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8"/>
        <w:gridCol w:w="3077"/>
        <w:gridCol w:w="3354"/>
      </w:tblGrid>
      <w:tr w:rsidR="00435929" w:rsidRPr="00A23569" w:rsidTr="00807944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5929" w:rsidRPr="00DF7F9D" w:rsidRDefault="00435929" w:rsidP="00DF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 курсу:</w:t>
            </w: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Лінгвокраїнознавство</w:t>
            </w: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1C6BD1" wp14:editId="7460DA0F">
                  <wp:extent cx="1514475" cy="890455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05" cy="89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29" w:rsidRPr="00A23569" w:rsidTr="00807944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29" w:rsidRPr="00A23569" w:rsidRDefault="00435929" w:rsidP="0080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929" w:rsidRPr="0020660F" w:rsidTr="00807944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другого (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магістерського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освіти </w:t>
            </w:r>
          </w:p>
        </w:tc>
      </w:tr>
      <w:tr w:rsidR="00435929" w:rsidRPr="0020660F" w:rsidTr="00807944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929" w:rsidRPr="00DF7F9D" w:rsidRDefault="00DF7F9D" w:rsidP="00807944">
            <w:pPr>
              <w:spacing w:after="0" w:line="240" w:lineRule="auto"/>
              <w:ind w:hanging="6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014.021 </w:t>
            </w:r>
            <w:proofErr w:type="spellStart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Середня</w:t>
            </w:r>
            <w:proofErr w:type="spellEnd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освіта</w:t>
            </w:r>
            <w:proofErr w:type="spellEnd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література</w:t>
            </w:r>
            <w:proofErr w:type="spellEnd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англійська</w:t>
            </w:r>
            <w:proofErr w:type="spellEnd"/>
            <w:r w:rsidRPr="00DF7F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435929" w:rsidRPr="00A23569" w:rsidTr="00807944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5929" w:rsidRPr="00A23569" w:rsidTr="00807944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5929" w:rsidRPr="00A23569" w:rsidRDefault="006B3587" w:rsidP="0080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35929" w:rsidRPr="00A23569" w:rsidTr="00807944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5929" w:rsidRPr="00A23569" w:rsidRDefault="006B3587" w:rsidP="0080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кредити</w:t>
            </w:r>
          </w:p>
        </w:tc>
      </w:tr>
      <w:tr w:rsidR="00435929" w:rsidRPr="00A23569" w:rsidTr="00807944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435929" w:rsidRPr="00A23569" w:rsidTr="00807944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929" w:rsidRPr="00A23569" w:rsidRDefault="00D22F75" w:rsidP="0080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:rsidR="00435929" w:rsidRPr="00A23569" w:rsidRDefault="00435929" w:rsidP="0043592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282"/>
        <w:gridCol w:w="51"/>
        <w:gridCol w:w="261"/>
        <w:gridCol w:w="141"/>
        <w:gridCol w:w="241"/>
        <w:gridCol w:w="1416"/>
        <w:gridCol w:w="268"/>
        <w:gridCol w:w="14"/>
        <w:gridCol w:w="247"/>
        <w:gridCol w:w="40"/>
        <w:gridCol w:w="241"/>
        <w:gridCol w:w="652"/>
        <w:gridCol w:w="193"/>
        <w:gridCol w:w="192"/>
        <w:gridCol w:w="549"/>
        <w:gridCol w:w="135"/>
        <w:gridCol w:w="146"/>
        <w:gridCol w:w="6"/>
        <w:gridCol w:w="108"/>
        <w:gridCol w:w="133"/>
        <w:gridCol w:w="1739"/>
        <w:gridCol w:w="325"/>
      </w:tblGrid>
      <w:tr w:rsidR="00435929" w:rsidRPr="00A23569" w:rsidTr="00DF7F9D">
        <w:tc>
          <w:tcPr>
            <w:tcW w:w="654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1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929" w:rsidRPr="00A23569" w:rsidRDefault="00435929" w:rsidP="00807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929" w:rsidRPr="0020660F" w:rsidTr="00DF7F9D"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доцент, кандидат педагогічних наук Бєловецька Ліна Едуардівна</w:t>
            </w:r>
          </w:p>
        </w:tc>
      </w:tr>
      <w:tr w:rsidR="00435929" w:rsidRPr="0020660F" w:rsidTr="00DF7F9D">
        <w:tc>
          <w:tcPr>
            <w:tcW w:w="968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435929" w:rsidRPr="0020660F" w:rsidTr="00DF7F9D"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кафедри іноземних мов та професійної комунікації</w:t>
            </w:r>
          </w:p>
        </w:tc>
      </w:tr>
      <w:tr w:rsidR="00435929" w:rsidRPr="00A23569" w:rsidTr="00DF7F9D">
        <w:tc>
          <w:tcPr>
            <w:tcW w:w="968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435929" w:rsidRPr="00A23569" w:rsidTr="00DF7F9D">
        <w:tc>
          <w:tcPr>
            <w:tcW w:w="2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929" w:rsidRPr="00A23569" w:rsidRDefault="00435929" w:rsidP="0080794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35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bielovetska</w:t>
            </w:r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35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A23569">
              <w:rPr>
                <w:rFonts w:ascii="Times New Roman" w:hAnsi="Times New Roman" w:cs="Times New Roman"/>
                <w:sz w:val="24"/>
                <w:szCs w:val="24"/>
              </w:rPr>
              <w:t xml:space="preserve">@snu.edu.ua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+380990333694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218НК, за розкладом</w:t>
            </w:r>
          </w:p>
        </w:tc>
      </w:tr>
      <w:tr w:rsidR="00435929" w:rsidRPr="00A23569" w:rsidTr="00DF7F9D"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  <w:tr w:rsidR="00435929" w:rsidRPr="00A23569" w:rsidTr="00DF7F9D">
        <w:tc>
          <w:tcPr>
            <w:tcW w:w="6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</w:t>
            </w:r>
            <w:proofErr w:type="spellEnd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лабораторних</w:t>
            </w:r>
            <w:proofErr w:type="spellEnd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занять</w:t>
            </w:r>
            <w:proofErr w:type="spellEnd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:*</w:t>
            </w:r>
          </w:p>
        </w:tc>
        <w:tc>
          <w:tcPr>
            <w:tcW w:w="3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9" w:rsidRPr="00A23569" w:rsidTr="00DF7F9D"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непередбачено</w:t>
            </w:r>
          </w:p>
        </w:tc>
      </w:tr>
      <w:tr w:rsidR="00435929" w:rsidRPr="0020660F" w:rsidTr="00DF7F9D">
        <w:tc>
          <w:tcPr>
            <w:tcW w:w="968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вчений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ступінь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вчене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звання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по-батькові</w:t>
            </w:r>
            <w:proofErr w:type="spellEnd"/>
          </w:p>
        </w:tc>
      </w:tr>
      <w:tr w:rsidR="00435929" w:rsidRPr="0020660F" w:rsidTr="00DF7F9D"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5929" w:rsidRPr="00A23569" w:rsidTr="00DF7F9D">
        <w:tc>
          <w:tcPr>
            <w:tcW w:w="968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</w:tr>
      <w:tr w:rsidR="00435929" w:rsidRPr="00A23569" w:rsidTr="00DF7F9D"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9" w:rsidRPr="00A23569" w:rsidTr="00DF7F9D"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A2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435929" w:rsidRPr="00A23569" w:rsidTr="00DF7F9D">
        <w:trPr>
          <w:gridAfter w:val="1"/>
          <w:wAfter w:w="325" w:type="dxa"/>
        </w:trPr>
        <w:tc>
          <w:tcPr>
            <w:tcW w:w="61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</w:t>
            </w:r>
            <w:proofErr w:type="spellEnd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практичних</w:t>
            </w:r>
            <w:proofErr w:type="spellEnd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занять</w:t>
            </w:r>
            <w:proofErr w:type="spellEnd"/>
            <w:r w:rsidRPr="00A2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:*</w:t>
            </w:r>
          </w:p>
        </w:tc>
        <w:tc>
          <w:tcPr>
            <w:tcW w:w="3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29" w:rsidRPr="00A23569" w:rsidRDefault="00435929" w:rsidP="0080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9" w:rsidRPr="0020660F" w:rsidTr="00DF7F9D"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доцент, кандидат педагогічних наук Бєловецька Ліна Едуардівна</w:t>
            </w:r>
          </w:p>
        </w:tc>
      </w:tr>
      <w:tr w:rsidR="00435929" w:rsidRPr="0020660F" w:rsidTr="00DF7F9D">
        <w:tc>
          <w:tcPr>
            <w:tcW w:w="968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435929" w:rsidRPr="0020660F" w:rsidTr="00DF7F9D"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кафедри іноземних мов та професійної комунікації</w:t>
            </w:r>
          </w:p>
        </w:tc>
      </w:tr>
      <w:tr w:rsidR="00435929" w:rsidRPr="00A23569" w:rsidTr="00DF7F9D">
        <w:tc>
          <w:tcPr>
            <w:tcW w:w="968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435929" w:rsidRPr="00A23569" w:rsidTr="00DF7F9D"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929" w:rsidRPr="00A23569" w:rsidRDefault="00435929" w:rsidP="0080794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A235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bielovetska</w:t>
            </w:r>
            <w:r w:rsidRPr="00A23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A235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A23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snu</w:t>
            </w:r>
            <w:r w:rsidRPr="00A23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A23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23569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A23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+380990333694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218НК, за розкладом</w:t>
            </w:r>
          </w:p>
        </w:tc>
      </w:tr>
      <w:tr w:rsidR="00435929" w:rsidRPr="00A23569" w:rsidTr="00DF7F9D"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35929" w:rsidRPr="00A23569" w:rsidRDefault="00435929" w:rsidP="0080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929" w:rsidRPr="00A23569" w:rsidRDefault="00435929" w:rsidP="0080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435929" w:rsidRPr="00A23569" w:rsidRDefault="00435929" w:rsidP="0043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0"/>
        <w:gridCol w:w="7309"/>
      </w:tblGrid>
      <w:tr w:rsidR="00435929" w:rsidRPr="0020660F" w:rsidTr="00807944">
        <w:tc>
          <w:tcPr>
            <w:tcW w:w="2370" w:type="dxa"/>
          </w:tcPr>
          <w:p w:rsidR="00435929" w:rsidRPr="00A23569" w:rsidRDefault="00435929" w:rsidP="00807944">
            <w:pPr>
              <w:pStyle w:val="a0"/>
              <w:spacing w:line="360" w:lineRule="auto"/>
              <w:ind w:firstLine="0"/>
              <w:rPr>
                <w:b/>
                <w:szCs w:val="24"/>
              </w:rPr>
            </w:pPr>
            <w:r w:rsidRPr="00A23569">
              <w:rPr>
                <w:b/>
                <w:szCs w:val="24"/>
              </w:rPr>
              <w:t>Цілі курсу:</w:t>
            </w:r>
          </w:p>
        </w:tc>
        <w:tc>
          <w:tcPr>
            <w:tcW w:w="7309" w:type="dxa"/>
          </w:tcPr>
          <w:p w:rsidR="00B921B7" w:rsidRPr="00A23569" w:rsidRDefault="00B921B7" w:rsidP="00B921B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Дана навчальна дисципліна є важливим і невід’ємним компонентом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загальнофілологічної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підготовки майбутнього фахівця в галузі англійської філології.  </w:t>
            </w:r>
          </w:p>
          <w:p w:rsidR="00B921B7" w:rsidRPr="00A23569" w:rsidRDefault="00B921B7" w:rsidP="00B921B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майбутнього викладача надзвичайно важливим є знання особливостей соціально-культурних аспектів англійської мови, що дають можливість орієнтуватися у складних культурологічних реаліях при перекладі текстів різних жанрів. </w:t>
            </w:r>
          </w:p>
          <w:p w:rsidR="00B921B7" w:rsidRPr="00A23569" w:rsidRDefault="00B921B7" w:rsidP="00B921B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Вивчення курсу «Лінгвокраїнознавство» розширює кругозір та ерудицію студентів, розвиваючи такі специфічні вміння як навик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лінгвокультурологічного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аналізу тексту, вміння користуватися культурологічними довідниками, словниками, посібниками.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навички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формують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студента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вміння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працювати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створюють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розвитку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потреби у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самоосвіті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цьому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розвиваються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пізнавальна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функції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мислення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здібності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таких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логічних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операцій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аналіз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синтез,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співставлення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921B7" w:rsidRPr="00A23569" w:rsidRDefault="00B921B7" w:rsidP="00B921B7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загальнолюдських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понять,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регіональних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національно-специфічних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рис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народів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світу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неодмінною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умовою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аспектів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історії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соціальних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політичних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явищ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порівняння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відповідними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аспектами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життя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надасть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студентам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можливість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простежити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динамічний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мовних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процесів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удосконалити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розуміння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921B7" w:rsidRPr="00A23569" w:rsidRDefault="00B921B7" w:rsidP="00B921B7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Метою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дисципліни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Лінгвокраїнознавство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є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продовження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соціально-культурними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аспектами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головними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подіями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явищами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проходять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суспільстві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найважливішими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етапами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історичного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культурного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розвитку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країн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Країнознавчі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передають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економіки,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побуту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звичаїв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етикету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невід'ємною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частиною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словникового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дисципліни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Лінгвокраїнознавство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повинне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основними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лінгвістичними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країнознавчими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знаннями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вмінням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користуватись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матеріалом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5929" w:rsidRPr="00A23569" w:rsidRDefault="00435929" w:rsidP="00807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5929" w:rsidRPr="0020660F" w:rsidTr="00807944">
        <w:tc>
          <w:tcPr>
            <w:tcW w:w="2370" w:type="dxa"/>
          </w:tcPr>
          <w:p w:rsidR="00435929" w:rsidRPr="00A23569" w:rsidRDefault="00435929" w:rsidP="00807944">
            <w:pPr>
              <w:pStyle w:val="a0"/>
              <w:tabs>
                <w:tab w:val="left" w:pos="993"/>
              </w:tabs>
              <w:spacing w:line="360" w:lineRule="auto"/>
              <w:ind w:firstLine="0"/>
              <w:contextualSpacing/>
              <w:rPr>
                <w:b/>
                <w:szCs w:val="24"/>
              </w:rPr>
            </w:pPr>
            <w:r w:rsidRPr="00A23569">
              <w:rPr>
                <w:b/>
                <w:szCs w:val="24"/>
              </w:rPr>
              <w:t xml:space="preserve">Результати навчання: </w:t>
            </w:r>
          </w:p>
          <w:p w:rsidR="00435929" w:rsidRPr="00A23569" w:rsidRDefault="00435929" w:rsidP="00807944">
            <w:pPr>
              <w:pStyle w:val="a0"/>
              <w:spacing w:line="360" w:lineRule="auto"/>
              <w:ind w:firstLine="0"/>
              <w:rPr>
                <w:b/>
                <w:szCs w:val="24"/>
              </w:rPr>
            </w:pPr>
          </w:p>
        </w:tc>
        <w:tc>
          <w:tcPr>
            <w:tcW w:w="7309" w:type="dxa"/>
          </w:tcPr>
          <w:p w:rsidR="00DF4E81" w:rsidRPr="00A23569" w:rsidRDefault="00DF4E81" w:rsidP="00DF4E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дисципліни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 повинен:</w:t>
            </w:r>
          </w:p>
          <w:p w:rsidR="00DF4E81" w:rsidRPr="00A23569" w:rsidRDefault="00DF4E81" w:rsidP="00DF4E8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Знати:</w:t>
            </w:r>
          </w:p>
          <w:p w:rsidR="00DF4E81" w:rsidRPr="00A23569" w:rsidRDefault="00DF4E81" w:rsidP="00DF4E8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поняття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«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Лінгвокраїнознавство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країни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вивчається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F4E81" w:rsidRPr="00A23569" w:rsidRDefault="00DF4E81" w:rsidP="00DF4E8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Вміти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F4E81" w:rsidRPr="00A23569" w:rsidRDefault="00DF4E81" w:rsidP="00DF4E8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базуючись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лінгвокраїнознавчих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знаннях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реаліях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набутих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курсу;</w:t>
            </w:r>
          </w:p>
          <w:p w:rsidR="00DF4E81" w:rsidRPr="00A23569" w:rsidRDefault="00DF4E81" w:rsidP="00DF4E8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адекватно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перекладати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містять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поширені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країнознавчі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4E81" w:rsidRPr="00A23569" w:rsidRDefault="00DF4E81" w:rsidP="00DF4E8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висловлювати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власну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думку про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події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відбуваються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країні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вивчається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4E81" w:rsidRPr="00A23569" w:rsidRDefault="00DF4E81" w:rsidP="00DF4E8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пояснити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певне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явище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наслідки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країні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якої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вивчається</w:t>
            </w:r>
            <w:proofErr w:type="spellEnd"/>
            <w:r w:rsidRPr="00A235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5929" w:rsidRPr="00A23569" w:rsidRDefault="00435929" w:rsidP="00DF4E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5929" w:rsidRPr="0020660F" w:rsidTr="00807944">
        <w:tc>
          <w:tcPr>
            <w:tcW w:w="2370" w:type="dxa"/>
            <w:tcBorders>
              <w:bottom w:val="single" w:sz="4" w:space="0" w:color="auto"/>
            </w:tcBorders>
          </w:tcPr>
          <w:p w:rsidR="00435929" w:rsidRPr="00A23569" w:rsidRDefault="00435929" w:rsidP="00807944">
            <w:pPr>
              <w:pStyle w:val="a0"/>
              <w:tabs>
                <w:tab w:val="left" w:pos="993"/>
              </w:tabs>
              <w:spacing w:line="360" w:lineRule="auto"/>
              <w:ind w:firstLine="0"/>
              <w:contextualSpacing/>
              <w:rPr>
                <w:b/>
                <w:szCs w:val="24"/>
              </w:rPr>
            </w:pPr>
            <w:r w:rsidRPr="00A23569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7309" w:type="dxa"/>
          </w:tcPr>
          <w:p w:rsidR="00435929" w:rsidRPr="00A23569" w:rsidRDefault="00435929" w:rsidP="007910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Базові знання, отримані при вивченні дисциплін </w:t>
            </w:r>
            <w:r w:rsidR="007910BF" w:rsidRPr="00A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«Практичний курс англійської мови»</w:t>
            </w:r>
          </w:p>
        </w:tc>
      </w:tr>
    </w:tbl>
    <w:p w:rsidR="00E35527" w:rsidRPr="00E35527" w:rsidRDefault="00E35527" w:rsidP="00E35527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Мета курсу (набуті компетентності)</w:t>
      </w:r>
    </w:p>
    <w:p w:rsidR="0025679D" w:rsidRDefault="00DF4E81" w:rsidP="0025679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23569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A23569">
        <w:rPr>
          <w:rFonts w:ascii="Times New Roman" w:hAnsi="Times New Roman" w:cs="Times New Roman"/>
          <w:sz w:val="24"/>
          <w:szCs w:val="24"/>
          <w:lang w:val="ru-RU"/>
        </w:rPr>
        <w:t>наслідок</w:t>
      </w:r>
      <w:proofErr w:type="spellEnd"/>
      <w:r w:rsidRPr="00A235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3569">
        <w:rPr>
          <w:rFonts w:ascii="Times New Roman" w:hAnsi="Times New Roman" w:cs="Times New Roman"/>
          <w:sz w:val="24"/>
          <w:szCs w:val="24"/>
          <w:lang w:val="ru-RU"/>
        </w:rPr>
        <w:t>опанування</w:t>
      </w:r>
      <w:proofErr w:type="spellEnd"/>
      <w:r w:rsidRPr="00A235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3569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A235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3569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A23569">
        <w:rPr>
          <w:rFonts w:ascii="Times New Roman" w:hAnsi="Times New Roman" w:cs="Times New Roman"/>
          <w:sz w:val="24"/>
          <w:szCs w:val="24"/>
          <w:lang w:val="ru-RU"/>
        </w:rPr>
        <w:t xml:space="preserve"> курсу </w:t>
      </w:r>
      <w:proofErr w:type="spellStart"/>
      <w:r w:rsidRPr="00A23569">
        <w:rPr>
          <w:rFonts w:ascii="Times New Roman" w:hAnsi="Times New Roman" w:cs="Times New Roman"/>
          <w:sz w:val="24"/>
          <w:szCs w:val="24"/>
          <w:lang w:val="ru-RU"/>
        </w:rPr>
        <w:t>здобувач</w:t>
      </w:r>
      <w:proofErr w:type="spellEnd"/>
      <w:r w:rsidRPr="00A235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3569">
        <w:rPr>
          <w:rFonts w:ascii="Times New Roman" w:hAnsi="Times New Roman" w:cs="Times New Roman"/>
          <w:sz w:val="24"/>
          <w:szCs w:val="24"/>
          <w:lang w:val="ru-RU"/>
        </w:rPr>
        <w:t>вищої</w:t>
      </w:r>
      <w:proofErr w:type="spellEnd"/>
      <w:r w:rsidRPr="00A23569">
        <w:rPr>
          <w:rFonts w:ascii="Times New Roman" w:hAnsi="Times New Roman" w:cs="Times New Roman"/>
          <w:sz w:val="24"/>
          <w:szCs w:val="24"/>
          <w:lang w:val="ru-RU"/>
        </w:rPr>
        <w:t xml:space="preserve"> освіти </w:t>
      </w:r>
      <w:proofErr w:type="spellStart"/>
      <w:r w:rsidRPr="00A23569">
        <w:rPr>
          <w:rFonts w:ascii="Times New Roman" w:hAnsi="Times New Roman" w:cs="Times New Roman"/>
          <w:sz w:val="24"/>
          <w:szCs w:val="24"/>
          <w:lang w:val="ru-RU"/>
        </w:rPr>
        <w:t>набуде</w:t>
      </w:r>
      <w:proofErr w:type="spellEnd"/>
      <w:r w:rsidRPr="00A235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3569">
        <w:rPr>
          <w:rFonts w:ascii="Times New Roman" w:hAnsi="Times New Roman" w:cs="Times New Roman"/>
          <w:sz w:val="24"/>
          <w:szCs w:val="24"/>
          <w:lang w:val="ru-RU"/>
        </w:rPr>
        <w:t>наступних</w:t>
      </w:r>
      <w:proofErr w:type="spellEnd"/>
      <w:r w:rsidRPr="00A23569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компетентностей:</w:t>
      </w:r>
    </w:p>
    <w:p w:rsidR="0025679D" w:rsidRPr="0025679D" w:rsidRDefault="0025679D" w:rsidP="0025679D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25679D">
        <w:rPr>
          <w:rFonts w:ascii="Times New Roman" w:hAnsi="Times New Roman"/>
          <w:b/>
          <w:lang w:val="uk-UA"/>
        </w:rPr>
        <w:t>ЗК 1.</w:t>
      </w:r>
      <w:r w:rsidRPr="0025679D">
        <w:rPr>
          <w:rFonts w:ascii="Times New Roman" w:hAnsi="Times New Roman"/>
          <w:lang w:val="uk-UA"/>
        </w:rPr>
        <w:t xml:space="preserve"> Знання та розуміння предметної галузі </w:t>
      </w:r>
      <w:proofErr w:type="spellStart"/>
      <w:r w:rsidRPr="0025679D">
        <w:rPr>
          <w:rFonts w:ascii="Times New Roman" w:hAnsi="Times New Roman"/>
          <w:lang w:val="uk-UA"/>
        </w:rPr>
        <w:t>мовної</w:t>
      </w:r>
      <w:proofErr w:type="spellEnd"/>
      <w:r w:rsidRPr="0025679D">
        <w:rPr>
          <w:rFonts w:ascii="Times New Roman" w:hAnsi="Times New Roman"/>
          <w:lang w:val="uk-UA"/>
        </w:rPr>
        <w:t xml:space="preserve"> підготовки та професійної педагогічної діяльності.</w:t>
      </w:r>
    </w:p>
    <w:p w:rsidR="0025679D" w:rsidRPr="0025679D" w:rsidRDefault="0025679D" w:rsidP="0025679D">
      <w:pPr>
        <w:shd w:val="clear" w:color="auto" w:fill="FFFFFF"/>
        <w:spacing w:after="0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ЗК 2.</w:t>
      </w:r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до </w:t>
      </w:r>
      <w:proofErr w:type="spellStart"/>
      <w:r w:rsidRPr="0025679D">
        <w:rPr>
          <w:rFonts w:ascii="Times New Roman" w:hAnsi="Times New Roman"/>
          <w:lang w:val="ru-RU"/>
        </w:rPr>
        <w:t>генерування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нових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ідей</w:t>
      </w:r>
      <w:proofErr w:type="spellEnd"/>
      <w:r w:rsidRPr="0025679D">
        <w:rPr>
          <w:rFonts w:ascii="Times New Roman" w:hAnsi="Times New Roman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lang w:val="ru-RU"/>
        </w:rPr>
        <w:t>прояву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креативності</w:t>
      </w:r>
      <w:proofErr w:type="spellEnd"/>
      <w:r w:rsidRPr="0025679D">
        <w:rPr>
          <w:rFonts w:ascii="Times New Roman" w:hAnsi="Times New Roman"/>
          <w:lang w:val="ru-RU"/>
        </w:rPr>
        <w:t xml:space="preserve"> в </w:t>
      </w:r>
      <w:proofErr w:type="spellStart"/>
      <w:r w:rsidRPr="0025679D">
        <w:rPr>
          <w:rFonts w:ascii="Times New Roman" w:hAnsi="Times New Roman"/>
          <w:lang w:val="ru-RU"/>
        </w:rPr>
        <w:t>освітній</w:t>
      </w:r>
      <w:proofErr w:type="spellEnd"/>
      <w:r w:rsidRPr="0025679D">
        <w:rPr>
          <w:rFonts w:ascii="Times New Roman" w:hAnsi="Times New Roman"/>
          <w:lang w:val="ru-RU"/>
        </w:rPr>
        <w:t xml:space="preserve"> діяльності, </w:t>
      </w:r>
      <w:proofErr w:type="spellStart"/>
      <w:r w:rsidRPr="0025679D">
        <w:rPr>
          <w:rFonts w:ascii="Times New Roman" w:hAnsi="Times New Roman"/>
          <w:lang w:val="ru-RU"/>
        </w:rPr>
        <w:t>виявлення</w:t>
      </w:r>
      <w:proofErr w:type="spellEnd"/>
      <w:r w:rsidRPr="0025679D">
        <w:rPr>
          <w:rFonts w:ascii="Times New Roman" w:hAnsi="Times New Roman"/>
          <w:lang w:val="ru-RU"/>
        </w:rPr>
        <w:t xml:space="preserve"> та </w:t>
      </w:r>
      <w:proofErr w:type="spellStart"/>
      <w:r w:rsidRPr="0025679D">
        <w:rPr>
          <w:rFonts w:ascii="Times New Roman" w:hAnsi="Times New Roman"/>
          <w:lang w:val="ru-RU"/>
        </w:rPr>
        <w:t>розв’язання</w:t>
      </w:r>
      <w:proofErr w:type="spellEnd"/>
      <w:r w:rsidRPr="0025679D">
        <w:rPr>
          <w:rFonts w:ascii="Times New Roman" w:hAnsi="Times New Roman"/>
          <w:lang w:val="ru-RU"/>
        </w:rPr>
        <w:t xml:space="preserve"> проблем, </w:t>
      </w:r>
      <w:proofErr w:type="spellStart"/>
      <w:r w:rsidRPr="0025679D">
        <w:rPr>
          <w:rFonts w:ascii="Times New Roman" w:hAnsi="Times New Roman"/>
          <w:lang w:val="ru-RU"/>
        </w:rPr>
        <w:t>ініціативності</w:t>
      </w:r>
      <w:proofErr w:type="spellEnd"/>
      <w:r w:rsidRPr="0025679D">
        <w:rPr>
          <w:rFonts w:ascii="Times New Roman" w:hAnsi="Times New Roman"/>
          <w:lang w:val="ru-RU"/>
        </w:rPr>
        <w:t xml:space="preserve">, критичного </w:t>
      </w:r>
      <w:proofErr w:type="spellStart"/>
      <w:r w:rsidRPr="0025679D">
        <w:rPr>
          <w:rFonts w:ascii="Times New Roman" w:hAnsi="Times New Roman"/>
          <w:lang w:val="ru-RU"/>
        </w:rPr>
        <w:t>мислення</w:t>
      </w:r>
      <w:proofErr w:type="spellEnd"/>
      <w:r w:rsidRPr="0025679D">
        <w:rPr>
          <w:rFonts w:ascii="Times New Roman" w:hAnsi="Times New Roman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lang w:val="ru-RU"/>
        </w:rPr>
        <w:t>тощо</w:t>
      </w:r>
      <w:proofErr w:type="spellEnd"/>
      <w:r w:rsidRPr="0025679D">
        <w:rPr>
          <w:rFonts w:ascii="Times New Roman" w:hAnsi="Times New Roman"/>
          <w:lang w:val="ru-RU"/>
        </w:rPr>
        <w:t>.</w:t>
      </w:r>
    </w:p>
    <w:p w:rsidR="0025679D" w:rsidRPr="0025679D" w:rsidRDefault="0025679D" w:rsidP="0025679D">
      <w:pPr>
        <w:shd w:val="clear" w:color="auto" w:fill="FFFFFF"/>
        <w:spacing w:after="0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ЗК 3.</w:t>
      </w:r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проявляти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емпатію</w:t>
      </w:r>
      <w:proofErr w:type="spellEnd"/>
      <w:r w:rsidRPr="0025679D">
        <w:rPr>
          <w:rFonts w:ascii="Times New Roman" w:hAnsi="Times New Roman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lang w:val="ru-RU"/>
        </w:rPr>
        <w:t>застосовувати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комунікативні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навички</w:t>
      </w:r>
      <w:proofErr w:type="spellEnd"/>
      <w:r w:rsidRPr="0025679D">
        <w:rPr>
          <w:rFonts w:ascii="Times New Roman" w:hAnsi="Times New Roman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lang w:val="ru-RU"/>
        </w:rPr>
        <w:t>діяти</w:t>
      </w:r>
      <w:proofErr w:type="spellEnd"/>
      <w:r w:rsidRPr="0025679D">
        <w:rPr>
          <w:rFonts w:ascii="Times New Roman" w:hAnsi="Times New Roman"/>
          <w:lang w:val="ru-RU"/>
        </w:rPr>
        <w:t xml:space="preserve"> на </w:t>
      </w:r>
      <w:proofErr w:type="spellStart"/>
      <w:r w:rsidRPr="0025679D">
        <w:rPr>
          <w:rFonts w:ascii="Times New Roman" w:hAnsi="Times New Roman"/>
          <w:lang w:val="ru-RU"/>
        </w:rPr>
        <w:t>основі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етичних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міркувань</w:t>
      </w:r>
      <w:proofErr w:type="spellEnd"/>
      <w:r w:rsidRPr="0025679D">
        <w:rPr>
          <w:rFonts w:ascii="Times New Roman" w:hAnsi="Times New Roman"/>
          <w:lang w:val="ru-RU"/>
        </w:rPr>
        <w:t>.</w:t>
      </w:r>
    </w:p>
    <w:p w:rsidR="0025679D" w:rsidRPr="0025679D" w:rsidRDefault="0025679D" w:rsidP="0025679D">
      <w:pPr>
        <w:shd w:val="clear" w:color="auto" w:fill="FFFFFF"/>
        <w:spacing w:after="0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ЗК 4.</w:t>
      </w:r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використовувати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інформаційні</w:t>
      </w:r>
      <w:proofErr w:type="spellEnd"/>
      <w:r w:rsidRPr="0025679D">
        <w:rPr>
          <w:rFonts w:ascii="Times New Roman" w:hAnsi="Times New Roman"/>
          <w:lang w:val="ru-RU"/>
        </w:rPr>
        <w:t xml:space="preserve"> та </w:t>
      </w:r>
      <w:proofErr w:type="spellStart"/>
      <w:r w:rsidRPr="0025679D">
        <w:rPr>
          <w:rFonts w:ascii="Times New Roman" w:hAnsi="Times New Roman"/>
          <w:lang w:val="ru-RU"/>
        </w:rPr>
        <w:t>комунікаційні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25679D">
        <w:rPr>
          <w:rFonts w:ascii="Times New Roman" w:hAnsi="Times New Roman"/>
          <w:lang w:val="ru-RU"/>
        </w:rPr>
        <w:t>технології</w:t>
      </w:r>
      <w:proofErr w:type="spellEnd"/>
      <w:r w:rsidRPr="0025679D">
        <w:rPr>
          <w:rFonts w:ascii="Times New Roman" w:hAnsi="Times New Roman"/>
          <w:lang w:val="ru-RU"/>
        </w:rPr>
        <w:t xml:space="preserve">  в</w:t>
      </w:r>
      <w:proofErr w:type="gram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освітній</w:t>
      </w:r>
      <w:proofErr w:type="spellEnd"/>
      <w:r w:rsidRPr="0025679D">
        <w:rPr>
          <w:rFonts w:ascii="Times New Roman" w:hAnsi="Times New Roman"/>
          <w:lang w:val="ru-RU"/>
        </w:rPr>
        <w:t xml:space="preserve"> і </w:t>
      </w:r>
      <w:proofErr w:type="spellStart"/>
      <w:r w:rsidRPr="0025679D">
        <w:rPr>
          <w:rFonts w:ascii="Times New Roman" w:hAnsi="Times New Roman"/>
          <w:lang w:val="ru-RU"/>
        </w:rPr>
        <w:t>професійній</w:t>
      </w:r>
      <w:proofErr w:type="spellEnd"/>
      <w:r w:rsidRPr="0025679D">
        <w:rPr>
          <w:rFonts w:ascii="Times New Roman" w:hAnsi="Times New Roman"/>
          <w:lang w:val="ru-RU"/>
        </w:rPr>
        <w:t xml:space="preserve"> діяльності з </w:t>
      </w:r>
      <w:proofErr w:type="spellStart"/>
      <w:r w:rsidRPr="0025679D">
        <w:rPr>
          <w:rFonts w:ascii="Times New Roman" w:hAnsi="Times New Roman"/>
          <w:lang w:val="ru-RU"/>
        </w:rPr>
        <w:t>урахуванням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вимог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дистанційного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навчання</w:t>
      </w:r>
      <w:proofErr w:type="spellEnd"/>
      <w:r w:rsidRPr="0025679D">
        <w:rPr>
          <w:rFonts w:ascii="Times New Roman" w:hAnsi="Times New Roman"/>
          <w:lang w:val="ru-RU"/>
        </w:rPr>
        <w:t>.</w:t>
      </w:r>
    </w:p>
    <w:p w:rsidR="0025679D" w:rsidRPr="0025679D" w:rsidRDefault="0025679D" w:rsidP="0025679D">
      <w:pPr>
        <w:shd w:val="clear" w:color="auto" w:fill="FFFFFF"/>
        <w:spacing w:after="0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ЗК 5.</w:t>
      </w:r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до </w:t>
      </w:r>
      <w:proofErr w:type="spellStart"/>
      <w:r w:rsidRPr="0025679D">
        <w:rPr>
          <w:rFonts w:ascii="Times New Roman" w:hAnsi="Times New Roman"/>
          <w:lang w:val="ru-RU"/>
        </w:rPr>
        <w:t>пошуку</w:t>
      </w:r>
      <w:proofErr w:type="spellEnd"/>
      <w:r w:rsidRPr="0025679D">
        <w:rPr>
          <w:rFonts w:ascii="Times New Roman" w:hAnsi="Times New Roman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lang w:val="ru-RU"/>
        </w:rPr>
        <w:t>оброблення</w:t>
      </w:r>
      <w:proofErr w:type="spellEnd"/>
      <w:r w:rsidRPr="0025679D">
        <w:rPr>
          <w:rFonts w:ascii="Times New Roman" w:hAnsi="Times New Roman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lang w:val="ru-RU"/>
        </w:rPr>
        <w:t>аналізу</w:t>
      </w:r>
      <w:proofErr w:type="spellEnd"/>
      <w:r w:rsidRPr="0025679D">
        <w:rPr>
          <w:rFonts w:ascii="Times New Roman" w:hAnsi="Times New Roman"/>
          <w:lang w:val="ru-RU"/>
        </w:rPr>
        <w:t xml:space="preserve"> та критичного </w:t>
      </w:r>
      <w:proofErr w:type="spellStart"/>
      <w:r w:rsidRPr="0025679D">
        <w:rPr>
          <w:rFonts w:ascii="Times New Roman" w:hAnsi="Times New Roman"/>
          <w:lang w:val="ru-RU"/>
        </w:rPr>
        <w:t>оцінювання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інформації</w:t>
      </w:r>
      <w:proofErr w:type="spellEnd"/>
      <w:r w:rsidRPr="0025679D">
        <w:rPr>
          <w:rFonts w:ascii="Times New Roman" w:hAnsi="Times New Roman"/>
          <w:lang w:val="ru-RU"/>
        </w:rPr>
        <w:t xml:space="preserve"> з </w:t>
      </w:r>
      <w:proofErr w:type="spellStart"/>
      <w:r w:rsidRPr="0025679D">
        <w:rPr>
          <w:rFonts w:ascii="Times New Roman" w:hAnsi="Times New Roman"/>
          <w:lang w:val="ru-RU"/>
        </w:rPr>
        <w:t>різних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вітчизняних</w:t>
      </w:r>
      <w:proofErr w:type="spellEnd"/>
      <w:r w:rsidRPr="0025679D">
        <w:rPr>
          <w:rFonts w:ascii="Times New Roman" w:hAnsi="Times New Roman"/>
          <w:lang w:val="ru-RU"/>
        </w:rPr>
        <w:t xml:space="preserve"> та </w:t>
      </w:r>
      <w:proofErr w:type="spellStart"/>
      <w:r w:rsidRPr="0025679D">
        <w:rPr>
          <w:rFonts w:ascii="Times New Roman" w:hAnsi="Times New Roman"/>
          <w:lang w:val="ru-RU"/>
        </w:rPr>
        <w:t>іншомовних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джерел</w:t>
      </w:r>
      <w:proofErr w:type="spellEnd"/>
      <w:r w:rsidRPr="0025679D">
        <w:rPr>
          <w:rFonts w:ascii="Times New Roman" w:hAnsi="Times New Roman"/>
          <w:lang w:val="ru-RU"/>
        </w:rPr>
        <w:t xml:space="preserve">. </w:t>
      </w:r>
    </w:p>
    <w:p w:rsidR="0025679D" w:rsidRPr="0025679D" w:rsidRDefault="0025679D" w:rsidP="0025679D">
      <w:pPr>
        <w:widowControl w:val="0"/>
        <w:spacing w:after="0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ЗК 7.</w:t>
      </w:r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застосовувати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набуті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професійні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знання</w:t>
      </w:r>
      <w:proofErr w:type="spellEnd"/>
      <w:r w:rsidRPr="0025679D">
        <w:rPr>
          <w:rFonts w:ascii="Times New Roman" w:hAnsi="Times New Roman"/>
          <w:lang w:val="ru-RU"/>
        </w:rPr>
        <w:t xml:space="preserve"> та </w:t>
      </w:r>
      <w:proofErr w:type="spellStart"/>
      <w:r w:rsidRPr="0025679D">
        <w:rPr>
          <w:rFonts w:ascii="Times New Roman" w:hAnsi="Times New Roman"/>
          <w:lang w:val="ru-RU"/>
        </w:rPr>
        <w:t>вміння</w:t>
      </w:r>
      <w:proofErr w:type="spellEnd"/>
      <w:r w:rsidRPr="0025679D">
        <w:rPr>
          <w:rFonts w:ascii="Times New Roman" w:hAnsi="Times New Roman"/>
          <w:lang w:val="ru-RU"/>
        </w:rPr>
        <w:t xml:space="preserve"> в </w:t>
      </w:r>
      <w:proofErr w:type="spellStart"/>
      <w:r w:rsidRPr="0025679D">
        <w:rPr>
          <w:rFonts w:ascii="Times New Roman" w:hAnsi="Times New Roman"/>
          <w:lang w:val="ru-RU"/>
        </w:rPr>
        <w:t>реаліях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освітнього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процесу</w:t>
      </w:r>
      <w:proofErr w:type="spellEnd"/>
      <w:r w:rsidRPr="0025679D">
        <w:rPr>
          <w:rFonts w:ascii="Times New Roman" w:hAnsi="Times New Roman"/>
          <w:lang w:val="ru-RU"/>
        </w:rPr>
        <w:t>.</w:t>
      </w:r>
    </w:p>
    <w:p w:rsidR="0025679D" w:rsidRPr="0025679D" w:rsidRDefault="0025679D" w:rsidP="0025679D">
      <w:pPr>
        <w:shd w:val="clear" w:color="auto" w:fill="FFFFFF"/>
        <w:spacing w:after="0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ЗК 9.</w:t>
      </w:r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проявляти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толерантність</w:t>
      </w:r>
      <w:proofErr w:type="spellEnd"/>
      <w:r w:rsidRPr="0025679D">
        <w:rPr>
          <w:rFonts w:ascii="Times New Roman" w:hAnsi="Times New Roman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lang w:val="ru-RU"/>
        </w:rPr>
        <w:t>формувати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духовні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цінності</w:t>
      </w:r>
      <w:proofErr w:type="spellEnd"/>
      <w:r w:rsidRPr="0025679D">
        <w:rPr>
          <w:rFonts w:ascii="Times New Roman" w:hAnsi="Times New Roman"/>
          <w:lang w:val="ru-RU"/>
        </w:rPr>
        <w:t xml:space="preserve">, на засадах </w:t>
      </w:r>
      <w:proofErr w:type="spellStart"/>
      <w:r w:rsidRPr="0025679D">
        <w:rPr>
          <w:rFonts w:ascii="Times New Roman" w:hAnsi="Times New Roman"/>
          <w:lang w:val="ru-RU"/>
        </w:rPr>
        <w:t>поваги</w:t>
      </w:r>
      <w:proofErr w:type="spellEnd"/>
      <w:r w:rsidRPr="0025679D">
        <w:rPr>
          <w:rFonts w:ascii="Times New Roman" w:hAnsi="Times New Roman"/>
          <w:lang w:val="ru-RU"/>
        </w:rPr>
        <w:t xml:space="preserve"> до </w:t>
      </w:r>
      <w:proofErr w:type="spellStart"/>
      <w:r w:rsidRPr="0025679D">
        <w:rPr>
          <w:rFonts w:ascii="Times New Roman" w:hAnsi="Times New Roman"/>
          <w:lang w:val="ru-RU"/>
        </w:rPr>
        <w:t>національної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ідентичності</w:t>
      </w:r>
      <w:proofErr w:type="spellEnd"/>
      <w:r w:rsidRPr="0025679D">
        <w:rPr>
          <w:rFonts w:ascii="Times New Roman" w:hAnsi="Times New Roman"/>
          <w:lang w:val="ru-RU"/>
        </w:rPr>
        <w:t xml:space="preserve"> та культурного </w:t>
      </w:r>
      <w:proofErr w:type="spellStart"/>
      <w:r w:rsidRPr="0025679D">
        <w:rPr>
          <w:rFonts w:ascii="Times New Roman" w:hAnsi="Times New Roman"/>
          <w:lang w:val="ru-RU"/>
        </w:rPr>
        <w:t>розмаїття</w:t>
      </w:r>
      <w:proofErr w:type="spellEnd"/>
      <w:r w:rsidRPr="0025679D">
        <w:rPr>
          <w:rFonts w:ascii="Times New Roman" w:hAnsi="Times New Roman"/>
          <w:lang w:val="ru-RU"/>
        </w:rPr>
        <w:t xml:space="preserve">. </w:t>
      </w:r>
    </w:p>
    <w:p w:rsidR="0025679D" w:rsidRPr="0025679D" w:rsidRDefault="0025679D" w:rsidP="0025679D">
      <w:pPr>
        <w:shd w:val="clear" w:color="auto" w:fill="FFFFFF"/>
        <w:spacing w:after="0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ЗК 10.</w:t>
      </w:r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до </w:t>
      </w:r>
      <w:proofErr w:type="spellStart"/>
      <w:r w:rsidRPr="0025679D">
        <w:rPr>
          <w:rFonts w:ascii="Times New Roman" w:hAnsi="Times New Roman"/>
          <w:lang w:val="ru-RU"/>
        </w:rPr>
        <w:t>письмової</w:t>
      </w:r>
      <w:proofErr w:type="spellEnd"/>
      <w:r w:rsidRPr="0025679D">
        <w:rPr>
          <w:rFonts w:ascii="Times New Roman" w:hAnsi="Times New Roman"/>
          <w:lang w:val="ru-RU"/>
        </w:rPr>
        <w:t xml:space="preserve"> й </w:t>
      </w:r>
      <w:proofErr w:type="spellStart"/>
      <w:r w:rsidRPr="0025679D">
        <w:rPr>
          <w:rFonts w:ascii="Times New Roman" w:hAnsi="Times New Roman"/>
          <w:lang w:val="ru-RU"/>
        </w:rPr>
        <w:t>усної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іншомовної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комунікації</w:t>
      </w:r>
      <w:proofErr w:type="spellEnd"/>
      <w:r w:rsidRPr="0025679D">
        <w:rPr>
          <w:rFonts w:ascii="Times New Roman" w:hAnsi="Times New Roman"/>
          <w:lang w:val="ru-RU"/>
        </w:rPr>
        <w:t xml:space="preserve"> в </w:t>
      </w:r>
      <w:proofErr w:type="spellStart"/>
      <w:r w:rsidRPr="0025679D">
        <w:rPr>
          <w:rFonts w:ascii="Times New Roman" w:hAnsi="Times New Roman"/>
          <w:lang w:val="ru-RU"/>
        </w:rPr>
        <w:t>професійному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колі</w:t>
      </w:r>
      <w:proofErr w:type="spellEnd"/>
      <w:r w:rsidRPr="0025679D">
        <w:rPr>
          <w:rFonts w:ascii="Times New Roman" w:hAnsi="Times New Roman"/>
          <w:lang w:val="ru-RU"/>
        </w:rPr>
        <w:t>.</w:t>
      </w:r>
    </w:p>
    <w:p w:rsidR="0025679D" w:rsidRPr="0025679D" w:rsidRDefault="0025679D" w:rsidP="0025679D">
      <w:pPr>
        <w:spacing w:after="0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ФК1.</w:t>
      </w:r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забезпечувати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навчання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учнів</w:t>
      </w:r>
      <w:proofErr w:type="spellEnd"/>
      <w:r w:rsidRPr="0025679D">
        <w:rPr>
          <w:rFonts w:ascii="Times New Roman" w:hAnsi="Times New Roman"/>
          <w:lang w:val="ru-RU"/>
        </w:rPr>
        <w:t xml:space="preserve"> (</w:t>
      </w:r>
      <w:proofErr w:type="spellStart"/>
      <w:r w:rsidRPr="0025679D">
        <w:rPr>
          <w:rFonts w:ascii="Times New Roman" w:hAnsi="Times New Roman"/>
          <w:lang w:val="ru-RU"/>
        </w:rPr>
        <w:t>здобувачів</w:t>
      </w:r>
      <w:proofErr w:type="spellEnd"/>
      <w:r w:rsidRPr="0025679D">
        <w:rPr>
          <w:rFonts w:ascii="Times New Roman" w:hAnsi="Times New Roman"/>
          <w:lang w:val="ru-RU"/>
        </w:rPr>
        <w:t xml:space="preserve">) </w:t>
      </w:r>
      <w:proofErr w:type="spellStart"/>
      <w:r w:rsidRPr="0025679D">
        <w:rPr>
          <w:rFonts w:ascii="Times New Roman" w:hAnsi="Times New Roman"/>
          <w:lang w:val="ru-RU"/>
        </w:rPr>
        <w:t>іноземній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25679D">
        <w:rPr>
          <w:rFonts w:ascii="Times New Roman" w:hAnsi="Times New Roman"/>
          <w:lang w:val="ru-RU"/>
        </w:rPr>
        <w:t>мові</w:t>
      </w:r>
      <w:proofErr w:type="spellEnd"/>
      <w:r w:rsidRPr="0025679D">
        <w:rPr>
          <w:rFonts w:ascii="Times New Roman" w:hAnsi="Times New Roman"/>
          <w:lang w:val="ru-RU"/>
        </w:rPr>
        <w:t xml:space="preserve">  та</w:t>
      </w:r>
      <w:proofErr w:type="gram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спілкуватися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іноземною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мовою</w:t>
      </w:r>
      <w:proofErr w:type="spellEnd"/>
      <w:r w:rsidRPr="0025679D">
        <w:rPr>
          <w:rFonts w:ascii="Times New Roman" w:hAnsi="Times New Roman"/>
          <w:lang w:val="ru-RU"/>
        </w:rPr>
        <w:t xml:space="preserve"> у </w:t>
      </w:r>
      <w:proofErr w:type="spellStart"/>
      <w:r w:rsidRPr="0025679D">
        <w:rPr>
          <w:rFonts w:ascii="Times New Roman" w:hAnsi="Times New Roman"/>
          <w:lang w:val="ru-RU"/>
        </w:rPr>
        <w:t>професійному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колі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згідно</w:t>
      </w:r>
      <w:proofErr w:type="spellEnd"/>
      <w:r w:rsidR="00BC00A3">
        <w:rPr>
          <w:rFonts w:ascii="Times New Roman" w:hAnsi="Times New Roman"/>
          <w:lang w:val="ru-RU"/>
        </w:rPr>
        <w:t xml:space="preserve"> </w:t>
      </w:r>
      <w:proofErr w:type="spellStart"/>
      <w:r w:rsidR="00BC00A3">
        <w:rPr>
          <w:rFonts w:ascii="Times New Roman" w:hAnsi="Times New Roman"/>
          <w:lang w:val="ru-RU"/>
        </w:rPr>
        <w:t>із</w:t>
      </w:r>
      <w:proofErr w:type="spellEnd"/>
      <w:r w:rsidR="00BC00A3">
        <w:rPr>
          <w:rFonts w:ascii="Times New Roman" w:hAnsi="Times New Roman"/>
          <w:lang w:val="ru-RU"/>
        </w:rPr>
        <w:t xml:space="preserve"> </w:t>
      </w:r>
      <w:proofErr w:type="spellStart"/>
      <w:r w:rsidR="00BC00A3">
        <w:rPr>
          <w:rFonts w:ascii="Times New Roman" w:hAnsi="Times New Roman"/>
          <w:lang w:val="ru-RU"/>
        </w:rPr>
        <w:t>Загальноєвропейськими</w:t>
      </w:r>
      <w:proofErr w:type="spellEnd"/>
      <w:r w:rsidR="00BC00A3">
        <w:rPr>
          <w:rFonts w:ascii="Times New Roman" w:hAnsi="Times New Roman"/>
          <w:lang w:val="ru-RU"/>
        </w:rPr>
        <w:t xml:space="preserve"> </w:t>
      </w:r>
      <w:proofErr w:type="spellStart"/>
      <w:r w:rsidR="00BC00A3">
        <w:rPr>
          <w:rFonts w:ascii="Times New Roman" w:hAnsi="Times New Roman"/>
          <w:lang w:val="ru-RU"/>
        </w:rPr>
        <w:t>рекомендаціями</w:t>
      </w:r>
      <w:proofErr w:type="spellEnd"/>
      <w:r w:rsidRPr="0025679D">
        <w:rPr>
          <w:rFonts w:ascii="Times New Roman" w:hAnsi="Times New Roman"/>
          <w:lang w:val="ru-RU"/>
        </w:rPr>
        <w:t xml:space="preserve"> з </w:t>
      </w:r>
      <w:proofErr w:type="spellStart"/>
      <w:r w:rsidRPr="0025679D">
        <w:rPr>
          <w:rFonts w:ascii="Times New Roman" w:hAnsi="Times New Roman"/>
          <w:lang w:val="ru-RU"/>
        </w:rPr>
        <w:t>мовної</w:t>
      </w:r>
      <w:proofErr w:type="spellEnd"/>
      <w:r w:rsidRPr="0025679D">
        <w:rPr>
          <w:rFonts w:ascii="Times New Roman" w:hAnsi="Times New Roman"/>
          <w:lang w:val="ru-RU"/>
        </w:rPr>
        <w:t xml:space="preserve"> освіти.</w:t>
      </w:r>
    </w:p>
    <w:p w:rsidR="0025679D" w:rsidRPr="0025679D" w:rsidRDefault="0025679D" w:rsidP="0025679D">
      <w:pPr>
        <w:spacing w:after="0"/>
        <w:jc w:val="both"/>
        <w:rPr>
          <w:rFonts w:ascii="Times New Roman" w:hAnsi="Times New Roman"/>
          <w:spacing w:val="-8"/>
          <w:lang w:val="ru-RU"/>
        </w:rPr>
      </w:pPr>
      <w:r w:rsidRPr="0025679D">
        <w:rPr>
          <w:rFonts w:ascii="Times New Roman" w:hAnsi="Times New Roman"/>
          <w:b/>
          <w:spacing w:val="-8"/>
          <w:lang w:val="ru-RU"/>
        </w:rPr>
        <w:t>ФК 4.</w:t>
      </w:r>
      <w:r w:rsidRPr="0025679D">
        <w:rPr>
          <w:rFonts w:ascii="Times New Roman" w:hAnsi="Times New Roman"/>
          <w:spacing w:val="-8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використовувати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спеціальні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знання</w:t>
      </w:r>
      <w:proofErr w:type="spellEnd"/>
      <w:r w:rsidRPr="0025679D">
        <w:rPr>
          <w:rFonts w:ascii="Times New Roman" w:hAnsi="Times New Roman"/>
          <w:spacing w:val="-8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spacing w:val="-8"/>
          <w:lang w:val="ru-RU"/>
        </w:rPr>
        <w:t>теорій</w:t>
      </w:r>
      <w:proofErr w:type="spellEnd"/>
      <w:r w:rsidRPr="0025679D">
        <w:rPr>
          <w:rFonts w:ascii="Times New Roman" w:hAnsi="Times New Roman"/>
          <w:spacing w:val="-8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spacing w:val="-8"/>
          <w:lang w:val="ru-RU"/>
        </w:rPr>
        <w:t>мовознавства</w:t>
      </w:r>
      <w:proofErr w:type="spellEnd"/>
      <w:r w:rsidRPr="0025679D">
        <w:rPr>
          <w:rFonts w:ascii="Times New Roman" w:hAnsi="Times New Roman"/>
          <w:spacing w:val="-8"/>
          <w:lang w:val="ru-RU"/>
        </w:rPr>
        <w:t xml:space="preserve"> та </w:t>
      </w:r>
      <w:proofErr w:type="spellStart"/>
      <w:r w:rsidRPr="0025679D">
        <w:rPr>
          <w:rFonts w:ascii="Times New Roman" w:hAnsi="Times New Roman"/>
          <w:spacing w:val="-8"/>
          <w:lang w:val="ru-RU"/>
        </w:rPr>
        <w:t>літературознавства</w:t>
      </w:r>
      <w:proofErr w:type="spellEnd"/>
      <w:r w:rsidRPr="0025679D">
        <w:rPr>
          <w:rFonts w:ascii="Times New Roman" w:hAnsi="Times New Roman"/>
          <w:spacing w:val="-8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spacing w:val="-8"/>
          <w:lang w:val="ru-RU"/>
        </w:rPr>
        <w:t>наукових</w:t>
      </w:r>
      <w:proofErr w:type="spellEnd"/>
      <w:r w:rsidRPr="0025679D">
        <w:rPr>
          <w:rFonts w:ascii="Times New Roman" w:hAnsi="Times New Roman"/>
          <w:spacing w:val="-8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spacing w:val="-8"/>
          <w:lang w:val="ru-RU"/>
        </w:rPr>
        <w:t>шкіл</w:t>
      </w:r>
      <w:proofErr w:type="spellEnd"/>
      <w:r w:rsidRPr="0025679D">
        <w:rPr>
          <w:rFonts w:ascii="Times New Roman" w:hAnsi="Times New Roman"/>
          <w:spacing w:val="-8"/>
          <w:lang w:val="ru-RU"/>
        </w:rPr>
        <w:t xml:space="preserve"> і </w:t>
      </w:r>
      <w:proofErr w:type="spellStart"/>
      <w:proofErr w:type="gramStart"/>
      <w:r w:rsidRPr="0025679D">
        <w:rPr>
          <w:rFonts w:ascii="Times New Roman" w:hAnsi="Times New Roman"/>
          <w:spacing w:val="-8"/>
          <w:lang w:val="ru-RU"/>
        </w:rPr>
        <w:t>напрямів</w:t>
      </w:r>
      <w:proofErr w:type="spellEnd"/>
      <w:r w:rsidRPr="0025679D">
        <w:rPr>
          <w:rFonts w:ascii="Times New Roman" w:hAnsi="Times New Roman"/>
          <w:spacing w:val="-8"/>
          <w:lang w:val="ru-RU"/>
        </w:rPr>
        <w:t xml:space="preserve">  </w:t>
      </w:r>
      <w:proofErr w:type="spellStart"/>
      <w:r w:rsidRPr="0025679D">
        <w:rPr>
          <w:rFonts w:ascii="Times New Roman" w:hAnsi="Times New Roman"/>
          <w:spacing w:val="-8"/>
          <w:lang w:val="ru-RU"/>
        </w:rPr>
        <w:t>актуальних</w:t>
      </w:r>
      <w:proofErr w:type="spellEnd"/>
      <w:proofErr w:type="gramEnd"/>
      <w:r w:rsidRPr="0025679D">
        <w:rPr>
          <w:rFonts w:ascii="Times New Roman" w:hAnsi="Times New Roman"/>
          <w:spacing w:val="-8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spacing w:val="-8"/>
          <w:lang w:val="ru-RU"/>
        </w:rPr>
        <w:t>філологічних</w:t>
      </w:r>
      <w:proofErr w:type="spellEnd"/>
      <w:r w:rsidRPr="0025679D">
        <w:rPr>
          <w:rFonts w:ascii="Times New Roman" w:hAnsi="Times New Roman"/>
          <w:spacing w:val="-8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spacing w:val="-8"/>
          <w:lang w:val="ru-RU"/>
        </w:rPr>
        <w:t>досліджень</w:t>
      </w:r>
      <w:proofErr w:type="spellEnd"/>
      <w:r w:rsidRPr="0025679D">
        <w:rPr>
          <w:rFonts w:ascii="Times New Roman" w:hAnsi="Times New Roman"/>
          <w:spacing w:val="-8"/>
          <w:lang w:val="ru-RU"/>
        </w:rPr>
        <w:t>.</w:t>
      </w:r>
    </w:p>
    <w:p w:rsidR="0025679D" w:rsidRPr="00D22F75" w:rsidRDefault="0025679D" w:rsidP="0025679D">
      <w:pPr>
        <w:spacing w:after="0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ФК</w:t>
      </w:r>
      <w:r w:rsidRPr="00D22F75">
        <w:rPr>
          <w:rFonts w:ascii="Times New Roman" w:hAnsi="Times New Roman"/>
          <w:b/>
          <w:lang w:val="ru-RU"/>
        </w:rPr>
        <w:t xml:space="preserve"> 8.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застосовувати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наукові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педагогічні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теорії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r w:rsidRPr="0025679D">
        <w:rPr>
          <w:rFonts w:ascii="Times New Roman" w:hAnsi="Times New Roman"/>
          <w:lang w:val="ru-RU"/>
        </w:rPr>
        <w:t>в</w:t>
      </w:r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освітньому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процесі</w:t>
      </w:r>
      <w:proofErr w:type="spellEnd"/>
      <w:r w:rsidRPr="00D22F75">
        <w:rPr>
          <w:rFonts w:ascii="Times New Roman" w:hAnsi="Times New Roman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lang w:val="ru-RU"/>
        </w:rPr>
        <w:t>інновації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r w:rsidRPr="0025679D">
        <w:rPr>
          <w:rFonts w:ascii="Times New Roman" w:hAnsi="Times New Roman"/>
          <w:lang w:val="ru-RU"/>
        </w:rPr>
        <w:t>в</w:t>
      </w:r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педагогічній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r w:rsidRPr="0025679D">
        <w:rPr>
          <w:rFonts w:ascii="Times New Roman" w:hAnsi="Times New Roman"/>
          <w:lang w:val="ru-RU"/>
        </w:rPr>
        <w:t>діяльності</w:t>
      </w:r>
      <w:r w:rsidRPr="00D22F75">
        <w:rPr>
          <w:rFonts w:ascii="Times New Roman" w:hAnsi="Times New Roman"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lang w:val="ru-RU"/>
        </w:rPr>
        <w:t>використовувати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іншомовні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комунікативні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стратегії</w:t>
      </w:r>
      <w:proofErr w:type="spellEnd"/>
      <w:r w:rsidRPr="00D22F75">
        <w:rPr>
          <w:rFonts w:ascii="Times New Roman" w:hAnsi="Times New Roman"/>
          <w:b/>
          <w:lang w:val="ru-RU"/>
        </w:rPr>
        <w:t xml:space="preserve"> </w:t>
      </w:r>
      <w:r w:rsidRPr="0025679D">
        <w:rPr>
          <w:rFonts w:ascii="Times New Roman" w:hAnsi="Times New Roman"/>
          <w:lang w:val="ru-RU"/>
        </w:rPr>
        <w:t>в</w:t>
      </w:r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освітньому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процесі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r w:rsidRPr="0025679D">
        <w:rPr>
          <w:rFonts w:ascii="Times New Roman" w:hAnsi="Times New Roman"/>
          <w:lang w:val="ru-RU"/>
        </w:rPr>
        <w:t>та</w:t>
      </w:r>
      <w:r w:rsidRPr="00D22F75">
        <w:rPr>
          <w:rFonts w:ascii="Times New Roman" w:hAnsi="Times New Roman"/>
          <w:lang w:val="ru-RU"/>
        </w:rPr>
        <w:t xml:space="preserve"> </w:t>
      </w:r>
      <w:r w:rsidRPr="0025679D">
        <w:rPr>
          <w:rFonts w:ascii="Times New Roman" w:hAnsi="Times New Roman"/>
          <w:lang w:val="ru-RU"/>
        </w:rPr>
        <w:t>у</w:t>
      </w:r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міжкультурному</w:t>
      </w:r>
      <w:proofErr w:type="spellEnd"/>
      <w:r w:rsidRPr="00D22F75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контексті</w:t>
      </w:r>
      <w:proofErr w:type="spellEnd"/>
      <w:r w:rsidRPr="00D22F75">
        <w:rPr>
          <w:rFonts w:ascii="Times New Roman" w:hAnsi="Times New Roman"/>
          <w:lang w:val="ru-RU"/>
        </w:rPr>
        <w:t>.</w:t>
      </w:r>
    </w:p>
    <w:p w:rsidR="0025679D" w:rsidRPr="0025679D" w:rsidRDefault="0025679D" w:rsidP="0025679D">
      <w:pPr>
        <w:spacing w:after="0" w:line="276" w:lineRule="auto"/>
        <w:jc w:val="both"/>
        <w:rPr>
          <w:rFonts w:ascii="Times New Roman" w:hAnsi="Times New Roman"/>
          <w:lang w:val="ru-RU"/>
        </w:rPr>
      </w:pPr>
      <w:r w:rsidRPr="0025679D">
        <w:rPr>
          <w:rFonts w:ascii="Times New Roman" w:hAnsi="Times New Roman"/>
          <w:b/>
          <w:lang w:val="ru-RU"/>
        </w:rPr>
        <w:t>ФК 13.</w:t>
      </w:r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Здатність</w:t>
      </w:r>
      <w:proofErr w:type="spellEnd"/>
      <w:r w:rsidRPr="0025679D">
        <w:rPr>
          <w:rFonts w:ascii="Times New Roman" w:hAnsi="Times New Roman"/>
          <w:lang w:val="ru-RU"/>
        </w:rPr>
        <w:t xml:space="preserve"> до </w:t>
      </w:r>
      <w:proofErr w:type="spellStart"/>
      <w:r w:rsidRPr="0025679D">
        <w:rPr>
          <w:rFonts w:ascii="Times New Roman" w:hAnsi="Times New Roman"/>
          <w:lang w:val="ru-RU"/>
        </w:rPr>
        <w:t>подальшого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навчання</w:t>
      </w:r>
      <w:proofErr w:type="spellEnd"/>
      <w:r w:rsidRPr="0025679D">
        <w:rPr>
          <w:rFonts w:ascii="Times New Roman" w:hAnsi="Times New Roman"/>
          <w:lang w:val="ru-RU"/>
        </w:rPr>
        <w:t xml:space="preserve">, яке </w:t>
      </w:r>
      <w:proofErr w:type="spellStart"/>
      <w:r w:rsidRPr="0025679D">
        <w:rPr>
          <w:rFonts w:ascii="Times New Roman" w:hAnsi="Times New Roman"/>
          <w:lang w:val="ru-RU"/>
        </w:rPr>
        <w:t>значною</w:t>
      </w:r>
      <w:proofErr w:type="spellEnd"/>
      <w:r w:rsidRPr="0025679D">
        <w:rPr>
          <w:rFonts w:ascii="Times New Roman" w:hAnsi="Times New Roman"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lang w:val="ru-RU"/>
        </w:rPr>
        <w:t>мірою</w:t>
      </w:r>
      <w:proofErr w:type="spellEnd"/>
      <w:r w:rsidRPr="0025679D">
        <w:rPr>
          <w:rFonts w:ascii="Times New Roman" w:hAnsi="Times New Roman"/>
          <w:lang w:val="ru-RU"/>
        </w:rPr>
        <w:t xml:space="preserve"> є </w:t>
      </w:r>
      <w:proofErr w:type="spellStart"/>
      <w:r w:rsidRPr="0025679D">
        <w:rPr>
          <w:rFonts w:ascii="Times New Roman" w:hAnsi="Times New Roman"/>
          <w:lang w:val="ru-RU"/>
        </w:rPr>
        <w:t>автономним</w:t>
      </w:r>
      <w:proofErr w:type="spellEnd"/>
      <w:r w:rsidRPr="0025679D">
        <w:rPr>
          <w:rFonts w:ascii="Times New Roman" w:hAnsi="Times New Roman"/>
          <w:lang w:val="ru-RU"/>
        </w:rPr>
        <w:t xml:space="preserve"> та </w:t>
      </w:r>
      <w:proofErr w:type="spellStart"/>
      <w:r w:rsidRPr="0025679D">
        <w:rPr>
          <w:rFonts w:ascii="Times New Roman" w:hAnsi="Times New Roman"/>
          <w:lang w:val="ru-RU"/>
        </w:rPr>
        <w:t>самостійним</w:t>
      </w:r>
      <w:proofErr w:type="spellEnd"/>
      <w:r w:rsidRPr="0025679D">
        <w:rPr>
          <w:rFonts w:ascii="Times New Roman" w:hAnsi="Times New Roman"/>
          <w:lang w:val="ru-RU"/>
        </w:rPr>
        <w:t>.</w:t>
      </w:r>
    </w:p>
    <w:p w:rsidR="0025679D" w:rsidRPr="0025679D" w:rsidRDefault="0025679D" w:rsidP="0025679D">
      <w:pPr>
        <w:spacing w:after="0"/>
        <w:jc w:val="both"/>
        <w:rPr>
          <w:rFonts w:ascii="Times New Roman" w:hAnsi="Times New Roman"/>
          <w:lang w:val="ru-RU" w:eastAsia="uk-UA"/>
        </w:rPr>
      </w:pPr>
      <w:r w:rsidRPr="0025679D">
        <w:rPr>
          <w:rFonts w:ascii="Times New Roman" w:hAnsi="Times New Roman"/>
          <w:b/>
          <w:lang w:val="ru-RU"/>
        </w:rPr>
        <w:t xml:space="preserve">ПРН 6. </w:t>
      </w:r>
      <w:proofErr w:type="spellStart"/>
      <w:r w:rsidRPr="0025679D">
        <w:rPr>
          <w:rFonts w:ascii="Times New Roman" w:hAnsi="Times New Roman"/>
          <w:lang w:val="ru-RU" w:eastAsia="uk-UA"/>
        </w:rPr>
        <w:t>Знання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25679D">
        <w:rPr>
          <w:rFonts w:ascii="Times New Roman" w:hAnsi="Times New Roman"/>
          <w:lang w:val="ru-RU" w:eastAsia="uk-UA"/>
        </w:rPr>
        <w:t>мовних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норм, </w:t>
      </w:r>
      <w:proofErr w:type="spellStart"/>
      <w:proofErr w:type="gramStart"/>
      <w:r w:rsidRPr="0025679D">
        <w:rPr>
          <w:rFonts w:ascii="Times New Roman" w:hAnsi="Times New Roman"/>
          <w:lang w:val="ru-RU" w:eastAsia="uk-UA"/>
        </w:rPr>
        <w:t>особливостей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 </w:t>
      </w:r>
      <w:proofErr w:type="spellStart"/>
      <w:r w:rsidRPr="0025679D">
        <w:rPr>
          <w:rFonts w:ascii="Times New Roman" w:hAnsi="Times New Roman"/>
          <w:lang w:val="ru-RU" w:eastAsia="uk-UA"/>
        </w:rPr>
        <w:t>соціокультурного</w:t>
      </w:r>
      <w:proofErr w:type="spellEnd"/>
      <w:proofErr w:type="gramEnd"/>
      <w:r w:rsidRPr="0025679D">
        <w:rPr>
          <w:rFonts w:ascii="Times New Roman" w:hAnsi="Times New Roman"/>
          <w:lang w:val="ru-RU" w:eastAsia="uk-UA"/>
        </w:rPr>
        <w:t xml:space="preserve"> та </w:t>
      </w:r>
      <w:proofErr w:type="spellStart"/>
      <w:r w:rsidRPr="0025679D">
        <w:rPr>
          <w:rFonts w:ascii="Times New Roman" w:hAnsi="Times New Roman"/>
          <w:lang w:val="ru-RU" w:eastAsia="uk-UA"/>
        </w:rPr>
        <w:t>країнознавчого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25679D">
        <w:rPr>
          <w:rFonts w:ascii="Times New Roman" w:hAnsi="Times New Roman"/>
          <w:lang w:val="ru-RU" w:eastAsia="uk-UA"/>
        </w:rPr>
        <w:t>аспектів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25679D">
        <w:rPr>
          <w:rFonts w:ascii="Times New Roman" w:hAnsi="Times New Roman"/>
          <w:lang w:val="ru-RU" w:eastAsia="uk-UA"/>
        </w:rPr>
        <w:t>іноземної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25679D">
        <w:rPr>
          <w:rFonts w:ascii="Times New Roman" w:hAnsi="Times New Roman"/>
          <w:lang w:val="ru-RU" w:eastAsia="uk-UA"/>
        </w:rPr>
        <w:t>мови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, </w:t>
      </w:r>
      <w:proofErr w:type="spellStart"/>
      <w:r w:rsidRPr="0025679D">
        <w:rPr>
          <w:rFonts w:ascii="Times New Roman" w:hAnsi="Times New Roman"/>
          <w:lang w:val="ru-RU" w:eastAsia="uk-UA"/>
        </w:rPr>
        <w:t>історію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25679D">
        <w:rPr>
          <w:rFonts w:ascii="Times New Roman" w:hAnsi="Times New Roman"/>
          <w:lang w:val="ru-RU" w:eastAsia="uk-UA"/>
        </w:rPr>
        <w:t>мови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, </w:t>
      </w:r>
      <w:proofErr w:type="spellStart"/>
      <w:r w:rsidRPr="0025679D">
        <w:rPr>
          <w:rFonts w:ascii="Times New Roman" w:hAnsi="Times New Roman"/>
          <w:lang w:val="ru-RU" w:eastAsia="uk-UA"/>
        </w:rPr>
        <w:t>загальні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25679D">
        <w:rPr>
          <w:rFonts w:ascii="Times New Roman" w:hAnsi="Times New Roman"/>
          <w:lang w:val="ru-RU" w:eastAsia="uk-UA"/>
        </w:rPr>
        <w:t>властивості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25679D">
        <w:rPr>
          <w:rFonts w:ascii="Times New Roman" w:hAnsi="Times New Roman"/>
          <w:lang w:val="ru-RU" w:eastAsia="uk-UA"/>
        </w:rPr>
        <w:t>літератури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як </w:t>
      </w:r>
      <w:proofErr w:type="spellStart"/>
      <w:r w:rsidRPr="0025679D">
        <w:rPr>
          <w:rFonts w:ascii="Times New Roman" w:hAnsi="Times New Roman"/>
          <w:lang w:val="ru-RU" w:eastAsia="uk-UA"/>
        </w:rPr>
        <w:t>мистецтва</w:t>
      </w:r>
      <w:proofErr w:type="spellEnd"/>
      <w:r w:rsidRPr="0025679D">
        <w:rPr>
          <w:rFonts w:ascii="Times New Roman" w:hAnsi="Times New Roman"/>
          <w:lang w:val="ru-RU" w:eastAsia="uk-UA"/>
        </w:rPr>
        <w:t xml:space="preserve"> слова. </w:t>
      </w:r>
    </w:p>
    <w:p w:rsidR="0025679D" w:rsidRPr="0025679D" w:rsidRDefault="0025679D" w:rsidP="0025679D">
      <w:pPr>
        <w:spacing w:after="0"/>
        <w:jc w:val="both"/>
        <w:rPr>
          <w:rFonts w:ascii="Times New Roman" w:hAnsi="Times New Roman"/>
          <w:bCs/>
          <w:lang w:val="ru-RU"/>
        </w:rPr>
      </w:pPr>
      <w:r w:rsidRPr="0025679D">
        <w:rPr>
          <w:rFonts w:ascii="Times New Roman" w:hAnsi="Times New Roman"/>
          <w:b/>
          <w:lang w:val="ru-RU"/>
        </w:rPr>
        <w:t xml:space="preserve">ПРН 7. </w:t>
      </w:r>
      <w:proofErr w:type="spellStart"/>
      <w:r w:rsidRPr="0025679D">
        <w:rPr>
          <w:rFonts w:ascii="Times New Roman" w:hAnsi="Times New Roman"/>
          <w:bCs/>
          <w:lang w:val="ru-RU"/>
        </w:rPr>
        <w:t>Уміння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bCs/>
          <w:lang w:val="ru-RU"/>
        </w:rPr>
        <w:t>здійснювати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bCs/>
          <w:lang w:val="ru-RU"/>
        </w:rPr>
        <w:t>опрацьовувати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 та </w:t>
      </w:r>
      <w:proofErr w:type="spellStart"/>
      <w:r w:rsidRPr="0025679D">
        <w:rPr>
          <w:rFonts w:ascii="Times New Roman" w:hAnsi="Times New Roman"/>
          <w:bCs/>
          <w:lang w:val="ru-RU"/>
        </w:rPr>
        <w:t>аналізувати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bCs/>
          <w:lang w:val="ru-RU"/>
        </w:rPr>
        <w:t>професійно-важливі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bCs/>
          <w:lang w:val="ru-RU"/>
        </w:rPr>
        <w:t>знання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25679D">
        <w:rPr>
          <w:rFonts w:ascii="Times New Roman" w:hAnsi="Times New Roman"/>
          <w:bCs/>
          <w:lang w:val="ru-RU"/>
        </w:rPr>
        <w:t>користуючись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bCs/>
          <w:lang w:val="ru-RU"/>
        </w:rPr>
        <w:t>сучасними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bCs/>
          <w:lang w:val="ru-RU"/>
        </w:rPr>
        <w:t>інформаційно-комунікаційними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bCs/>
          <w:lang w:val="ru-RU"/>
        </w:rPr>
        <w:t>технологіями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 та </w:t>
      </w:r>
      <w:proofErr w:type="spellStart"/>
      <w:r w:rsidRPr="0025679D">
        <w:rPr>
          <w:rFonts w:ascii="Times New Roman" w:hAnsi="Times New Roman"/>
          <w:bCs/>
          <w:lang w:val="ru-RU"/>
        </w:rPr>
        <w:t>різноманітними</w:t>
      </w:r>
      <w:proofErr w:type="spellEnd"/>
      <w:r w:rsidRPr="0025679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679D">
        <w:rPr>
          <w:rFonts w:ascii="Times New Roman" w:hAnsi="Times New Roman"/>
          <w:bCs/>
          <w:lang w:val="ru-RU"/>
        </w:rPr>
        <w:t>джерелами</w:t>
      </w:r>
      <w:proofErr w:type="spellEnd"/>
      <w:r w:rsidRPr="0025679D">
        <w:rPr>
          <w:rFonts w:ascii="Times New Roman" w:hAnsi="Times New Roman"/>
          <w:bCs/>
          <w:lang w:val="ru-RU"/>
        </w:rPr>
        <w:t>.</w:t>
      </w:r>
    </w:p>
    <w:p w:rsidR="002548F3" w:rsidRPr="00F72C44" w:rsidRDefault="002548F3" w:rsidP="00F72C44">
      <w:pPr>
        <w:spacing w:line="240" w:lineRule="auto"/>
        <w:rPr>
          <w:rFonts w:ascii="Times New Roman" w:hAnsi="Times New Roman"/>
          <w:sz w:val="24"/>
          <w:szCs w:val="24"/>
          <w:lang w:val="ru-RU" w:eastAsia="uk-UA"/>
        </w:rPr>
      </w:pPr>
    </w:p>
    <w:p w:rsidR="002548F3" w:rsidRPr="00A23569" w:rsidRDefault="002548F3" w:rsidP="002548F3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23569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A23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569">
        <w:rPr>
          <w:rFonts w:ascii="Times New Roman" w:hAnsi="Times New Roman" w:cs="Times New Roman"/>
          <w:b/>
          <w:sz w:val="24"/>
          <w:szCs w:val="24"/>
        </w:rPr>
        <w:t>курсу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409"/>
        <w:gridCol w:w="2421"/>
        <w:gridCol w:w="1262"/>
        <w:gridCol w:w="3818"/>
        <w:gridCol w:w="1979"/>
      </w:tblGrid>
      <w:tr w:rsidR="002548F3" w:rsidRPr="00B42B93" w:rsidTr="00D86928">
        <w:trPr>
          <w:tblHeader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548F3" w:rsidRPr="00B42B93" w:rsidRDefault="002548F3" w:rsidP="00D8692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548F3" w:rsidRPr="00B42B93" w:rsidRDefault="002548F3" w:rsidP="00D8692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Тема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548F3" w:rsidRPr="00B42B93" w:rsidRDefault="002548F3" w:rsidP="00D8692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Години (Л/ЛБ/ПЗ)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548F3" w:rsidRPr="00B42B93" w:rsidRDefault="002548F3" w:rsidP="00D8692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Стислий зміст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548F3" w:rsidRPr="00B42B93" w:rsidRDefault="002548F3" w:rsidP="00D8692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Інструменти і завдання</w:t>
            </w:r>
          </w:p>
        </w:tc>
      </w:tr>
      <w:tr w:rsidR="002548F3" w:rsidRPr="00163120" w:rsidTr="00D8692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Pr="00163120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 w:rsidRPr="001631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семестр</w:t>
            </w:r>
          </w:p>
        </w:tc>
      </w:tr>
      <w:tr w:rsidR="002548F3" w:rsidRPr="0020660F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Pr="00B42B93" w:rsidRDefault="002548F3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3" w:rsidRPr="003943C4" w:rsidRDefault="003C623D" w:rsidP="0076625C">
            <w:pPr>
              <w:pStyle w:val="Default"/>
              <w:rPr>
                <w:sz w:val="22"/>
                <w:szCs w:val="22"/>
              </w:rPr>
            </w:pPr>
            <w:r w:rsidRPr="00A23569">
              <w:rPr>
                <w:i/>
                <w:u w:val="single"/>
                <w:lang w:val="en-GB"/>
              </w:rPr>
              <w:t>The UK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3" w:rsidRPr="00B42B93" w:rsidRDefault="00B5610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E8" w:rsidRPr="009876FD" w:rsidRDefault="006742E8" w:rsidP="006742E8">
            <w:pPr>
              <w:pStyle w:val="Default"/>
              <w:rPr>
                <w:sz w:val="27"/>
                <w:szCs w:val="27"/>
                <w:lang w:val="uk-UA"/>
              </w:rPr>
            </w:pPr>
            <w:proofErr w:type="spellStart"/>
            <w:r w:rsidRPr="009876FD">
              <w:rPr>
                <w:sz w:val="27"/>
                <w:szCs w:val="27"/>
                <w:lang w:val="ru-RU"/>
              </w:rPr>
              <w:t>Географічне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положення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Об’єднаного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Королівства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Великої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Британії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Ірландії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Внутрішня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зовнішня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політика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876FD">
              <w:rPr>
                <w:sz w:val="27"/>
                <w:szCs w:val="27"/>
                <w:lang w:val="ru-RU"/>
              </w:rPr>
              <w:t>Великобританії</w:t>
            </w:r>
            <w:proofErr w:type="spellEnd"/>
            <w:r w:rsidRPr="009876FD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>
              <w:rPr>
                <w:sz w:val="27"/>
                <w:szCs w:val="27"/>
                <w:lang w:val="ru-RU"/>
              </w:rPr>
              <w:t>Політичний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устрій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8B4205">
              <w:rPr>
                <w:sz w:val="27"/>
                <w:szCs w:val="27"/>
                <w:lang w:val="ru-RU"/>
              </w:rPr>
              <w:t>Конституційна</w:t>
            </w:r>
            <w:proofErr w:type="spellEnd"/>
            <w:r w:rsidRPr="008B4205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B4205">
              <w:rPr>
                <w:sz w:val="27"/>
                <w:szCs w:val="27"/>
                <w:lang w:val="ru-RU"/>
              </w:rPr>
              <w:t>монархія</w:t>
            </w:r>
            <w:proofErr w:type="spellEnd"/>
            <w:r w:rsidRPr="008B4205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B4205">
              <w:rPr>
                <w:sz w:val="27"/>
                <w:szCs w:val="27"/>
                <w:lang w:val="ru-RU"/>
              </w:rPr>
              <w:t>Об’єднаного</w:t>
            </w:r>
            <w:proofErr w:type="spellEnd"/>
            <w:r w:rsidRPr="008B4205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B4205">
              <w:rPr>
                <w:sz w:val="27"/>
                <w:szCs w:val="27"/>
                <w:lang w:val="ru-RU"/>
              </w:rPr>
              <w:t>королівства</w:t>
            </w:r>
            <w:proofErr w:type="spellEnd"/>
            <w:r w:rsidRPr="008B4205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B4205">
              <w:rPr>
                <w:sz w:val="27"/>
                <w:szCs w:val="27"/>
                <w:lang w:val="ru-RU"/>
              </w:rPr>
              <w:t>Великої</w:t>
            </w:r>
            <w:proofErr w:type="spellEnd"/>
            <w:r w:rsidRPr="008B4205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B4205">
              <w:rPr>
                <w:sz w:val="27"/>
                <w:szCs w:val="27"/>
                <w:lang w:val="ru-RU"/>
              </w:rPr>
              <w:t>Британії</w:t>
            </w:r>
            <w:proofErr w:type="spellEnd"/>
            <w:r w:rsidRPr="008B4205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8B4205">
              <w:rPr>
                <w:sz w:val="27"/>
                <w:szCs w:val="27"/>
                <w:lang w:val="ru-RU"/>
              </w:rPr>
              <w:t>Ірландії</w:t>
            </w:r>
            <w:proofErr w:type="spellEnd"/>
            <w:r w:rsidRPr="008B4205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lastRenderedPageBreak/>
              <w:t>Монархія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ставлення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пересічних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британців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неї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2548F3" w:rsidRPr="003943C4" w:rsidRDefault="002548F3" w:rsidP="006742E8">
            <w:pPr>
              <w:pStyle w:val="Default"/>
              <w:rPr>
                <w:rFonts w:eastAsia="Times New Roman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Участь в обговоренні</w:t>
            </w:r>
          </w:p>
          <w:p w:rsidR="002548F3" w:rsidRPr="00984F1A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2548F3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Ведення конспекту</w:t>
            </w:r>
          </w:p>
          <w:p w:rsidR="002548F3" w:rsidRPr="00B42B93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548F3" w:rsidRPr="0020660F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Pr="00B42B93" w:rsidRDefault="002548F3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Pr="00984F1A" w:rsidRDefault="003C623D" w:rsidP="00D86928">
            <w:pPr>
              <w:pStyle w:val="Default"/>
              <w:rPr>
                <w:lang w:val="ru-RU"/>
              </w:rPr>
            </w:pPr>
            <w:r w:rsidRPr="00A23569">
              <w:rPr>
                <w:i/>
                <w:u w:val="single"/>
                <w:lang w:val="en-GB"/>
              </w:rPr>
              <w:t>The UK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Pr="00B42B93" w:rsidRDefault="00B5610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Pr="003C623D" w:rsidRDefault="006742E8" w:rsidP="003C623D">
            <w:pPr>
              <w:pStyle w:val="Default"/>
            </w:pPr>
            <w:r w:rsidRPr="008B4205">
              <w:rPr>
                <w:sz w:val="27"/>
                <w:szCs w:val="27"/>
                <w:lang w:val="uk-UA"/>
              </w:rPr>
              <w:t xml:space="preserve">Історія Об’єднаного Королівства Великої Британії та Ірландії від прадавніх часів до сьогодення. </w:t>
            </w:r>
            <w:r w:rsidRPr="00673F95">
              <w:rPr>
                <w:sz w:val="27"/>
                <w:szCs w:val="27"/>
                <w:lang w:val="uk-UA"/>
              </w:rPr>
              <w:t xml:space="preserve">Основні історичні пам’ятки Великої Британії. </w:t>
            </w:r>
            <w:r w:rsidRPr="008B4205">
              <w:rPr>
                <w:sz w:val="27"/>
                <w:szCs w:val="27"/>
                <w:lang w:val="uk-UA"/>
              </w:rPr>
              <w:t xml:space="preserve">Засоби масової інформації у Об’єднаному королівстві Великої Британії та Ірландії. </w:t>
            </w:r>
            <w:r>
              <w:rPr>
                <w:sz w:val="27"/>
                <w:szCs w:val="27"/>
              </w:rPr>
              <w:t xml:space="preserve">ЗМІ у </w:t>
            </w:r>
            <w:proofErr w:type="spellStart"/>
            <w:r>
              <w:rPr>
                <w:sz w:val="27"/>
                <w:szCs w:val="27"/>
              </w:rPr>
              <w:t>житті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пересічного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британця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2548F3" w:rsidRPr="00984F1A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2548F3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Ведення конспекту</w:t>
            </w:r>
          </w:p>
          <w:p w:rsidR="002548F3" w:rsidRPr="00B42B93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548F3" w:rsidRPr="0020660F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Pr="00B42B93" w:rsidRDefault="002548F3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Pr="00984F1A" w:rsidRDefault="003C623D" w:rsidP="00D86928">
            <w:pPr>
              <w:pStyle w:val="Default"/>
              <w:rPr>
                <w:lang w:val="ru-RU"/>
              </w:rPr>
            </w:pPr>
            <w:r w:rsidRPr="00A23569">
              <w:rPr>
                <w:i/>
                <w:u w:val="single"/>
                <w:lang w:val="en-GB"/>
              </w:rPr>
              <w:t>The UK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Pr="00B42B93" w:rsidRDefault="00B5610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8" w:rsidRPr="002E4DE6" w:rsidRDefault="006742E8" w:rsidP="006742E8">
            <w:pPr>
              <w:pStyle w:val="Default"/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Королівська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родина. </w:t>
            </w:r>
            <w:proofErr w:type="spellStart"/>
            <w:r>
              <w:rPr>
                <w:sz w:val="27"/>
                <w:szCs w:val="27"/>
                <w:lang w:val="ru-RU"/>
              </w:rPr>
              <w:t>Н</w:t>
            </w:r>
            <w:r w:rsidRPr="002E4DE6">
              <w:rPr>
                <w:sz w:val="27"/>
                <w:szCs w:val="27"/>
                <w:lang w:val="ru-RU"/>
              </w:rPr>
              <w:t>езвичні</w:t>
            </w:r>
            <w:proofErr w:type="spellEnd"/>
            <w:r w:rsidRPr="002E4DE6">
              <w:rPr>
                <w:sz w:val="27"/>
                <w:szCs w:val="27"/>
                <w:lang w:val="ru-RU"/>
              </w:rPr>
              <w:t xml:space="preserve"> правила й </w:t>
            </w:r>
            <w:proofErr w:type="spellStart"/>
            <w:r w:rsidRPr="002E4DE6">
              <w:rPr>
                <w:sz w:val="27"/>
                <w:szCs w:val="27"/>
                <w:lang w:val="ru-RU"/>
              </w:rPr>
              <w:t>традиції</w:t>
            </w:r>
            <w:proofErr w:type="spellEnd"/>
          </w:p>
          <w:p w:rsidR="006742E8" w:rsidRPr="00C723E9" w:rsidRDefault="006742E8" w:rsidP="006742E8">
            <w:pPr>
              <w:pStyle w:val="Default"/>
              <w:rPr>
                <w:sz w:val="27"/>
                <w:szCs w:val="27"/>
                <w:lang w:val="ru-RU"/>
              </w:rPr>
            </w:pPr>
            <w:proofErr w:type="spellStart"/>
            <w:r w:rsidRPr="002E4DE6">
              <w:rPr>
                <w:sz w:val="27"/>
                <w:szCs w:val="27"/>
                <w:lang w:val="ru-RU"/>
              </w:rPr>
              <w:t>королівської</w:t>
            </w:r>
            <w:proofErr w:type="spellEnd"/>
            <w:r w:rsidRPr="002E4DE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родини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B73D0B">
              <w:rPr>
                <w:lang w:val="ru-RU"/>
              </w:rPr>
              <w:t>Стереотипи</w:t>
            </w:r>
            <w:proofErr w:type="spellEnd"/>
            <w:r w:rsidRPr="00B73D0B">
              <w:rPr>
                <w:lang w:val="ru-RU"/>
              </w:rPr>
              <w:t xml:space="preserve"> та </w:t>
            </w:r>
            <w:proofErr w:type="spellStart"/>
            <w:r w:rsidRPr="00B73D0B">
              <w:rPr>
                <w:lang w:val="ru-RU"/>
              </w:rPr>
              <w:t>реальність</w:t>
            </w:r>
            <w:proofErr w:type="spellEnd"/>
            <w:r w:rsidRPr="00B73D0B">
              <w:rPr>
                <w:lang w:val="ru-RU"/>
              </w:rPr>
              <w:t xml:space="preserve">. </w:t>
            </w:r>
          </w:p>
          <w:p w:rsidR="006742E8" w:rsidRPr="00DD5EC6" w:rsidRDefault="006742E8" w:rsidP="006742E8">
            <w:pPr>
              <w:pStyle w:val="Default"/>
              <w:rPr>
                <w:sz w:val="27"/>
                <w:szCs w:val="27"/>
                <w:lang w:val="ru-RU"/>
              </w:rPr>
            </w:pPr>
            <w:proofErr w:type="spellStart"/>
            <w:r w:rsidRPr="00DD5EC6">
              <w:rPr>
                <w:sz w:val="27"/>
                <w:szCs w:val="27"/>
                <w:lang w:val="ru-RU"/>
              </w:rPr>
              <w:t>Соціальне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DD5EC6">
              <w:rPr>
                <w:sz w:val="27"/>
                <w:szCs w:val="27"/>
                <w:lang w:val="ru-RU"/>
              </w:rPr>
              <w:t>економічне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D5EC6">
              <w:rPr>
                <w:sz w:val="27"/>
                <w:szCs w:val="27"/>
                <w:lang w:val="ru-RU"/>
              </w:rPr>
              <w:t>життя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D5EC6">
              <w:rPr>
                <w:sz w:val="27"/>
                <w:szCs w:val="27"/>
                <w:lang w:val="ru-RU"/>
              </w:rPr>
              <w:t>Великої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D5EC6">
              <w:rPr>
                <w:sz w:val="27"/>
                <w:szCs w:val="27"/>
                <w:lang w:val="ru-RU"/>
              </w:rPr>
              <w:t>Британії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DD5EC6">
              <w:rPr>
                <w:sz w:val="27"/>
                <w:szCs w:val="27"/>
                <w:lang w:val="ru-RU"/>
              </w:rPr>
              <w:t>Соціо-економічні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D5EC6">
              <w:rPr>
                <w:sz w:val="27"/>
                <w:szCs w:val="27"/>
                <w:lang w:val="ru-RU"/>
              </w:rPr>
              <w:t>процеси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DD5EC6">
              <w:rPr>
                <w:sz w:val="27"/>
                <w:szCs w:val="27"/>
                <w:lang w:val="ru-RU"/>
              </w:rPr>
              <w:t>житті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D5EC6">
              <w:rPr>
                <w:sz w:val="27"/>
                <w:szCs w:val="27"/>
                <w:lang w:val="ru-RU"/>
              </w:rPr>
              <w:t>Великої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D5EC6">
              <w:rPr>
                <w:sz w:val="27"/>
                <w:szCs w:val="27"/>
                <w:lang w:val="ru-RU"/>
              </w:rPr>
              <w:t>Британії</w:t>
            </w:r>
            <w:proofErr w:type="spellEnd"/>
            <w:r w:rsidRPr="00DD5EC6">
              <w:rPr>
                <w:sz w:val="27"/>
                <w:szCs w:val="27"/>
                <w:lang w:val="ru-RU"/>
              </w:rPr>
              <w:t xml:space="preserve">. </w:t>
            </w:r>
          </w:p>
          <w:p w:rsidR="002548F3" w:rsidRPr="006478D0" w:rsidRDefault="002548F3" w:rsidP="00D8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3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2548F3" w:rsidRPr="00984F1A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2548F3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Ведення конспекту</w:t>
            </w:r>
          </w:p>
          <w:p w:rsidR="002548F3" w:rsidRPr="00B42B93" w:rsidRDefault="002548F3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C623D" w:rsidRPr="0020660F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Pr="00B42B93" w:rsidRDefault="003C623D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Pr="00A23569" w:rsidRDefault="003C623D" w:rsidP="00D86928">
            <w:pPr>
              <w:pStyle w:val="Default"/>
              <w:rPr>
                <w:i/>
                <w:u w:val="single"/>
                <w:lang w:val="en-GB"/>
              </w:rPr>
            </w:pPr>
            <w:r w:rsidRPr="00A23569">
              <w:rPr>
                <w:i/>
                <w:u w:val="single"/>
                <w:lang w:val="en-GB"/>
              </w:rPr>
              <w:t>The UK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Default="00B5610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8" w:rsidRPr="005B6E04" w:rsidRDefault="006742E8" w:rsidP="006742E8">
            <w:pPr>
              <w:pStyle w:val="Default"/>
              <w:rPr>
                <w:sz w:val="27"/>
                <w:szCs w:val="27"/>
                <w:lang w:val="ru-RU"/>
              </w:rPr>
            </w:pPr>
            <w:proofErr w:type="spellStart"/>
            <w:r w:rsidRPr="005B6E04">
              <w:rPr>
                <w:sz w:val="27"/>
                <w:szCs w:val="27"/>
                <w:lang w:val="ru-RU"/>
              </w:rPr>
              <w:t>Географічне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положення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Сполучених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Штатів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Америки.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Географічні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особливості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екстрими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США.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Населення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США.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Регіональне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варіювання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Сполучених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Штатів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Соціокультурні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особливості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регіонів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США.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Політична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система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Сполучених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Штатів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Америки.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Основні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гілки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влади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Особливості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політичної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системи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США</w:t>
            </w:r>
            <w:r w:rsidRPr="00C723E9">
              <w:rPr>
                <w:sz w:val="27"/>
                <w:szCs w:val="27"/>
                <w:lang w:val="ru-RU"/>
              </w:rPr>
              <w:t xml:space="preserve"> </w:t>
            </w:r>
          </w:p>
          <w:p w:rsidR="003C623D" w:rsidRPr="006478D0" w:rsidRDefault="006742E8" w:rsidP="006742E8">
            <w:pPr>
              <w:pStyle w:val="Default"/>
              <w:rPr>
                <w:rFonts w:eastAsia="Times New Roman"/>
                <w:lang w:val="ru-RU"/>
              </w:rPr>
            </w:pPr>
            <w:proofErr w:type="spellStart"/>
            <w:r w:rsidRPr="005B6E04">
              <w:rPr>
                <w:sz w:val="27"/>
                <w:szCs w:val="27"/>
                <w:lang w:val="ru-RU"/>
              </w:rPr>
              <w:t>Історія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Сполучених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Штатів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Америки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від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давніх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часів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 до </w:t>
            </w:r>
            <w:proofErr w:type="spellStart"/>
            <w:r w:rsidRPr="005B6E04">
              <w:rPr>
                <w:sz w:val="27"/>
                <w:szCs w:val="27"/>
                <w:lang w:val="ru-RU"/>
              </w:rPr>
              <w:t>сьогодення</w:t>
            </w:r>
            <w:proofErr w:type="spellEnd"/>
            <w:r w:rsidRPr="005B6E04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C723E9">
              <w:rPr>
                <w:sz w:val="27"/>
                <w:szCs w:val="27"/>
                <w:lang w:val="ru-RU"/>
              </w:rPr>
              <w:t>Ключові</w:t>
            </w:r>
            <w:proofErr w:type="spellEnd"/>
            <w:r w:rsidRPr="00C723E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C723E9">
              <w:rPr>
                <w:sz w:val="27"/>
                <w:szCs w:val="27"/>
                <w:lang w:val="ru-RU"/>
              </w:rPr>
              <w:t>етапи</w:t>
            </w:r>
            <w:proofErr w:type="spellEnd"/>
            <w:r w:rsidRPr="00C723E9">
              <w:rPr>
                <w:sz w:val="27"/>
                <w:szCs w:val="27"/>
                <w:lang w:val="ru-RU"/>
              </w:rPr>
              <w:t xml:space="preserve"> та особи в </w:t>
            </w:r>
            <w:proofErr w:type="spellStart"/>
            <w:r w:rsidRPr="00C723E9">
              <w:rPr>
                <w:sz w:val="27"/>
                <w:szCs w:val="27"/>
                <w:lang w:val="ru-RU"/>
              </w:rPr>
              <w:t>історичному</w:t>
            </w:r>
            <w:proofErr w:type="spellEnd"/>
            <w:r w:rsidRPr="00C723E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C723E9">
              <w:rPr>
                <w:sz w:val="27"/>
                <w:szCs w:val="27"/>
                <w:lang w:val="ru-RU"/>
              </w:rPr>
              <w:t>розвитку</w:t>
            </w:r>
            <w:proofErr w:type="spellEnd"/>
            <w:r w:rsidRPr="00C723E9">
              <w:rPr>
                <w:sz w:val="27"/>
                <w:szCs w:val="27"/>
                <w:lang w:val="ru-RU"/>
              </w:rPr>
              <w:t xml:space="preserve"> США.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Default="003C623D" w:rsidP="003C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3C623D" w:rsidRPr="00984F1A" w:rsidRDefault="003C623D" w:rsidP="003C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3C623D" w:rsidRDefault="003C623D" w:rsidP="003C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Ведення конспекту</w:t>
            </w:r>
          </w:p>
          <w:p w:rsidR="003C623D" w:rsidRPr="00B42B93" w:rsidRDefault="003C623D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C623D" w:rsidRPr="0020660F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Pr="00B42B93" w:rsidRDefault="003C623D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Pr="00A23569" w:rsidRDefault="006742E8" w:rsidP="00D86928">
            <w:pPr>
              <w:pStyle w:val="Default"/>
              <w:rPr>
                <w:i/>
                <w:u w:val="single"/>
                <w:lang w:val="en-GB"/>
              </w:rPr>
            </w:pPr>
            <w:r w:rsidRPr="00A23569">
              <w:rPr>
                <w:i/>
                <w:u w:val="single"/>
              </w:rPr>
              <w:t>English</w:t>
            </w:r>
            <w:r w:rsidRPr="005C6087">
              <w:rPr>
                <w:i/>
                <w:u w:val="single"/>
                <w:lang w:val="uk-UA"/>
              </w:rPr>
              <w:t>-</w:t>
            </w:r>
            <w:r w:rsidRPr="00A23569">
              <w:rPr>
                <w:i/>
                <w:u w:val="single"/>
              </w:rPr>
              <w:t>speaking</w:t>
            </w:r>
            <w:r w:rsidRPr="005C6087">
              <w:rPr>
                <w:i/>
                <w:u w:val="single"/>
                <w:lang w:val="uk-UA"/>
              </w:rPr>
              <w:t xml:space="preserve"> </w:t>
            </w:r>
            <w:r w:rsidRPr="00A23569">
              <w:rPr>
                <w:i/>
                <w:u w:val="single"/>
              </w:rPr>
              <w:t>countries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Default="00B5610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Pr="006478D0" w:rsidRDefault="006742E8" w:rsidP="00D752D4">
            <w:pPr>
              <w:pStyle w:val="Default"/>
              <w:rPr>
                <w:rFonts w:eastAsia="Times New Roman"/>
                <w:lang w:val="ru-RU"/>
              </w:rPr>
            </w:pPr>
            <w:proofErr w:type="spellStart"/>
            <w:r w:rsidRPr="00E333F9">
              <w:rPr>
                <w:sz w:val="27"/>
                <w:szCs w:val="27"/>
                <w:lang w:val="ru-RU"/>
              </w:rPr>
              <w:t>Національні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традиції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звичаї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гостинності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в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англомовних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країнах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Default="003C623D" w:rsidP="003C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3C623D" w:rsidRPr="00984F1A" w:rsidRDefault="003C623D" w:rsidP="003C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3C623D" w:rsidRDefault="003C623D" w:rsidP="003C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Ведення конспекту</w:t>
            </w:r>
          </w:p>
          <w:p w:rsidR="003C623D" w:rsidRPr="00B42B93" w:rsidRDefault="003C623D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C623D" w:rsidRPr="0020660F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Pr="00B42B93" w:rsidRDefault="003C623D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Pr="00A23569" w:rsidRDefault="006742E8" w:rsidP="00D86928">
            <w:pPr>
              <w:pStyle w:val="Default"/>
              <w:rPr>
                <w:i/>
                <w:u w:val="single"/>
                <w:lang w:val="en-GB"/>
              </w:rPr>
            </w:pPr>
            <w:r w:rsidRPr="00A23569">
              <w:rPr>
                <w:i/>
                <w:u w:val="single"/>
              </w:rPr>
              <w:t>English</w:t>
            </w:r>
            <w:r w:rsidRPr="005C6087">
              <w:rPr>
                <w:i/>
                <w:u w:val="single"/>
                <w:lang w:val="uk-UA"/>
              </w:rPr>
              <w:t>-</w:t>
            </w:r>
            <w:r w:rsidRPr="00A23569">
              <w:rPr>
                <w:i/>
                <w:u w:val="single"/>
              </w:rPr>
              <w:t>speaking</w:t>
            </w:r>
            <w:r w:rsidRPr="005C6087">
              <w:rPr>
                <w:i/>
                <w:u w:val="single"/>
                <w:lang w:val="uk-UA"/>
              </w:rPr>
              <w:t xml:space="preserve"> </w:t>
            </w:r>
            <w:r w:rsidRPr="00A23569">
              <w:rPr>
                <w:i/>
                <w:u w:val="single"/>
              </w:rPr>
              <w:t>countries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Default="00B5610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4" w:rsidRDefault="00D752D4" w:rsidP="006742E8">
            <w:pPr>
              <w:pStyle w:val="Defaul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Свята та традиції </w:t>
            </w:r>
            <w:r w:rsidRPr="00E333F9">
              <w:rPr>
                <w:sz w:val="27"/>
                <w:szCs w:val="27"/>
                <w:lang w:val="ru-RU"/>
              </w:rPr>
              <w:t xml:space="preserve">в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англомовних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країнах</w:t>
            </w:r>
            <w:proofErr w:type="spellEnd"/>
            <w:r>
              <w:rPr>
                <w:sz w:val="27"/>
                <w:szCs w:val="27"/>
                <w:lang w:val="ru-RU"/>
              </w:rPr>
              <w:t>.</w:t>
            </w:r>
          </w:p>
          <w:p w:rsidR="003C623D" w:rsidRPr="006478D0" w:rsidRDefault="003C623D" w:rsidP="006742E8">
            <w:pPr>
              <w:pStyle w:val="Default"/>
              <w:rPr>
                <w:rFonts w:eastAsia="Times New Roman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D" w:rsidRDefault="003C623D" w:rsidP="003C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3C623D" w:rsidRPr="00984F1A" w:rsidRDefault="003C623D" w:rsidP="003C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3C623D" w:rsidRDefault="003C623D" w:rsidP="003C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Ведення конспекту</w:t>
            </w:r>
          </w:p>
          <w:p w:rsidR="003C623D" w:rsidRPr="00B42B93" w:rsidRDefault="003C623D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76C89" w:rsidRPr="00F76C89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B42B93" w:rsidRDefault="00F76C89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F76C89" w:rsidRDefault="00D752D4" w:rsidP="00D86928">
            <w:pPr>
              <w:pStyle w:val="Default"/>
              <w:rPr>
                <w:i/>
                <w:u w:val="single"/>
                <w:lang w:val="ru-RU"/>
              </w:rPr>
            </w:pPr>
            <w:r w:rsidRPr="00A23569">
              <w:rPr>
                <w:i/>
                <w:u w:val="single"/>
              </w:rPr>
              <w:t>English</w:t>
            </w:r>
            <w:r w:rsidRPr="005C6087">
              <w:rPr>
                <w:i/>
                <w:u w:val="single"/>
                <w:lang w:val="uk-UA"/>
              </w:rPr>
              <w:t>-</w:t>
            </w:r>
            <w:r w:rsidRPr="00A23569">
              <w:rPr>
                <w:i/>
                <w:u w:val="single"/>
              </w:rPr>
              <w:t>speaking</w:t>
            </w:r>
            <w:r w:rsidRPr="005C6087">
              <w:rPr>
                <w:i/>
                <w:u w:val="single"/>
                <w:lang w:val="uk-UA"/>
              </w:rPr>
              <w:t xml:space="preserve"> </w:t>
            </w:r>
            <w:r w:rsidRPr="00A23569">
              <w:rPr>
                <w:i/>
                <w:u w:val="single"/>
              </w:rPr>
              <w:t>countries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D752D4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F76C89"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F76C89" w:rsidRDefault="00D752D4" w:rsidP="00D752D4">
            <w:pPr>
              <w:pStyle w:val="Default"/>
              <w:rPr>
                <w:lang w:val="ru-RU"/>
              </w:rPr>
            </w:pPr>
            <w:r>
              <w:rPr>
                <w:sz w:val="27"/>
                <w:szCs w:val="27"/>
                <w:lang w:val="uk-UA"/>
              </w:rPr>
              <w:t>Канада. Австралія. Нова Зеландія.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F76C89" w:rsidRPr="00984F1A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F76C89" w:rsidRPr="00B42B93" w:rsidRDefault="00F76C89" w:rsidP="009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76C89" w:rsidRPr="00F76C89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B42B93" w:rsidRDefault="00F76C89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F76C89" w:rsidRDefault="00F76C89" w:rsidP="00D86928">
            <w:pPr>
              <w:pStyle w:val="Default"/>
              <w:rPr>
                <w:i/>
                <w:u w:val="single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A23569" w:rsidRDefault="0020660F" w:rsidP="0020660F">
            <w:pPr>
              <w:pStyle w:val="Default"/>
              <w:rPr>
                <w:lang w:val="uk-UA"/>
              </w:rPr>
            </w:pPr>
            <w:proofErr w:type="spellStart"/>
            <w:r w:rsidRPr="006B58F6">
              <w:rPr>
                <w:sz w:val="27"/>
                <w:szCs w:val="27"/>
                <w:lang w:val="ru-RU"/>
              </w:rPr>
              <w:t>Загальна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характеристика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Об’єднаного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Королівства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Великобританії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Північної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Ірландії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Стереотипи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реальність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Погода,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клімат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природні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ресурси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топографічні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особливості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водні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басейни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географічні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екстрими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Поняття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конституційної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монархії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Неписана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конституція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країни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Роль монарха і парламенту у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системі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політичної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влади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Великій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Британії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Парламент. Палата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Лордів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та Палата Громад.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Прем’єр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Міністр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Роль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Королеви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в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управлінні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державою. </w:t>
            </w:r>
            <w:proofErr w:type="spellStart"/>
            <w:r>
              <w:rPr>
                <w:sz w:val="27"/>
                <w:szCs w:val="27"/>
              </w:rPr>
              <w:t>Ставлення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сучасних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британців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монарха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монархії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F76C89" w:rsidRPr="00984F1A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F76C89" w:rsidRPr="00B42B93" w:rsidRDefault="00F76C89" w:rsidP="009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76C89" w:rsidRPr="00F76C89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B42B93" w:rsidRDefault="00F76C89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F76C89" w:rsidRDefault="00F76C89" w:rsidP="00D86928">
            <w:pPr>
              <w:pStyle w:val="Default"/>
              <w:rPr>
                <w:i/>
                <w:u w:val="single"/>
                <w:lang w:val="ru-RU"/>
              </w:rPr>
            </w:pPr>
            <w:r w:rsidRPr="00A23569">
              <w:rPr>
                <w:lang w:val="ru-RU"/>
              </w:rPr>
              <w:t>Лондон.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20660F" w:rsidRDefault="0020660F" w:rsidP="005C6087">
            <w:pPr>
              <w:pStyle w:val="Defaul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Лондон. </w:t>
            </w:r>
            <w:proofErr w:type="spellStart"/>
            <w:r>
              <w:rPr>
                <w:sz w:val="27"/>
                <w:szCs w:val="27"/>
                <w:lang w:val="ru-RU"/>
              </w:rPr>
              <w:t>Визначні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пам</w:t>
            </w:r>
            <w:proofErr w:type="spellEnd"/>
            <w:r w:rsidRPr="00ED50CB">
              <w:rPr>
                <w:sz w:val="27"/>
                <w:szCs w:val="27"/>
                <w:lang w:val="ru-RU"/>
              </w:rPr>
              <w:t>`</w:t>
            </w:r>
            <w:r>
              <w:rPr>
                <w:sz w:val="27"/>
                <w:szCs w:val="27"/>
                <w:lang w:val="uk-UA"/>
              </w:rPr>
              <w:t xml:space="preserve">ятки столиці. Райони Лондона.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Основні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види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засобів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масової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інформації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країни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Загальна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характеристика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телебачення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преси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радіо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як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основних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засобів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масової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інформації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Популярні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британські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телевізійні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канали.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Історія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BBC</w:t>
            </w:r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Типи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газет у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Великій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Британії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їхнє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наповнення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F76C89" w:rsidRPr="00984F1A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F76C89" w:rsidRPr="00B42B93" w:rsidRDefault="00F76C89" w:rsidP="009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76C89" w:rsidRPr="00F76C89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B42B93" w:rsidRDefault="00F76C89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F76C89" w:rsidRDefault="0020660F" w:rsidP="00D86928">
            <w:pPr>
              <w:pStyle w:val="Default"/>
              <w:rPr>
                <w:i/>
                <w:u w:val="single"/>
                <w:lang w:val="ru-RU"/>
              </w:rPr>
            </w:pPr>
            <w:proofErr w:type="spellStart"/>
            <w:r>
              <w:rPr>
                <w:i/>
                <w:u w:val="single"/>
                <w:lang w:val="ru-RU"/>
              </w:rPr>
              <w:t>Освіта</w:t>
            </w:r>
            <w:proofErr w:type="spellEnd"/>
            <w:r>
              <w:rPr>
                <w:i/>
                <w:u w:val="single"/>
                <w:lang w:val="ru-RU"/>
              </w:rPr>
              <w:t xml:space="preserve"> у </w:t>
            </w:r>
            <w:proofErr w:type="spellStart"/>
            <w:r>
              <w:rPr>
                <w:i/>
                <w:u w:val="single"/>
                <w:lang w:val="ru-RU"/>
              </w:rPr>
              <w:t>Великій</w:t>
            </w:r>
            <w:proofErr w:type="spellEnd"/>
            <w:r>
              <w:rPr>
                <w:i/>
                <w:u w:val="single"/>
                <w:lang w:val="ru-RU"/>
              </w:rPr>
              <w:t xml:space="preserve"> </w:t>
            </w:r>
            <w:proofErr w:type="spellStart"/>
            <w:r>
              <w:rPr>
                <w:i/>
                <w:u w:val="single"/>
                <w:lang w:val="ru-RU"/>
              </w:rPr>
              <w:t>Британії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F" w:rsidRPr="006B58F6" w:rsidRDefault="0020660F" w:rsidP="0020660F">
            <w:pPr>
              <w:pStyle w:val="Default"/>
              <w:rPr>
                <w:sz w:val="27"/>
                <w:szCs w:val="27"/>
                <w:lang w:val="ru-RU"/>
              </w:rPr>
            </w:pPr>
            <w:proofErr w:type="spellStart"/>
            <w:r w:rsidRPr="006B58F6">
              <w:rPr>
                <w:sz w:val="27"/>
                <w:szCs w:val="27"/>
                <w:lang w:val="ru-RU"/>
              </w:rPr>
              <w:t>Дошкільна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освіта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Середня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освіта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Великій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Британії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Особливості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системи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навчання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середній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школі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Вища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освіта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Найстаріші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вищі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навчальні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заклади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їхня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історія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Оксфорд та Кембридж.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Особливості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економічного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розвитку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країни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Система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медичних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B58F6">
              <w:rPr>
                <w:sz w:val="27"/>
                <w:szCs w:val="27"/>
                <w:lang w:val="ru-RU"/>
              </w:rPr>
              <w:t>послуг</w:t>
            </w:r>
            <w:proofErr w:type="spellEnd"/>
            <w:r w:rsidRPr="006B58F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557ABF">
              <w:rPr>
                <w:sz w:val="27"/>
                <w:szCs w:val="27"/>
                <w:lang w:val="ru-RU"/>
              </w:rPr>
              <w:t>Економічне</w:t>
            </w:r>
            <w:proofErr w:type="spellEnd"/>
            <w:r w:rsidRPr="00557AB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57ABF">
              <w:rPr>
                <w:sz w:val="27"/>
                <w:szCs w:val="27"/>
                <w:lang w:val="ru-RU"/>
              </w:rPr>
              <w:t>життя</w:t>
            </w:r>
            <w:proofErr w:type="spellEnd"/>
            <w:r w:rsidRPr="00557ABF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557ABF">
              <w:rPr>
                <w:sz w:val="27"/>
                <w:szCs w:val="27"/>
                <w:lang w:val="ru-RU"/>
              </w:rPr>
              <w:t>куп</w:t>
            </w:r>
            <w:r>
              <w:rPr>
                <w:sz w:val="27"/>
                <w:szCs w:val="27"/>
                <w:lang w:val="ru-RU"/>
              </w:rPr>
              <w:t>івельна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спроможність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громадян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. </w:t>
            </w:r>
          </w:p>
          <w:p w:rsidR="00F76C89" w:rsidRPr="0020660F" w:rsidRDefault="00F76C89" w:rsidP="0020660F">
            <w:pPr>
              <w:pStyle w:val="Default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F76C89" w:rsidRPr="00984F1A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F76C89" w:rsidRPr="00B42B93" w:rsidRDefault="00F76C89" w:rsidP="009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76C89" w:rsidRPr="00F76C89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B42B93" w:rsidRDefault="00F76C89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F76C89" w:rsidRDefault="0020660F" w:rsidP="00D86928">
            <w:pPr>
              <w:pStyle w:val="Default"/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США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F" w:rsidRPr="00E56784" w:rsidRDefault="0020660F" w:rsidP="0020660F">
            <w:pPr>
              <w:pStyle w:val="Default"/>
              <w:rPr>
                <w:sz w:val="27"/>
                <w:szCs w:val="27"/>
                <w:lang w:val="ru-RU"/>
              </w:rPr>
            </w:pPr>
            <w:proofErr w:type="spellStart"/>
            <w:r w:rsidRPr="0044473E">
              <w:rPr>
                <w:sz w:val="27"/>
                <w:szCs w:val="27"/>
                <w:lang w:val="ru-RU"/>
              </w:rPr>
              <w:t>Загальна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характеристика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життя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країні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Офіційні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неофіційні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символи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країни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Визначні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пам’ятки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місця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країні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. Роль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Сполучених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Штатів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світовому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житті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E56784">
              <w:rPr>
                <w:sz w:val="27"/>
                <w:szCs w:val="27"/>
                <w:lang w:val="ru-RU"/>
              </w:rPr>
              <w:t>Знакові</w:t>
            </w:r>
            <w:proofErr w:type="spellEnd"/>
            <w:r w:rsidRPr="00E5678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56784">
              <w:rPr>
                <w:sz w:val="27"/>
                <w:szCs w:val="27"/>
                <w:lang w:val="ru-RU"/>
              </w:rPr>
              <w:t>події</w:t>
            </w:r>
            <w:proofErr w:type="spellEnd"/>
            <w:r w:rsidRPr="00E56784">
              <w:rPr>
                <w:sz w:val="27"/>
                <w:szCs w:val="27"/>
                <w:lang w:val="ru-RU"/>
              </w:rPr>
              <w:t xml:space="preserve"> та особи в </w:t>
            </w:r>
            <w:proofErr w:type="spellStart"/>
            <w:r w:rsidRPr="00E56784">
              <w:rPr>
                <w:sz w:val="27"/>
                <w:szCs w:val="27"/>
                <w:lang w:val="ru-RU"/>
              </w:rPr>
              <w:t>історії</w:t>
            </w:r>
            <w:proofErr w:type="spellEnd"/>
            <w:r w:rsidRPr="00E5678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56784">
              <w:rPr>
                <w:sz w:val="27"/>
                <w:szCs w:val="27"/>
                <w:lang w:val="ru-RU"/>
              </w:rPr>
              <w:t>Сполучених</w:t>
            </w:r>
            <w:proofErr w:type="spellEnd"/>
            <w:r w:rsidRPr="00E5678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56784">
              <w:rPr>
                <w:sz w:val="27"/>
                <w:szCs w:val="27"/>
                <w:lang w:val="ru-RU"/>
              </w:rPr>
              <w:t>Штатів</w:t>
            </w:r>
            <w:proofErr w:type="spellEnd"/>
            <w:r w:rsidRPr="00E56784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E56784">
              <w:rPr>
                <w:sz w:val="27"/>
                <w:szCs w:val="27"/>
                <w:lang w:val="ru-RU"/>
              </w:rPr>
              <w:t>Регіони</w:t>
            </w:r>
            <w:proofErr w:type="spellEnd"/>
            <w:r w:rsidRPr="00E56784">
              <w:rPr>
                <w:sz w:val="27"/>
                <w:szCs w:val="27"/>
                <w:lang w:val="ru-RU"/>
              </w:rPr>
              <w:t xml:space="preserve">: </w:t>
            </w:r>
            <w:r>
              <w:rPr>
                <w:sz w:val="27"/>
                <w:szCs w:val="27"/>
              </w:rPr>
              <w:t>New</w:t>
            </w:r>
            <w:r w:rsidRPr="00E56784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England</w:t>
            </w:r>
            <w:r w:rsidRPr="00E56784">
              <w:rPr>
                <w:sz w:val="27"/>
                <w:szCs w:val="27"/>
                <w:lang w:val="ru-RU"/>
              </w:rPr>
              <w:t xml:space="preserve">, </w:t>
            </w:r>
            <w:r>
              <w:rPr>
                <w:sz w:val="27"/>
                <w:szCs w:val="27"/>
              </w:rPr>
              <w:t>Middle</w:t>
            </w:r>
            <w:r w:rsidRPr="00E56784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Atlantic</w:t>
            </w:r>
            <w:r w:rsidRPr="00E56784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Region</w:t>
            </w:r>
            <w:r>
              <w:rPr>
                <w:sz w:val="27"/>
                <w:szCs w:val="27"/>
                <w:lang w:val="uk-UA"/>
              </w:rPr>
              <w:t xml:space="preserve">, </w:t>
            </w:r>
          </w:p>
          <w:p w:rsidR="0020660F" w:rsidRDefault="0020660F" w:rsidP="0020660F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South, West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>
              <w:rPr>
                <w:sz w:val="27"/>
                <w:szCs w:val="27"/>
              </w:rPr>
              <w:t xml:space="preserve">Midwest, South-West </w:t>
            </w:r>
          </w:p>
          <w:p w:rsidR="00F76C89" w:rsidRPr="00AE5F6B" w:rsidRDefault="0020660F" w:rsidP="0020660F">
            <w:pPr>
              <w:pStyle w:val="Default"/>
              <w:rPr>
                <w:lang w:val="ru-RU"/>
              </w:rPr>
            </w:pPr>
            <w:r w:rsidRPr="0020660F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Їхні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базові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характеристики та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особливості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Історія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формування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становлення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регіонів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Видатні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особистості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важливі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поді</w:t>
            </w:r>
            <w:r>
              <w:rPr>
                <w:sz w:val="27"/>
                <w:szCs w:val="27"/>
                <w:lang w:val="ru-RU"/>
              </w:rPr>
              <w:t>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у </w:t>
            </w:r>
            <w:proofErr w:type="spellStart"/>
            <w:r>
              <w:rPr>
                <w:sz w:val="27"/>
                <w:szCs w:val="27"/>
                <w:lang w:val="ru-RU"/>
              </w:rPr>
              <w:t>історії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формування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країни</w:t>
            </w:r>
            <w:proofErr w:type="spellEnd"/>
            <w:r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F76C89" w:rsidRPr="00984F1A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F76C89" w:rsidRPr="00B42B93" w:rsidRDefault="00F76C89" w:rsidP="009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76C89" w:rsidRPr="00F76C89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B42B93" w:rsidRDefault="00F76C89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F76C89" w:rsidRDefault="0020660F" w:rsidP="00D86928">
            <w:pPr>
              <w:pStyle w:val="Default"/>
              <w:rPr>
                <w:i/>
                <w:u w:val="single"/>
                <w:lang w:val="ru-RU"/>
              </w:rPr>
            </w:pPr>
            <w:r>
              <w:rPr>
                <w:lang w:val="ru-RU"/>
              </w:rPr>
              <w:t>США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F" w:rsidRPr="0044473E" w:rsidRDefault="0020660F" w:rsidP="0020660F">
            <w:pPr>
              <w:pStyle w:val="Default"/>
              <w:rPr>
                <w:sz w:val="27"/>
                <w:szCs w:val="27"/>
                <w:lang w:val="ru-RU"/>
              </w:rPr>
            </w:pPr>
            <w:proofErr w:type="spellStart"/>
            <w:r w:rsidRPr="0044473E">
              <w:rPr>
                <w:sz w:val="27"/>
                <w:szCs w:val="27"/>
                <w:lang w:val="ru-RU"/>
              </w:rPr>
              <w:t>Гілки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державної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влади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: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законодавча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виконавча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судова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. Президент.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Білий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Дім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та Пентагон.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Конституція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США. Інститут президентства США.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Видатні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президенти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США та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їхня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роль у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формування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незалежної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4473E">
              <w:rPr>
                <w:sz w:val="27"/>
                <w:szCs w:val="27"/>
                <w:lang w:val="ru-RU"/>
              </w:rPr>
              <w:t>держави</w:t>
            </w:r>
            <w:proofErr w:type="spellEnd"/>
            <w:r w:rsidRPr="0044473E">
              <w:rPr>
                <w:sz w:val="27"/>
                <w:szCs w:val="27"/>
                <w:lang w:val="ru-RU"/>
              </w:rPr>
              <w:t xml:space="preserve"> </w:t>
            </w:r>
          </w:p>
          <w:p w:rsidR="00F76C89" w:rsidRPr="0020660F" w:rsidRDefault="00F76C89" w:rsidP="0020660F">
            <w:pPr>
              <w:pStyle w:val="Default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F76C89" w:rsidRPr="00984F1A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F76C89" w:rsidRPr="00B42B93" w:rsidRDefault="00F76C89" w:rsidP="009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76C89" w:rsidRPr="00F76C89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B42B93" w:rsidRDefault="00F76C89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F76C89" w:rsidRDefault="00F76C89" w:rsidP="00D86928">
            <w:pPr>
              <w:pStyle w:val="Default"/>
              <w:rPr>
                <w:i/>
                <w:u w:val="single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Pr="00A23569" w:rsidRDefault="0015099F" w:rsidP="0015099F">
            <w:pPr>
              <w:pStyle w:val="Default"/>
              <w:rPr>
                <w:lang w:val="uk-UA"/>
              </w:rPr>
            </w:pPr>
            <w:proofErr w:type="spellStart"/>
            <w:r w:rsidRPr="00E333F9">
              <w:rPr>
                <w:sz w:val="27"/>
                <w:szCs w:val="27"/>
                <w:lang w:val="ru-RU"/>
              </w:rPr>
              <w:t>Національні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традиції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звичаї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гостинності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в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англомовних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країнах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. </w:t>
            </w:r>
            <w:r>
              <w:rPr>
                <w:sz w:val="27"/>
                <w:szCs w:val="27"/>
                <w:lang w:val="uk-UA"/>
              </w:rPr>
              <w:t xml:space="preserve">Свята та традиції </w:t>
            </w:r>
            <w:r w:rsidRPr="00E333F9">
              <w:rPr>
                <w:sz w:val="27"/>
                <w:szCs w:val="27"/>
                <w:lang w:val="ru-RU"/>
              </w:rPr>
              <w:t xml:space="preserve">в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англомовних</w:t>
            </w:r>
            <w:proofErr w:type="spellEnd"/>
            <w:r w:rsidRPr="00E333F9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33F9">
              <w:rPr>
                <w:sz w:val="27"/>
                <w:szCs w:val="27"/>
                <w:lang w:val="ru-RU"/>
              </w:rPr>
              <w:t>країнах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. </w:t>
            </w:r>
            <w:r>
              <w:rPr>
                <w:sz w:val="27"/>
                <w:szCs w:val="27"/>
                <w:lang w:val="uk-UA"/>
              </w:rPr>
              <w:t>Канада. Австралія. Нова Зеландія.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9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F76C89" w:rsidRPr="00984F1A" w:rsidRDefault="00F76C89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F76C89" w:rsidRPr="00B42B93" w:rsidRDefault="00F76C89" w:rsidP="009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F4E45" w:rsidRPr="00F76C89" w:rsidTr="00D86928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5" w:rsidRPr="00B42B93" w:rsidRDefault="009F4E45" w:rsidP="002548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5" w:rsidRPr="009F4E45" w:rsidRDefault="009F4E45" w:rsidP="00D86928">
            <w:pPr>
              <w:pStyle w:val="Default"/>
              <w:rPr>
                <w:i/>
                <w:u w:val="single"/>
                <w:lang w:val="uk-UA"/>
              </w:rPr>
            </w:pPr>
            <w:r>
              <w:rPr>
                <w:i/>
                <w:u w:val="single"/>
                <w:lang w:val="uk-UA"/>
              </w:rPr>
              <w:t>Іспит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5" w:rsidRDefault="00C07BE8" w:rsidP="00D8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5" w:rsidRDefault="009F4E45" w:rsidP="00370842">
            <w:pPr>
              <w:pStyle w:val="Defaul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Підсумковий тест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5" w:rsidRDefault="009F4E45" w:rsidP="009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9F4E45" w:rsidRPr="00984F1A" w:rsidRDefault="009F4E45" w:rsidP="009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4F1A">
              <w:rPr>
                <w:rFonts w:ascii="Times New Roman" w:eastAsia="Times New Roman" w:hAnsi="Times New Roman" w:cs="Times New Roman"/>
                <w:lang w:val="uk-UA"/>
              </w:rPr>
              <w:t>Усне опитування</w:t>
            </w:r>
          </w:p>
          <w:p w:rsidR="009F4E45" w:rsidRPr="00B42B93" w:rsidRDefault="009F4E45" w:rsidP="00F7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D752D4" w:rsidRDefault="00D752D4" w:rsidP="00C05D7C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D752D4" w:rsidRDefault="00D752D4" w:rsidP="00C05D7C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9F4E45" w:rsidRPr="00B42B93" w:rsidRDefault="009F4E45" w:rsidP="00C05D7C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Рекомендована література</w:t>
      </w:r>
    </w:p>
    <w:p w:rsidR="009F4E45" w:rsidRPr="00C05D7C" w:rsidRDefault="009F4E45" w:rsidP="009F4E45">
      <w:pPr>
        <w:pStyle w:val="a0"/>
        <w:rPr>
          <w:b/>
          <w:szCs w:val="24"/>
          <w:lang w:eastAsia="ar-SA"/>
        </w:rPr>
      </w:pPr>
      <w:r w:rsidRPr="00C05D7C">
        <w:rPr>
          <w:b/>
          <w:szCs w:val="24"/>
          <w:lang w:eastAsia="ar-SA"/>
        </w:rPr>
        <w:t>Базова:</w:t>
      </w:r>
    </w:p>
    <w:p w:rsidR="009F4E45" w:rsidRPr="00C05D7C" w:rsidRDefault="009F4E45" w:rsidP="009F4E45">
      <w:pPr>
        <w:pStyle w:val="Default"/>
      </w:pPr>
      <w:r w:rsidRPr="00C05D7C">
        <w:t xml:space="preserve">1. </w:t>
      </w:r>
      <w:r w:rsidRPr="00C05D7C">
        <w:rPr>
          <w:iCs/>
        </w:rPr>
        <w:t xml:space="preserve">Falk, </w:t>
      </w:r>
      <w:proofErr w:type="spellStart"/>
      <w:r w:rsidRPr="00C05D7C">
        <w:rPr>
          <w:iCs/>
        </w:rPr>
        <w:t>Randee</w:t>
      </w:r>
      <w:proofErr w:type="spellEnd"/>
      <w:r w:rsidRPr="00C05D7C">
        <w:t xml:space="preserve">. Spotlight on the USA. – Oxford: Oxford: University Press, 1993. – 172 p. </w:t>
      </w:r>
    </w:p>
    <w:p w:rsidR="009F4E45" w:rsidRPr="00C05D7C" w:rsidRDefault="009F4E45" w:rsidP="009F4E45">
      <w:pPr>
        <w:pStyle w:val="Default"/>
      </w:pPr>
      <w:r w:rsidRPr="00C05D7C">
        <w:t xml:space="preserve">2. </w:t>
      </w:r>
      <w:proofErr w:type="spellStart"/>
      <w:r w:rsidRPr="00C05D7C">
        <w:rPr>
          <w:iCs/>
        </w:rPr>
        <w:t>Golovnia</w:t>
      </w:r>
      <w:proofErr w:type="spellEnd"/>
      <w:r w:rsidRPr="00C05D7C">
        <w:rPr>
          <w:iCs/>
        </w:rPr>
        <w:t xml:space="preserve"> A., </w:t>
      </w:r>
      <w:proofErr w:type="spellStart"/>
      <w:r w:rsidRPr="00C05D7C">
        <w:rPr>
          <w:iCs/>
        </w:rPr>
        <w:t>Shurma</w:t>
      </w:r>
      <w:proofErr w:type="spellEnd"/>
      <w:r w:rsidRPr="00C05D7C">
        <w:rPr>
          <w:iCs/>
        </w:rPr>
        <w:t xml:space="preserve"> S</w:t>
      </w:r>
      <w:r w:rsidRPr="00C05D7C">
        <w:t xml:space="preserve">. Diversity Makes One … A Reader in American studies. – K.: </w:t>
      </w:r>
      <w:proofErr w:type="spellStart"/>
      <w:r w:rsidRPr="00C05D7C">
        <w:t>Lenvit</w:t>
      </w:r>
      <w:proofErr w:type="spellEnd"/>
      <w:r w:rsidRPr="00C05D7C">
        <w:t xml:space="preserve">, 2011. – 342 p. </w:t>
      </w:r>
    </w:p>
    <w:p w:rsidR="009F4E45" w:rsidRPr="00C05D7C" w:rsidRDefault="009F4E45" w:rsidP="009F4E45">
      <w:pPr>
        <w:pStyle w:val="Default"/>
      </w:pPr>
      <w:r w:rsidRPr="00C05D7C">
        <w:t xml:space="preserve">3. </w:t>
      </w:r>
      <w:r w:rsidRPr="00C05D7C">
        <w:rPr>
          <w:iCs/>
        </w:rPr>
        <w:t>O’Driscoll, James</w:t>
      </w:r>
      <w:r w:rsidRPr="00C05D7C">
        <w:t xml:space="preserve">. Britain. The Country and Its People: </w:t>
      </w:r>
      <w:proofErr w:type="gramStart"/>
      <w:r w:rsidRPr="00C05D7C">
        <w:t>an</w:t>
      </w:r>
      <w:proofErr w:type="gramEnd"/>
      <w:r w:rsidRPr="00C05D7C">
        <w:t xml:space="preserve"> Introduction for Learners of English. – Oxford: Oxford: University Press, 2003. – 225 p. </w:t>
      </w:r>
    </w:p>
    <w:p w:rsidR="009F4E45" w:rsidRPr="00C05D7C" w:rsidRDefault="009F4E45" w:rsidP="009F4E45">
      <w:pPr>
        <w:pStyle w:val="Default"/>
        <w:rPr>
          <w:lang w:val="ru-RU"/>
        </w:rPr>
      </w:pPr>
      <w:r w:rsidRPr="00C05D7C">
        <w:rPr>
          <w:lang w:val="ru-RU"/>
        </w:rPr>
        <w:t xml:space="preserve">4. </w:t>
      </w:r>
      <w:proofErr w:type="spellStart"/>
      <w:r w:rsidRPr="00C05D7C">
        <w:rPr>
          <w:iCs/>
          <w:lang w:val="ru-RU"/>
        </w:rPr>
        <w:t>Гапонів</w:t>
      </w:r>
      <w:proofErr w:type="spellEnd"/>
      <w:r w:rsidRPr="00C05D7C">
        <w:rPr>
          <w:iCs/>
          <w:lang w:val="ru-RU"/>
        </w:rPr>
        <w:t xml:space="preserve"> А.Б., </w:t>
      </w:r>
      <w:proofErr w:type="spellStart"/>
      <w:r w:rsidRPr="00C05D7C">
        <w:rPr>
          <w:iCs/>
          <w:lang w:val="ru-RU"/>
        </w:rPr>
        <w:t>Возна</w:t>
      </w:r>
      <w:proofErr w:type="spellEnd"/>
      <w:r w:rsidRPr="00C05D7C">
        <w:rPr>
          <w:iCs/>
          <w:lang w:val="ru-RU"/>
        </w:rPr>
        <w:t xml:space="preserve"> М.О</w:t>
      </w:r>
      <w:r w:rsidRPr="00C05D7C">
        <w:rPr>
          <w:lang w:val="ru-RU"/>
        </w:rPr>
        <w:t xml:space="preserve">. </w:t>
      </w:r>
      <w:proofErr w:type="spellStart"/>
      <w:r w:rsidRPr="00C05D7C">
        <w:rPr>
          <w:lang w:val="ru-RU"/>
        </w:rPr>
        <w:t>Лінгвокраїнознавство</w:t>
      </w:r>
      <w:proofErr w:type="spellEnd"/>
      <w:r w:rsidRPr="00C05D7C">
        <w:rPr>
          <w:lang w:val="ru-RU"/>
        </w:rPr>
        <w:t xml:space="preserve">. </w:t>
      </w:r>
      <w:proofErr w:type="spellStart"/>
      <w:r w:rsidRPr="00C05D7C">
        <w:rPr>
          <w:lang w:val="ru-RU"/>
        </w:rPr>
        <w:t>Англомовні</w:t>
      </w:r>
      <w:proofErr w:type="spellEnd"/>
      <w:r w:rsidRPr="00C05D7C">
        <w:rPr>
          <w:lang w:val="ru-RU"/>
        </w:rPr>
        <w:t xml:space="preserve"> </w:t>
      </w:r>
      <w:proofErr w:type="spellStart"/>
      <w:r w:rsidRPr="00C05D7C">
        <w:rPr>
          <w:lang w:val="ru-RU"/>
        </w:rPr>
        <w:t>країни</w:t>
      </w:r>
      <w:proofErr w:type="spellEnd"/>
      <w:r w:rsidRPr="00C05D7C">
        <w:rPr>
          <w:lang w:val="ru-RU"/>
        </w:rPr>
        <w:t xml:space="preserve">. </w:t>
      </w:r>
      <w:proofErr w:type="spellStart"/>
      <w:r w:rsidRPr="00C05D7C">
        <w:rPr>
          <w:lang w:val="ru-RU"/>
        </w:rPr>
        <w:t>Підручник</w:t>
      </w:r>
      <w:proofErr w:type="spellEnd"/>
      <w:r w:rsidRPr="00C05D7C">
        <w:rPr>
          <w:lang w:val="ru-RU"/>
        </w:rPr>
        <w:t xml:space="preserve"> для </w:t>
      </w:r>
      <w:proofErr w:type="spellStart"/>
      <w:r w:rsidRPr="00C05D7C">
        <w:rPr>
          <w:lang w:val="ru-RU"/>
        </w:rPr>
        <w:t>студентів</w:t>
      </w:r>
      <w:proofErr w:type="spellEnd"/>
      <w:r w:rsidRPr="00C05D7C">
        <w:rPr>
          <w:lang w:val="ru-RU"/>
        </w:rPr>
        <w:t xml:space="preserve"> та </w:t>
      </w:r>
      <w:proofErr w:type="spellStart"/>
      <w:r w:rsidRPr="00C05D7C">
        <w:rPr>
          <w:lang w:val="ru-RU"/>
        </w:rPr>
        <w:t>викладачів</w:t>
      </w:r>
      <w:proofErr w:type="spellEnd"/>
      <w:r w:rsidRPr="00C05D7C">
        <w:rPr>
          <w:lang w:val="ru-RU"/>
        </w:rPr>
        <w:t xml:space="preserve"> </w:t>
      </w:r>
      <w:proofErr w:type="spellStart"/>
      <w:r w:rsidRPr="00C05D7C">
        <w:rPr>
          <w:lang w:val="ru-RU"/>
        </w:rPr>
        <w:t>вищих</w:t>
      </w:r>
      <w:proofErr w:type="spellEnd"/>
      <w:r w:rsidRPr="00C05D7C">
        <w:rPr>
          <w:lang w:val="ru-RU"/>
        </w:rPr>
        <w:t xml:space="preserve"> </w:t>
      </w:r>
      <w:proofErr w:type="spellStart"/>
      <w:r w:rsidRPr="00C05D7C">
        <w:rPr>
          <w:lang w:val="ru-RU"/>
        </w:rPr>
        <w:t>навчальних</w:t>
      </w:r>
      <w:proofErr w:type="spellEnd"/>
      <w:r w:rsidRPr="00C05D7C">
        <w:rPr>
          <w:lang w:val="ru-RU"/>
        </w:rPr>
        <w:t xml:space="preserve"> </w:t>
      </w:r>
      <w:proofErr w:type="spellStart"/>
      <w:r w:rsidRPr="00C05D7C">
        <w:rPr>
          <w:lang w:val="ru-RU"/>
        </w:rPr>
        <w:t>закладів</w:t>
      </w:r>
      <w:proofErr w:type="spellEnd"/>
      <w:r w:rsidRPr="00C05D7C">
        <w:rPr>
          <w:lang w:val="ru-RU"/>
        </w:rPr>
        <w:t xml:space="preserve">. – </w:t>
      </w:r>
      <w:proofErr w:type="spellStart"/>
      <w:r w:rsidRPr="00C05D7C">
        <w:rPr>
          <w:lang w:val="ru-RU"/>
        </w:rPr>
        <w:t>Вінниця</w:t>
      </w:r>
      <w:proofErr w:type="spellEnd"/>
      <w:r w:rsidRPr="00C05D7C">
        <w:rPr>
          <w:lang w:val="ru-RU"/>
        </w:rPr>
        <w:t xml:space="preserve">: НОВА КНИГА, 2005. – 464 с. </w:t>
      </w:r>
    </w:p>
    <w:p w:rsidR="009F4E45" w:rsidRPr="00C05D7C" w:rsidRDefault="009F4E45" w:rsidP="009F4E45">
      <w:pPr>
        <w:pStyle w:val="Default"/>
        <w:rPr>
          <w:lang w:val="ru-RU"/>
        </w:rPr>
      </w:pPr>
      <w:proofErr w:type="spellStart"/>
      <w:r w:rsidRPr="00C05D7C">
        <w:rPr>
          <w:b/>
          <w:bCs/>
          <w:lang w:val="ru-RU"/>
        </w:rPr>
        <w:t>Додаткові</w:t>
      </w:r>
      <w:proofErr w:type="spellEnd"/>
      <w:r w:rsidRPr="00C05D7C">
        <w:rPr>
          <w:b/>
          <w:bCs/>
          <w:lang w:val="ru-RU"/>
        </w:rPr>
        <w:t xml:space="preserve"> </w:t>
      </w:r>
      <w:proofErr w:type="spellStart"/>
      <w:r w:rsidRPr="00C05D7C">
        <w:rPr>
          <w:b/>
          <w:bCs/>
          <w:lang w:val="ru-RU"/>
        </w:rPr>
        <w:t>рекомендовані</w:t>
      </w:r>
      <w:proofErr w:type="spellEnd"/>
      <w:r w:rsidRPr="00C05D7C">
        <w:rPr>
          <w:b/>
          <w:bCs/>
          <w:lang w:val="ru-RU"/>
        </w:rPr>
        <w:t xml:space="preserve"> </w:t>
      </w:r>
      <w:proofErr w:type="spellStart"/>
      <w:r w:rsidRPr="00C05D7C">
        <w:rPr>
          <w:b/>
          <w:bCs/>
          <w:lang w:val="ru-RU"/>
        </w:rPr>
        <w:t>джерела</w:t>
      </w:r>
      <w:proofErr w:type="spellEnd"/>
      <w:r w:rsidRPr="00C05D7C">
        <w:rPr>
          <w:b/>
          <w:bCs/>
          <w:lang w:val="ru-RU"/>
        </w:rPr>
        <w:t xml:space="preserve"> </w:t>
      </w:r>
    </w:p>
    <w:p w:rsidR="009F4E45" w:rsidRPr="00C05D7C" w:rsidRDefault="009F4E45" w:rsidP="009F4E45">
      <w:pPr>
        <w:pStyle w:val="Default"/>
      </w:pPr>
      <w:r w:rsidRPr="00C05D7C">
        <w:rPr>
          <w:lang w:val="ru-RU"/>
        </w:rPr>
        <w:t xml:space="preserve">5. </w:t>
      </w:r>
      <w:r w:rsidRPr="00C05D7C">
        <w:rPr>
          <w:iCs/>
        </w:rPr>
        <w:t>Clack</w:t>
      </w:r>
      <w:r w:rsidRPr="00C05D7C">
        <w:rPr>
          <w:iCs/>
          <w:lang w:val="ru-RU"/>
        </w:rPr>
        <w:t xml:space="preserve">, </w:t>
      </w:r>
      <w:r w:rsidRPr="00C05D7C">
        <w:rPr>
          <w:iCs/>
        </w:rPr>
        <w:t>George</w:t>
      </w:r>
      <w:r w:rsidRPr="00C05D7C">
        <w:rPr>
          <w:lang w:val="ru-RU"/>
        </w:rPr>
        <w:t xml:space="preserve">. </w:t>
      </w:r>
      <w:r w:rsidRPr="00C05D7C">
        <w:t xml:space="preserve">Portrait of the USA. Washington DC: USIA: 1997. – 96p. </w:t>
      </w:r>
    </w:p>
    <w:p w:rsidR="00C05D7C" w:rsidRPr="00B42B93" w:rsidRDefault="00C05D7C" w:rsidP="00C05D7C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Оцінювання курсу</w:t>
      </w:r>
    </w:p>
    <w:p w:rsidR="00C05D7C" w:rsidRDefault="00C05D7C" w:rsidP="00C05D7C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 w:rsidRPr="00B42B93">
        <w:rPr>
          <w:rFonts w:ascii="Times New Roman" w:eastAsia="Times New Roman" w:hAnsi="Times New Roman" w:cs="Times New Roman"/>
          <w:lang w:val="uk-UA"/>
        </w:rPr>
        <w:t>За повністю виконані завдання студент може отримати визначену кількість балів:</w:t>
      </w:r>
    </w:p>
    <w:p w:rsidR="00C05D7C" w:rsidRPr="00B42B93" w:rsidRDefault="00C05D7C" w:rsidP="00C05D7C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2226"/>
      </w:tblGrid>
      <w:tr w:rsidR="00C05D7C" w:rsidRPr="00B42B93" w:rsidTr="00D752D4">
        <w:trPr>
          <w:jc w:val="center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Інструменти і завдання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Кількість балів</w:t>
            </w:r>
          </w:p>
        </w:tc>
      </w:tr>
      <w:tr w:rsidR="00C05D7C" w:rsidRPr="00B42B93" w:rsidTr="00D752D4">
        <w:trPr>
          <w:jc w:val="center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7C" w:rsidRPr="00B42B93" w:rsidRDefault="00C05D7C" w:rsidP="00330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Практичні заняття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</w:tr>
      <w:tr w:rsidR="00D752D4" w:rsidRPr="00B42B93" w:rsidTr="00D752D4">
        <w:trPr>
          <w:trHeight w:val="149"/>
          <w:jc w:val="center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2D4" w:rsidRPr="00B42B93" w:rsidRDefault="00D752D4" w:rsidP="00D752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Іспит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2D4" w:rsidRPr="00B42B93" w:rsidRDefault="00D752D4" w:rsidP="00D7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</w:tr>
      <w:tr w:rsidR="00C05D7C" w:rsidRPr="00B42B93" w:rsidTr="00D752D4">
        <w:trPr>
          <w:jc w:val="center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lang w:val="uk-UA"/>
              </w:rPr>
              <w:t>100</w:t>
            </w:r>
          </w:p>
        </w:tc>
      </w:tr>
    </w:tbl>
    <w:p w:rsidR="00C05D7C" w:rsidRDefault="00C05D7C" w:rsidP="00C05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5D7C" w:rsidRPr="006910D4" w:rsidRDefault="00C05D7C" w:rsidP="00C05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5D7C" w:rsidRPr="00B42B93" w:rsidRDefault="00C05D7C" w:rsidP="00C05D7C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Шкала оцінювання студентів</w:t>
      </w:r>
    </w:p>
    <w:p w:rsidR="00C05D7C" w:rsidRPr="00B42B93" w:rsidRDefault="00C05D7C" w:rsidP="00C05D7C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414"/>
        <w:gridCol w:w="3408"/>
        <w:gridCol w:w="2699"/>
      </w:tblGrid>
      <w:tr w:rsidR="00C05D7C" w:rsidRPr="00B42B93" w:rsidTr="00330DF3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1" w:name="_17dp8vu"/>
            <w:bookmarkEnd w:id="1"/>
            <w:r w:rsidRPr="00B42B93">
              <w:rPr>
                <w:rFonts w:ascii="Times New Roman" w:eastAsia="Times New Roman" w:hAnsi="Times New Roman" w:cs="Times New Roman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Оцінка за національною шкалою</w:t>
            </w:r>
          </w:p>
        </w:tc>
      </w:tr>
      <w:tr w:rsidR="00C05D7C" w:rsidRPr="00B42B93" w:rsidTr="00330DF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для заліку</w:t>
            </w:r>
          </w:p>
        </w:tc>
      </w:tr>
      <w:tr w:rsidR="00C05D7C" w:rsidRPr="00B42B93" w:rsidTr="00330DF3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зараховано</w:t>
            </w:r>
          </w:p>
        </w:tc>
      </w:tr>
      <w:tr w:rsidR="00C05D7C" w:rsidRPr="00B42B93" w:rsidTr="00330DF3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05D7C" w:rsidRPr="00B42B93" w:rsidTr="00330DF3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05D7C" w:rsidRPr="00B42B93" w:rsidTr="00330DF3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05D7C" w:rsidRPr="00B42B93" w:rsidTr="00330DF3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05D7C" w:rsidRPr="0020660F" w:rsidTr="00330DF3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C05D7C" w:rsidRPr="0020660F" w:rsidTr="00330DF3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7C" w:rsidRPr="00B42B93" w:rsidRDefault="00C05D7C" w:rsidP="003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05D7C" w:rsidRPr="00B42B93" w:rsidRDefault="00C05D7C" w:rsidP="00C05D7C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p w:rsidR="00C05D7C" w:rsidRPr="00B42B93" w:rsidRDefault="00C05D7C" w:rsidP="00C05D7C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0"/>
        <w:gridCol w:w="7955"/>
      </w:tblGrid>
      <w:tr w:rsidR="00C05D7C" w:rsidRPr="0020660F" w:rsidTr="00330DF3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7C" w:rsidRPr="00B42B93" w:rsidRDefault="00C05D7C" w:rsidP="00330D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Плагіат та академічна доброчесність</w:t>
            </w:r>
            <w:r w:rsidRPr="00B42B93">
              <w:rPr>
                <w:rFonts w:ascii="Times New Roman" w:eastAsia="Times New Roman" w:hAnsi="Times New Roman" w:cs="Times New Roman"/>
                <w:i/>
                <w:lang w:val="uk-UA"/>
              </w:rPr>
              <w:t>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7C" w:rsidRPr="00B42B93" w:rsidRDefault="00C05D7C" w:rsidP="0033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Під час вико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нання практичних завдань здобувач вищої освіти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Результати навчання здобувачів вищої освіти 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оцінюються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C05D7C" w:rsidRPr="00B42B93" w:rsidTr="00330DF3">
        <w:trPr>
          <w:trHeight w:val="157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C" w:rsidRPr="00B42B93" w:rsidRDefault="00C05D7C" w:rsidP="0033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C" w:rsidRPr="00B42B93" w:rsidRDefault="00C05D7C" w:rsidP="0033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Усі завдання, передбачені програмою курсу, мають бути виконані своєчасно й 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цінені в спосіб, визначений Положенням про оцінювання результатів навчання здобувачів вищої освіти у СНУ ім. В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Даля. 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 складання екзамену допускаються студенти, які виконали індивідуальні завдання.</w:t>
            </w:r>
          </w:p>
        </w:tc>
      </w:tr>
      <w:tr w:rsidR="00C05D7C" w:rsidRPr="0020660F" w:rsidTr="00330DF3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C" w:rsidRPr="00B42B93" w:rsidRDefault="00C05D7C" w:rsidP="0033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C" w:rsidRPr="00B42B93" w:rsidRDefault="00C05D7C" w:rsidP="0033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C05D7C" w:rsidRPr="00B42B93" w:rsidRDefault="00C05D7C" w:rsidP="0033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Під час занять студенти:</w:t>
            </w:r>
          </w:p>
          <w:p w:rsidR="00C05D7C" w:rsidRPr="00B42B93" w:rsidRDefault="00C05D7C" w:rsidP="00C05D7C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залишають аудиторію без дозволу викладача;</w:t>
            </w:r>
          </w:p>
          <w:p w:rsidR="00C05D7C" w:rsidRPr="00B42B93" w:rsidRDefault="00C05D7C" w:rsidP="00C05D7C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коректно поводяться між собою;</w:t>
            </w:r>
          </w:p>
          <w:p w:rsidR="00C05D7C" w:rsidRPr="00B42B93" w:rsidRDefault="00C05D7C" w:rsidP="00C05D7C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вільно висловлюють свої погляди;</w:t>
            </w:r>
          </w:p>
          <w:p w:rsidR="00C05D7C" w:rsidRPr="00B42B93" w:rsidRDefault="00C05D7C" w:rsidP="00C05D7C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заважають викладачеві проводити заняття.</w:t>
            </w:r>
          </w:p>
          <w:p w:rsidR="00C05D7C" w:rsidRPr="00B42B93" w:rsidRDefault="00C05D7C" w:rsidP="0033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Під час контролю знань студенти:</w:t>
            </w:r>
          </w:p>
          <w:p w:rsidR="00C05D7C" w:rsidRPr="00B42B93" w:rsidRDefault="00C05D7C" w:rsidP="00C05D7C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C05D7C" w:rsidRPr="00B42B93" w:rsidRDefault="00C05D7C" w:rsidP="00C05D7C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C05D7C" w:rsidRPr="00B42B93" w:rsidRDefault="00C05D7C" w:rsidP="00C05D7C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607770" w:rsidRPr="00C05D7C" w:rsidRDefault="00607770" w:rsidP="009F4E45">
      <w:pPr>
        <w:pStyle w:val="a0"/>
        <w:tabs>
          <w:tab w:val="left" w:pos="993"/>
        </w:tabs>
        <w:spacing w:line="360" w:lineRule="auto"/>
        <w:ind w:firstLine="0"/>
        <w:contextualSpacing/>
        <w:rPr>
          <w:bCs/>
          <w:szCs w:val="24"/>
          <w:lang w:val="ru-RU"/>
        </w:rPr>
      </w:pPr>
    </w:p>
    <w:sectPr w:rsidR="00607770" w:rsidRPr="00C05D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26DF"/>
    <w:multiLevelType w:val="hybridMultilevel"/>
    <w:tmpl w:val="2876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14807"/>
    <w:multiLevelType w:val="hybridMultilevel"/>
    <w:tmpl w:val="4C1894EA"/>
    <w:lvl w:ilvl="0" w:tplc="465EF32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51050A"/>
    <w:multiLevelType w:val="hybridMultilevel"/>
    <w:tmpl w:val="CD7ED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09426A"/>
    <w:multiLevelType w:val="hybridMultilevel"/>
    <w:tmpl w:val="51D82956"/>
    <w:lvl w:ilvl="0" w:tplc="0419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5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8F"/>
    <w:rsid w:val="00071177"/>
    <w:rsid w:val="000C7075"/>
    <w:rsid w:val="000F3DE2"/>
    <w:rsid w:val="00102CF6"/>
    <w:rsid w:val="0015099F"/>
    <w:rsid w:val="001C1CEF"/>
    <w:rsid w:val="0020660F"/>
    <w:rsid w:val="0024452F"/>
    <w:rsid w:val="00246875"/>
    <w:rsid w:val="002548F3"/>
    <w:rsid w:val="0025679D"/>
    <w:rsid w:val="00286F85"/>
    <w:rsid w:val="003400BE"/>
    <w:rsid w:val="00370842"/>
    <w:rsid w:val="0038629C"/>
    <w:rsid w:val="003B7935"/>
    <w:rsid w:val="003C623D"/>
    <w:rsid w:val="003F6B8F"/>
    <w:rsid w:val="0041677D"/>
    <w:rsid w:val="00435929"/>
    <w:rsid w:val="004701B6"/>
    <w:rsid w:val="00480E09"/>
    <w:rsid w:val="004A0608"/>
    <w:rsid w:val="004C38C3"/>
    <w:rsid w:val="004F6A96"/>
    <w:rsid w:val="00531028"/>
    <w:rsid w:val="00531B4A"/>
    <w:rsid w:val="005328D4"/>
    <w:rsid w:val="005923D9"/>
    <w:rsid w:val="005C6087"/>
    <w:rsid w:val="005D6A4C"/>
    <w:rsid w:val="00607770"/>
    <w:rsid w:val="006742E8"/>
    <w:rsid w:val="006B3587"/>
    <w:rsid w:val="00712515"/>
    <w:rsid w:val="00731D21"/>
    <w:rsid w:val="0076625C"/>
    <w:rsid w:val="007910BF"/>
    <w:rsid w:val="007C5CFA"/>
    <w:rsid w:val="007D52EF"/>
    <w:rsid w:val="007E5FD3"/>
    <w:rsid w:val="00807944"/>
    <w:rsid w:val="008369B6"/>
    <w:rsid w:val="008654DB"/>
    <w:rsid w:val="008702A2"/>
    <w:rsid w:val="00884776"/>
    <w:rsid w:val="00890362"/>
    <w:rsid w:val="00890D02"/>
    <w:rsid w:val="008E23D8"/>
    <w:rsid w:val="008E5915"/>
    <w:rsid w:val="009303C1"/>
    <w:rsid w:val="00931997"/>
    <w:rsid w:val="00950AAC"/>
    <w:rsid w:val="00993119"/>
    <w:rsid w:val="00993ABB"/>
    <w:rsid w:val="009F4E45"/>
    <w:rsid w:val="00A23569"/>
    <w:rsid w:val="00A9046B"/>
    <w:rsid w:val="00AD7121"/>
    <w:rsid w:val="00AE5B6D"/>
    <w:rsid w:val="00AE5F6B"/>
    <w:rsid w:val="00AF49E7"/>
    <w:rsid w:val="00B155F6"/>
    <w:rsid w:val="00B202BF"/>
    <w:rsid w:val="00B56109"/>
    <w:rsid w:val="00B815BB"/>
    <w:rsid w:val="00B913ED"/>
    <w:rsid w:val="00B921B7"/>
    <w:rsid w:val="00BA69F2"/>
    <w:rsid w:val="00BC00A3"/>
    <w:rsid w:val="00C05D7C"/>
    <w:rsid w:val="00C07BE8"/>
    <w:rsid w:val="00CD36F1"/>
    <w:rsid w:val="00CE2C1E"/>
    <w:rsid w:val="00D22F75"/>
    <w:rsid w:val="00D44ACB"/>
    <w:rsid w:val="00D71820"/>
    <w:rsid w:val="00D752D4"/>
    <w:rsid w:val="00D86928"/>
    <w:rsid w:val="00DC2380"/>
    <w:rsid w:val="00DC5BB6"/>
    <w:rsid w:val="00DD2F5D"/>
    <w:rsid w:val="00DF4E81"/>
    <w:rsid w:val="00DF7F9D"/>
    <w:rsid w:val="00E17627"/>
    <w:rsid w:val="00E26417"/>
    <w:rsid w:val="00E35527"/>
    <w:rsid w:val="00E35F4A"/>
    <w:rsid w:val="00E36514"/>
    <w:rsid w:val="00E60F95"/>
    <w:rsid w:val="00E83B45"/>
    <w:rsid w:val="00E875FE"/>
    <w:rsid w:val="00F071D0"/>
    <w:rsid w:val="00F72C44"/>
    <w:rsid w:val="00F76C89"/>
    <w:rsid w:val="00FC24C5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F526"/>
  <w15:chartTrackingRefBased/>
  <w15:docId w15:val="{165E75B4-9AE8-4B5B-B041-D7B2DF8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rsid w:val="00E36514"/>
    <w:pPr>
      <w:keepNext/>
      <w:numPr>
        <w:numId w:val="2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E36514"/>
    <w:pPr>
      <w:keepNext/>
      <w:keepLines/>
      <w:numPr>
        <w:ilvl w:val="1"/>
        <w:numId w:val="2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E36514"/>
    <w:pPr>
      <w:numPr>
        <w:ilvl w:val="2"/>
        <w:numId w:val="2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400BE"/>
    <w:rPr>
      <w:color w:val="0563C1" w:themeColor="hyperlink"/>
      <w:u w:val="single"/>
    </w:rPr>
  </w:style>
  <w:style w:type="paragraph" w:styleId="a0">
    <w:name w:val="Body Text"/>
    <w:basedOn w:val="a"/>
    <w:link w:val="a5"/>
    <w:unhideWhenUsed/>
    <w:rsid w:val="008369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Основной текст Знак"/>
    <w:basedOn w:val="a1"/>
    <w:link w:val="a0"/>
    <w:rsid w:val="008369B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1"/>
    <w:link w:val="1"/>
    <w:rsid w:val="00E36514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E36514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E36514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fontstyle01">
    <w:name w:val="fontstyle01"/>
    <w:rsid w:val="00E83B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D44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4AC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4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table" w:styleId="a6">
    <w:name w:val="Table Grid"/>
    <w:basedOn w:val="a2"/>
    <w:uiPriority w:val="39"/>
    <w:rsid w:val="0043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DF4E81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11">
    <w:name w:val="Звичайний1"/>
    <w:rsid w:val="00DF4E81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ru-RU"/>
    </w:rPr>
  </w:style>
  <w:style w:type="paragraph" w:styleId="a8">
    <w:name w:val="Normal (Web)"/>
    <w:basedOn w:val="a"/>
    <w:uiPriority w:val="99"/>
    <w:unhideWhenUsed/>
    <w:rsid w:val="0025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3268-4688-4099-A815-7FE78871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Беловецкая</dc:creator>
  <cp:keywords/>
  <dc:description/>
  <cp:lastModifiedBy>lina Беловецкая</cp:lastModifiedBy>
  <cp:revision>102</cp:revision>
  <dcterms:created xsi:type="dcterms:W3CDTF">2020-09-25T17:19:00Z</dcterms:created>
  <dcterms:modified xsi:type="dcterms:W3CDTF">2021-11-19T12:37:00Z</dcterms:modified>
</cp:coreProperties>
</file>