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C14B8" w14:textId="158BF2D2" w:rsidR="7894E9D8" w:rsidRDefault="757F1A18"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b/>
          <w:bCs/>
          <w:sz w:val="32"/>
          <w:szCs w:val="32"/>
        </w:rPr>
        <w:t>РОЗДІЛ 1</w:t>
      </w:r>
      <w:r w:rsidRPr="6579CD1C">
        <w:rPr>
          <w:rFonts w:ascii="Times New Roman" w:eastAsia="Times New Roman" w:hAnsi="Times New Roman" w:cs="Times New Roman"/>
          <w:sz w:val="32"/>
          <w:szCs w:val="32"/>
        </w:rPr>
        <w:t xml:space="preserve">. </w:t>
      </w:r>
      <w:r w:rsidRPr="6579CD1C">
        <w:rPr>
          <w:rFonts w:ascii="Times New Roman" w:eastAsia="Times New Roman" w:hAnsi="Times New Roman" w:cs="Times New Roman"/>
          <w:sz w:val="28"/>
          <w:szCs w:val="28"/>
          <w:u w:val="single"/>
        </w:rPr>
        <w:t>Теор</w:t>
      </w:r>
      <w:r w:rsidR="4B9884DB" w:rsidRPr="6579CD1C">
        <w:rPr>
          <w:rFonts w:ascii="Times New Roman" w:eastAsia="Times New Roman" w:hAnsi="Times New Roman" w:cs="Times New Roman"/>
          <w:sz w:val="28"/>
          <w:szCs w:val="28"/>
          <w:u w:val="single"/>
        </w:rPr>
        <w:t>ія</w:t>
      </w:r>
      <w:r w:rsidR="09BFFB03" w:rsidRPr="6579CD1C">
        <w:rPr>
          <w:rFonts w:ascii="Times New Roman" w:eastAsia="Times New Roman" w:hAnsi="Times New Roman" w:cs="Times New Roman"/>
          <w:sz w:val="28"/>
          <w:szCs w:val="28"/>
          <w:u w:val="single"/>
        </w:rPr>
        <w:t xml:space="preserve"> прив’язаності</w:t>
      </w:r>
      <w:r w:rsidR="4B9884DB" w:rsidRPr="6579CD1C">
        <w:rPr>
          <w:rFonts w:ascii="Times New Roman" w:eastAsia="Times New Roman" w:hAnsi="Times New Roman" w:cs="Times New Roman"/>
          <w:sz w:val="28"/>
          <w:szCs w:val="28"/>
          <w:u w:val="single"/>
        </w:rPr>
        <w:t xml:space="preserve"> Джона Боулбі</w:t>
      </w:r>
      <w:r w:rsidRPr="6579CD1C">
        <w:rPr>
          <w:rFonts w:ascii="Times New Roman" w:eastAsia="Times New Roman" w:hAnsi="Times New Roman" w:cs="Times New Roman"/>
          <w:sz w:val="28"/>
          <w:szCs w:val="28"/>
          <w:u w:val="single"/>
        </w:rPr>
        <w:t>.</w:t>
      </w:r>
      <w:r w:rsidRPr="6579CD1C">
        <w:rPr>
          <w:rFonts w:ascii="Times New Roman" w:eastAsia="Times New Roman" w:hAnsi="Times New Roman" w:cs="Times New Roman"/>
          <w:sz w:val="28"/>
          <w:szCs w:val="28"/>
        </w:rPr>
        <w:t xml:space="preserve">   </w:t>
      </w:r>
    </w:p>
    <w:p w14:paraId="12B70111" w14:textId="0D3BED9F" w:rsidR="4D7E62D1" w:rsidRDefault="53253602" w:rsidP="00C02CEB">
      <w:pPr>
        <w:spacing w:line="360" w:lineRule="auto"/>
        <w:ind w:firstLine="708"/>
        <w:jc w:val="both"/>
        <w:rPr>
          <w:rFonts w:ascii="Times New Roman" w:eastAsia="Times New Roman" w:hAnsi="Times New Roman" w:cs="Times New Roman"/>
          <w:sz w:val="28"/>
          <w:szCs w:val="28"/>
        </w:rPr>
      </w:pPr>
      <w:r w:rsidRPr="2F6A8F85">
        <w:rPr>
          <w:rFonts w:ascii="Times New Roman" w:eastAsia="Times New Roman" w:hAnsi="Times New Roman" w:cs="Times New Roman"/>
          <w:sz w:val="28"/>
          <w:szCs w:val="28"/>
        </w:rPr>
        <w:t xml:space="preserve">Теорія прив’язаності (англ. theory of attachment) узагальнює результати досліджень психології розвитку та досліджень прив’язаності (англ. attachment research), які доводять, що у людей є вроджена потреба будувати близькі </w:t>
      </w:r>
      <w:r w:rsidR="29D7CF02" w:rsidRPr="2F6A8F85">
        <w:rPr>
          <w:rFonts w:ascii="Times New Roman" w:eastAsia="Times New Roman" w:hAnsi="Times New Roman" w:cs="Times New Roman"/>
          <w:sz w:val="28"/>
          <w:szCs w:val="28"/>
        </w:rPr>
        <w:t xml:space="preserve">стосунки </w:t>
      </w:r>
      <w:r w:rsidRPr="2F6A8F85">
        <w:rPr>
          <w:rFonts w:ascii="Times New Roman" w:eastAsia="Times New Roman" w:hAnsi="Times New Roman" w:cs="Times New Roman"/>
          <w:sz w:val="28"/>
          <w:szCs w:val="28"/>
        </w:rPr>
        <w:t>та посилювати емоційні стосунки з іншими людьми. Ця концепція була розроблена британським психоаналітиком і дитячим психіатром Джоном Б</w:t>
      </w:r>
      <w:r w:rsidR="0804583A" w:rsidRPr="2F6A8F85">
        <w:rPr>
          <w:rFonts w:ascii="Times New Roman" w:eastAsia="Times New Roman" w:hAnsi="Times New Roman" w:cs="Times New Roman"/>
          <w:sz w:val="28"/>
          <w:szCs w:val="28"/>
        </w:rPr>
        <w:t>о</w:t>
      </w:r>
      <w:r w:rsidRPr="2F6A8F85">
        <w:rPr>
          <w:rFonts w:ascii="Times New Roman" w:eastAsia="Times New Roman" w:hAnsi="Times New Roman" w:cs="Times New Roman"/>
          <w:sz w:val="28"/>
          <w:szCs w:val="28"/>
        </w:rPr>
        <w:t xml:space="preserve">улбі, шотландським психоаналітиком Джеймсом Робертсоном і американо-канадським психологом Мері Ейнсворт. </w:t>
      </w:r>
    </w:p>
    <w:p w14:paraId="530F38A1" w14:textId="3BE2A27F" w:rsidR="6C431190" w:rsidRDefault="0B0C86E1" w:rsidP="00C02CEB">
      <w:pPr>
        <w:spacing w:line="360" w:lineRule="auto"/>
        <w:ind w:firstLine="708"/>
        <w:jc w:val="both"/>
      </w:pPr>
      <w:r w:rsidRPr="6579CD1C">
        <w:rPr>
          <w:rFonts w:ascii="Times New Roman" w:eastAsia="Times New Roman" w:hAnsi="Times New Roman" w:cs="Times New Roman"/>
          <w:sz w:val="28"/>
          <w:szCs w:val="28"/>
        </w:rPr>
        <w:t>Предметом дослідження прив’язаності є розвиток і зміна близьких відносин протягом усього життя. Теорія прив’язаності заснована на погляді на ранні дитячо</w:t>
      </w:r>
      <w:r w:rsidR="51B6C119" w:rsidRPr="6579CD1C">
        <w:rPr>
          <w:rFonts w:ascii="Times New Roman" w:eastAsia="Times New Roman" w:hAnsi="Times New Roman" w:cs="Times New Roman"/>
          <w:sz w:val="28"/>
          <w:szCs w:val="28"/>
        </w:rPr>
        <w:t>-</w:t>
      </w:r>
      <w:r w:rsidRPr="6579CD1C">
        <w:rPr>
          <w:rFonts w:ascii="Times New Roman" w:eastAsia="Times New Roman" w:hAnsi="Times New Roman" w:cs="Times New Roman"/>
          <w:sz w:val="28"/>
          <w:szCs w:val="28"/>
        </w:rPr>
        <w:t xml:space="preserve">материнські відносини, яка фокусується на емоційних потребах дитини. предмет вивчення розглядається, розширюється і застосовується в теоріях і концепціях психоаналізу, теоріях системи і когнітивної психології та вносить суттєвий внесок в психотерапію, а також в психологію розвитку і педагогіку. </w:t>
      </w:r>
      <w:hyperlink w:history="1">
        <w:r w:rsidR="1C6DE762" w:rsidRPr="6579CD1C">
          <w:rPr>
            <w:rStyle w:val="a7"/>
            <w:rFonts w:ascii="Times New Roman" w:eastAsia="Times New Roman" w:hAnsi="Times New Roman" w:cs="Times New Roman"/>
            <w:sz w:val="28"/>
            <w:szCs w:val="28"/>
          </w:rPr>
          <w:t>(18)</w:t>
        </w:r>
      </w:hyperlink>
    </w:p>
    <w:p w14:paraId="23DD35A8" w14:textId="05411DD7" w:rsidR="6C431190" w:rsidRDefault="0B0C86E1" w:rsidP="00C02CEB">
      <w:pPr>
        <w:spacing w:line="360" w:lineRule="auto"/>
        <w:ind w:firstLine="708"/>
        <w:jc w:val="both"/>
      </w:pPr>
      <w:r w:rsidRPr="6579CD1C">
        <w:rPr>
          <w:rFonts w:ascii="Times New Roman" w:eastAsia="Times New Roman" w:hAnsi="Times New Roman" w:cs="Times New Roman"/>
          <w:sz w:val="28"/>
          <w:szCs w:val="28"/>
        </w:rPr>
        <w:t xml:space="preserve">Типи прив’язаності – це психологічні моделі поведінки людей, які формуються в контексті раннього досвіду взаємодії з людьми та підтримуються більш пізніми міжособистісними взаєминами в зрілому віці. Патерни прив’язаності впливають на те, яким чином люди сприймають себе та інших в близьких взаєминах (романтичних, партнерських, подружніх), що у свою чергу, впливає на те, як люди сприймають стрес та долають його впродовж життя. </w:t>
      </w:r>
      <w:hyperlink w:history="1">
        <w:r w:rsidR="4ED7D4D8" w:rsidRPr="6579CD1C">
          <w:rPr>
            <w:rStyle w:val="a7"/>
            <w:rFonts w:ascii="Times New Roman" w:eastAsia="Times New Roman" w:hAnsi="Times New Roman" w:cs="Times New Roman"/>
            <w:sz w:val="28"/>
            <w:szCs w:val="28"/>
          </w:rPr>
          <w:t>(18)</w:t>
        </w:r>
      </w:hyperlink>
    </w:p>
    <w:p w14:paraId="3DC04A65" w14:textId="6BC09A26" w:rsidR="4B2791A2" w:rsidRDefault="176B931D" w:rsidP="00C02CEB">
      <w:pPr>
        <w:spacing w:line="360" w:lineRule="auto"/>
        <w:ind w:firstLine="708"/>
        <w:jc w:val="both"/>
      </w:pPr>
      <w:r w:rsidRPr="6579CD1C">
        <w:rPr>
          <w:rFonts w:ascii="Times New Roman" w:eastAsia="Times New Roman" w:hAnsi="Times New Roman" w:cs="Times New Roman"/>
          <w:sz w:val="28"/>
          <w:szCs w:val="28"/>
        </w:rPr>
        <w:t xml:space="preserve">Англійський психіатр і психоаналітик Джон Боулбі в побудові своєї теорії відштовхувався від психоаналізу З. Фрейда, а тому особливу увагу приділив перших років життя людини, коли мати і малюк знаходяться в особливому взаємодії, багато в чому визначальний подальший розвиток </w:t>
      </w:r>
      <w:r w:rsidRPr="6579CD1C">
        <w:rPr>
          <w:rFonts w:ascii="Times New Roman" w:eastAsia="Times New Roman" w:hAnsi="Times New Roman" w:cs="Times New Roman"/>
          <w:sz w:val="28"/>
          <w:szCs w:val="28"/>
        </w:rPr>
        <w:lastRenderedPageBreak/>
        <w:t>дитини. Однак, якщо, з точки зору З. Фрейда, немовля націлений на матір як на джерело задоволення його потреби, то Дж. Боулбі вважав, що вже в такому ранньому віці у дитини є всі передумови для включення в соціальне життя.</w:t>
      </w:r>
    </w:p>
    <w:p w14:paraId="19749186" w14:textId="4595EBA4" w:rsidR="6CB028D4" w:rsidRDefault="6CB028D4" w:rsidP="00C02CEB">
      <w:pPr>
        <w:spacing w:line="360" w:lineRule="auto"/>
        <w:ind w:firstLine="708"/>
        <w:jc w:val="both"/>
      </w:pPr>
      <w:r w:rsidRPr="6579CD1C">
        <w:rPr>
          <w:rFonts w:ascii="Times New Roman" w:eastAsia="Times New Roman" w:hAnsi="Times New Roman" w:cs="Times New Roman"/>
          <w:sz w:val="28"/>
          <w:szCs w:val="28"/>
        </w:rPr>
        <w:t>На думку Дж. Боулбі, діти дуже залежать від дорослих, а тому повинні володіти особливими поведінковими механізмами, які б гарантували присутність опікуна.</w:t>
      </w:r>
      <w:r w:rsidR="6703F772" w:rsidRPr="6579CD1C">
        <w:rPr>
          <w:rFonts w:ascii="Times New Roman" w:eastAsia="Times New Roman" w:hAnsi="Times New Roman" w:cs="Times New Roman"/>
          <w:sz w:val="28"/>
          <w:szCs w:val="28"/>
        </w:rPr>
        <w:t xml:space="preserve"> </w:t>
      </w:r>
      <w:r w:rsidRPr="6579CD1C">
        <w:rPr>
          <w:rFonts w:ascii="Times New Roman" w:eastAsia="Times New Roman" w:hAnsi="Times New Roman" w:cs="Times New Roman"/>
          <w:sz w:val="28"/>
          <w:szCs w:val="28"/>
        </w:rPr>
        <w:t>Така поведінка характерна саме для маленьких дітей, оскільки в підлітковому віці відбувається різка переорієнтація дитини: якщо немовля націлений на близького дорослого і залежить від нього (а тому побоюється всього нового), то для підлітка особливу притягальну силу отримує незнайомий об'єкт.</w:t>
      </w:r>
    </w:p>
    <w:p w14:paraId="7CD12136" w14:textId="00888FD6" w:rsidR="6CB028D4" w:rsidRDefault="6CB028D4" w:rsidP="00C02CEB">
      <w:pPr>
        <w:spacing w:line="360" w:lineRule="auto"/>
        <w:ind w:firstLine="708"/>
        <w:jc w:val="both"/>
      </w:pPr>
      <w:r w:rsidRPr="6579CD1C">
        <w:rPr>
          <w:rFonts w:ascii="Times New Roman" w:eastAsia="Times New Roman" w:hAnsi="Times New Roman" w:cs="Times New Roman"/>
          <w:sz w:val="28"/>
          <w:szCs w:val="28"/>
        </w:rPr>
        <w:t xml:space="preserve">Для маленької дитини догляд батька є подією катастрофічним - воно означає пряму загрозу життю. До поведінкових механізмам, спрямованих на утримання дорослого, відносяться плач, усмішка, дії чіпляння, смоктання і прямування. Фактично немовля вже народжується з набором способів, які дозволяють йому привертати увагу дорослого. Однак тільки в кінці першого року життя цей набір перетвориться в систему прихильності, що співвідносить параметр близькості з безпекою. Спочатку Дж. Боулбі припускав, що даний механізм запускається в ситуації загрози (небезпеки) і припиняє своє функціонування в тому випадку, коли ситуація розглядається як безпечна. Дія механізму обумовлює поведінку прихильності. Кожну ситуацію дитина оцінює з точки зору присутності в ній чогось цікавого, привабливого і, навпаки, лякаючого. У випадку, коли оточення сприймається дитиною як цікаве і не викликає у нього страху, потреба в близькості з дорослим, до якого він прив'язаний, знижується, і малюк спокійно здійснює дослідження. Якщо ж оточення представляється страшним, зоровий контакт не може більше задовольняти дитини, і він потребує близькості з дорослим. Найбільший інтерес представляють </w:t>
      </w:r>
      <w:r w:rsidRPr="6579CD1C">
        <w:rPr>
          <w:rFonts w:ascii="Times New Roman" w:eastAsia="Times New Roman" w:hAnsi="Times New Roman" w:cs="Times New Roman"/>
          <w:sz w:val="28"/>
          <w:szCs w:val="28"/>
        </w:rPr>
        <w:lastRenderedPageBreak/>
        <w:t>ситуації, в яких дитина, з одного боку, відчуває інтерес до ситуації, а з іншого - страх. У цьому випадку малюк звертається до дорослого як джерелу інформації. Прихильники теорії прив'язаності вважають, що саме его поведінку лежить в основі такого феномена, як соціальна референтність. У своїх роботах Дж. Боулбі спробував пояснити причини виникнення тривоги у дитини через навіть короткочасної відсутності матері, а також описати особливі процеси, які відбирають сигнали, що запускають поведінку прихильності.</w:t>
      </w:r>
    </w:p>
    <w:p w14:paraId="7E15C516" w14:textId="046E95E1" w:rsidR="6CB028D4" w:rsidRDefault="6CB028D4" w:rsidP="00C02CEB">
      <w:pPr>
        <w:spacing w:line="360" w:lineRule="auto"/>
        <w:ind w:firstLine="708"/>
        <w:jc w:val="both"/>
      </w:pPr>
      <w:r w:rsidRPr="6579CD1C">
        <w:rPr>
          <w:rFonts w:ascii="Times New Roman" w:eastAsia="Times New Roman" w:hAnsi="Times New Roman" w:cs="Times New Roman"/>
          <w:sz w:val="28"/>
          <w:szCs w:val="28"/>
        </w:rPr>
        <w:t>Джон Боулбі стверджував, що спочатку соціальні реакції малюків не відрізняються розбірливість. Так, немовлята будуть посміхатися будь-якій особі чи плакати через відхід будь-якої людини. Однак у віці від трьох до шести місяців діти звужують спрямованість своїх реакцій до кількох знайомих людей, формують явну перевагу відносно однієї людини (фігуру прихильності) і потім починають ставитися з настороженістю до людей незнайомим. Незабаром діти стають більш рухливими і внаслідок цього активніше борються за утримання поруч основної фігури прихильності.</w:t>
      </w:r>
    </w:p>
    <w:p w14:paraId="16BA98D8" w14:textId="6DA8E20E" w:rsidR="4749DF1F" w:rsidRDefault="3D9F08DC"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Розглядаючи процес розвитку прихильності у дитини, Дж. Боулбі сформулював наступні чотири періоди</w:t>
      </w:r>
      <w:r w:rsidR="3D0D2019" w:rsidRPr="6579CD1C">
        <w:rPr>
          <w:rFonts w:ascii="Times New Roman" w:eastAsia="Times New Roman" w:hAnsi="Times New Roman" w:cs="Times New Roman"/>
          <w:sz w:val="28"/>
          <w:szCs w:val="28"/>
        </w:rPr>
        <w:t>:</w:t>
      </w:r>
    </w:p>
    <w:p w14:paraId="6048B233" w14:textId="43BABD24" w:rsidR="4749DF1F" w:rsidRDefault="3D9F08DC"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Перший період, що триває від народження до трьох місяців, характеризується нерозбірливим ставленням дітей до людей - вони реагують однаковим способом на всіх оточуючих.</w:t>
      </w:r>
    </w:p>
    <w:p w14:paraId="2789533A" w14:textId="629AE090" w:rsidR="4749DF1F" w:rsidRDefault="3D9F08DC"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Під час другого періоду, який триває від трьох місяців до півроку, діти починають фокусувати увагу на знайомих людей, тобто звертаються до соціального оточення.</w:t>
      </w:r>
    </w:p>
    <w:p w14:paraId="1B335132" w14:textId="13EF4EC9" w:rsidR="4749DF1F" w:rsidRDefault="3D9F08DC"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Третій період, що закінчується після досягнення дитиною дворічного віку, характеризується наявністю прихильності малюка до певного людині, яка стає все більш інтенсивної і винятковою. Іншими словами, малюк </w:t>
      </w:r>
      <w:r w:rsidRPr="6579CD1C">
        <w:rPr>
          <w:rFonts w:ascii="Times New Roman" w:eastAsia="Times New Roman" w:hAnsi="Times New Roman" w:cs="Times New Roman"/>
          <w:sz w:val="28"/>
          <w:szCs w:val="28"/>
        </w:rPr>
        <w:lastRenderedPageBreak/>
        <w:t>починає більш яскраво демонструвати поведінку, спрямоване на зміцнення безпечної основи свого життя. Так, при розлуці з опікуном діти плачуть і всіляко проявляють тривогу. Якщо на попередніх стадіях дитина могла протестувати проти відходу будь-якої людини, який дивився на нього, то тепер його засмучує головним чином відсутність лише однієї людини, як правило матері.</w:t>
      </w:r>
    </w:p>
    <w:p w14:paraId="37865B99" w14:textId="3040634A" w:rsidR="3523414C" w:rsidRDefault="766FD9C2" w:rsidP="00C02CEB">
      <w:pPr>
        <w:spacing w:line="360" w:lineRule="auto"/>
        <w:ind w:firstLine="708"/>
        <w:jc w:val="both"/>
      </w:pPr>
      <w:r w:rsidRPr="6579CD1C">
        <w:rPr>
          <w:rFonts w:ascii="Times New Roman" w:eastAsia="Times New Roman" w:hAnsi="Times New Roman" w:cs="Times New Roman"/>
          <w:sz w:val="28"/>
          <w:szCs w:val="28"/>
        </w:rPr>
        <w:t>Для четвертого періоду (який триває від двох років до закінчення дитинства) характерно партнерська поведінка дітей. Якщо для дворічного малюка інформація про те, що батьки залишають його на час з якоїсь причини (наприклад, щоб купити продукти), нічого не означає - дитина просто захоче піти разом з ними, то трирічна дитина буде вести себе спокійніше і більш охоче дозволить батькам піти, оскільки він має деяке уявлення про подібні речі і може представити свою поведінку у відсутності батьків.</w:t>
      </w:r>
      <w:r w:rsidR="2647793A" w:rsidRPr="6579CD1C">
        <w:rPr>
          <w:rFonts w:ascii="Times New Roman" w:eastAsia="Times New Roman" w:hAnsi="Times New Roman" w:cs="Times New Roman"/>
          <w:sz w:val="28"/>
          <w:szCs w:val="28"/>
        </w:rPr>
        <w:t xml:space="preserve"> </w:t>
      </w:r>
      <w:hyperlink w:history="1">
        <w:r w:rsidR="2C0A3BA3" w:rsidRPr="6579CD1C">
          <w:rPr>
            <w:rStyle w:val="a7"/>
            <w:rFonts w:ascii="Times New Roman" w:eastAsia="Times New Roman" w:hAnsi="Times New Roman" w:cs="Times New Roman"/>
            <w:sz w:val="28"/>
            <w:szCs w:val="28"/>
          </w:rPr>
          <w:t>(3)</w:t>
        </w:r>
      </w:hyperlink>
    </w:p>
    <w:p w14:paraId="04B85726" w14:textId="47A97231" w:rsidR="13B4E1DC" w:rsidRDefault="2647793A" w:rsidP="00C02CEB">
      <w:pPr>
        <w:spacing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Потреба в тісних зв'язках, на думку Дж. Боулбі, закладена в нашій природі. З точки зору психоаналізу залежність зазвичай розглядається як характеристика незрілої особистості. Боулбі у своїй теорії запропонував іншу її трактування. Він говорив про те, що якщо людина намагається бути поруч зі знайомим людиною, яка готова прийти на допомогу разі необхідності, то така поведінка розумно в будь-якому віці. Можна стверджувати, що автономне, самостійне поводження з погляду теорії прив'язаності оптимально функціонує завдяки, а не всупереч підтримуючим відносинам.</w:t>
      </w:r>
      <w:r w:rsidR="3CC4E442" w:rsidRPr="6579CD1C">
        <w:rPr>
          <w:rFonts w:ascii="Times New Roman" w:eastAsia="Times New Roman" w:hAnsi="Times New Roman" w:cs="Times New Roman"/>
          <w:sz w:val="28"/>
          <w:szCs w:val="28"/>
        </w:rPr>
        <w:t xml:space="preserve"> Дані, що підтверджують цю позицію, Дж. Боулбі шукав, аналізуючи поведінку тварин.</w:t>
      </w:r>
    </w:p>
    <w:p w14:paraId="4EFDABA9" w14:textId="6AACBD25" w:rsidR="324E880C" w:rsidRDefault="3CC4E442"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На думку Дж. Боулбі, прихильність розвивається аналогічно імпринтингу тварин. Дитинчата тварин починають з готовністю слідувати за широким колом об'єктів, але це коло швидко звужується, і в кінці періоду </w:t>
      </w:r>
      <w:r w:rsidRPr="6579CD1C">
        <w:rPr>
          <w:rFonts w:ascii="Times New Roman" w:eastAsia="Times New Roman" w:hAnsi="Times New Roman" w:cs="Times New Roman"/>
          <w:sz w:val="28"/>
          <w:szCs w:val="28"/>
        </w:rPr>
        <w:lastRenderedPageBreak/>
        <w:t>імпринтингу вони зазвичай йдуть тільки за матір'ю. На цьому етапі реакція страху обмежує здатність формувати нові прихильності.</w:t>
      </w:r>
    </w:p>
    <w:p w14:paraId="3218AFC6" w14:textId="517484AA" w:rsidR="324E880C" w:rsidRDefault="3CC4E442" w:rsidP="00C02CEB">
      <w:pPr>
        <w:spacing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У людей відбувається аналогічний процес, хоча він розвивається набагато повільніше. Спочатку діти не здатні активно слідувати за об'єктами і тому реагують на будь-якого дорослого. Потім подібні соціальні реакції звужуються і звертаються на одну людину (найчастіше на матір). У цей момент діти починають боятися незнайомих людей і активно слідувати (спочатку повзати, а потім ходити) за дорослим, що виконує роль об'єкта прихильності. Тобто, на думку Боулбі, можна говорити про вироблення у дітей імпринтингу, що обумовлює реакцію проходження за конкретною людиною.</w:t>
      </w:r>
    </w:p>
    <w:p w14:paraId="45EF7227" w14:textId="4FEDF954" w:rsidR="324E880C" w:rsidRDefault="3CC4E442"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Однак Боулбі зазначав, що відносини прихильності формуються не завжди. Так, діти, які живуть у дитячих будинках, часто не здатні в подальшому житті встановлювати глибокі відносини прихильності, оскільки їх психічний стан викликано позбавленням найнеобхідніших життєвих потреб (наприклад, спілкування зі значимим дорослим) або благ. Таким чином, депривація, на думку Дж. Боулбі, не дає можливості виробити імпринтинг на конкретну людину. Наслідком цього є поверхневі відносини у подальшому житті таких дітей.</w:t>
      </w:r>
    </w:p>
    <w:p w14:paraId="73C8CFF3" w14:textId="7909DB06" w:rsidR="324E880C" w:rsidRDefault="3CC4E442" w:rsidP="00C02CEB">
      <w:pPr>
        <w:spacing w:line="360" w:lineRule="auto"/>
        <w:jc w:val="both"/>
      </w:pPr>
      <w:r w:rsidRPr="6579CD1C">
        <w:rPr>
          <w:rFonts w:ascii="Times New Roman" w:eastAsia="Times New Roman" w:hAnsi="Times New Roman" w:cs="Times New Roman"/>
          <w:sz w:val="28"/>
          <w:szCs w:val="28"/>
        </w:rPr>
        <w:t xml:space="preserve">Психоаналітик вважав, що у випадку з імпрінтігом встановлення відносин прихильності відбувається в цілком певний період розвитку дитини, який обмежується досягненням дев'ятимісячного віку. Таким чином, якщо в перші дев'ять місяців свого життя дитина не мала тісної взаємодії з однією людиною, внаслідок чого у нього не були сформовані відносини прихильності, він приречений на неадекватне соціальну поведінку в майбутньому. </w:t>
      </w:r>
      <w:hyperlink w:history="1">
        <w:r w:rsidR="3F8C6A23" w:rsidRPr="6579CD1C">
          <w:rPr>
            <w:rStyle w:val="a7"/>
            <w:rFonts w:ascii="Times New Roman" w:eastAsia="Times New Roman" w:hAnsi="Times New Roman" w:cs="Times New Roman"/>
            <w:sz w:val="28"/>
            <w:szCs w:val="28"/>
          </w:rPr>
          <w:t>(3)</w:t>
        </w:r>
      </w:hyperlink>
    </w:p>
    <w:p w14:paraId="2DA61B5B" w14:textId="6D68E2C1" w:rsidR="131C6DF8" w:rsidRDefault="6243893B"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lastRenderedPageBreak/>
        <w:t>Не менший інтерес Дж. Боулбі приділяв випадкам, коли у дитини формувалася прихильність, а потім він страждав від розлучення. Ефекти розлучення, на думку Дж. Боулбі, мають наступні стадії. Спочатку діти протестують, плачуть, кричать і відкидають турботу як заміну втраченого об'єкта прихильності. Далі вони проходять через стадію відчаю. У цей час діти затихають, замикаються в собі, стають пасивними. Цю стадію змінює стадія відчуженості, коли дитина вже приймає турботу оточуючих людей. Спочатку може здатися, що дитина подолав свої переживання і готовий до співпраці. Але насправді, якщо період розлуки буде тривалим, то у разі повернення об'єкта прихильності дитина вже не випробує і відкине його. Більше того, дитина може втратити довіру до всіх людей.</w:t>
      </w:r>
    </w:p>
    <w:p w14:paraId="6E4F504A" w14:textId="4CB7787A" w:rsidR="623FE827" w:rsidRDefault="623FE827" w:rsidP="00C02CEB">
      <w:pPr>
        <w:spacing w:line="360" w:lineRule="auto"/>
        <w:jc w:val="both"/>
        <w:rPr>
          <w:rFonts w:ascii="Times New Roman" w:eastAsia="Times New Roman" w:hAnsi="Times New Roman" w:cs="Times New Roman"/>
          <w:sz w:val="28"/>
          <w:szCs w:val="28"/>
        </w:rPr>
      </w:pPr>
    </w:p>
    <w:p w14:paraId="6602133F" w14:textId="1CA0EA7F"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09841D3E" w14:textId="6AC7CA52"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2BFBFB47" w14:textId="18B9AD1E"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1C1FA3F6" w14:textId="729F9D08"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7E56D046" w14:textId="68F583D7"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35979670" w14:textId="5B3C147E"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23D8C3F1" w14:textId="114F0BFA"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7656A208" w14:textId="47ADBD4D"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6FD2CF30" w14:textId="2AA52527"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2398912D" w14:textId="764B0279" w:rsidR="6579CD1C" w:rsidRDefault="6579CD1C" w:rsidP="00C02CEB">
      <w:pPr>
        <w:spacing w:line="360" w:lineRule="auto"/>
        <w:ind w:firstLine="708"/>
        <w:jc w:val="both"/>
        <w:rPr>
          <w:rFonts w:ascii="Times New Roman" w:eastAsia="Times New Roman" w:hAnsi="Times New Roman" w:cs="Times New Roman"/>
          <w:b/>
          <w:bCs/>
          <w:sz w:val="28"/>
          <w:szCs w:val="28"/>
        </w:rPr>
      </w:pPr>
    </w:p>
    <w:p w14:paraId="7347923E" w14:textId="3D76A654" w:rsidR="54087905" w:rsidRDefault="5A08AB66" w:rsidP="00C02CEB">
      <w:pPr>
        <w:spacing w:line="360" w:lineRule="auto"/>
        <w:ind w:firstLine="708"/>
        <w:jc w:val="both"/>
        <w:rPr>
          <w:rFonts w:ascii="Times New Roman" w:eastAsia="Times New Roman" w:hAnsi="Times New Roman" w:cs="Times New Roman"/>
          <w:b/>
          <w:bCs/>
          <w:sz w:val="32"/>
          <w:szCs w:val="32"/>
        </w:rPr>
      </w:pPr>
      <w:r w:rsidRPr="78DB2FF1">
        <w:rPr>
          <w:rFonts w:ascii="Times New Roman" w:eastAsia="Times New Roman" w:hAnsi="Times New Roman" w:cs="Times New Roman"/>
          <w:b/>
          <w:bCs/>
          <w:sz w:val="32"/>
          <w:szCs w:val="32"/>
        </w:rPr>
        <w:t>1.1.</w:t>
      </w:r>
      <w:r w:rsidRPr="78DB2FF1">
        <w:rPr>
          <w:rFonts w:ascii="Times New Roman" w:eastAsia="Times New Roman" w:hAnsi="Times New Roman" w:cs="Times New Roman"/>
          <w:sz w:val="32"/>
          <w:szCs w:val="32"/>
        </w:rPr>
        <w:t xml:space="preserve"> </w:t>
      </w:r>
      <w:r w:rsidRPr="78DB2FF1">
        <w:rPr>
          <w:rFonts w:ascii="Times New Roman" w:eastAsia="Times New Roman" w:hAnsi="Times New Roman" w:cs="Times New Roman"/>
          <w:b/>
          <w:bCs/>
          <w:sz w:val="32"/>
          <w:szCs w:val="32"/>
        </w:rPr>
        <w:t>Типи прив’язаності та їх психологічна характеристика.</w:t>
      </w:r>
    </w:p>
    <w:p w14:paraId="1C1FB492" w14:textId="4D2B6E04" w:rsidR="4D6E7B9D" w:rsidRDefault="21BCCE6A" w:rsidP="00C02CEB">
      <w:pPr>
        <w:spacing w:line="360" w:lineRule="auto"/>
        <w:ind w:firstLine="708"/>
        <w:jc w:val="both"/>
      </w:pPr>
      <w:r w:rsidRPr="2F6A8F85">
        <w:rPr>
          <w:rFonts w:ascii="Times New Roman" w:eastAsia="Times New Roman" w:hAnsi="Times New Roman" w:cs="Times New Roman"/>
          <w:sz w:val="28"/>
          <w:szCs w:val="28"/>
        </w:rPr>
        <w:lastRenderedPageBreak/>
        <w:t>З погляду теорії прив’язаності Дж. Боулбі, мати у взаємодії з дитиною виконує значно ширшу функцію, ніж лише забезпечення базового фізичного догляду</w:t>
      </w:r>
      <w:r w:rsidR="3ECBA906" w:rsidRPr="2F6A8F85">
        <w:rPr>
          <w:rFonts w:ascii="Times New Roman" w:eastAsia="Times New Roman" w:hAnsi="Times New Roman" w:cs="Times New Roman"/>
          <w:sz w:val="28"/>
          <w:szCs w:val="28"/>
        </w:rPr>
        <w:t xml:space="preserve"> за ним</w:t>
      </w:r>
      <w:r w:rsidRPr="2F6A8F85">
        <w:rPr>
          <w:rFonts w:ascii="Times New Roman" w:eastAsia="Times New Roman" w:hAnsi="Times New Roman" w:cs="Times New Roman"/>
          <w:sz w:val="28"/>
          <w:szCs w:val="28"/>
        </w:rPr>
        <w:t>. Вона не тільки задовольняє біологічні</w:t>
      </w:r>
      <w:r w:rsidR="4E1C1058" w:rsidRPr="2F6A8F85">
        <w:rPr>
          <w:rFonts w:ascii="Times New Roman" w:eastAsia="Times New Roman" w:hAnsi="Times New Roman" w:cs="Times New Roman"/>
          <w:sz w:val="28"/>
          <w:szCs w:val="28"/>
        </w:rPr>
        <w:t xml:space="preserve"> та фізичні</w:t>
      </w:r>
      <w:r w:rsidRPr="2F6A8F85">
        <w:rPr>
          <w:rFonts w:ascii="Times New Roman" w:eastAsia="Times New Roman" w:hAnsi="Times New Roman" w:cs="Times New Roman"/>
          <w:sz w:val="28"/>
          <w:szCs w:val="28"/>
        </w:rPr>
        <w:t xml:space="preserve"> потреби немовляти, але й виступає провідником соціального досвіду, культурних норм, емоційних моделей поведінки та способів взаємодії зі світом. Саме через ранній контакт із матір’ю дитина поступово формує уявлення про безпеку, довіру, підтримку та власну цінність. Дж. Боулбі наголошував, що характер емоційного зв’язку між дитиною та значущим дорослим має вирішальне значення для подальшого психічного розвитку особистості, впливає на формування самооцінки,</w:t>
      </w:r>
      <w:r w:rsidR="12996943" w:rsidRPr="2F6A8F85">
        <w:rPr>
          <w:rFonts w:ascii="Times New Roman" w:eastAsia="Times New Roman" w:hAnsi="Times New Roman" w:cs="Times New Roman"/>
          <w:sz w:val="28"/>
          <w:szCs w:val="28"/>
        </w:rPr>
        <w:t xml:space="preserve"> впевненості,</w:t>
      </w:r>
      <w:r w:rsidRPr="2F6A8F85">
        <w:rPr>
          <w:rFonts w:ascii="Times New Roman" w:eastAsia="Times New Roman" w:hAnsi="Times New Roman" w:cs="Times New Roman"/>
          <w:sz w:val="28"/>
          <w:szCs w:val="28"/>
        </w:rPr>
        <w:t xml:space="preserve"> міжособистісних відносин та емоційної стійкості.</w:t>
      </w:r>
    </w:p>
    <w:p w14:paraId="1DA498A4" w14:textId="0022B338"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Важливий внесок у розвиток теорії прив’язаності зробила американська психологиня Мері Ейнсворт, яка досліджувала взаємодію матерів і дітей у природних домашніх умовах протягом першого року життя немовлят. У ході своїх спостережень вона дійшла висновку, що особливості материнського реагування у перші місяці життя мають суттєвий вплив на подальший емоційний стан дитини. Було встановлено, що матері, які швидко реагували на плач, проявляли чутливість до потреб немовляти та забезпечували йому емоційну підтримку, сприяли формуванню у дітей більшого відчуття безпеки та емоційної стабільності. Наприкінці першого року життя такі діти значно рідше проявляли тривожність, плаксивість та надмірне занепокоєння порівняно з тими дітьми, чиї матері були менш уважними до їхніх емоційних сигналів.</w:t>
      </w:r>
    </w:p>
    <w:p w14:paraId="66A096A3" w14:textId="14A26333" w:rsidR="4D6E7B9D" w:rsidRDefault="62658F1D" w:rsidP="00C02CEB">
      <w:pPr>
        <w:spacing w:line="360" w:lineRule="auto"/>
        <w:ind w:firstLine="708"/>
        <w:jc w:val="both"/>
      </w:pPr>
      <w:r w:rsidRPr="78DB2FF1">
        <w:rPr>
          <w:rFonts w:ascii="Times New Roman" w:eastAsia="Times New Roman" w:hAnsi="Times New Roman" w:cs="Times New Roman"/>
          <w:sz w:val="28"/>
          <w:szCs w:val="28"/>
        </w:rPr>
        <w:t xml:space="preserve">Подальше вивчення прив’язаності М. Ейнсворт здійснювала за допомогою експериментальної процедури, яка отримала назву «Незнайома ситуація». Дослідження проводилося у спеціально організованій ігровій кімнаті, де дитина перебувала разом із матір’ю, незнайомим дорослим та певний час залишалася без матері. Під час експерименту аналізувалася </w:t>
      </w:r>
      <w:r w:rsidRPr="78DB2FF1">
        <w:rPr>
          <w:rFonts w:ascii="Times New Roman" w:eastAsia="Times New Roman" w:hAnsi="Times New Roman" w:cs="Times New Roman"/>
          <w:sz w:val="28"/>
          <w:szCs w:val="28"/>
        </w:rPr>
        <w:lastRenderedPageBreak/>
        <w:t>поведінка дитини в умовах короткочасної сепарації та реакція на повернення значущого дорослого. Спочатку ця методика була спрямована на дослідження впливу відсутності матері на пізнавальну активність дитини, однак особливий інтерес у дослідників викликала саме поведінка дітей після возз’єднання з матір’ю. Результати спостережень дали можливість М. Ейнсворт виділити три основні типи прив’язаності: надійний, уникаючий та амбівалентний.</w:t>
      </w:r>
    </w:p>
    <w:p w14:paraId="576C66F8" w14:textId="5E039AE1"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Надійний тип прив’язаності вважається найбільш сприятливим для гармонійного розвитку особистості. Діти з таким типом прив’язаності у присутності матері активно досліджують навколишній світ, взаємодіють з іграшками та демонструють цікавість до нових об’єктів. Мати при цьому виступає для них своєрідною «базою безпеки», до якої дитина може звернутися у разі тривоги чи дискомфорту. Під час відсутності матері такі діти часто проявляють занепокоєння або сум, однак після її повернення швидко заспокоюються, прагнуть тілесного чи емоційного контакту та знову повертаються до дослідницької активності.</w:t>
      </w:r>
    </w:p>
    <w:p w14:paraId="2A500A56" w14:textId="6DE45336" w:rsidR="4D6E7B9D" w:rsidRDefault="62658F1D" w:rsidP="00C02CEB">
      <w:pPr>
        <w:spacing w:line="360" w:lineRule="auto"/>
        <w:ind w:firstLine="708"/>
        <w:jc w:val="both"/>
      </w:pPr>
      <w:r w:rsidRPr="78DB2FF1">
        <w:rPr>
          <w:rFonts w:ascii="Times New Roman" w:eastAsia="Times New Roman" w:hAnsi="Times New Roman" w:cs="Times New Roman"/>
          <w:sz w:val="28"/>
          <w:szCs w:val="28"/>
        </w:rPr>
        <w:t>Формування надійної прив’язаності безпосередньо пов’язане з особливостями батьківської поведінки. Матері таких дітей, як правило, є емоційно доступними, уважними до потреб немовляти, швидко реагують на його сигнали та забезпечують необхідний рівень підтримки й турботи. Унаслідок цього дитина формує базове відчуття довіри до світу, впевненість у стабільності стосунків та переконання у власній значущості. Саме тому надійна прив’язаність розглядається психологами як основа подальшої емоційної стабільності, розвитку самостійності та здатності до побудови здорових міжособистісних взаємин.</w:t>
      </w:r>
    </w:p>
    <w:p w14:paraId="6B195B2E" w14:textId="0D5B6EFE" w:rsidR="4D6E7B9D" w:rsidRDefault="62658F1D" w:rsidP="00C02CEB">
      <w:pPr>
        <w:spacing w:line="360" w:lineRule="auto"/>
        <w:ind w:firstLine="708"/>
        <w:jc w:val="both"/>
      </w:pPr>
      <w:r w:rsidRPr="78DB2FF1">
        <w:rPr>
          <w:rFonts w:ascii="Times New Roman" w:eastAsia="Times New Roman" w:hAnsi="Times New Roman" w:cs="Times New Roman"/>
          <w:sz w:val="28"/>
          <w:szCs w:val="28"/>
        </w:rPr>
        <w:t xml:space="preserve">Уникаючий тип прив’язаності характеризується зовнішньою незалежністю дитини в ситуаціях взаємодії з матір’ю. Такі немовлята в незнайомій обстановці можуть виглядати спокійними, самостійними та </w:t>
      </w:r>
      <w:r w:rsidRPr="78DB2FF1">
        <w:rPr>
          <w:rFonts w:ascii="Times New Roman" w:eastAsia="Times New Roman" w:hAnsi="Times New Roman" w:cs="Times New Roman"/>
          <w:sz w:val="28"/>
          <w:szCs w:val="28"/>
        </w:rPr>
        <w:lastRenderedPageBreak/>
        <w:t>зосередженими на дослідженні навколишнього середовища. Вони майже не проявляють тривоги під час розлуки з матір’ю і не демонструють вираженої радості після її повернення. Часто дитина уникає фізичного контакту, не прагне бути взятою на руки або емоційно дистанціюється від матері.</w:t>
      </w:r>
    </w:p>
    <w:p w14:paraId="7DB0DA7E" w14:textId="5E68F0EA"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На перший погляд така поведінка може створювати враження психологічної зрілості та незалежності, однак М. Ейнсворт наголошувала, що за подібною реакцією приховується пригнічена потреба у близькості та підтримці. Найчастіше матері таких дітей є менш чутливими до емоційних потреб немовляти, можуть уникати тілесного контакту або демонструвати холодність у взаємодії. У результаті дитина поступово засвоює, що прояв емоційної потреби не приводить до отримання підтримки, тому починає пригнічувати власні переживання та формує захисну стратегію емоційного дистанціювання.</w:t>
      </w:r>
    </w:p>
    <w:p w14:paraId="775E1F2A" w14:textId="5C4F11F4"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Дж. Боулбі вважав, що подібний тип взаємодії у подальшому може стати основою формування емоційно відчуженої особистості. Такі діти часто мають труднощі з вираженням почуттів, можуть надмірно орієнтуватися на зовнішнє схвалення та демонструвати залежність від думки інших людей. Водночас внутрішньо вони нерідко переживають невпевненість у собі та страх бути неприйнятими. У міжособистісних стосунках це може проявлятися у прагненні уникати емоційної близькості, складності у формуванні довірливих контактів та схильності приховувати власні переживання.</w:t>
      </w:r>
    </w:p>
    <w:p w14:paraId="502D1D6C" w14:textId="2987EFF4" w:rsidR="4D6E7B9D" w:rsidRDefault="62658F1D" w:rsidP="00C02CEB">
      <w:pPr>
        <w:spacing w:line="360" w:lineRule="auto"/>
        <w:ind w:firstLine="708"/>
        <w:jc w:val="both"/>
      </w:pPr>
      <w:r w:rsidRPr="78DB2FF1">
        <w:rPr>
          <w:rFonts w:ascii="Times New Roman" w:eastAsia="Times New Roman" w:hAnsi="Times New Roman" w:cs="Times New Roman"/>
          <w:sz w:val="28"/>
          <w:szCs w:val="28"/>
        </w:rPr>
        <w:t xml:space="preserve">Амбівалентний тип прив’язаності формується в умовах непослідовної батьківської поведінки, коли реакції матері є нестабільними та непередбачуваними. В одних ситуаціях мати може бути уважною, турботливою й емоційно включеною, а в інших — холодною або недоступною. Унаслідок цього дитина не має впевненості у тому, чи </w:t>
      </w:r>
      <w:r w:rsidRPr="78DB2FF1">
        <w:rPr>
          <w:rFonts w:ascii="Times New Roman" w:eastAsia="Times New Roman" w:hAnsi="Times New Roman" w:cs="Times New Roman"/>
          <w:sz w:val="28"/>
          <w:szCs w:val="28"/>
        </w:rPr>
        <w:lastRenderedPageBreak/>
        <w:t>отримає вона підтримку у потрібний момент, тому постійно перебуває у стані емоційної напруги.</w:t>
      </w:r>
    </w:p>
    <w:p w14:paraId="221F49D1" w14:textId="63A56B83"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Діти з амбівалентним типом прив’язаності надмірно зосереджені на значущому дорослому, мало досліджують навколишній світ і гостро реагують на будь-яку розлуку з матір’ю. Після її повернення вони одночасно прагнуть близькості та демонструють гнів, образу або опір. Подібна суперечливість поведінки пояснюється внутрішнім конфліктом між потребою у підтримці та страхом бути знову емоційно покинутими. У подальшому це може проявлятися у підвищеній тривожності, залежності від інших людей, страху втрати стосунків та труднощах із саморегуляцією.</w:t>
      </w:r>
    </w:p>
    <w:p w14:paraId="0D7BD33C" w14:textId="5585D001" w:rsidR="4D6E7B9D" w:rsidRDefault="62658F1D" w:rsidP="00C02CEB">
      <w:pPr>
        <w:spacing w:line="360" w:lineRule="auto"/>
        <w:ind w:firstLine="708"/>
        <w:jc w:val="both"/>
      </w:pPr>
      <w:r w:rsidRPr="78DB2FF1">
        <w:rPr>
          <w:rFonts w:ascii="Times New Roman" w:eastAsia="Times New Roman" w:hAnsi="Times New Roman" w:cs="Times New Roman"/>
          <w:sz w:val="28"/>
          <w:szCs w:val="28"/>
        </w:rPr>
        <w:t>Пізніше дослідники також виокремили дезорганізований тип прив’язаності, який характеризується відсутністю цілісної поведінкової стратегії у взаємодії зі значущим дорослим. Такі діти можуть одночасно прагнути близькості та боятися її, демонструвати хаотичну або суперечливу поведінку, завмирати, уникати контакту чи поводитися дезорієнтовано. Найчастіше дезорганізований тип прив’язаності формується в умовах психологічної травматизації, жорстокого поводження, емоційного нехтування або непередбачуваної поведінки батьків</w:t>
      </w:r>
      <w:r w:rsidR="03FE85D6" w:rsidRPr="78DB2FF1">
        <w:rPr>
          <w:rFonts w:ascii="Times New Roman" w:eastAsia="Times New Roman" w:hAnsi="Times New Roman" w:cs="Times New Roman"/>
          <w:sz w:val="28"/>
          <w:szCs w:val="28"/>
        </w:rPr>
        <w:t>.</w:t>
      </w:r>
      <w:hyperlink w:history="1">
        <w:r w:rsidR="4BBF0D8F" w:rsidRPr="78DB2FF1">
          <w:rPr>
            <w:rStyle w:val="a7"/>
            <w:rFonts w:ascii="Times New Roman" w:eastAsia="Times New Roman" w:hAnsi="Times New Roman" w:cs="Times New Roman"/>
            <w:sz w:val="28"/>
            <w:szCs w:val="28"/>
          </w:rPr>
          <w:t>(11)</w:t>
        </w:r>
      </w:hyperlink>
    </w:p>
    <w:p w14:paraId="51FE3D42" w14:textId="7B18F1A2" w:rsidR="3C5F2307" w:rsidRDefault="3C5F2307" w:rsidP="00C02CEB">
      <w:pPr>
        <w:spacing w:line="360" w:lineRule="auto"/>
        <w:ind w:firstLine="708"/>
        <w:jc w:val="both"/>
        <w:rPr>
          <w:rFonts w:ascii="Times New Roman" w:eastAsia="Times New Roman" w:hAnsi="Times New Roman" w:cs="Times New Roman"/>
          <w:sz w:val="28"/>
          <w:szCs w:val="28"/>
        </w:rPr>
      </w:pPr>
    </w:p>
    <w:p w14:paraId="4B385CDC" w14:textId="16F4C90F" w:rsidR="3C5F2307" w:rsidRDefault="4D68FC07" w:rsidP="00C02CEB">
      <w:pPr>
        <w:spacing w:line="360" w:lineRule="auto"/>
        <w:ind w:firstLine="708"/>
        <w:jc w:val="both"/>
      </w:pPr>
      <w:r w:rsidRPr="78DB2FF1">
        <w:rPr>
          <w:rFonts w:ascii="Times New Roman" w:eastAsia="Times New Roman" w:hAnsi="Times New Roman" w:cs="Times New Roman"/>
          <w:sz w:val="28"/>
          <w:szCs w:val="28"/>
        </w:rPr>
        <w:t xml:space="preserve">У сучасній психології типи прив’язаності розглядаються не лише як особливості дитячо-батьківських взаємин, але й як важливий чинник подальшого розвитку особистості у дорослому віці. Дослідження підтверджують, що люди з надійним типом прив’язаності зазвичай мають більш позитивне ставлення до себе та інших, здатні будувати стабільні й довірливі стосунки, ефективніше долають стресові ситуації та демонструють вищий рівень психологічного благополуччя. Вони відкрито </w:t>
      </w:r>
      <w:r w:rsidRPr="78DB2FF1">
        <w:rPr>
          <w:rFonts w:ascii="Times New Roman" w:eastAsia="Times New Roman" w:hAnsi="Times New Roman" w:cs="Times New Roman"/>
          <w:sz w:val="28"/>
          <w:szCs w:val="28"/>
        </w:rPr>
        <w:lastRenderedPageBreak/>
        <w:t>виражають власні почуття, здатні приймати підтримку та водночас зберігати особистісну автономність.</w:t>
      </w:r>
    </w:p>
    <w:p w14:paraId="3C0D0878" w14:textId="1918FEFF" w:rsidR="3C5F2307" w:rsidRDefault="4D68FC07" w:rsidP="00C02CEB">
      <w:pPr>
        <w:spacing w:line="360" w:lineRule="auto"/>
        <w:ind w:firstLine="708"/>
        <w:jc w:val="both"/>
      </w:pPr>
      <w:r w:rsidRPr="78DB2FF1">
        <w:rPr>
          <w:rFonts w:ascii="Times New Roman" w:eastAsia="Times New Roman" w:hAnsi="Times New Roman" w:cs="Times New Roman"/>
          <w:sz w:val="28"/>
          <w:szCs w:val="28"/>
        </w:rPr>
        <w:t>Особи з уникаючим типом прив’язаності, навпаки, часто уникають емоційної близькості, підкреслюють власну самодостатність і можуть заперечувати потребу у підтримці з боку інших людей. Амбівалентний тип прив’язаності у дорослому віці проявляється у надмірній залежності від значущих стосунків, страху бути покинутими та постійній потребі у підтвердженні власної значущості. Дезорганізований тип прив’язаності супроводжується внутрішніми суперечностями, труднощами у довірі до інших та підвищеним рівнем емоційного дистресу.</w:t>
      </w:r>
    </w:p>
    <w:p w14:paraId="214271F2" w14:textId="1715AA20" w:rsidR="3C5F2307" w:rsidRDefault="4D68FC07" w:rsidP="00C02CEB">
      <w:pPr>
        <w:spacing w:line="360" w:lineRule="auto"/>
        <w:ind w:firstLine="708"/>
        <w:jc w:val="both"/>
      </w:pPr>
      <w:r w:rsidRPr="78DB2FF1">
        <w:rPr>
          <w:rFonts w:ascii="Times New Roman" w:eastAsia="Times New Roman" w:hAnsi="Times New Roman" w:cs="Times New Roman"/>
          <w:sz w:val="28"/>
          <w:szCs w:val="28"/>
        </w:rPr>
        <w:t>Загалом теорія прив’язаності Дж. Боулбі та дослідження М. Ейнсворт доводять, що ранній емоційний досвід взаємодії з батьками має фундаментальне значення для психічного розвитку людини. Саме якість дитячо-батьківських стосунків визначає формування базового відчуття безпеки, особливості емоційної регуляції, самооцінки та здатності до побудови близьких міжособистісних взаємин у майбутньому. Надійна прив’язаність сприяє психологічній стійкості, емоційній зрілості та гармонійному розвитку особистості, тоді як ненадійні типи прив’язаності можуть виступати чинниками ризику виникнення емоційних труднощів, міжособистісних конфліктів і проблем психічного здоров’я.</w:t>
      </w:r>
    </w:p>
    <w:p w14:paraId="0951DA1F" w14:textId="785937EA" w:rsidR="3C5F2307" w:rsidRDefault="67ACE0F2" w:rsidP="00C02CEB">
      <w:pPr>
        <w:spacing w:line="360" w:lineRule="auto"/>
        <w:ind w:firstLine="708"/>
        <w:jc w:val="both"/>
      </w:pPr>
      <w:r w:rsidRPr="78DB2FF1">
        <w:rPr>
          <w:rFonts w:ascii="Times New Roman" w:eastAsia="Times New Roman" w:hAnsi="Times New Roman" w:cs="Times New Roman"/>
          <w:sz w:val="28"/>
          <w:szCs w:val="28"/>
        </w:rPr>
        <w:t>Дослідники виокремили низку спільних характеристик, притаманних як взаємодії між дитиною та особою, яка про неї піклується, так і романтичним стосункам у дорослому віці. Насамперед ідеться про відчуття безпеки та психологічного комфорту у присутності значущої людини, особливо коли вона демонструє чуйність, емоційну доступність і підтримку. В обох типах взаємин спостерігається прагнення до тілесної та емоційної близькості, потреба в контакті, турботі та взаємному прийнятті.</w:t>
      </w:r>
    </w:p>
    <w:p w14:paraId="3704D4C4" w14:textId="7FE234F9" w:rsidR="3C5F2307" w:rsidRDefault="67ACE0F2" w:rsidP="00C02CEB">
      <w:pPr>
        <w:spacing w:line="360" w:lineRule="auto"/>
        <w:ind w:firstLine="708"/>
        <w:jc w:val="both"/>
      </w:pPr>
      <w:r w:rsidRPr="78DB2FF1">
        <w:rPr>
          <w:rFonts w:ascii="Times New Roman" w:eastAsia="Times New Roman" w:hAnsi="Times New Roman" w:cs="Times New Roman"/>
          <w:sz w:val="28"/>
          <w:szCs w:val="28"/>
        </w:rPr>
        <w:lastRenderedPageBreak/>
        <w:t>Крім того, для таких взаємин характерним є переживання тривоги або внутрішнього дискомфорту у випадках, коли значуща особа стає недоступною або перебуває поза межами досяжності. Як діти, так і дорослі партнери схильні ділитися власними переживаннями, емоціями, відкриттями та досвідом один з одним, що сприяє формуванню емоційної близькості та взаємної довіри. У процесі взаємодії вони часто демонструють зацікавленість, емоційне захоплення та прихильність, використовуючи невербальні засоби комунікації — міміку, інтонацію, жести, дотики. Також у близьких романтичних стосунках нерідко простежуються особливості комунікації, подібні до дитячо-батьківської взаємодії, зокрема використання лагідних звертань, пестливих форм слів, емоційно забарвленої «дитячої мови», що підсилює почуття емоційної єдності та прийняття.</w:t>
      </w:r>
    </w:p>
    <w:p w14:paraId="6EED9076" w14:textId="15497820" w:rsidR="3C5F2307" w:rsidRDefault="67ACE0F2" w:rsidP="00C02CEB">
      <w:pPr>
        <w:spacing w:line="360" w:lineRule="auto"/>
        <w:ind w:firstLine="708"/>
        <w:jc w:val="both"/>
      </w:pPr>
      <w:r w:rsidRPr="78DB2FF1">
        <w:rPr>
          <w:rFonts w:ascii="Times New Roman" w:eastAsia="Times New Roman" w:hAnsi="Times New Roman" w:cs="Times New Roman"/>
          <w:sz w:val="28"/>
          <w:szCs w:val="28"/>
        </w:rPr>
        <w:t>На основі отриманих результатів науковці дійшли висновку, що романтичні взаємини у дорослому віці можуть розглядатися як одна з форм прояву системи прив’язаності. Романтична любов у цьому контексті трактується не лише як емоційне переживання, а як складний психологічний механізм, пов’язаний із потребою у близькості, безпеці, підтримці та турботі. Водночас романтичні стосунки поєднують у собі елементи поведінкової системи прив’язаності, системи турботи та сексуальної мотивації, які взаємодіють між собою й визначають характер емоційного зв’язку між партнерами.</w:t>
      </w:r>
      <w:hyperlink w:history="1">
        <w:r w:rsidR="2D65E8D4" w:rsidRPr="78DB2FF1">
          <w:rPr>
            <w:rStyle w:val="a7"/>
            <w:rFonts w:ascii="Times New Roman" w:eastAsia="Times New Roman" w:hAnsi="Times New Roman" w:cs="Times New Roman"/>
            <w:sz w:val="28"/>
            <w:szCs w:val="28"/>
          </w:rPr>
          <w:t>(11)</w:t>
        </w:r>
      </w:hyperlink>
    </w:p>
    <w:p w14:paraId="4B163C13" w14:textId="404EA0CF" w:rsidR="623FE827" w:rsidRDefault="623FE827" w:rsidP="00C02CEB">
      <w:pPr>
        <w:jc w:val="both"/>
      </w:pPr>
      <w:r>
        <w:br w:type="page"/>
      </w:r>
    </w:p>
    <w:p w14:paraId="1446368F" w14:textId="4C99CAA2" w:rsidR="59ECF5F8" w:rsidRDefault="5FA673C1" w:rsidP="00C02CEB">
      <w:pPr>
        <w:spacing w:line="360" w:lineRule="auto"/>
        <w:ind w:firstLine="708"/>
        <w:jc w:val="both"/>
        <w:rPr>
          <w:rFonts w:ascii="Times New Roman" w:eastAsia="Times New Roman" w:hAnsi="Times New Roman" w:cs="Times New Roman"/>
          <w:b/>
          <w:bCs/>
          <w:sz w:val="32"/>
          <w:szCs w:val="32"/>
        </w:rPr>
      </w:pPr>
      <w:r w:rsidRPr="78DB2FF1">
        <w:rPr>
          <w:rFonts w:ascii="Times New Roman" w:eastAsia="Times New Roman" w:hAnsi="Times New Roman" w:cs="Times New Roman"/>
          <w:b/>
          <w:bCs/>
          <w:sz w:val="32"/>
          <w:szCs w:val="32"/>
        </w:rPr>
        <w:lastRenderedPageBreak/>
        <w:t>1.2. Суб’єктивне благополуччя особистості: сутність, структура та чинники формування.</w:t>
      </w:r>
    </w:p>
    <w:p w14:paraId="42AC72AD" w14:textId="76463451" w:rsidR="623FE827" w:rsidRDefault="6D12DF9E" w:rsidP="00C02CEB">
      <w:pPr>
        <w:spacing w:line="360" w:lineRule="auto"/>
        <w:ind w:firstLine="708"/>
        <w:jc w:val="both"/>
      </w:pPr>
      <w:r w:rsidRPr="78DB2FF1">
        <w:rPr>
          <w:rFonts w:ascii="Times New Roman" w:eastAsia="Times New Roman" w:hAnsi="Times New Roman" w:cs="Times New Roman"/>
          <w:sz w:val="28"/>
          <w:szCs w:val="28"/>
        </w:rPr>
        <w:t>Проблематика благополуччя людини здавна перебуває у центрі уваги філософів, психологів і представників інших гуманітарних наук, оскільки саме благополуччя розглядається як важливий показник якості життя, психічного здоров’я та ефективного функціонування особистості й суспільства загалом. У сучасних умовах підвищеного рівня соціальної нестабільності, інформаційного навантаження та швидких суспільних змін питання суб’єктивного благополуччя набуває особливої актуальності. Представники різних країн і наукових шкіл прагнуть визначити універсальні критерії благополуччя та створити надійні підходи до його дослідження, однак для цього необхідним є чітке розуміння структури цього феномена та чинників, які впливають на його формування.</w:t>
      </w:r>
    </w:p>
    <w:p w14:paraId="3FF7EFF4" w14:textId="054A1D48" w:rsidR="623FE827" w:rsidRDefault="6D12DF9E" w:rsidP="00C02CEB">
      <w:pPr>
        <w:spacing w:line="360" w:lineRule="auto"/>
        <w:ind w:firstLine="708"/>
        <w:jc w:val="both"/>
      </w:pPr>
      <w:r w:rsidRPr="78DB2FF1">
        <w:rPr>
          <w:rFonts w:ascii="Times New Roman" w:eastAsia="Times New Roman" w:hAnsi="Times New Roman" w:cs="Times New Roman"/>
          <w:sz w:val="28"/>
          <w:szCs w:val="28"/>
        </w:rPr>
        <w:t>Дослідження суб’єктивного благополуччя особистості є одним із найбільш актуальних напрямів сучасної психологічної науки. Інтерес до цієї проблематики виявляють не лише науковці, а й практичні психологи, психотерапевти та широкий загал, адже рівень переживання людиною власного благополуччя безпосередньо впливає на її психологічний стан, міжособистісні взаємини, мотивацію та загальну задоволеність життям. Сучасні соціальні трансформації, глобальні виклики, технологічний прогрес, зміни системи цінностей та способу життя створюють нові умови для розвитку особистості й водночас можуть виступати джерелом психологічного напруження. Усе це позначається на внутрішньому самопочутті людини незалежно від її віку, статі, соціального статусу чи країни проживання.</w:t>
      </w:r>
    </w:p>
    <w:p w14:paraId="0A053F8C" w14:textId="466D4D53" w:rsidR="623FE827" w:rsidRDefault="6D12DF9E" w:rsidP="00C02CEB">
      <w:pPr>
        <w:spacing w:line="360" w:lineRule="auto"/>
        <w:ind w:firstLine="708"/>
        <w:jc w:val="both"/>
      </w:pPr>
      <w:r w:rsidRPr="78DB2FF1">
        <w:rPr>
          <w:rFonts w:ascii="Times New Roman" w:eastAsia="Times New Roman" w:hAnsi="Times New Roman" w:cs="Times New Roman"/>
          <w:sz w:val="28"/>
          <w:szCs w:val="28"/>
        </w:rPr>
        <w:t xml:space="preserve">У психології для пояснення феномена суб’єктивного благополуччя традиційно виокремлюють два основні підходи — гедоністичний та </w:t>
      </w:r>
      <w:r w:rsidRPr="78DB2FF1">
        <w:rPr>
          <w:rFonts w:ascii="Times New Roman" w:eastAsia="Times New Roman" w:hAnsi="Times New Roman" w:cs="Times New Roman"/>
          <w:sz w:val="28"/>
          <w:szCs w:val="28"/>
        </w:rPr>
        <w:lastRenderedPageBreak/>
        <w:t>евдемоністичний. Гедоністичний підхід, витоки якого пов’язують із філософськими ідеями Арістіппа Кіренського, розглядає благополуччя через призму переживання задоволення, позитивних емоцій та мінімізації негативних переживань. У межах цього підходу головною метою людського існування вважається досягнення радості, комфорту та емоційної задоволеності життям. У сучасній психології ідеї гедонізму розвивалися представниками когнітивної та поведінкової психології, зокрема А. С. Ватерманом, Е. Десі, Д. Каннеманом, Р. Раяном та іншими дослідниками. Психологічне благополуччя в межах цього напряму трактується як результат переважання позитивних емоцій над негативними, а також як здатність людини досягати задоволення від реалізації значущих цілей, діяльності чи міжособистісних стосунків.</w:t>
      </w:r>
    </w:p>
    <w:p w14:paraId="7EBC0E62" w14:textId="22EAA7A1" w:rsidR="623FE827" w:rsidRDefault="6D12DF9E" w:rsidP="00C02CEB">
      <w:pPr>
        <w:spacing w:line="360" w:lineRule="auto"/>
        <w:ind w:firstLine="708"/>
        <w:jc w:val="both"/>
      </w:pPr>
      <w:r w:rsidRPr="78DB2FF1">
        <w:rPr>
          <w:rFonts w:ascii="Times New Roman" w:eastAsia="Times New Roman" w:hAnsi="Times New Roman" w:cs="Times New Roman"/>
          <w:sz w:val="28"/>
          <w:szCs w:val="28"/>
        </w:rPr>
        <w:t>Евдемоністичний підхід, основи якого заклав Арістотель, розглядає щастя і благополуччя значно ширше — як процес самореалізації особистості, досягнення внутрішньої гармонії, осмисленості життя та розвитку власного потенціалу. Представники цього напряму вважають, що психологічне благополуччя не зводиться лише до переживання позитивних емоцій, а передбачає здатність людини бути активним суб’єктом власного життя, реалізовувати індивідуальні можливості, досягати особистісної зрілості та вибудовувати систему життєвих смислів. А. Є. Созонтов, аналізуючи ці підходи, зазначає, що в межах гедоністичної традиції благополуччя здебільшого пов’язується із задоволенням потреб і уникненням дискомфорту, тоді як евдемоністичний підхід акцентує увагу на особистісному розвитку, самореалізації та смисложиттєвих орієнтаціях.</w:t>
      </w:r>
    </w:p>
    <w:p w14:paraId="0A42668A" w14:textId="778CD35D" w:rsidR="623FE827" w:rsidRDefault="6D12DF9E" w:rsidP="00C02CEB">
      <w:pPr>
        <w:spacing w:line="360" w:lineRule="auto"/>
        <w:ind w:firstLine="708"/>
        <w:jc w:val="both"/>
      </w:pPr>
      <w:r w:rsidRPr="78DB2FF1">
        <w:rPr>
          <w:rFonts w:ascii="Times New Roman" w:eastAsia="Times New Roman" w:hAnsi="Times New Roman" w:cs="Times New Roman"/>
          <w:sz w:val="28"/>
          <w:szCs w:val="28"/>
        </w:rPr>
        <w:t xml:space="preserve">З погляду представників евдемоністичного підходу, психологічне благополуччя відображає здатність людини реалізовувати власну індивідуальність, брати відповідальність за своє життя, ефективно взаємодіяти із соціальним середовищем та досягати внутрішньої цілісності. </w:t>
      </w:r>
      <w:r w:rsidRPr="78DB2FF1">
        <w:rPr>
          <w:rFonts w:ascii="Times New Roman" w:eastAsia="Times New Roman" w:hAnsi="Times New Roman" w:cs="Times New Roman"/>
          <w:sz w:val="28"/>
          <w:szCs w:val="28"/>
        </w:rPr>
        <w:lastRenderedPageBreak/>
        <w:t>Людина виступає не лише об’єктом зовнішніх впливів, а й активним творцем власного життєвого шляху, реалізовуючи себе через професійну діяльність, міжособистісні стосунки, виконання соціальних ролей та досягнення особистісно значущих цілей. Водночас сучасні дослідники дедалі частіше розглядають психологічне благополуччя як інтегральний феномен, який поєднує елементи як гедоністичного, так і евдемоністичного підходів. Такий погляд дозволяє врахувати як емоційний компонент задоволеності життям, так і рівень особистісної реалізації, автономії, психологічної зрілості та смислової наповненості життя.</w:t>
      </w:r>
    </w:p>
    <w:p w14:paraId="352F7B09" w14:textId="3431D02C" w:rsidR="623FE827" w:rsidRDefault="6D12DF9E" w:rsidP="00C02CEB">
      <w:pPr>
        <w:spacing w:line="360" w:lineRule="auto"/>
        <w:ind w:firstLine="708"/>
        <w:jc w:val="both"/>
      </w:pPr>
      <w:r w:rsidRPr="78DB2FF1">
        <w:rPr>
          <w:rFonts w:ascii="Times New Roman" w:eastAsia="Times New Roman" w:hAnsi="Times New Roman" w:cs="Times New Roman"/>
          <w:sz w:val="28"/>
          <w:szCs w:val="28"/>
        </w:rPr>
        <w:t>Окрім зазначених підходів, у науковій літературі також виокремлюють об’єктивістський, суб’єктивістський та власне психологічний підходи до розуміння благополуччя. Об’єктивістський підхід акцентує увагу на зовнішніх умовах життя людини — матеріальному забезпеченні, соціальному статусі, рівні освіти, умовах праці та інших показниках якості життя. Суб’єктивістський підхід, навпаки, зосереджується на внутрішньому переживанні людиною власного життя, рівні задоволеності та емоційному самопочутті. Психологічний підхід інтегрує обидві позиції та розглядає благополуччя як складний багатокомпонентний феномен, який формується під впливом як зовнішніх умов, так і внутрішніх психологічних ресурсів особистості.</w:t>
      </w:r>
      <w:hyperlink w:history="1">
        <w:r w:rsidR="4FB24BDD" w:rsidRPr="78DB2FF1">
          <w:rPr>
            <w:rStyle w:val="a7"/>
            <w:rFonts w:ascii="Times New Roman" w:eastAsia="Times New Roman" w:hAnsi="Times New Roman" w:cs="Times New Roman"/>
            <w:sz w:val="28"/>
            <w:szCs w:val="28"/>
          </w:rPr>
          <w:t>(13)</w:t>
        </w:r>
      </w:hyperlink>
    </w:p>
    <w:p w14:paraId="3CF5FADD" w14:textId="009F677C" w:rsidR="3BD9D245" w:rsidRDefault="3C1423EA" w:rsidP="00C02CEB">
      <w:pPr>
        <w:spacing w:line="360" w:lineRule="auto"/>
        <w:ind w:firstLine="708"/>
        <w:jc w:val="both"/>
      </w:pPr>
      <w:r w:rsidRPr="78DB2FF1">
        <w:rPr>
          <w:rFonts w:ascii="Times New Roman" w:eastAsia="Times New Roman" w:hAnsi="Times New Roman" w:cs="Times New Roman"/>
          <w:sz w:val="28"/>
          <w:szCs w:val="28"/>
        </w:rPr>
        <w:t xml:space="preserve">Благополуччя людини здавна перебуває у центрі уваги філософів, психологів і представників інших наук, оскільки саме воно розглядається як одна з основ повноцінного функціонування особистості, підтримання психічного та фізичного здоров’я, а також стабільності суспільства загалом. У сучасних умовах питання суб’єктивного благополуччя набуває особливої актуальності, адже соціальні зміни, високий рівень невизначеності, інформаційне навантаження та трансформація системи цінностей безпосередньо впливають на внутрішній стан людини, її відчуття </w:t>
      </w:r>
      <w:r w:rsidRPr="78DB2FF1">
        <w:rPr>
          <w:rFonts w:ascii="Times New Roman" w:eastAsia="Times New Roman" w:hAnsi="Times New Roman" w:cs="Times New Roman"/>
          <w:sz w:val="28"/>
          <w:szCs w:val="28"/>
        </w:rPr>
        <w:lastRenderedPageBreak/>
        <w:t>задоволеності життям і психологічної стійкості. Саме тому науковці різних країн приділяють значну увагу пошуку надійних підходів до розуміння структури, критеріїв та чинників суб’єктивного благополуччя.</w:t>
      </w:r>
    </w:p>
    <w:p w14:paraId="4C45EC45" w14:textId="180F4D87"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Проблематика суб’єктивного благополуччя є однією з найбільш затребуваних у сучасній психологічній науці та практиці. Інтерес до цього феномена пояснюється тим, що він охоплює не лише емоційний стан людини, а й її здатність адаптуватися до життєвих викликів, реалізовувати власний потенціал і підтримувати гармонійні взаємини з іншими людьми. Водночас сучасний світ, що характеризується швидкими соціальними та технологічними змінами, створює нові умови для формування уявлень людини про щастя, успішність і психологічний комфорт. У зв’язку з цим у психології сформувалися два основні підходи до розуміння суб’єктивного благополуччя – гедоністичний та евдемоністичний.</w:t>
      </w:r>
    </w:p>
    <w:p w14:paraId="16D2947B" w14:textId="63236B53"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Гедоністичний підхід, витоки якого пов’язують із філософією Аристиппа Кіренського, ґрунтується на уявленні про те, що головною метою людського життя є досягнення задоволення, позитивних емоцій та уникнення страждання. У межах цього підходу благополуччя визначається через переживання щастя, радості, емоційного комфорту та загальної задоволеності життям. Подібне трактування активно розроблялося у когнітивній та поведінковій психології такими дослідниками, як А. С. Ватерман, Е. Десі, Д. Каннеман, Р. Райан. Представники цього напряму підкреслювали, що психологічне благополуччя пов’язане не лише із задоволенням базових потреб, але й із позитивними переживаннями, які виникають у процесі досягнення важливих життєвих цілей та особистісно значущих результатів.</w:t>
      </w:r>
    </w:p>
    <w:p w14:paraId="4C086E9A" w14:textId="0F1B856A" w:rsidR="3BD9D245" w:rsidRDefault="3C1423EA" w:rsidP="00C02CEB">
      <w:pPr>
        <w:spacing w:line="360" w:lineRule="auto"/>
        <w:ind w:firstLine="708"/>
        <w:jc w:val="both"/>
      </w:pPr>
      <w:r w:rsidRPr="78DB2FF1">
        <w:rPr>
          <w:rFonts w:ascii="Times New Roman" w:eastAsia="Times New Roman" w:hAnsi="Times New Roman" w:cs="Times New Roman"/>
          <w:sz w:val="28"/>
          <w:szCs w:val="28"/>
        </w:rPr>
        <w:t xml:space="preserve">Евдемоністичний підхід, засновником якого традиційно вважають Аристотеля, розглядає благополуччя значно ширше – як реалізацію внутрішнього потенціалу особистості, осмислене життя та гармонійний </w:t>
      </w:r>
      <w:r w:rsidRPr="78DB2FF1">
        <w:rPr>
          <w:rFonts w:ascii="Times New Roman" w:eastAsia="Times New Roman" w:hAnsi="Times New Roman" w:cs="Times New Roman"/>
          <w:sz w:val="28"/>
          <w:szCs w:val="28"/>
        </w:rPr>
        <w:lastRenderedPageBreak/>
        <w:t>розвиток людини. У межах цього напряму психологічне благополуччя визначається не стільки через задоволення чи позитивні емоції, скільки через здатність людини бути суб’єктом власного життя, реалізовувати свої здібності, досягати особистісної зрілості та відчувати сенс свого існування. Представники цього підходу підкреслюють важливість самореалізації, автономності, особистісного розвитку та відповідності життя внутрішнім цінностям людини.</w:t>
      </w:r>
    </w:p>
    <w:p w14:paraId="042DE4D5" w14:textId="25A922AA" w:rsidR="3BD9D245" w:rsidRDefault="3C1423EA" w:rsidP="00C02CEB">
      <w:pPr>
        <w:spacing w:line="360" w:lineRule="auto"/>
        <w:ind w:firstLine="708"/>
        <w:jc w:val="both"/>
      </w:pPr>
      <w:r w:rsidRPr="78DB2FF1">
        <w:rPr>
          <w:rFonts w:ascii="Times New Roman" w:eastAsia="Times New Roman" w:hAnsi="Times New Roman" w:cs="Times New Roman"/>
          <w:sz w:val="28"/>
          <w:szCs w:val="28"/>
        </w:rPr>
        <w:t>У сучасній психології простежується тенденція до інтеграції гедоністичного та евдемоністичного підходів. Дослідники дедалі частіше розглядають психологічне благополуччя як багатовимірний феномен, що поєднує як емоційне задоволення життям, так і відчуття особистісної реалізації, психологічної цілісності та життєвої осмисленості. Також науковці виокремлюють декілька підходів до трактування благополуччя: об’єктивістський, суб’єктивістський і власне психологічний, кожен із яких акцентує увагу на різних аспектах цього феномена.</w:t>
      </w:r>
    </w:p>
    <w:p w14:paraId="224F6F85" w14:textId="0D252B7B"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К. О. Санько, узагальнюючи основні підходи до розуміння психологічного благополуччя, визначає низку критеріїв, які забезпечують психологічно здорове функціонування особистості. До них належать: задоволеність життям як інтегральна когнітивно-емоційна оцінка, соціальне благополуччя, наявність підтримки з боку значущого оточення, позитивні взаємини та сприятливе соціальне середовище. Важливими також є функціональний стан людини, її психічне та психофізіологічне здоров’я, система цінностей і мотивів, що визначають життєві пріоритети та орієнтири особистості.</w:t>
      </w:r>
    </w:p>
    <w:p w14:paraId="61AF36EE" w14:textId="6018A780" w:rsidR="3BD9D245" w:rsidRDefault="3C1423EA" w:rsidP="00C02CEB">
      <w:pPr>
        <w:spacing w:line="360" w:lineRule="auto"/>
        <w:ind w:firstLine="708"/>
        <w:jc w:val="both"/>
      </w:pPr>
      <w:r w:rsidRPr="78DB2FF1">
        <w:rPr>
          <w:rFonts w:ascii="Times New Roman" w:eastAsia="Times New Roman" w:hAnsi="Times New Roman" w:cs="Times New Roman"/>
          <w:sz w:val="28"/>
          <w:szCs w:val="28"/>
        </w:rPr>
        <w:t xml:space="preserve">Окреме значення у структурі психологічного благополуччя мають самооцінка та самоставлення особистості. Йдеться про впевненість людини у власних можливостях, здатність брати відповідальність за своє життя, долати труднощі та зберігати внутрішню цілісність навіть у складних </w:t>
      </w:r>
      <w:r w:rsidRPr="78DB2FF1">
        <w:rPr>
          <w:rFonts w:ascii="Times New Roman" w:eastAsia="Times New Roman" w:hAnsi="Times New Roman" w:cs="Times New Roman"/>
          <w:sz w:val="28"/>
          <w:szCs w:val="28"/>
        </w:rPr>
        <w:lastRenderedPageBreak/>
        <w:t>життєвих обставинах. Важливими критеріями благополуччя також виступають самоефективність, уміння використовувати власні ресурси для досягнення цілей, наявність життєвих перспектив та здатність надавати життю особистісний сенс. Таким чином, психологічне благополуччя можна розглядати як інтегральний показник позитивного функціонування особистості, що проявляється у переживанні щастя, задоволеності життям та гармонії із собою.</w:t>
      </w:r>
    </w:p>
    <w:p w14:paraId="255B771F" w14:textId="2B5AA7EF" w:rsidR="3BD9D245" w:rsidRDefault="3C1423EA" w:rsidP="00C02CEB">
      <w:pPr>
        <w:spacing w:line="360" w:lineRule="auto"/>
        <w:ind w:firstLine="708"/>
        <w:jc w:val="both"/>
      </w:pPr>
      <w:r w:rsidRPr="78DB2FF1">
        <w:rPr>
          <w:rFonts w:ascii="Times New Roman" w:eastAsia="Times New Roman" w:hAnsi="Times New Roman" w:cs="Times New Roman"/>
          <w:sz w:val="28"/>
          <w:szCs w:val="28"/>
        </w:rPr>
        <w:t>Сучасні дослідження демонструють, що психологічне благополуччя пов’язане з багатьма чинниками: фізичним і психосоматичним здоров’ям, рівнем матеріального забезпечення, освітою, соціальним статусом, культурними особливостями, віком, статтю та навіть генетичними передумовами. Дослідження Е. Десі, Р. Раяна, К. Ріфф, Е. Дінера, М. Аргайла та інших учених підтверджують, що благополуччя є складним багатокомпонентним феноменом, який формується під впливом як внутрішніх, так і зовнішніх умов життя людини.</w:t>
      </w:r>
    </w:p>
    <w:p w14:paraId="57C191AE" w14:textId="46829B1F"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Поняття психологічного благополуччя тісно пов’язане із теоріями позитивного функціонування особистості, що розвивалися в межах гуманістичної та екзистенційної психології. Ідеї А. Маслоу, К. Роджерса, В. Франкла, Е. Еріксона, К.-Г. Юнга, Р. Мея та інших дослідників підкреслювали важливість самореалізації, особистісного зростання та пошуку сенсу життя як ключових умов психологічного здоров’я людини. У сучасній позитивній психології ці ідеї набули подальшого розвитку у працях М. Селіґмана, І. Бонівелл, П. Вонґа та інших учених.</w:t>
      </w:r>
    </w:p>
    <w:p w14:paraId="2FF9A7D3" w14:textId="57149F4C" w:rsidR="3BD9D245" w:rsidRDefault="3C1423EA" w:rsidP="00C02CEB">
      <w:pPr>
        <w:spacing w:line="360" w:lineRule="auto"/>
        <w:ind w:firstLine="708"/>
        <w:jc w:val="both"/>
      </w:pPr>
      <w:r w:rsidRPr="78DB2FF1">
        <w:rPr>
          <w:rFonts w:ascii="Times New Roman" w:eastAsia="Times New Roman" w:hAnsi="Times New Roman" w:cs="Times New Roman"/>
          <w:sz w:val="28"/>
          <w:szCs w:val="28"/>
        </w:rPr>
        <w:t xml:space="preserve">У сучасній психології умовно виокремлюють декілька основних груп підходів до вивчення психологічного благополуччя. Перша група охоплює гедоністичні та евдемоністичні концепції, представлені працями Н. Бредбурна, Е. Дінера, А. Вотермана. Зокрема, Н. Бредбурн розглядав психологічне благополуччя як баланс позитивного та негативного афекту, </w:t>
      </w:r>
      <w:r w:rsidRPr="78DB2FF1">
        <w:rPr>
          <w:rFonts w:ascii="Times New Roman" w:eastAsia="Times New Roman" w:hAnsi="Times New Roman" w:cs="Times New Roman"/>
          <w:sz w:val="28"/>
          <w:szCs w:val="28"/>
        </w:rPr>
        <w:lastRenderedPageBreak/>
        <w:t>що формується у процесі переживання людиною повсякденних подій. На його думку, співвідношення позитивних і негативних емоцій визначає загальний рівень задоволеності життям.</w:t>
      </w:r>
    </w:p>
    <w:p w14:paraId="38820744" w14:textId="144C91FA"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Е. Дінер запропонував поняття «суб’єктивне благополуччя», до структури якого включив задоволеність життям, позитивні емоції та негативні емоційні переживання. Учений наголошував, що людина постійно оцінює події власного життя у категоріях «добре – погано», а така когнітивна оцінка супроводжується відповідними емоціями. На думку автора, високий рівень суб’єктивного благополуччя характеризується переважанням позитивних емоцій, високою задоволеністю життям та відносно низьким рівнем негативних переживань.</w:t>
      </w:r>
    </w:p>
    <w:p w14:paraId="204409EC" w14:textId="13C0CAA7"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Евдемоністичний підхід трактує благополуччя як результат повноцінної самореалізації особистості та гармонійного поєднання індивідуальних потреб із вимогами соціального середовища. Представники цього напряму підкреслюють, що навіть складні життєві події та кризи можуть сприяти особистісному розвитку, глибшому осмисленню життя та формуванню зрілої системи цінностей.</w:t>
      </w:r>
    </w:p>
    <w:p w14:paraId="3A4D4E06" w14:textId="75217F03"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До другої групи підходів належать концепції позитивного функціонування особистості, пов’язані з працями А. Маслоу, К. Роджерса, Г. Олпорта, К.-Г. Юнга, Е. Еріксона та інших учених. Центральне місце серед них займає модель психологічного благополуччя К. Ріфф, яка включає шість основних компонентів: самоприйняття, позитивні взаємини з оточенням, автономію, управління середовищем, наявність життєвих цілей та особистісне зростання. На думку К. Ріфф, саме поєднання цих складових забезпечує психологічно зріле та гармонійне функціонування особистості.</w:t>
      </w:r>
    </w:p>
    <w:p w14:paraId="7DF4E4EB" w14:textId="3368A622" w:rsidR="3BD9D245" w:rsidRDefault="3C1423EA" w:rsidP="00C02CEB">
      <w:pPr>
        <w:spacing w:line="360" w:lineRule="auto"/>
        <w:ind w:firstLine="708"/>
        <w:jc w:val="both"/>
      </w:pPr>
      <w:r w:rsidRPr="78DB2FF1">
        <w:rPr>
          <w:rFonts w:ascii="Times New Roman" w:eastAsia="Times New Roman" w:hAnsi="Times New Roman" w:cs="Times New Roman"/>
          <w:sz w:val="28"/>
          <w:szCs w:val="28"/>
        </w:rPr>
        <w:lastRenderedPageBreak/>
        <w:t>Третя група підходів пов’язана з психофізіологічним аспектом благополуччя та дослідженням впливу генетичних і фізіологічних чинників на психологічний стан людини. Представники цього напряму – Р. Райан, Е. Десі, К. Фредерік – підкреслюють взаємозв’язок фізичного здоров’я та психологічного благополуччя, зазначаючи, що соматичні захворювання та функціональні обмеження можуть суттєво знижувати рівень задоволеності життям.</w:t>
      </w:r>
    </w:p>
    <w:p w14:paraId="7256F603" w14:textId="217A9D28" w:rsidR="3BD9D245" w:rsidRDefault="3C1423EA" w:rsidP="00C02CEB">
      <w:pPr>
        <w:spacing w:line="360" w:lineRule="auto"/>
        <w:ind w:firstLine="708"/>
        <w:jc w:val="both"/>
      </w:pPr>
      <w:r w:rsidRPr="78DB2FF1">
        <w:rPr>
          <w:rFonts w:ascii="Times New Roman" w:eastAsia="Times New Roman" w:hAnsi="Times New Roman" w:cs="Times New Roman"/>
          <w:sz w:val="28"/>
          <w:szCs w:val="28"/>
        </w:rPr>
        <w:t>До четвертої групи належать підходи П. П. Фесенка та Т. Д. Шевеленкової, які розглядають психологічне благополуччя як цілісне суб’єктивне переживання щастя, задоволеності собою та власним життям. Автори наголошують на тому, що благополуччя безпосередньо залежить від внутрішньої системи оцінок людини, її цінностей, потреб та особистісних орієнтирів.</w:t>
      </w:r>
    </w:p>
    <w:p w14:paraId="18CB12C2" w14:textId="74D854CE" w:rsidR="3BD9D245" w:rsidRDefault="3C1423EA" w:rsidP="00C02CEB">
      <w:pPr>
        <w:spacing w:line="360" w:lineRule="auto"/>
        <w:ind w:firstLine="708"/>
        <w:jc w:val="both"/>
      </w:pPr>
      <w:r w:rsidRPr="78DB2FF1">
        <w:rPr>
          <w:rFonts w:ascii="Times New Roman" w:eastAsia="Times New Roman" w:hAnsi="Times New Roman" w:cs="Times New Roman"/>
          <w:sz w:val="28"/>
          <w:szCs w:val="28"/>
        </w:rPr>
        <w:t>Сучасні дослідники також прагнуть поєднати гедоністичний і евдемоністичний аспекти суб’єктивного благополуччя. У працях сучасних українських і зарубіжних авторів суб’єктивне благополуччя визначається як емоційно-оцінне ставлення людини до власного життя, себе та взаємин з іншими людьми, що проявляється у переживанні задоволеності життям і створює основу для самореалізації. При цьому психологічне благополуччя розглядається як одна з найважливіших складових загального суб’єктивного благополуччя поряд із фізичним і соціальним благополуччям.</w:t>
      </w:r>
    </w:p>
    <w:p w14:paraId="10A38A1A" w14:textId="78F53AAF" w:rsidR="3BD9D245" w:rsidRDefault="3C1423EA" w:rsidP="00C02CEB">
      <w:pPr>
        <w:spacing w:line="360" w:lineRule="auto"/>
        <w:ind w:firstLine="708"/>
        <w:jc w:val="both"/>
      </w:pPr>
      <w:r w:rsidRPr="78DB2FF1">
        <w:rPr>
          <w:rFonts w:ascii="Times New Roman" w:eastAsia="Times New Roman" w:hAnsi="Times New Roman" w:cs="Times New Roman"/>
          <w:sz w:val="28"/>
          <w:szCs w:val="28"/>
        </w:rPr>
        <w:t xml:space="preserve">Особливої актуальності проблема суб’єктивного благополуччя набуває в умовах невизначеності, соціальних криз, воєнних конфліктів та інших дестабілізуючих факторів. Невизначеність характеризується непередбачуваністю подій, складністю прогнозування наслідків власних дій та зростанням психологічного напруження. У таких умовах здатність людини підтримувати психологічне благополуччя, адаптуватися до змін і </w:t>
      </w:r>
      <w:r w:rsidRPr="78DB2FF1">
        <w:rPr>
          <w:rFonts w:ascii="Times New Roman" w:eastAsia="Times New Roman" w:hAnsi="Times New Roman" w:cs="Times New Roman"/>
          <w:sz w:val="28"/>
          <w:szCs w:val="28"/>
        </w:rPr>
        <w:lastRenderedPageBreak/>
        <w:t>зберігати внутрішню стійкість стає важливим чинником психічного здоров’я та ефективного функціонування особистості.</w:t>
      </w:r>
      <w:r w:rsidR="723D9932" w:rsidRPr="78DB2FF1">
        <w:rPr>
          <w:rFonts w:ascii="Times New Roman" w:eastAsia="Times New Roman" w:hAnsi="Times New Roman" w:cs="Times New Roman"/>
          <w:sz w:val="28"/>
          <w:szCs w:val="28"/>
        </w:rPr>
        <w:t xml:space="preserve"> </w:t>
      </w:r>
      <w:hyperlink w:history="1">
        <w:r w:rsidR="4D245655" w:rsidRPr="78DB2FF1">
          <w:rPr>
            <w:rStyle w:val="a7"/>
            <w:rFonts w:ascii="Times New Roman" w:eastAsia="Times New Roman" w:hAnsi="Times New Roman" w:cs="Times New Roman"/>
            <w:sz w:val="28"/>
            <w:szCs w:val="28"/>
          </w:rPr>
          <w:t>(16)</w:t>
        </w:r>
      </w:hyperlink>
    </w:p>
    <w:p w14:paraId="22251B36" w14:textId="40C001B5" w:rsidR="1EC0E543" w:rsidRDefault="5C285258" w:rsidP="00C02CEB">
      <w:pPr>
        <w:spacing w:line="360" w:lineRule="auto"/>
        <w:ind w:firstLine="708"/>
        <w:jc w:val="both"/>
      </w:pPr>
      <w:r w:rsidRPr="78DB2FF1">
        <w:rPr>
          <w:rFonts w:ascii="Times New Roman" w:eastAsia="Times New Roman" w:hAnsi="Times New Roman" w:cs="Times New Roman"/>
          <w:sz w:val="28"/>
          <w:szCs w:val="28"/>
        </w:rPr>
        <w:t xml:space="preserve">Суб’єктивне благополуччя особистості являє собою оцінку свого внутрішнього стану та проявів в різних сферах особистого та суспільного життя як таких, що задовольняють власним нормам та критеріям. </w:t>
      </w:r>
    </w:p>
    <w:p w14:paraId="340FBA67" w14:textId="2262679C" w:rsidR="1EC0E543" w:rsidRDefault="5C285258" w:rsidP="00C02CEB">
      <w:pPr>
        <w:spacing w:line="360" w:lineRule="auto"/>
        <w:ind w:firstLine="708"/>
        <w:jc w:val="both"/>
      </w:pPr>
      <w:r w:rsidRPr="78DB2FF1">
        <w:rPr>
          <w:rFonts w:ascii="Times New Roman" w:eastAsia="Times New Roman" w:hAnsi="Times New Roman" w:cs="Times New Roman"/>
          <w:sz w:val="28"/>
          <w:szCs w:val="28"/>
        </w:rPr>
        <w:t xml:space="preserve">Найчастіше використовують класичну й найбільш поширену модель СБ, запропоновану Е. Дінером, яка включає суб’єктивні показники – сприйняття й переживання позитивних і негативних афектів, що виникають на різні ситуації протягом життя людини, й об’єктивні показники, такі як матеріальне забезпечення, рівень освіти, соціальні зв’язки. Е. Дінер як один із провідних спеціалістів у галузі дослідження СБ визначає його як стан, у якому людина відчуває та думає, що її життя є бажаним незалежно від того, як його бачать інші. Почуття належать до емоційно-афективного виміру, де позитивні почуття переважають на негативними й тим самим призводять до вищого рівня СБ, а мислення – це когнітивно-оцінний вимір, де оцінка власного життя переважно в позитивному забарвленні знову ж таки приводить до вищого рівня суб'єктивного благополуччя. Орієнтація Е. Дінера на суб’єктивно відображені думки й почуття відповідає гедоністичному підходу щодо розуміння суб'єктивного благополуччя. Автор стверджує, що СБ складається лише з позитивних і негативних афектів (емоційно-афективний компонент) і задоволеності своїм життя (оцінно-когнітивний компонент). Пізніше Е. Дінер до своєї моделі додав ще задоволеність у різних сферах життя людини. Це доповнення зумовило появу нових теорій: «висхідні» теорії» (bottom-up theories) – уявлення індивіда про задоволеність життям загалом ґрунтується на оцінці своєї задоволеності в окремих сферах життя, тоді як «низхідні» теорії (topdown theories) стверджують зворотне направлення причинності: задоволеність життям зумовлюється задоволеністю в окремих сферах. </w:t>
      </w:r>
      <w:hyperlink w:history="1">
        <w:r w:rsidR="7EDC165F" w:rsidRPr="78DB2FF1">
          <w:rPr>
            <w:rStyle w:val="a7"/>
            <w:rFonts w:ascii="Times New Roman" w:eastAsia="Times New Roman" w:hAnsi="Times New Roman" w:cs="Times New Roman"/>
            <w:sz w:val="28"/>
            <w:szCs w:val="28"/>
          </w:rPr>
          <w:t>(9)</w:t>
        </w:r>
      </w:hyperlink>
    </w:p>
    <w:p w14:paraId="7EBADDEE" w14:textId="3C3956D8" w:rsidR="4529D02C" w:rsidRDefault="4529D02C" w:rsidP="00C02CEB">
      <w:pPr>
        <w:spacing w:line="360" w:lineRule="auto"/>
        <w:ind w:firstLine="708"/>
        <w:jc w:val="both"/>
      </w:pPr>
      <w:r w:rsidRPr="78DB2FF1">
        <w:rPr>
          <w:rFonts w:ascii="Times New Roman" w:eastAsia="Times New Roman" w:hAnsi="Times New Roman" w:cs="Times New Roman"/>
          <w:sz w:val="28"/>
          <w:szCs w:val="28"/>
        </w:rPr>
        <w:lastRenderedPageBreak/>
        <w:t>Р. Крісп зазначає, що будь-яка теорія благополуччя складається з двох основних частин – перелічувальної та пояснювальної. Перелічувальна частина відповідає на питання про те, які саме явища, стани чи об’єкти формують благополуччя людини. Пояснювальна частина, своєю чергою, визначає, чому саме ці явища є цінними для людини та яким чином вони впливають на її відчуття щастя й задоволеності життям. Таким чином, будь-яка концепція благополуччя не лише описує складові цього феномена, а й пояснює механізми їх позитивного впливу на особистість.</w:t>
      </w:r>
    </w:p>
    <w:p w14:paraId="02957ED6" w14:textId="1A9A39F2" w:rsidR="4529D02C" w:rsidRDefault="4529D02C" w:rsidP="00C02CEB">
      <w:pPr>
        <w:spacing w:line="360" w:lineRule="auto"/>
        <w:ind w:firstLine="708"/>
        <w:jc w:val="both"/>
      </w:pPr>
      <w:r w:rsidRPr="78DB2FF1">
        <w:rPr>
          <w:rFonts w:ascii="Times New Roman" w:eastAsia="Times New Roman" w:hAnsi="Times New Roman" w:cs="Times New Roman"/>
          <w:sz w:val="28"/>
          <w:szCs w:val="28"/>
        </w:rPr>
        <w:t>У межах класичного гедонізму Р. Крісп виділяє два взаємопов’язані аспекти. Перший – перелічувальний гедонізм, відповідно до якого благополуччя полягає у переживанні щастя, позитивних емоцій та приємних станів. Другий – пояснювальний гедонізм, який стверджує, що саме внутрішня приємність цих переживань робить їх цінними та значущими для людини. Інакше кажучи, позитивні емоції мають цінність не лише самі по собі, але й тому, що сприяють формуванню відчуття задоволеності життям та внутрішнього комфорту. При цьому перелічувальна складова гедонізму пов’язана з оцінкою людиною того, наскільки її життя є щасливим і наскільки вона самостійно може визначати, що саме приносить їй благополуччя.</w:t>
      </w:r>
    </w:p>
    <w:p w14:paraId="6F0E9452" w14:textId="6B380630" w:rsidR="4529D02C" w:rsidRDefault="4529D02C" w:rsidP="00C02CEB">
      <w:pPr>
        <w:spacing w:line="360" w:lineRule="auto"/>
        <w:ind w:firstLine="708"/>
        <w:jc w:val="both"/>
      </w:pPr>
      <w:r w:rsidRPr="78DB2FF1">
        <w:rPr>
          <w:rFonts w:ascii="Times New Roman" w:eastAsia="Times New Roman" w:hAnsi="Times New Roman" w:cs="Times New Roman"/>
          <w:sz w:val="28"/>
          <w:szCs w:val="28"/>
        </w:rPr>
        <w:t>У філософському контексті благополуччя розглядається як те, що є об’єктивно чи суб’єктивно добрим для людини. На відміну від інструментальних благ, наприклад матеріального достатку чи соціального статусу, які мають цінність переважно як засіб досягнення певних цілей, благополуччя розглядається як кінцева цінність, що визначає якість і повноцінність людського життя. У зв’язку з цим у сучасній філософії та психології виділяють три основні групи теорій благополуччя: гедоністичні теорії, теорії задоволення бажань та теорії об’єктивного списку цінностей.</w:t>
      </w:r>
    </w:p>
    <w:p w14:paraId="14E19D18" w14:textId="2124DB71" w:rsidR="4529D02C" w:rsidRDefault="4529D02C" w:rsidP="00C02CEB">
      <w:pPr>
        <w:spacing w:line="360" w:lineRule="auto"/>
        <w:ind w:firstLine="708"/>
        <w:jc w:val="both"/>
      </w:pPr>
      <w:r w:rsidRPr="78DB2FF1">
        <w:rPr>
          <w:rFonts w:ascii="Times New Roman" w:eastAsia="Times New Roman" w:hAnsi="Times New Roman" w:cs="Times New Roman"/>
          <w:sz w:val="28"/>
          <w:szCs w:val="28"/>
        </w:rPr>
        <w:lastRenderedPageBreak/>
        <w:t>Гедоністичні теорії трактують благополуччя як переважання задоволення над стражданням та позитивного емоційного досвіду над негативним. Теорії задоволення бажань ґрунтуються на припущенні, що людина є щасливою тоді, коли її бажання, потреби та прагнення реалізуються. При цьому важливим є не лише емоційне переживання задоволення, а сам факт досягнення бажаного результату. Теорії об’єктивного списку, своєю чергою, стверджують, що існують певні універсальні цінності або умови, які об’єктивно покращують життя людини незалежно від її суб’єктивних оцінок. До таких цінностей можуть належати здоров’я, міжособистісні стосунки, освіта, свобода, самореалізація та інші аспекти повноцінного життя.</w:t>
      </w:r>
    </w:p>
    <w:p w14:paraId="7FDF9D7E" w14:textId="50398925" w:rsidR="4529D02C" w:rsidRDefault="4529D02C" w:rsidP="00C02CEB">
      <w:pPr>
        <w:spacing w:line="360" w:lineRule="auto"/>
        <w:ind w:firstLine="708"/>
        <w:jc w:val="both"/>
      </w:pPr>
      <w:r w:rsidRPr="78DB2FF1">
        <w:rPr>
          <w:rFonts w:ascii="Times New Roman" w:eastAsia="Times New Roman" w:hAnsi="Times New Roman" w:cs="Times New Roman"/>
          <w:sz w:val="28"/>
          <w:szCs w:val="28"/>
        </w:rPr>
        <w:t>На основі масштабного аналізу досліджень, присвячених детермінантам суб’єктивного благополуччя, Кірті В. Дас та його колеги виокремили сім основних категорій чинників, які впливають на рівень благополуччя особистості. До першої категорії належать базові демографічні характеристики, зокрема стать, вік, етнічна та расова належність. Друга категорія охоплює соціально-економічний статус людини: рівень доходу, освіту, професійну зайнятість, сімейний стан та структуру сім’ї.</w:t>
      </w:r>
    </w:p>
    <w:p w14:paraId="105D8CBB" w14:textId="68C25BDB" w:rsidR="4529D02C" w:rsidRDefault="4529D02C" w:rsidP="00C02CEB">
      <w:pPr>
        <w:spacing w:line="360" w:lineRule="auto"/>
        <w:ind w:firstLine="708"/>
        <w:jc w:val="both"/>
      </w:pPr>
      <w:r w:rsidRPr="78DB2FF1">
        <w:rPr>
          <w:rFonts w:ascii="Times New Roman" w:eastAsia="Times New Roman" w:hAnsi="Times New Roman" w:cs="Times New Roman"/>
          <w:sz w:val="28"/>
          <w:szCs w:val="28"/>
        </w:rPr>
        <w:t>Третя група чинників пов’язана зі здоров’ям і функціонуванням організму. Йдеться про загальний фізичний стан людини, наявність хронічних захворювань, психічних або фізичних порушень, рівень фізичної активності, якість сну та інші аспекти, що безпосередньо впливають на самопочуття й життєву активність особистості. Четверту категорію становлять особистісні характеристики, зокрема риси «великої п’ятірки», самооцінка, оптимізм, самоефективність та інші психологічні якості, що визначають спосіб реагування людини на життєві обставини.</w:t>
      </w:r>
    </w:p>
    <w:p w14:paraId="2BF2ECCA" w14:textId="480F7C32" w:rsidR="4529D02C" w:rsidRDefault="4529D02C" w:rsidP="00C02CEB">
      <w:pPr>
        <w:spacing w:line="360" w:lineRule="auto"/>
        <w:ind w:firstLine="708"/>
        <w:jc w:val="both"/>
      </w:pPr>
      <w:r w:rsidRPr="78DB2FF1">
        <w:rPr>
          <w:rFonts w:ascii="Times New Roman" w:eastAsia="Times New Roman" w:hAnsi="Times New Roman" w:cs="Times New Roman"/>
          <w:sz w:val="28"/>
          <w:szCs w:val="28"/>
        </w:rPr>
        <w:lastRenderedPageBreak/>
        <w:t>П’ята група чинників охоплює соціальну підтримку. Важливе значення для суб’єктивного благополуччя мають кількість і якість міжособистісних контактів, наявність друзів, підтримка з боку сім’ї, задоволеність взаєминами, відчуття соціальної приналежності та відсутність дискримінації. Шоста категорія пов’язана з релігією та культурою. Дослідники зазначають, що релігійність, участь у духовному житті громади, культурні норми та цінності можуть істотно впливати на формування уявлень людини про щастя та благополуччя.</w:t>
      </w:r>
    </w:p>
    <w:p w14:paraId="5A66656A" w14:textId="6969B1B7" w:rsidR="4529D02C" w:rsidRDefault="4529D02C" w:rsidP="00C02CEB">
      <w:pPr>
        <w:spacing w:line="360" w:lineRule="auto"/>
        <w:ind w:firstLine="708"/>
        <w:jc w:val="both"/>
      </w:pPr>
      <w:r w:rsidRPr="78DB2FF1">
        <w:rPr>
          <w:rFonts w:ascii="Times New Roman" w:eastAsia="Times New Roman" w:hAnsi="Times New Roman" w:cs="Times New Roman"/>
          <w:sz w:val="28"/>
          <w:szCs w:val="28"/>
        </w:rPr>
        <w:t>Сьома категорія включає географічні та інфраструктурні умови життя людини. До неї належать умови проживання, доступ до якісної їжі, води, медичних і транспортних послуг, можливості для відпочинку та особливості навколишнього середовища. Таким чином, суб’єктивне благополуччя формується під впливом широкого спектра чинників – від індивідуально-психологічних до соціально-економічних і культурних.</w:t>
      </w:r>
    </w:p>
    <w:p w14:paraId="0ABB8F80" w14:textId="0CF68541" w:rsidR="4529D02C" w:rsidRDefault="4529D02C" w:rsidP="00C02CEB">
      <w:pPr>
        <w:spacing w:line="360" w:lineRule="auto"/>
        <w:ind w:firstLine="708"/>
        <w:jc w:val="both"/>
      </w:pPr>
      <w:r w:rsidRPr="78DB2FF1">
        <w:rPr>
          <w:rFonts w:ascii="Times New Roman" w:eastAsia="Times New Roman" w:hAnsi="Times New Roman" w:cs="Times New Roman"/>
          <w:sz w:val="28"/>
          <w:szCs w:val="28"/>
        </w:rPr>
        <w:t>Д. Отич виокремлює три основні компоненти суб’єктивного благополуччя особистості: когнітивний, емоційний і мотиваційно-поведінковий. Когнітивний компонент пов’язаний з уявленнями людини про власне життя, оцінкою його окремих аспектів та здатністю до рефлексії. Емоційний компонент включає ставлення особистості до різних сторін свого життя, що проявляється у переважаючому емоційному фоні та характері переживань. Мотиваційно-поведінковий компонент відображає здатність людини формувати стратегії поведінки, спрямовані на досягнення життєвого благополуччя та задоволення власних потреб.</w:t>
      </w:r>
    </w:p>
    <w:p w14:paraId="3143E8A3" w14:textId="269D0298" w:rsidR="4529D02C" w:rsidRDefault="4529D02C" w:rsidP="00C02CEB">
      <w:pPr>
        <w:spacing w:line="360" w:lineRule="auto"/>
        <w:ind w:firstLine="708"/>
        <w:jc w:val="both"/>
      </w:pPr>
      <w:r w:rsidRPr="78DB2FF1">
        <w:rPr>
          <w:rFonts w:ascii="Times New Roman" w:eastAsia="Times New Roman" w:hAnsi="Times New Roman" w:cs="Times New Roman"/>
          <w:sz w:val="28"/>
          <w:szCs w:val="28"/>
        </w:rPr>
        <w:t xml:space="preserve">Суб’єктивне благополуччя розглядається як інтегральне утворення в індивідуальному досвіді людини, для якого характерні стійке переживання задоволеності собою та власним життям, позитивне самосприйняття й позитивне ставлення до значущих життєвих подій і процесів. Водночас </w:t>
      </w:r>
      <w:r w:rsidRPr="78DB2FF1">
        <w:rPr>
          <w:rFonts w:ascii="Times New Roman" w:eastAsia="Times New Roman" w:hAnsi="Times New Roman" w:cs="Times New Roman"/>
          <w:sz w:val="28"/>
          <w:szCs w:val="28"/>
        </w:rPr>
        <w:lastRenderedPageBreak/>
        <w:t>воно формується під впливом соціально-нормативних уявлень, засвоєних особистістю у процесі соціалізації.</w:t>
      </w:r>
    </w:p>
    <w:p w14:paraId="74588A6D" w14:textId="7F51364C" w:rsidR="4529D02C" w:rsidRDefault="4529D02C" w:rsidP="00C02CEB">
      <w:pPr>
        <w:spacing w:line="360" w:lineRule="auto"/>
        <w:ind w:firstLine="708"/>
        <w:jc w:val="both"/>
      </w:pPr>
      <w:r w:rsidRPr="78DB2FF1">
        <w:rPr>
          <w:rFonts w:ascii="Times New Roman" w:eastAsia="Times New Roman" w:hAnsi="Times New Roman" w:cs="Times New Roman"/>
          <w:sz w:val="28"/>
          <w:szCs w:val="28"/>
        </w:rPr>
        <w:t>Загалом благополуччя особистості складається з декількох взаємопов’язаних складових. Соціальне благополуччя визначається рівнем задоволеності людини своїм соціальним статусом, міжособистісними взаєминами та відчуттям приналежності до певної соціальної спільноти. Воно також включає задоволеність взаємодією з оточенням, підтримкою з боку інших людей та власним місцем у суспільстві.</w:t>
      </w:r>
    </w:p>
    <w:p w14:paraId="6A2530A2" w14:textId="731B208E" w:rsidR="4529D02C" w:rsidRDefault="4529D02C" w:rsidP="00C02CEB">
      <w:pPr>
        <w:spacing w:line="360" w:lineRule="auto"/>
        <w:ind w:firstLine="708"/>
        <w:jc w:val="both"/>
      </w:pPr>
      <w:r w:rsidRPr="78DB2FF1">
        <w:rPr>
          <w:rFonts w:ascii="Times New Roman" w:eastAsia="Times New Roman" w:hAnsi="Times New Roman" w:cs="Times New Roman"/>
          <w:sz w:val="28"/>
          <w:szCs w:val="28"/>
        </w:rPr>
        <w:t>Духовне благополуччя пов’язане з відчуттям сенсу життя, можливістю долучатися до духовної культури суспільства, наявністю віри, життєвих цінностей та внутрішніх переконань. Воно проявляється у переживанні особистісної значущості власного існування, духовної наповненості та внутрішньої гармонії.</w:t>
      </w:r>
    </w:p>
    <w:p w14:paraId="40B424A9" w14:textId="63563715" w:rsidR="4529D02C" w:rsidRDefault="4529D02C" w:rsidP="00C02CEB">
      <w:pPr>
        <w:spacing w:line="360" w:lineRule="auto"/>
        <w:ind w:firstLine="708"/>
        <w:jc w:val="both"/>
      </w:pPr>
      <w:r w:rsidRPr="78DB2FF1">
        <w:rPr>
          <w:rFonts w:ascii="Times New Roman" w:eastAsia="Times New Roman" w:hAnsi="Times New Roman" w:cs="Times New Roman"/>
          <w:sz w:val="28"/>
          <w:szCs w:val="28"/>
        </w:rPr>
        <w:t>Фізичне або тілесне благополуччя охоплює гарне самопочуття, фізичний комфорт, достатній рівень енергії та задоволеність станом власного здоров’я. Матеріальне благополуччя, своєю чергою, визначається рівнем забезпеченості людини, стабільністю доходу, задоволеністю житловими умовами, харчуванням та іншими матеріальними аспектами життя.</w:t>
      </w:r>
    </w:p>
    <w:p w14:paraId="44EFDA68" w14:textId="712C7183" w:rsidR="4529D02C" w:rsidRDefault="4529D02C" w:rsidP="00C02CEB">
      <w:pPr>
        <w:spacing w:line="360" w:lineRule="auto"/>
        <w:ind w:firstLine="708"/>
        <w:jc w:val="both"/>
      </w:pPr>
      <w:r w:rsidRPr="78DB2FF1">
        <w:rPr>
          <w:rFonts w:ascii="Times New Roman" w:eastAsia="Times New Roman" w:hAnsi="Times New Roman" w:cs="Times New Roman"/>
          <w:sz w:val="28"/>
          <w:szCs w:val="28"/>
        </w:rPr>
        <w:t xml:space="preserve">Психологічне благополуччя характеризується внутрішньою рівновагою, узгодженістю психічних процесів, емоційною стабільністю та відчуттям цілісності особистості. Важливу роль у підтриманні психологічного благополуччя відіграє гармонія особистості – узгодженість життєвих цілей, потреб, можливостей і способів самореалізації. Саме гармонійний розвиток особистості сприяє формуванню стійкого відчуття внутрішнього комфорту та психологічної стабільності. Усі складові благополуччя перебувають у тісному взаємозв’язку та взаємно впливають </w:t>
      </w:r>
      <w:r w:rsidRPr="78DB2FF1">
        <w:rPr>
          <w:rFonts w:ascii="Times New Roman" w:eastAsia="Times New Roman" w:hAnsi="Times New Roman" w:cs="Times New Roman"/>
          <w:sz w:val="28"/>
          <w:szCs w:val="28"/>
        </w:rPr>
        <w:lastRenderedPageBreak/>
        <w:t>одна на одну, формуючи цілісне переживання задоволеності життям і власним існуванням.</w:t>
      </w:r>
    </w:p>
    <w:p w14:paraId="521263EE" w14:textId="787B0003" w:rsidR="78DB2FF1" w:rsidRDefault="78DB2FF1" w:rsidP="00C02CEB">
      <w:pPr>
        <w:spacing w:line="360" w:lineRule="auto"/>
        <w:ind w:firstLine="708"/>
        <w:jc w:val="both"/>
        <w:rPr>
          <w:rFonts w:ascii="Times New Roman" w:eastAsia="Times New Roman" w:hAnsi="Times New Roman" w:cs="Times New Roman"/>
          <w:sz w:val="28"/>
          <w:szCs w:val="28"/>
        </w:rPr>
      </w:pPr>
    </w:p>
    <w:p w14:paraId="70440F63" w14:textId="3FDA22B9" w:rsidR="67EBA0DA" w:rsidRDefault="67EBA0DA" w:rsidP="00C02CEB">
      <w:pPr>
        <w:jc w:val="both"/>
      </w:pPr>
      <w:r>
        <w:br w:type="page"/>
      </w:r>
    </w:p>
    <w:p w14:paraId="6D4377D0" w14:textId="2922C17D" w:rsidR="3BF6DC39" w:rsidRDefault="573730F6" w:rsidP="00C02CEB">
      <w:pPr>
        <w:spacing w:before="200" w:after="0"/>
        <w:jc w:val="both"/>
        <w:rPr>
          <w:rFonts w:ascii="Times New Roman" w:eastAsia="Times New Roman" w:hAnsi="Times New Roman" w:cs="Times New Roman"/>
          <w:b/>
          <w:bCs/>
          <w:sz w:val="32"/>
          <w:szCs w:val="32"/>
        </w:rPr>
      </w:pPr>
      <w:r w:rsidRPr="6579CD1C">
        <w:rPr>
          <w:rFonts w:ascii="Times New Roman" w:eastAsia="Times New Roman" w:hAnsi="Times New Roman" w:cs="Times New Roman"/>
          <w:b/>
          <w:bCs/>
          <w:sz w:val="32"/>
          <w:szCs w:val="32"/>
        </w:rPr>
        <w:lastRenderedPageBreak/>
        <w:t xml:space="preserve">1.3. </w:t>
      </w:r>
      <w:r w:rsidR="3F8CB8DC" w:rsidRPr="6579CD1C">
        <w:rPr>
          <w:rFonts w:ascii="Times New Roman" w:eastAsia="Times New Roman" w:hAnsi="Times New Roman" w:cs="Times New Roman"/>
          <w:b/>
          <w:bCs/>
          <w:sz w:val="32"/>
          <w:szCs w:val="32"/>
        </w:rPr>
        <w:t>Висновки</w:t>
      </w:r>
      <w:r w:rsidR="446B2594" w:rsidRPr="6579CD1C">
        <w:rPr>
          <w:rFonts w:ascii="Times New Roman" w:eastAsia="Times New Roman" w:hAnsi="Times New Roman" w:cs="Times New Roman"/>
          <w:b/>
          <w:bCs/>
          <w:sz w:val="32"/>
          <w:szCs w:val="32"/>
        </w:rPr>
        <w:t xml:space="preserve"> до</w:t>
      </w:r>
      <w:r w:rsidR="3F8CB8DC" w:rsidRPr="6579CD1C">
        <w:rPr>
          <w:rFonts w:ascii="Times New Roman" w:eastAsia="Times New Roman" w:hAnsi="Times New Roman" w:cs="Times New Roman"/>
          <w:b/>
          <w:bCs/>
          <w:sz w:val="32"/>
          <w:szCs w:val="32"/>
        </w:rPr>
        <w:t xml:space="preserve"> розділу.</w:t>
      </w:r>
    </w:p>
    <w:p w14:paraId="5D2DACF3" w14:textId="515F5EF7" w:rsidR="567D8BEC" w:rsidRDefault="3F4965C7" w:rsidP="00C02CEB">
      <w:pPr>
        <w:spacing w:before="200" w:after="0"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У першому розділі розглянуто сучасні наукові концепції прив’язаності як ключового утворення в психології розвитку та її прояви в дорослому віці. Типологія прив’язаності, започаткована дослідженнями Боулбі та розвинена в подальших емпіричних роботах, виявляє чітку диференціацію стратегій емоційної регуляції та міжособистісної взаємодії. Зокрема, надійний тип прив’язаності характеризується здатністю до балансування автономії та близькості, високою толерантністю до тривоги при відсутності близької підтримки та ефективною емоційною регуляцією в складних міжособистісних ситуаціях; уникаючий тип відзначається дистанціюванням, зниженням емоційної відкритості та схильністю до самоізоляції, що може обмежувати якість міжособистісних зв’язків; амбівалентний (тривожний) тип проявляється через надмірну залежність від зовнішнього підтвердження безпеки і невпевненість у стабільності взаємин; дезорганізований тип прив’язаності в дорослому віці проявляється як суперечлива, фрагментарна стратегія поведінки, що поєднує прагнення до близькості з тривожними реакціями уникнення.</w:t>
      </w:r>
    </w:p>
    <w:p w14:paraId="5966CB34" w14:textId="77F99E70" w:rsidR="6650E51F" w:rsidRDefault="23A261DE" w:rsidP="00C02CEB">
      <w:pPr>
        <w:spacing w:before="200" w:after="0" w:line="360" w:lineRule="auto"/>
        <w:ind w:firstLine="708"/>
        <w:jc w:val="both"/>
      </w:pPr>
      <w:r w:rsidRPr="78DB2FF1">
        <w:rPr>
          <w:rFonts w:ascii="Times New Roman" w:eastAsia="Times New Roman" w:hAnsi="Times New Roman" w:cs="Times New Roman"/>
          <w:sz w:val="28"/>
          <w:szCs w:val="28"/>
        </w:rPr>
        <w:t>Д</w:t>
      </w:r>
      <w:r w:rsidR="2BE13232" w:rsidRPr="78DB2FF1">
        <w:rPr>
          <w:rFonts w:ascii="Times New Roman" w:eastAsia="Times New Roman" w:hAnsi="Times New Roman" w:cs="Times New Roman"/>
          <w:sz w:val="28"/>
          <w:szCs w:val="28"/>
        </w:rPr>
        <w:t>ослідження підтверджують, що ці стилі прив’язаності формують не лише поведінкові патерни, але й глибоко впливають на психоемоційні процеси, структуру міжособистісних відносин і здатність до адаптації. Зокрема, надійний стиль є позитивним предиктором суб’єктивного благополуччя, тоді як тривожні та ун</w:t>
      </w:r>
      <w:r w:rsidR="00979523" w:rsidRPr="78DB2FF1">
        <w:rPr>
          <w:rFonts w:ascii="Times New Roman" w:eastAsia="Times New Roman" w:hAnsi="Times New Roman" w:cs="Times New Roman"/>
          <w:sz w:val="28"/>
          <w:szCs w:val="28"/>
        </w:rPr>
        <w:t>и</w:t>
      </w:r>
      <w:r w:rsidR="2BE13232" w:rsidRPr="78DB2FF1">
        <w:rPr>
          <w:rFonts w:ascii="Times New Roman" w:eastAsia="Times New Roman" w:hAnsi="Times New Roman" w:cs="Times New Roman"/>
          <w:sz w:val="28"/>
          <w:szCs w:val="28"/>
        </w:rPr>
        <w:t>кальні стратегії асоціюються з нижчими показниками задоволеності життям, само</w:t>
      </w:r>
      <w:r w:rsidR="2F676989" w:rsidRPr="78DB2FF1">
        <w:rPr>
          <w:rFonts w:ascii="Times New Roman" w:eastAsia="Times New Roman" w:hAnsi="Times New Roman" w:cs="Times New Roman"/>
          <w:sz w:val="28"/>
          <w:szCs w:val="28"/>
        </w:rPr>
        <w:t>с</w:t>
      </w:r>
      <w:r w:rsidR="2BE13232" w:rsidRPr="78DB2FF1">
        <w:rPr>
          <w:rFonts w:ascii="Times New Roman" w:eastAsia="Times New Roman" w:hAnsi="Times New Roman" w:cs="Times New Roman"/>
          <w:sz w:val="28"/>
          <w:szCs w:val="28"/>
        </w:rPr>
        <w:t>прийняття, психологічної стійкості та психосоціального функціонування Дослідження також підкреслюють,</w:t>
      </w:r>
      <w:r w:rsidR="1D0AFB1C" w:rsidRPr="78DB2FF1">
        <w:rPr>
          <w:rFonts w:ascii="Times New Roman" w:eastAsia="Times New Roman" w:hAnsi="Times New Roman" w:cs="Times New Roman"/>
          <w:sz w:val="28"/>
          <w:szCs w:val="28"/>
        </w:rPr>
        <w:t xml:space="preserve"> що моделі прив’язаності не лише визначають поведінкові стратегії, а й мають прямий вплив на психологічне благополуччя людини в життєвих контекстах.</w:t>
      </w:r>
    </w:p>
    <w:p w14:paraId="7A3FE6A6" w14:textId="748BFA7A" w:rsidR="567D8BEC" w:rsidRDefault="0325EB4A" w:rsidP="00C02CEB">
      <w:pPr>
        <w:spacing w:before="200" w:after="0" w:line="360" w:lineRule="auto"/>
        <w:ind w:firstLine="708"/>
        <w:jc w:val="both"/>
      </w:pPr>
      <w:r w:rsidRPr="78DB2FF1">
        <w:rPr>
          <w:rFonts w:ascii="Times New Roman" w:eastAsia="Times New Roman" w:hAnsi="Times New Roman" w:cs="Times New Roman"/>
          <w:sz w:val="28"/>
          <w:szCs w:val="28"/>
        </w:rPr>
        <w:lastRenderedPageBreak/>
        <w:t>Розділ, присвячений аналізу сутності та структури суб’єктивного благополуччя, дозволив узагальнити основні наукові підходи до трактування цього феномена та виокремити його ключові характеристики. Незважаючи на відмінності у визначеннях, більшість дослідників розглядають суб’єктивне благополуччя як комплексне багатовимірне утворення, що поєднує емоційні, когнітивні та поведінкові компоненти. Воно відображає емоційно-оцінне ставлення людини до власного життя, рівень задоволеності собою, міжособистісними взаєминами, соціальним становищем і можливістю реалізувати власний потенціал.</w:t>
      </w:r>
    </w:p>
    <w:p w14:paraId="5F35C3EE" w14:textId="683104F9" w:rsidR="567D8BEC" w:rsidRDefault="0325EB4A" w:rsidP="00C02CEB">
      <w:pPr>
        <w:spacing w:before="200" w:after="0" w:line="360" w:lineRule="auto"/>
        <w:ind w:firstLine="708"/>
        <w:jc w:val="both"/>
      </w:pPr>
      <w:r w:rsidRPr="78DB2FF1">
        <w:rPr>
          <w:rFonts w:ascii="Times New Roman" w:eastAsia="Times New Roman" w:hAnsi="Times New Roman" w:cs="Times New Roman"/>
          <w:sz w:val="28"/>
          <w:szCs w:val="28"/>
        </w:rPr>
        <w:t>У межах гедоністичного підходу суб’єктивне благополуччя пов’язується насамперед із переживанням позитивних емоцій, задоволеністю життям та переважанням позитивного афекту над негативним. Представники евдемоністичного підходу акцентують увагу на особистісному зростанні, самореалізації, автономії, наявності життєвих цілей і здатності людини реалізовувати власну індивідуальність. Сучасні психологічні концепції дедалі частіше інтегрують ці два підходи, розглядаючи суб’єктивне благополуччя як результат гармонійного поєднання емоційного задоволення та осмисленого функціонування особистості.</w:t>
      </w:r>
    </w:p>
    <w:p w14:paraId="22F398D5" w14:textId="3E5DA2CF" w:rsidR="567D8BEC" w:rsidRDefault="0325EB4A" w:rsidP="00C02CEB">
      <w:pPr>
        <w:spacing w:before="200" w:after="0" w:line="360" w:lineRule="auto"/>
        <w:ind w:firstLine="708"/>
        <w:jc w:val="both"/>
      </w:pPr>
      <w:r w:rsidRPr="78DB2FF1">
        <w:rPr>
          <w:rFonts w:ascii="Times New Roman" w:eastAsia="Times New Roman" w:hAnsi="Times New Roman" w:cs="Times New Roman"/>
          <w:sz w:val="28"/>
          <w:szCs w:val="28"/>
        </w:rPr>
        <w:t>Аналіз наукових джерел засвідчив, що структура суб’єктивного благополуччя охоплює когнітивний компонент, який пов’язаний із оцінкою власного життя та його сфер; емоційний компонент, що проявляється у співвідношенні позитивних і негативних переживань; а також мотиваційно-поведінковий компонент, який визначає активність особистості у досягненні життєвих цілей і підтриманні внутрішньої рівноваги. Водночас суб’єктивне благополуччя тісно пов’язане з психологічним, соціальним, фізичним і духовним благополуччям, що підкреслює його системний характер.</w:t>
      </w:r>
    </w:p>
    <w:p w14:paraId="65BE2BC7" w14:textId="186E1E80" w:rsidR="567D8BEC" w:rsidRDefault="0325EB4A" w:rsidP="00C02CEB">
      <w:pPr>
        <w:spacing w:before="200" w:after="0" w:line="360" w:lineRule="auto"/>
        <w:ind w:firstLine="708"/>
        <w:jc w:val="both"/>
      </w:pPr>
      <w:r w:rsidRPr="78DB2FF1">
        <w:rPr>
          <w:rFonts w:ascii="Times New Roman" w:eastAsia="Times New Roman" w:hAnsi="Times New Roman" w:cs="Times New Roman"/>
          <w:sz w:val="28"/>
          <w:szCs w:val="28"/>
        </w:rPr>
        <w:lastRenderedPageBreak/>
        <w:t>У результаті теоретичного аналізу встановлено, що на рівень суб’єктивного благополуччя впливають численні чинники: особистісні характеристики, самооцінка, особливості міжособистісних взаємин, соціальна підтримка, рівень матеріального забезпечення, стан здоров’я, культура, умови життя та здатність особистості адаптуватися до умов невизначеності. Особливого значення набувають внутрішні психологічні ресурси людини, які забезпечують її здатність підтримувати емоційну стійкість, ефективно долати стресові ситуації та зберігати позитивне ставлення до власного життя.</w:t>
      </w:r>
    </w:p>
    <w:p w14:paraId="491A44ED" w14:textId="084D55F1" w:rsidR="567D8BEC" w:rsidRDefault="0325EB4A" w:rsidP="00C02CEB">
      <w:pPr>
        <w:spacing w:before="200" w:after="0" w:line="360" w:lineRule="auto"/>
        <w:ind w:firstLine="708"/>
        <w:jc w:val="both"/>
      </w:pPr>
      <w:r w:rsidRPr="78DB2FF1">
        <w:rPr>
          <w:rFonts w:ascii="Times New Roman" w:eastAsia="Times New Roman" w:hAnsi="Times New Roman" w:cs="Times New Roman"/>
          <w:sz w:val="28"/>
          <w:szCs w:val="28"/>
        </w:rPr>
        <w:t>Отже, суб’єктивне благополуччя є важливим інтегральним показником психологічного функціонування особистості, який характеризує ступінь її задоволеності життям, емоційної рівноваги та можливості реалізовувати власний потенціал у різних сферах життєдіяльності. Теоретичний аналіз проблеми створює підґрунтя для подальшого емпіричного дослідження чинників, що впливають на суб’єктивне благополуччя особистості, зокрема особливостей прив’язаності у дорослому віці. І таким</w:t>
      </w:r>
      <w:r w:rsidR="2BE13232" w:rsidRPr="78DB2FF1">
        <w:rPr>
          <w:rFonts w:ascii="Times New Roman" w:eastAsia="Times New Roman" w:hAnsi="Times New Roman" w:cs="Times New Roman"/>
          <w:sz w:val="28"/>
          <w:szCs w:val="28"/>
        </w:rPr>
        <w:t xml:space="preserve"> чином, аналіз літературних джерел дозволяє зробити висновок, що тип прив’язаності виступає суттєвим фактором формування суб’єктивного благополуччя особистості, оскільки він визначає специфіку емоційної регуляції, стратегії подолання стресу, очікування від міжособистісних взаємодій та здатність до підтримки адаптивних соціальних зв’язків.</w:t>
      </w:r>
      <w:r w:rsidR="18E49EF8" w:rsidRPr="78DB2FF1">
        <w:rPr>
          <w:rFonts w:ascii="Times New Roman" w:eastAsia="Times New Roman" w:hAnsi="Times New Roman" w:cs="Times New Roman"/>
          <w:sz w:val="28"/>
          <w:szCs w:val="28"/>
        </w:rPr>
        <w:t xml:space="preserve"> Врахування цих взаємозв’язків створює наукову основу для подальшого розгляду впливу типів прив’язаності на суб’єктивне відчуття щастя в умовах соціальної адаптації, що є предметом наступного розділу роботи.</w:t>
      </w:r>
    </w:p>
    <w:p w14:paraId="581B9C5B" w14:textId="128824D9" w:rsidR="67EBA0DA" w:rsidRDefault="67EBA0DA" w:rsidP="00C02CEB">
      <w:pPr>
        <w:jc w:val="both"/>
      </w:pPr>
      <w:r>
        <w:br w:type="page"/>
      </w:r>
    </w:p>
    <w:p w14:paraId="78D13396" w14:textId="2388F4E9" w:rsidR="21CF6C7A" w:rsidRDefault="00D9ABFF" w:rsidP="00C02CEB">
      <w:pPr>
        <w:spacing w:before="200" w:after="0" w:line="360" w:lineRule="auto"/>
        <w:ind w:firstLine="708"/>
        <w:jc w:val="both"/>
        <w:rPr>
          <w:rFonts w:ascii="Times New Roman" w:eastAsia="Times New Roman" w:hAnsi="Times New Roman" w:cs="Times New Roman"/>
          <w:sz w:val="28"/>
          <w:szCs w:val="28"/>
          <w:u w:val="single"/>
        </w:rPr>
      </w:pPr>
      <w:r w:rsidRPr="6579CD1C">
        <w:rPr>
          <w:rFonts w:ascii="Times New Roman" w:eastAsia="Times New Roman" w:hAnsi="Times New Roman" w:cs="Times New Roman"/>
          <w:b/>
          <w:bCs/>
          <w:sz w:val="32"/>
          <w:szCs w:val="32"/>
        </w:rPr>
        <w:lastRenderedPageBreak/>
        <w:t>РОЗДІЛ 2.</w:t>
      </w:r>
      <w:r w:rsidR="29171F91" w:rsidRPr="6579CD1C">
        <w:rPr>
          <w:rFonts w:ascii="Times New Roman" w:eastAsia="Times New Roman" w:hAnsi="Times New Roman" w:cs="Times New Roman"/>
          <w:b/>
          <w:bCs/>
          <w:sz w:val="32"/>
          <w:szCs w:val="32"/>
        </w:rPr>
        <w:t xml:space="preserve"> </w:t>
      </w:r>
      <w:r w:rsidRPr="6579CD1C">
        <w:rPr>
          <w:rFonts w:ascii="Times New Roman" w:eastAsia="Times New Roman" w:hAnsi="Times New Roman" w:cs="Times New Roman"/>
          <w:sz w:val="28"/>
          <w:szCs w:val="28"/>
        </w:rPr>
        <w:t xml:space="preserve"> </w:t>
      </w:r>
      <w:r w:rsidRPr="6579CD1C">
        <w:rPr>
          <w:rFonts w:ascii="Times New Roman" w:eastAsia="Times New Roman" w:hAnsi="Times New Roman" w:cs="Times New Roman"/>
          <w:sz w:val="28"/>
          <w:szCs w:val="28"/>
          <w:u w:val="single"/>
        </w:rPr>
        <w:t>Емпіричне дослідження зв’язку типів прив’язаності з суб’єктивним благополуччям особистості.</w:t>
      </w:r>
    </w:p>
    <w:p w14:paraId="0B10D565" w14:textId="11823FB5" w:rsidR="753AF55A" w:rsidRDefault="221A79EE" w:rsidP="00C02CEB">
      <w:pPr>
        <w:spacing w:before="200" w:after="0" w:line="360" w:lineRule="auto"/>
        <w:ind w:firstLine="708"/>
        <w:jc w:val="both"/>
        <w:rPr>
          <w:rFonts w:ascii="Times New Roman" w:eastAsia="Times New Roman" w:hAnsi="Times New Roman" w:cs="Times New Roman"/>
          <w:b/>
          <w:bCs/>
          <w:sz w:val="32"/>
          <w:szCs w:val="32"/>
        </w:rPr>
      </w:pPr>
      <w:r w:rsidRPr="6579CD1C">
        <w:rPr>
          <w:rFonts w:ascii="Times New Roman" w:eastAsia="Times New Roman" w:hAnsi="Times New Roman" w:cs="Times New Roman"/>
          <w:b/>
          <w:bCs/>
          <w:sz w:val="32"/>
          <w:szCs w:val="32"/>
        </w:rPr>
        <w:t>2.1. Організація та методи дослідження.</w:t>
      </w:r>
    </w:p>
    <w:p w14:paraId="3DD1F219" w14:textId="3D37E63B" w:rsidR="0E96D20A" w:rsidRDefault="66BA5795" w:rsidP="00C02CEB">
      <w:pPr>
        <w:spacing w:before="200" w:after="0"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У першому розділі дипломної роботи було здійснено теоретичний аналіз проблеми прив’язаності та суб’єктивного благополуччя особистості. Було розглянуто основні підходи до розуміння типів прив’язаності, їх формування та психологічні особливості, а також проаналізовано сутність і структуру суб’єктивного благополуччя та чинники, що впливають на його формування.</w:t>
      </w:r>
    </w:p>
    <w:p w14:paraId="5F2CC1D5" w14:textId="4AC3F186" w:rsidR="0E96D20A" w:rsidRDefault="66BA5795" w:rsidP="00C02CEB">
      <w:pPr>
        <w:spacing w:before="200" w:after="0" w:line="360" w:lineRule="auto"/>
        <w:jc w:val="both"/>
      </w:pPr>
      <w:r w:rsidRPr="6579CD1C">
        <w:rPr>
          <w:rFonts w:ascii="Times New Roman" w:eastAsia="Times New Roman" w:hAnsi="Times New Roman" w:cs="Times New Roman"/>
          <w:sz w:val="28"/>
          <w:szCs w:val="28"/>
        </w:rPr>
        <w:t>Проте теоретичний аналіз не дає змоги повною мірою зрозуміти, як саме тип прив’язаності проявляється у реальному житті людини та яким чином він пов’язаний із суб’єктивним відчуттям благополуччя. Саме тому виникає необхідність у проведенні емпіричного дослідження, спрямованого на перевірку теоретичних положень та встановлення можливих взаємозв’язків між досліджуваними змінними.</w:t>
      </w:r>
    </w:p>
    <w:p w14:paraId="399B8788" w14:textId="0436A45F" w:rsidR="0E96D20A" w:rsidRDefault="66BA5795" w:rsidP="00C02CEB">
      <w:pPr>
        <w:spacing w:before="200" w:after="0" w:line="360" w:lineRule="auto"/>
        <w:ind w:firstLine="708"/>
        <w:jc w:val="both"/>
      </w:pPr>
      <w:r w:rsidRPr="6579CD1C">
        <w:rPr>
          <w:rFonts w:ascii="Times New Roman" w:eastAsia="Times New Roman" w:hAnsi="Times New Roman" w:cs="Times New Roman"/>
          <w:sz w:val="28"/>
          <w:szCs w:val="28"/>
        </w:rPr>
        <w:t>Другий розділ роботи присвячений організації та проведенню емпіричного дослідження типів прив’язаності та їх впливу на суб’єктивне благополуччя особистості. У межах цього розділу буде визначено мету, завдання та гіпотези дослідження, охарактеризовано вибірку респондентів, описано методики, використані для збору емпіричних даних, а також здійснено аналіз та інтерпретацію отриманих результатів.</w:t>
      </w:r>
    </w:p>
    <w:p w14:paraId="43E31BA9" w14:textId="56FCE5E1" w:rsidR="0B644437" w:rsidRDefault="66BA5795" w:rsidP="00C02CEB">
      <w:pPr>
        <w:spacing w:before="200" w:after="0" w:line="360" w:lineRule="auto"/>
        <w:jc w:val="both"/>
      </w:pPr>
      <w:r w:rsidRPr="6579CD1C">
        <w:rPr>
          <w:rFonts w:ascii="Times New Roman" w:eastAsia="Times New Roman" w:hAnsi="Times New Roman" w:cs="Times New Roman"/>
          <w:sz w:val="28"/>
          <w:szCs w:val="28"/>
        </w:rPr>
        <w:t xml:space="preserve">Проведення даного дослідження дозволяє не лише поглибити розуміння психологічних особливостей осіб із різними типами прив’язаності, але й виявити, як ці особливості пов’язані з рівнем їхнього суб’єктивного благополуччя. Отримані результати можуть мати практичне значення для </w:t>
      </w:r>
      <w:r w:rsidRPr="6579CD1C">
        <w:rPr>
          <w:rFonts w:ascii="Times New Roman" w:eastAsia="Times New Roman" w:hAnsi="Times New Roman" w:cs="Times New Roman"/>
          <w:sz w:val="28"/>
          <w:szCs w:val="28"/>
        </w:rPr>
        <w:lastRenderedPageBreak/>
        <w:t>психологічної роботи, зокрема у сфері консультування та психологічної підтримки особистості.</w:t>
      </w:r>
    </w:p>
    <w:p w14:paraId="510E79CE" w14:textId="75AB6EE1" w:rsidR="2C4B890A" w:rsidRDefault="4D76519C" w:rsidP="00C02CEB">
      <w:pPr>
        <w:spacing w:before="240" w:after="240" w:line="360" w:lineRule="auto"/>
        <w:ind w:firstLine="708"/>
        <w:jc w:val="both"/>
      </w:pPr>
      <w:r w:rsidRPr="6579CD1C">
        <w:rPr>
          <w:rFonts w:ascii="Times New Roman" w:eastAsia="Times New Roman" w:hAnsi="Times New Roman" w:cs="Times New Roman"/>
          <w:sz w:val="28"/>
          <w:szCs w:val="28"/>
        </w:rPr>
        <w:t>Емпіричне дослідження було спрямоване на виявлення взаємозв’язку між типами прив’язаності та рівнем суб’єктивного благополуччя особистості.</w:t>
      </w:r>
    </w:p>
    <w:p w14:paraId="19BEBD8F" w14:textId="61644B75" w:rsidR="0B451284" w:rsidRDefault="0B451284" w:rsidP="00C02CEB">
      <w:pPr>
        <w:spacing w:before="240" w:after="240" w:line="360" w:lineRule="auto"/>
        <w:jc w:val="both"/>
        <w:rPr>
          <w:rFonts w:ascii="Times New Roman" w:eastAsia="Times New Roman" w:hAnsi="Times New Roman" w:cs="Times New Roman"/>
          <w:b/>
          <w:bCs/>
          <w:sz w:val="28"/>
          <w:szCs w:val="28"/>
        </w:rPr>
      </w:pPr>
    </w:p>
    <w:p w14:paraId="378B8AB2" w14:textId="521512E1" w:rsidR="2C4B890A" w:rsidRDefault="4D76519C" w:rsidP="00C02CEB">
      <w:pPr>
        <w:spacing w:before="240" w:after="240" w:line="360" w:lineRule="auto"/>
        <w:jc w:val="both"/>
      </w:pPr>
      <w:r w:rsidRPr="6579CD1C">
        <w:rPr>
          <w:rFonts w:ascii="Times New Roman" w:eastAsia="Times New Roman" w:hAnsi="Times New Roman" w:cs="Times New Roman"/>
          <w:b/>
          <w:bCs/>
          <w:sz w:val="28"/>
          <w:szCs w:val="28"/>
        </w:rPr>
        <w:t>Мета дослідження</w:t>
      </w:r>
      <w:r w:rsidRPr="6579CD1C">
        <w:rPr>
          <w:rFonts w:ascii="Times New Roman" w:eastAsia="Times New Roman" w:hAnsi="Times New Roman" w:cs="Times New Roman"/>
          <w:sz w:val="28"/>
          <w:szCs w:val="28"/>
        </w:rPr>
        <w:t xml:space="preserve"> – емпірично дослідити вплив типів прив’язаності на суб’єктивне відчуття благополуччя особистості.</w:t>
      </w:r>
    </w:p>
    <w:p w14:paraId="68266339" w14:textId="398B3983" w:rsidR="2C4B890A" w:rsidRDefault="4D76519C" w:rsidP="00C02CEB">
      <w:pPr>
        <w:spacing w:before="200"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b/>
          <w:bCs/>
          <w:sz w:val="28"/>
          <w:szCs w:val="28"/>
        </w:rPr>
        <w:t xml:space="preserve">Об’єкт дослідження </w:t>
      </w:r>
      <w:r w:rsidRPr="6579CD1C">
        <w:rPr>
          <w:rFonts w:ascii="Times New Roman" w:eastAsia="Times New Roman" w:hAnsi="Times New Roman" w:cs="Times New Roman"/>
          <w:sz w:val="28"/>
          <w:szCs w:val="28"/>
        </w:rPr>
        <w:t>– емоційно-особистісна сфера особистості.</w:t>
      </w:r>
    </w:p>
    <w:p w14:paraId="4EF35133" w14:textId="66C0F6E4" w:rsidR="2C4B890A" w:rsidRDefault="4D76519C" w:rsidP="00C02CEB">
      <w:pPr>
        <w:spacing w:before="240" w:after="240" w:line="360" w:lineRule="auto"/>
        <w:jc w:val="both"/>
      </w:pPr>
      <w:r w:rsidRPr="6579CD1C">
        <w:rPr>
          <w:rFonts w:ascii="Times New Roman" w:eastAsia="Times New Roman" w:hAnsi="Times New Roman" w:cs="Times New Roman"/>
          <w:b/>
          <w:bCs/>
          <w:sz w:val="28"/>
          <w:szCs w:val="28"/>
        </w:rPr>
        <w:t>Предмет дослідження</w:t>
      </w:r>
      <w:r w:rsidRPr="6579CD1C">
        <w:rPr>
          <w:rFonts w:ascii="Times New Roman" w:eastAsia="Times New Roman" w:hAnsi="Times New Roman" w:cs="Times New Roman"/>
          <w:sz w:val="28"/>
          <w:szCs w:val="28"/>
        </w:rPr>
        <w:t xml:space="preserve"> – взаємозв’язок типів прив’язаності та показників суб’єктивного благополуччя особистості.</w:t>
      </w:r>
    </w:p>
    <w:p w14:paraId="1F4E6B21" w14:textId="2DBBCAED" w:rsidR="2C4B890A" w:rsidRDefault="4D76519C" w:rsidP="00C02CEB">
      <w:pPr>
        <w:spacing w:before="240" w:after="240" w:line="360" w:lineRule="auto"/>
        <w:jc w:val="both"/>
      </w:pPr>
      <w:r w:rsidRPr="6579CD1C">
        <w:rPr>
          <w:rFonts w:ascii="Times New Roman" w:eastAsia="Times New Roman" w:hAnsi="Times New Roman" w:cs="Times New Roman"/>
          <w:sz w:val="28"/>
          <w:szCs w:val="28"/>
        </w:rPr>
        <w:t xml:space="preserve">Відповідно до мети були сформульовані такі </w:t>
      </w:r>
      <w:r w:rsidRPr="6579CD1C">
        <w:rPr>
          <w:rFonts w:ascii="Times New Roman" w:eastAsia="Times New Roman" w:hAnsi="Times New Roman" w:cs="Times New Roman"/>
          <w:b/>
          <w:bCs/>
          <w:sz w:val="28"/>
          <w:szCs w:val="28"/>
        </w:rPr>
        <w:t>гіпотези дослідження</w:t>
      </w:r>
      <w:r w:rsidRPr="6579CD1C">
        <w:rPr>
          <w:rFonts w:ascii="Times New Roman" w:eastAsia="Times New Roman" w:hAnsi="Times New Roman" w:cs="Times New Roman"/>
          <w:sz w:val="28"/>
          <w:szCs w:val="28"/>
        </w:rPr>
        <w:t>:</w:t>
      </w:r>
    </w:p>
    <w:p w14:paraId="7632AED2" w14:textId="2942180A" w:rsidR="2C4B890A" w:rsidRDefault="4D76519C" w:rsidP="00C02CEB">
      <w:pPr>
        <w:pStyle w:val="a6"/>
        <w:numPr>
          <w:ilvl w:val="0"/>
          <w:numId w:val="11"/>
        </w:numPr>
        <w:spacing w:before="240" w:after="24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Особи з надійним типом прив’язаності характеризуються вищим рівнем суб’єктивного благополуччя.</w:t>
      </w:r>
    </w:p>
    <w:p w14:paraId="5292F714" w14:textId="72E741B0" w:rsidR="2C4B890A" w:rsidRDefault="4D76519C" w:rsidP="00C02CEB">
      <w:pPr>
        <w:pStyle w:val="a6"/>
        <w:numPr>
          <w:ilvl w:val="0"/>
          <w:numId w:val="11"/>
        </w:numPr>
        <w:spacing w:before="240" w:after="24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Тривожний та уникаючий типи прив’язаності пов’язані зі зниженими показниками суб’єктивного благополуччя.</w:t>
      </w:r>
    </w:p>
    <w:p w14:paraId="0D56CBDF" w14:textId="64CC699F" w:rsidR="2C4B890A" w:rsidRDefault="4D76519C" w:rsidP="00C02CEB">
      <w:pPr>
        <w:pStyle w:val="a6"/>
        <w:numPr>
          <w:ilvl w:val="0"/>
          <w:numId w:val="11"/>
        </w:numPr>
        <w:spacing w:before="240" w:after="24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Тип прив’язаності має вплив на окремі компоненти суб’єктивного благополуччя особистості.</w:t>
      </w:r>
    </w:p>
    <w:p w14:paraId="68CE6E01" w14:textId="0B437C41" w:rsidR="2C4B890A" w:rsidRDefault="25F07E00" w:rsidP="00C02CEB">
      <w:pPr>
        <w:spacing w:before="240" w:after="240" w:line="360" w:lineRule="auto"/>
        <w:jc w:val="both"/>
      </w:pPr>
      <w:r w:rsidRPr="78DB2FF1">
        <w:rPr>
          <w:rFonts w:ascii="Times New Roman" w:eastAsia="Times New Roman" w:hAnsi="Times New Roman" w:cs="Times New Roman"/>
          <w:sz w:val="28"/>
          <w:szCs w:val="28"/>
        </w:rPr>
        <w:t xml:space="preserve">У дослідженні взяли участь </w:t>
      </w:r>
      <w:r w:rsidRPr="78DB2FF1">
        <w:rPr>
          <w:rFonts w:ascii="Times New Roman" w:eastAsia="Times New Roman" w:hAnsi="Times New Roman" w:cs="Times New Roman"/>
          <w:b/>
          <w:bCs/>
          <w:sz w:val="28"/>
          <w:szCs w:val="28"/>
        </w:rPr>
        <w:t>30 респондентів</w:t>
      </w:r>
      <w:r w:rsidRPr="78DB2FF1">
        <w:rPr>
          <w:rFonts w:ascii="Times New Roman" w:eastAsia="Times New Roman" w:hAnsi="Times New Roman" w:cs="Times New Roman"/>
          <w:sz w:val="28"/>
          <w:szCs w:val="28"/>
        </w:rPr>
        <w:t xml:space="preserve"> віком від 30 до 60 років. Дослідження проводилося у формі </w:t>
      </w:r>
      <w:r w:rsidRPr="78DB2FF1">
        <w:rPr>
          <w:rFonts w:ascii="Times New Roman" w:eastAsia="Times New Roman" w:hAnsi="Times New Roman" w:cs="Times New Roman"/>
          <w:b/>
          <w:bCs/>
          <w:sz w:val="28"/>
          <w:szCs w:val="28"/>
        </w:rPr>
        <w:t>анонімного анкетування</w:t>
      </w:r>
      <w:r w:rsidR="628BA165" w:rsidRPr="78DB2FF1">
        <w:rPr>
          <w:rFonts w:ascii="Times New Roman" w:eastAsia="Times New Roman" w:hAnsi="Times New Roman" w:cs="Times New Roman"/>
          <w:b/>
          <w:bCs/>
          <w:sz w:val="28"/>
          <w:szCs w:val="28"/>
        </w:rPr>
        <w:t xml:space="preserve"> </w:t>
      </w:r>
      <w:r w:rsidR="628BA165" w:rsidRPr="78DB2FF1">
        <w:rPr>
          <w:rFonts w:ascii="Times New Roman" w:eastAsia="Times New Roman" w:hAnsi="Times New Roman" w:cs="Times New Roman"/>
          <w:sz w:val="28"/>
          <w:szCs w:val="28"/>
        </w:rPr>
        <w:t>через гугл форму</w:t>
      </w:r>
      <w:r w:rsidRPr="78DB2FF1">
        <w:rPr>
          <w:rFonts w:ascii="Times New Roman" w:eastAsia="Times New Roman" w:hAnsi="Times New Roman" w:cs="Times New Roman"/>
          <w:sz w:val="28"/>
          <w:szCs w:val="28"/>
        </w:rPr>
        <w:t>. Участь респондентів була добровільною, всі учасники були поінформовані про мету дослідження.</w:t>
      </w:r>
    </w:p>
    <w:p w14:paraId="0D7F0D78" w14:textId="5276AE2F" w:rsidR="0B451284" w:rsidRDefault="5DBE65CF" w:rsidP="00C02CEB">
      <w:pPr>
        <w:spacing w:before="240" w:after="240" w:line="360" w:lineRule="auto"/>
        <w:jc w:val="both"/>
      </w:pPr>
      <w:r w:rsidRPr="78DB2FF1">
        <w:rPr>
          <w:rFonts w:ascii="Times New Roman" w:eastAsia="Times New Roman" w:hAnsi="Times New Roman" w:cs="Times New Roman"/>
          <w:sz w:val="28"/>
          <w:szCs w:val="28"/>
        </w:rPr>
        <w:t xml:space="preserve">Для реалізації мети дослідження було використано комплекс психодіагностичних методик, спрямованих на вивчення особливостей </w:t>
      </w:r>
      <w:r w:rsidRPr="78DB2FF1">
        <w:rPr>
          <w:rFonts w:ascii="Times New Roman" w:eastAsia="Times New Roman" w:hAnsi="Times New Roman" w:cs="Times New Roman"/>
          <w:sz w:val="28"/>
          <w:szCs w:val="28"/>
        </w:rPr>
        <w:lastRenderedPageBreak/>
        <w:t>прив’язаності у дорослих та рівня їхнього суб’єктивного благополуччя. Зокрема, застосовано методику «Experiences in Close Relationships – Revised» (ECR-R) для визначення типів прив’язаності у дорослому віці та шкалу задоволеності життям Е. Дінера (Satisfaction With Life Scale, SWLS) для оцінки рівня суб’єктивного благополуччя. Для обробки отриманих емпіричних даних використовувалися методи математичної статистики, а саме описова статистика та кореляційний аналіз.</w:t>
      </w:r>
    </w:p>
    <w:p w14:paraId="00851999" w14:textId="6BC039A8" w:rsidR="0B451284" w:rsidRDefault="5DBE65CF" w:rsidP="00C02CEB">
      <w:pPr>
        <w:spacing w:before="240" w:after="240" w:line="360" w:lineRule="auto"/>
        <w:ind w:firstLine="708"/>
        <w:jc w:val="both"/>
      </w:pPr>
      <w:r w:rsidRPr="78DB2FF1">
        <w:rPr>
          <w:rFonts w:ascii="Times New Roman" w:eastAsia="Times New Roman" w:hAnsi="Times New Roman" w:cs="Times New Roman"/>
          <w:sz w:val="28"/>
          <w:szCs w:val="28"/>
        </w:rPr>
        <w:t>Методика дослідження типів прив’язаності у дорослих «Experiences in Close Relationships – Revised» (ECR-R) спрямована на виявлення індивідуально-психологічних особливостей прив’язаності у близьких міжособистісних взаєминах. Теоретичною основою методики є концепція прив’язаності Дж. Боулбі та подальші дослідження дорослої прив’язаності, здійснені К. Бреннаном, Р. Фрейлі та Н. Уоллером. Методика містить 36 тверджень, які оцінюються респондентами за семибальною шкалою відповідно до ступеня згоди або незгоди з кожним висловлюванням. Опитувальник дозволяє визначити два основні параметри прив’язаності: рівень тривожності прив’язаності та рівень уникання близькості. Високі показники за шкалою тривожності свідчать про страх відкидання, надмірну потребу в емоційній близькості та залежність від схвалення значущих інших. Високі показники за шкалою уникання близькості характеризують схильність до емоційного дистанціювання, труднощі у встановленні довірливих стосунків та прагнення до надмірної автономії. Обробка результатів здійснювалася шляхом підрахунку сумарних балів окремо за кожною шкалою та подальшого визначення особливостей типу прив’язаності респондентів.</w:t>
      </w:r>
    </w:p>
    <w:p w14:paraId="5EEF93B3" w14:textId="1A509B7F" w:rsidR="0B451284" w:rsidRDefault="5DBE65CF" w:rsidP="00C02CEB">
      <w:pPr>
        <w:spacing w:before="240" w:after="240" w:line="360" w:lineRule="auto"/>
        <w:ind w:firstLine="708"/>
        <w:jc w:val="both"/>
      </w:pPr>
      <w:r w:rsidRPr="78DB2FF1">
        <w:rPr>
          <w:rFonts w:ascii="Times New Roman" w:eastAsia="Times New Roman" w:hAnsi="Times New Roman" w:cs="Times New Roman"/>
          <w:sz w:val="28"/>
          <w:szCs w:val="28"/>
        </w:rPr>
        <w:t xml:space="preserve">Для оцінки рівня суб’єктивного благополуччя було використано шкалу задоволеності життям Е. Дінера (Satisfaction With Life Scale, SWLS), розроблену Е. Дінером, Р. Еммонсом, Р. Ларсеном та С. Гріффіном. Дана </w:t>
      </w:r>
      <w:r w:rsidRPr="78DB2FF1">
        <w:rPr>
          <w:rFonts w:ascii="Times New Roman" w:eastAsia="Times New Roman" w:hAnsi="Times New Roman" w:cs="Times New Roman"/>
          <w:sz w:val="28"/>
          <w:szCs w:val="28"/>
        </w:rPr>
        <w:lastRenderedPageBreak/>
        <w:t>методика спрямована на вимірювання когнітивного компонента суб’єктивного благополуччя та дозволяє визначити загальний рівень задоволеності людини власним життям. Опитувальник складається з п’яти тверджень, що відображають загальну оцінку респондентом свого життя відповідно до власних критеріїв та очікувань. Учасники дослідження оцінювали кожне твердження за семибальною шкалою залежно від ступеня згоди з ним. Підрахунок результатів здійснювався шляхом сумування балів за всіма твердженнями, після чого визначався рівень задоволеності життям: низький, середній або високий. Використання даної методики дозволило оцінити суб’єктивне сприйняття респондентами якості власного життя та ступінь їхнього психологічного благополуччя.</w:t>
      </w:r>
    </w:p>
    <w:p w14:paraId="63C5723A" w14:textId="5E087F3C" w:rsidR="43327958" w:rsidRDefault="6D38BC3E" w:rsidP="00C02CEB">
      <w:pPr>
        <w:spacing w:before="240" w:after="240" w:line="360" w:lineRule="auto"/>
        <w:ind w:firstLine="708"/>
        <w:jc w:val="both"/>
      </w:pPr>
      <w:r w:rsidRPr="6579CD1C">
        <w:rPr>
          <w:rFonts w:ascii="Times New Roman" w:eastAsia="Times New Roman" w:hAnsi="Times New Roman" w:cs="Times New Roman"/>
          <w:sz w:val="28"/>
          <w:szCs w:val="28"/>
        </w:rPr>
        <w:t>Дослідження проводилося у декілька етапів:</w:t>
      </w:r>
    </w:p>
    <w:p w14:paraId="12652535" w14:textId="7A52509E" w:rsidR="43327958" w:rsidRDefault="6D38BC3E" w:rsidP="00C02CEB">
      <w:pPr>
        <w:spacing w:before="240" w:after="240" w:line="360" w:lineRule="auto"/>
        <w:jc w:val="both"/>
      </w:pPr>
      <w:r w:rsidRPr="6579CD1C">
        <w:rPr>
          <w:rFonts w:ascii="Times New Roman" w:eastAsia="Times New Roman" w:hAnsi="Times New Roman" w:cs="Times New Roman"/>
          <w:sz w:val="28"/>
          <w:szCs w:val="28"/>
        </w:rPr>
        <w:t>1. Підготовчий етап. Було визначено тему, мету та завдання дослідження, здійснено аналіз наукової літератури та підібрано психодіагностичні методики.</w:t>
      </w:r>
    </w:p>
    <w:p w14:paraId="1DEE5FF8" w14:textId="43D904A1" w:rsidR="43327958" w:rsidRDefault="6D38BC3E" w:rsidP="00C02CEB">
      <w:pPr>
        <w:spacing w:before="240" w:after="240" w:line="360" w:lineRule="auto"/>
        <w:jc w:val="both"/>
      </w:pPr>
      <w:r w:rsidRPr="6579CD1C">
        <w:rPr>
          <w:rFonts w:ascii="Times New Roman" w:eastAsia="Times New Roman" w:hAnsi="Times New Roman" w:cs="Times New Roman"/>
          <w:sz w:val="28"/>
          <w:szCs w:val="28"/>
        </w:rPr>
        <w:t>2. Емпіричний етап. Було проведено психодіагностичне обстеження респондентів із використанням обраних методик.</w:t>
      </w:r>
    </w:p>
    <w:p w14:paraId="435FD9A9" w14:textId="69563DAB" w:rsidR="43327958" w:rsidRDefault="6D38BC3E" w:rsidP="00C02CEB">
      <w:pPr>
        <w:spacing w:before="240" w:after="240" w:line="360" w:lineRule="auto"/>
        <w:jc w:val="both"/>
      </w:pPr>
      <w:r w:rsidRPr="6579CD1C">
        <w:rPr>
          <w:rFonts w:ascii="Times New Roman" w:eastAsia="Times New Roman" w:hAnsi="Times New Roman" w:cs="Times New Roman"/>
          <w:sz w:val="28"/>
          <w:szCs w:val="28"/>
        </w:rPr>
        <w:t>3. Аналітичний етап. Здійснено обробку отриманих результатів, їх аналіз та інтерпретацію.</w:t>
      </w:r>
    </w:p>
    <w:p w14:paraId="1766DFAF" w14:textId="769BF922" w:rsidR="0439A56F" w:rsidRDefault="0439A56F" w:rsidP="00C02CEB">
      <w:pPr>
        <w:spacing w:before="240" w:after="240" w:line="360" w:lineRule="auto"/>
        <w:jc w:val="both"/>
        <w:rPr>
          <w:rFonts w:ascii="Times New Roman" w:eastAsia="Times New Roman" w:hAnsi="Times New Roman" w:cs="Times New Roman"/>
          <w:b/>
          <w:bCs/>
          <w:sz w:val="28"/>
          <w:szCs w:val="28"/>
        </w:rPr>
      </w:pPr>
    </w:p>
    <w:p w14:paraId="56E3681B" w14:textId="11685AA6" w:rsidR="0439A56F" w:rsidRDefault="0439A56F" w:rsidP="00C02CEB">
      <w:pPr>
        <w:spacing w:before="240" w:after="240" w:line="360" w:lineRule="auto"/>
        <w:jc w:val="both"/>
        <w:rPr>
          <w:rFonts w:ascii="Times New Roman" w:eastAsia="Times New Roman" w:hAnsi="Times New Roman" w:cs="Times New Roman"/>
          <w:b/>
          <w:bCs/>
          <w:sz w:val="28"/>
          <w:szCs w:val="28"/>
        </w:rPr>
      </w:pPr>
    </w:p>
    <w:p w14:paraId="38A377A2" w14:textId="5D61A530" w:rsidR="0439A56F" w:rsidRDefault="3BEBCFBE" w:rsidP="00C02CEB">
      <w:pPr>
        <w:spacing w:before="240" w:after="240" w:line="360" w:lineRule="auto"/>
        <w:jc w:val="both"/>
        <w:rPr>
          <w:rFonts w:ascii="Times New Roman" w:eastAsia="Times New Roman" w:hAnsi="Times New Roman" w:cs="Times New Roman"/>
          <w:b/>
          <w:bCs/>
          <w:sz w:val="32"/>
          <w:szCs w:val="32"/>
        </w:rPr>
      </w:pPr>
      <w:r w:rsidRPr="78DB2FF1">
        <w:rPr>
          <w:rFonts w:ascii="Times New Roman" w:eastAsia="Times New Roman" w:hAnsi="Times New Roman" w:cs="Times New Roman"/>
          <w:b/>
          <w:bCs/>
          <w:sz w:val="32"/>
          <w:szCs w:val="32"/>
        </w:rPr>
        <w:t>2.2. Аналіз результатів дослідження типів прив’язаності респондентів.</w:t>
      </w:r>
    </w:p>
    <w:p w14:paraId="2FFDBF89" w14:textId="040B2EF7" w:rsidR="0B644437" w:rsidRDefault="567BDD95" w:rsidP="00C02CEB">
      <w:pPr>
        <w:spacing w:before="200" w:after="0" w:line="360" w:lineRule="auto"/>
        <w:ind w:firstLine="708"/>
        <w:jc w:val="both"/>
      </w:pPr>
      <w:r w:rsidRPr="6579CD1C">
        <w:rPr>
          <w:rFonts w:ascii="Times New Roman" w:eastAsia="Times New Roman" w:hAnsi="Times New Roman" w:cs="Times New Roman"/>
          <w:sz w:val="28"/>
          <w:szCs w:val="28"/>
        </w:rPr>
        <w:lastRenderedPageBreak/>
        <w:t xml:space="preserve">У результаті емпіричного дослідження було здійснено аналіз типів прив’язаності та рівня суб’єктивного благополуччя респондентів. За результатами обробки даних було встановлено, що серед респондентів найбільш поширеними є уникаючий та тривожний типи прив’язаності, кожен з яких представлений у 27% вибірки (по 8 осіб). </w:t>
      </w:r>
    </w:p>
    <w:p w14:paraId="776DBAC1" w14:textId="20A8CCFA" w:rsidR="0B644437" w:rsidRDefault="567BDD95" w:rsidP="00C02CEB">
      <w:pPr>
        <w:spacing w:before="200" w:after="0" w:line="360" w:lineRule="auto"/>
        <w:jc w:val="both"/>
      </w:pPr>
      <w:r w:rsidRPr="6579CD1C">
        <w:rPr>
          <w:rFonts w:ascii="Times New Roman" w:eastAsia="Times New Roman" w:hAnsi="Times New Roman" w:cs="Times New Roman"/>
          <w:sz w:val="28"/>
          <w:szCs w:val="28"/>
        </w:rPr>
        <w:t xml:space="preserve">Надійний тип прив’язаності виявлено у 23% респондентів (7 осіб), що свідчить про відносно невисоку частку осіб із стабільними та емоційно безпечними міжособистісними стосунками. </w:t>
      </w:r>
    </w:p>
    <w:p w14:paraId="6E18F27F" w14:textId="150EF576" w:rsidR="0B644437" w:rsidRDefault="567BDD95" w:rsidP="00C02CEB">
      <w:pPr>
        <w:spacing w:before="200" w:after="0" w:line="360" w:lineRule="auto"/>
        <w:jc w:val="both"/>
      </w:pPr>
      <w:r w:rsidRPr="6579CD1C">
        <w:rPr>
          <w:rFonts w:ascii="Times New Roman" w:eastAsia="Times New Roman" w:hAnsi="Times New Roman" w:cs="Times New Roman"/>
          <w:sz w:val="28"/>
          <w:szCs w:val="28"/>
        </w:rPr>
        <w:t>Дезорганізований тип прив’язаності також становить 23% вибірки (7 осіб), що може вказувати на наявність внутрішніх суперечностей у побудові близьких стосунків у частини респондентів.</w:t>
      </w:r>
    </w:p>
    <w:p w14:paraId="5A500447" w14:textId="7A584399" w:rsidR="623FE827" w:rsidRDefault="623FE827" w:rsidP="00C02CEB">
      <w:pPr>
        <w:spacing w:before="200" w:after="0" w:line="360" w:lineRule="auto"/>
        <w:jc w:val="both"/>
        <w:rPr>
          <w:rFonts w:ascii="Times New Roman" w:eastAsia="Times New Roman" w:hAnsi="Times New Roman" w:cs="Times New Roman"/>
          <w:sz w:val="28"/>
          <w:szCs w:val="28"/>
        </w:rPr>
      </w:pPr>
    </w:p>
    <w:p w14:paraId="68311E50" w14:textId="331BE72C" w:rsidR="623FE827" w:rsidRDefault="623FE827" w:rsidP="00C02CEB">
      <w:pPr>
        <w:spacing w:before="200" w:after="0" w:line="360" w:lineRule="auto"/>
        <w:jc w:val="both"/>
      </w:pPr>
      <w:r>
        <w:br w:type="page"/>
      </w:r>
    </w:p>
    <w:p w14:paraId="6BA8CD78" w14:textId="5289B21C" w:rsidR="623FE827" w:rsidRDefault="0D5068D1" w:rsidP="00C02CEB">
      <w:pPr>
        <w:spacing w:before="200" w:after="0" w:line="360" w:lineRule="auto"/>
        <w:jc w:val="both"/>
      </w:pPr>
      <w:r w:rsidRPr="6579CD1C">
        <w:rPr>
          <w:rFonts w:ascii="Times New Roman" w:eastAsia="Times New Roman" w:hAnsi="Times New Roman" w:cs="Times New Roman"/>
          <w:sz w:val="28"/>
          <w:szCs w:val="28"/>
        </w:rPr>
        <w:lastRenderedPageBreak/>
        <w:t>Рис. 2.1. Розподіл типів прив’язаності серед респондентів.</w:t>
      </w:r>
    </w:p>
    <w:p w14:paraId="526A4B4B" w14:textId="616BDAEF" w:rsidR="623FE827" w:rsidRDefault="0D5068D1" w:rsidP="00C02CEB">
      <w:pPr>
        <w:spacing w:before="200" w:after="0" w:line="360" w:lineRule="auto"/>
        <w:jc w:val="both"/>
      </w:pPr>
      <w:r>
        <w:rPr>
          <w:noProof/>
        </w:rPr>
        <w:drawing>
          <wp:inline distT="0" distB="0" distL="0" distR="0" wp14:anchorId="7D1CCB5C" wp14:editId="117C357C">
            <wp:extent cx="5724525" cy="3543300"/>
            <wp:effectExtent l="0" t="0" r="0" b="0"/>
            <wp:docPr id="588889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8908" name="Picture 58888908"/>
                    <pic:cNvPicPr/>
                  </pic:nvPicPr>
                  <pic:blipFill>
                    <a:blip r:embed="rId7">
                      <a:extLst>
                        <a:ext uri="{28A0092B-C50C-407E-A947-70E740481C1C}">
                          <a14:useLocalDpi xmlns:a14="http://schemas.microsoft.com/office/drawing/2010/main"/>
                        </a:ext>
                      </a:extLst>
                    </a:blip>
                    <a:stretch>
                      <a:fillRect/>
                    </a:stretch>
                  </pic:blipFill>
                  <pic:spPr>
                    <a:xfrm>
                      <a:off x="0" y="0"/>
                      <a:ext cx="5724525" cy="3543300"/>
                    </a:xfrm>
                    <a:prstGeom prst="rect">
                      <a:avLst/>
                    </a:prstGeom>
                  </pic:spPr>
                </pic:pic>
              </a:graphicData>
            </a:graphic>
          </wp:inline>
        </w:drawing>
      </w:r>
    </w:p>
    <w:p w14:paraId="6B822E22" w14:textId="6873224E" w:rsidR="623FE827" w:rsidRDefault="3DC8E59B" w:rsidP="00C02CEB">
      <w:pPr>
        <w:spacing w:before="200" w:after="0" w:line="360" w:lineRule="auto"/>
        <w:ind w:firstLine="708"/>
        <w:jc w:val="both"/>
        <w:rPr>
          <w:rFonts w:ascii="Times New Roman" w:eastAsia="Times New Roman" w:hAnsi="Times New Roman" w:cs="Times New Roman"/>
          <w:b/>
          <w:bCs/>
          <w:sz w:val="32"/>
          <w:szCs w:val="32"/>
        </w:rPr>
      </w:pPr>
      <w:r w:rsidRPr="6579CD1C">
        <w:rPr>
          <w:rFonts w:ascii="Times New Roman" w:eastAsia="Times New Roman" w:hAnsi="Times New Roman" w:cs="Times New Roman"/>
          <w:b/>
          <w:bCs/>
          <w:sz w:val="32"/>
          <w:szCs w:val="32"/>
        </w:rPr>
        <w:t>2.3. Аналіз показників суб’єктивного благополуччя особистості.</w:t>
      </w:r>
    </w:p>
    <w:p w14:paraId="2B233404" w14:textId="4F06E065" w:rsidR="3C7E2880" w:rsidRDefault="3DC8E59B"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Аналіз результатів за шкалою задоволеності життям показав, що середній показник суб’єктивного благополуччя у вибірці становить 16,7 балів, що відповідає середньому рівню задоволеності життям. </w:t>
      </w:r>
    </w:p>
    <w:p w14:paraId="64B9C5FD" w14:textId="2FB69D7F" w:rsidR="3C7E2880" w:rsidRDefault="5C6E8B5D" w:rsidP="00C02CEB">
      <w:pPr>
        <w:spacing w:line="360" w:lineRule="auto"/>
        <w:jc w:val="both"/>
      </w:pPr>
      <w:r w:rsidRPr="18C52D43">
        <w:rPr>
          <w:rFonts w:ascii="Times New Roman" w:eastAsia="Times New Roman" w:hAnsi="Times New Roman" w:cs="Times New Roman"/>
          <w:sz w:val="28"/>
          <w:szCs w:val="28"/>
        </w:rPr>
        <w:t>Було встановлено, що найбільша частка респондентів (40%) має середній рівень суб’єктивного благополуччя. Високий рівень задоволеності життям спостерігається у 27% досліджуваних, тоді як 17% мають рівень нижче середнього. Низький рівень благополуччя виявлено у 10% респондентів, а дуже високий — лише у 6%.</w:t>
      </w:r>
    </w:p>
    <w:p w14:paraId="1BAE657F" w14:textId="189431C5" w:rsidR="3C7E2880" w:rsidRDefault="3C7E2880" w:rsidP="00C02CEB">
      <w:pPr>
        <w:spacing w:line="360" w:lineRule="auto"/>
        <w:jc w:val="both"/>
        <w:rPr>
          <w:rFonts w:ascii="Times New Roman" w:eastAsia="Times New Roman" w:hAnsi="Times New Roman" w:cs="Times New Roman"/>
          <w:sz w:val="28"/>
          <w:szCs w:val="28"/>
        </w:rPr>
      </w:pPr>
    </w:p>
    <w:p w14:paraId="143B5E88" w14:textId="43478033" w:rsidR="6579CD1C" w:rsidRDefault="6579CD1C" w:rsidP="00C02CEB">
      <w:pPr>
        <w:spacing w:line="360" w:lineRule="auto"/>
        <w:jc w:val="both"/>
        <w:rPr>
          <w:rFonts w:ascii="Times New Roman" w:eastAsia="Times New Roman" w:hAnsi="Times New Roman" w:cs="Times New Roman"/>
          <w:sz w:val="28"/>
          <w:szCs w:val="28"/>
        </w:rPr>
      </w:pPr>
    </w:p>
    <w:p w14:paraId="28FB3CD4" w14:textId="2A3C5C4E" w:rsidR="3C7E2880" w:rsidRDefault="00CF4FEF" w:rsidP="00C02CEB">
      <w:pPr>
        <w:spacing w:line="360" w:lineRule="auto"/>
        <w:jc w:val="both"/>
      </w:pPr>
      <w:r w:rsidRPr="6579CD1C">
        <w:rPr>
          <w:rFonts w:ascii="Times New Roman" w:eastAsia="Times New Roman" w:hAnsi="Times New Roman" w:cs="Times New Roman"/>
          <w:sz w:val="28"/>
          <w:szCs w:val="28"/>
        </w:rPr>
        <w:t>Рис. 2.2. Рівень суб’єктивного благополуччя респондентів.</w:t>
      </w:r>
    </w:p>
    <w:p w14:paraId="1C66A4CD" w14:textId="74CBA524" w:rsidR="3C7E2880" w:rsidRDefault="00CF4FEF" w:rsidP="00C02CEB">
      <w:pPr>
        <w:spacing w:line="360" w:lineRule="auto"/>
        <w:jc w:val="both"/>
      </w:pPr>
      <w:r>
        <w:rPr>
          <w:noProof/>
        </w:rPr>
        <w:lastRenderedPageBreak/>
        <w:drawing>
          <wp:inline distT="0" distB="0" distL="0" distR="0" wp14:anchorId="0A6CA6CA" wp14:editId="5BCB1899">
            <wp:extent cx="5724525" cy="3543300"/>
            <wp:effectExtent l="0" t="0" r="0" b="0"/>
            <wp:docPr id="688628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28144" name="Picture 688628144"/>
                    <pic:cNvPicPr/>
                  </pic:nvPicPr>
                  <pic:blipFill>
                    <a:blip r:embed="rId8">
                      <a:extLst>
                        <a:ext uri="{28A0092B-C50C-407E-A947-70E740481C1C}">
                          <a14:useLocalDpi xmlns:a14="http://schemas.microsoft.com/office/drawing/2010/main"/>
                        </a:ext>
                      </a:extLst>
                    </a:blip>
                    <a:stretch>
                      <a:fillRect/>
                    </a:stretch>
                  </pic:blipFill>
                  <pic:spPr>
                    <a:xfrm>
                      <a:off x="0" y="0"/>
                      <a:ext cx="5724525" cy="3543300"/>
                    </a:xfrm>
                    <a:prstGeom prst="rect">
                      <a:avLst/>
                    </a:prstGeom>
                  </pic:spPr>
                </pic:pic>
              </a:graphicData>
            </a:graphic>
          </wp:inline>
        </w:drawing>
      </w:r>
    </w:p>
    <w:p w14:paraId="4D9BFE98" w14:textId="5B13FE58" w:rsidR="3C7E2880" w:rsidRDefault="3C7E2880" w:rsidP="00C02CEB">
      <w:pPr>
        <w:spacing w:line="360" w:lineRule="auto"/>
        <w:jc w:val="both"/>
        <w:rPr>
          <w:rFonts w:ascii="Times New Roman" w:eastAsia="Times New Roman" w:hAnsi="Times New Roman" w:cs="Times New Roman"/>
          <w:b/>
          <w:bCs/>
          <w:sz w:val="28"/>
          <w:szCs w:val="28"/>
        </w:rPr>
      </w:pPr>
    </w:p>
    <w:p w14:paraId="4660483B" w14:textId="291A9ABB" w:rsidR="3C7E2880" w:rsidRDefault="3C7E2880" w:rsidP="00C02CEB">
      <w:pPr>
        <w:spacing w:line="360" w:lineRule="auto"/>
        <w:jc w:val="both"/>
        <w:rPr>
          <w:rFonts w:ascii="Times New Roman" w:eastAsia="Times New Roman" w:hAnsi="Times New Roman" w:cs="Times New Roman"/>
          <w:b/>
          <w:bCs/>
          <w:sz w:val="28"/>
          <w:szCs w:val="28"/>
        </w:rPr>
      </w:pPr>
    </w:p>
    <w:p w14:paraId="70FE2808" w14:textId="538D42A7" w:rsidR="3C7E2880" w:rsidRDefault="3C7E2880" w:rsidP="00C02CEB">
      <w:pPr>
        <w:spacing w:line="360" w:lineRule="auto"/>
        <w:jc w:val="both"/>
        <w:rPr>
          <w:rFonts w:ascii="Times New Roman" w:eastAsia="Times New Roman" w:hAnsi="Times New Roman" w:cs="Times New Roman"/>
          <w:b/>
          <w:bCs/>
          <w:sz w:val="28"/>
          <w:szCs w:val="28"/>
        </w:rPr>
      </w:pPr>
    </w:p>
    <w:p w14:paraId="6F03FC18" w14:textId="1577EDC1" w:rsidR="3C7E2880" w:rsidRDefault="3C7E2880" w:rsidP="00C02CEB">
      <w:pPr>
        <w:spacing w:line="360" w:lineRule="auto"/>
        <w:jc w:val="both"/>
      </w:pPr>
      <w:r>
        <w:br w:type="page"/>
      </w:r>
    </w:p>
    <w:p w14:paraId="41358BD5" w14:textId="197A99FF" w:rsidR="3C7E2880" w:rsidRDefault="4DC6BF0C" w:rsidP="00C02CEB">
      <w:pPr>
        <w:spacing w:line="360" w:lineRule="auto"/>
        <w:jc w:val="both"/>
        <w:rPr>
          <w:rFonts w:ascii="Times New Roman" w:eastAsia="Times New Roman" w:hAnsi="Times New Roman" w:cs="Times New Roman"/>
          <w:sz w:val="32"/>
          <w:szCs w:val="32"/>
        </w:rPr>
      </w:pPr>
      <w:r w:rsidRPr="78DB2FF1">
        <w:rPr>
          <w:rFonts w:ascii="Times New Roman" w:eastAsia="Times New Roman" w:hAnsi="Times New Roman" w:cs="Times New Roman"/>
          <w:b/>
          <w:bCs/>
          <w:sz w:val="32"/>
          <w:szCs w:val="32"/>
        </w:rPr>
        <w:lastRenderedPageBreak/>
        <w:t>2.</w:t>
      </w:r>
      <w:r w:rsidR="7D86F99E" w:rsidRPr="78DB2FF1">
        <w:rPr>
          <w:rFonts w:ascii="Times New Roman" w:eastAsia="Times New Roman" w:hAnsi="Times New Roman" w:cs="Times New Roman"/>
          <w:b/>
          <w:bCs/>
          <w:sz w:val="32"/>
          <w:szCs w:val="32"/>
        </w:rPr>
        <w:t>4</w:t>
      </w:r>
      <w:r w:rsidRPr="78DB2FF1">
        <w:rPr>
          <w:rFonts w:ascii="Times New Roman" w:eastAsia="Times New Roman" w:hAnsi="Times New Roman" w:cs="Times New Roman"/>
          <w:b/>
          <w:bCs/>
          <w:sz w:val="32"/>
          <w:szCs w:val="32"/>
        </w:rPr>
        <w:t xml:space="preserve">. </w:t>
      </w:r>
      <w:r w:rsidR="59BFAC34" w:rsidRPr="78DB2FF1">
        <w:rPr>
          <w:rFonts w:ascii="Times New Roman" w:eastAsia="Times New Roman" w:hAnsi="Times New Roman" w:cs="Times New Roman"/>
          <w:b/>
          <w:bCs/>
          <w:sz w:val="32"/>
          <w:szCs w:val="32"/>
        </w:rPr>
        <w:t xml:space="preserve">Зв'язок </w:t>
      </w:r>
      <w:r w:rsidRPr="78DB2FF1">
        <w:rPr>
          <w:rFonts w:ascii="Times New Roman" w:eastAsia="Times New Roman" w:hAnsi="Times New Roman" w:cs="Times New Roman"/>
          <w:b/>
          <w:bCs/>
          <w:sz w:val="32"/>
          <w:szCs w:val="32"/>
        </w:rPr>
        <w:t>між типами прив’язаності та суб’єктивним благополуччям.</w:t>
      </w:r>
    </w:p>
    <w:p w14:paraId="55A17D68" w14:textId="3836CDDF" w:rsidR="3C7E2880" w:rsidRDefault="131E467C" w:rsidP="00C02CEB">
      <w:pPr>
        <w:spacing w:line="360" w:lineRule="auto"/>
        <w:ind w:firstLine="708"/>
        <w:jc w:val="both"/>
      </w:pPr>
      <w:r w:rsidRPr="78DB2FF1">
        <w:rPr>
          <w:rFonts w:ascii="Times New Roman" w:eastAsia="Times New Roman" w:hAnsi="Times New Roman" w:cs="Times New Roman"/>
          <w:sz w:val="28"/>
          <w:szCs w:val="28"/>
        </w:rPr>
        <w:t xml:space="preserve">З метою виявлення </w:t>
      </w:r>
      <w:r w:rsidR="2916242D" w:rsidRPr="78DB2FF1">
        <w:rPr>
          <w:rFonts w:ascii="Times New Roman" w:eastAsia="Times New Roman" w:hAnsi="Times New Roman" w:cs="Times New Roman"/>
          <w:sz w:val="28"/>
          <w:szCs w:val="28"/>
        </w:rPr>
        <w:t>зв'язку</w:t>
      </w:r>
      <w:r w:rsidRPr="78DB2FF1">
        <w:rPr>
          <w:rFonts w:ascii="Times New Roman" w:eastAsia="Times New Roman" w:hAnsi="Times New Roman" w:cs="Times New Roman"/>
          <w:sz w:val="28"/>
          <w:szCs w:val="28"/>
        </w:rPr>
        <w:t xml:space="preserve"> між типами прив’язаності та рівнем суб’єктивного благополуччя було проведено порівняльний аналіз середніх значень показника задоволеності життям у різних групах респондентів. </w:t>
      </w:r>
    </w:p>
    <w:p w14:paraId="11191FBD" w14:textId="39FE1633" w:rsidR="3C7E2880" w:rsidRDefault="2169BB8B" w:rsidP="00C02CEB">
      <w:pPr>
        <w:spacing w:line="360" w:lineRule="auto"/>
        <w:jc w:val="both"/>
      </w:pPr>
      <w:r w:rsidRPr="18C52D43">
        <w:rPr>
          <w:rFonts w:ascii="Times New Roman" w:eastAsia="Times New Roman" w:hAnsi="Times New Roman" w:cs="Times New Roman"/>
          <w:sz w:val="28"/>
          <w:szCs w:val="28"/>
        </w:rPr>
        <w:t xml:space="preserve">Отримані результати показали, що найвищий рівень суб’єктивного благополуччя характерний для осіб із надійним типом прив’язаності (21,4 бала), що відповідає високому рівню задоволеності життям. </w:t>
      </w:r>
    </w:p>
    <w:p w14:paraId="3A40BB3B" w14:textId="404291BE" w:rsidR="3C7E2880" w:rsidRDefault="2169BB8B" w:rsidP="00C02CEB">
      <w:pPr>
        <w:spacing w:line="360" w:lineRule="auto"/>
        <w:jc w:val="both"/>
      </w:pPr>
      <w:r w:rsidRPr="18C52D43">
        <w:rPr>
          <w:rFonts w:ascii="Times New Roman" w:eastAsia="Times New Roman" w:hAnsi="Times New Roman" w:cs="Times New Roman"/>
          <w:sz w:val="28"/>
          <w:szCs w:val="28"/>
        </w:rPr>
        <w:t xml:space="preserve">У респондентів з уникаючим типом прив’язаності середній показник становить 17,2 бала, що відповідає середньому рівню благополуччя. </w:t>
      </w:r>
    </w:p>
    <w:p w14:paraId="73B67B9F" w14:textId="0A1F2991" w:rsidR="3C7E2880" w:rsidRDefault="2169BB8B" w:rsidP="00C02CEB">
      <w:pPr>
        <w:spacing w:line="360" w:lineRule="auto"/>
        <w:jc w:val="both"/>
      </w:pPr>
      <w:r w:rsidRPr="18C52D43">
        <w:rPr>
          <w:rFonts w:ascii="Times New Roman" w:eastAsia="Times New Roman" w:hAnsi="Times New Roman" w:cs="Times New Roman"/>
          <w:sz w:val="28"/>
          <w:szCs w:val="28"/>
        </w:rPr>
        <w:t xml:space="preserve">Натомість найнижчі показники суб’єктивного благополуччя спостерігаються у осіб з тривожним (14,8 бала) та дезорганізованим типами прив’язаності (13,9 бала), що відповідає рівню нижче середнього. </w:t>
      </w:r>
    </w:p>
    <w:p w14:paraId="29DA3C34" w14:textId="5F59F0EA" w:rsidR="3C7E2880" w:rsidRDefault="09EF860F"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Таким чином, отримані результати свідчать про наявність зв’язку між типом прив’язаності та рівнем суб’єктивного благополуччя: більш адаптивний, надійний тип прив’язаності асоціюється з вищим рівнем задоволеності життям, тоді як ненадійні типи — з нижчим рівнем суб’єктивного благополуччя.</w:t>
      </w:r>
      <w:r w:rsidR="3C7E2880">
        <w:br/>
      </w:r>
    </w:p>
    <w:p w14:paraId="40B4567D" w14:textId="037A2293" w:rsidR="3C7E2880" w:rsidRDefault="3C7E2880" w:rsidP="00C02CEB">
      <w:pPr>
        <w:spacing w:line="360" w:lineRule="auto"/>
        <w:ind w:firstLine="708"/>
        <w:jc w:val="both"/>
        <w:rPr>
          <w:rFonts w:ascii="Times New Roman" w:eastAsia="Times New Roman" w:hAnsi="Times New Roman" w:cs="Times New Roman"/>
          <w:sz w:val="28"/>
          <w:szCs w:val="28"/>
        </w:rPr>
      </w:pPr>
    </w:p>
    <w:p w14:paraId="2AFBDF24" w14:textId="24B7FF29" w:rsidR="3C7E2880" w:rsidRDefault="3C7E2880" w:rsidP="00C02CEB">
      <w:pPr>
        <w:spacing w:line="360" w:lineRule="auto"/>
        <w:ind w:firstLine="708"/>
        <w:jc w:val="both"/>
        <w:rPr>
          <w:rFonts w:ascii="Times New Roman" w:eastAsia="Times New Roman" w:hAnsi="Times New Roman" w:cs="Times New Roman"/>
          <w:sz w:val="28"/>
          <w:szCs w:val="28"/>
        </w:rPr>
      </w:pPr>
    </w:p>
    <w:p w14:paraId="3AC7A08C" w14:textId="77093763" w:rsidR="3C7E2880" w:rsidRDefault="3C7E2880" w:rsidP="00C02CEB">
      <w:pPr>
        <w:spacing w:line="360" w:lineRule="auto"/>
        <w:ind w:firstLine="708"/>
        <w:jc w:val="both"/>
        <w:rPr>
          <w:rFonts w:ascii="Times New Roman" w:eastAsia="Times New Roman" w:hAnsi="Times New Roman" w:cs="Times New Roman"/>
          <w:sz w:val="28"/>
          <w:szCs w:val="28"/>
        </w:rPr>
      </w:pPr>
    </w:p>
    <w:p w14:paraId="6D3BE121" w14:textId="4579557C" w:rsidR="3C7E2880" w:rsidRDefault="3C7E2880" w:rsidP="00C02CEB">
      <w:pPr>
        <w:spacing w:line="360" w:lineRule="auto"/>
        <w:ind w:firstLine="708"/>
        <w:jc w:val="both"/>
        <w:rPr>
          <w:rFonts w:ascii="Times New Roman" w:eastAsia="Times New Roman" w:hAnsi="Times New Roman" w:cs="Times New Roman"/>
          <w:sz w:val="28"/>
          <w:szCs w:val="28"/>
        </w:rPr>
      </w:pPr>
    </w:p>
    <w:p w14:paraId="39DC9E95" w14:textId="40C18F2E" w:rsidR="3C7E2880" w:rsidRDefault="022FDF62" w:rsidP="00C02CEB">
      <w:pPr>
        <w:spacing w:line="360" w:lineRule="auto"/>
        <w:ind w:firstLine="708"/>
        <w:jc w:val="both"/>
      </w:pPr>
      <w:r w:rsidRPr="18C52D43">
        <w:rPr>
          <w:rFonts w:ascii="Times New Roman" w:eastAsia="Times New Roman" w:hAnsi="Times New Roman" w:cs="Times New Roman"/>
          <w:sz w:val="28"/>
          <w:szCs w:val="28"/>
        </w:rPr>
        <w:t>Рис. 2.3. Зв’язок між типами прив’язаності та рівнем суб’єктивного благополуччя.</w:t>
      </w:r>
    </w:p>
    <w:p w14:paraId="3A0F2A3F" w14:textId="647B8B34" w:rsidR="3C7E2880" w:rsidRDefault="6266B67B" w:rsidP="00C02CEB">
      <w:pPr>
        <w:spacing w:line="360" w:lineRule="auto"/>
        <w:jc w:val="both"/>
        <w:rPr>
          <w:rFonts w:ascii="Times New Roman" w:eastAsia="Times New Roman" w:hAnsi="Times New Roman" w:cs="Times New Roman"/>
          <w:sz w:val="28"/>
          <w:szCs w:val="28"/>
        </w:rPr>
      </w:pPr>
      <w:r>
        <w:rPr>
          <w:noProof/>
        </w:rPr>
        <w:lastRenderedPageBreak/>
        <w:drawing>
          <wp:inline distT="0" distB="0" distL="0" distR="0" wp14:anchorId="72CE59A5" wp14:editId="5CEE1991">
            <wp:extent cx="5724525" cy="3543300"/>
            <wp:effectExtent l="0" t="0" r="0" b="0"/>
            <wp:docPr id="7205483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48397" name="Picture 720548397"/>
                    <pic:cNvPicPr/>
                  </pic:nvPicPr>
                  <pic:blipFill>
                    <a:blip r:embed="rId9">
                      <a:extLst>
                        <a:ext uri="{28A0092B-C50C-407E-A947-70E740481C1C}">
                          <a14:useLocalDpi xmlns:a14="http://schemas.microsoft.com/office/drawing/2010/main"/>
                        </a:ext>
                      </a:extLst>
                    </a:blip>
                    <a:stretch>
                      <a:fillRect/>
                    </a:stretch>
                  </pic:blipFill>
                  <pic:spPr>
                    <a:xfrm>
                      <a:off x="0" y="0"/>
                      <a:ext cx="5724525" cy="3543300"/>
                    </a:xfrm>
                    <a:prstGeom prst="rect">
                      <a:avLst/>
                    </a:prstGeom>
                  </pic:spPr>
                </pic:pic>
              </a:graphicData>
            </a:graphic>
          </wp:inline>
        </w:drawing>
      </w:r>
      <w:r w:rsidR="3C7E2880">
        <w:tab/>
      </w:r>
    </w:p>
    <w:p w14:paraId="70A75609" w14:textId="4934B99F" w:rsidR="7977EC98" w:rsidRDefault="7977EC98" w:rsidP="00C02CEB">
      <w:pPr>
        <w:spacing w:line="360" w:lineRule="auto"/>
        <w:ind w:firstLine="708"/>
        <w:jc w:val="both"/>
      </w:pPr>
      <w:r w:rsidRPr="78DB2FF1">
        <w:rPr>
          <w:rFonts w:ascii="Times New Roman" w:eastAsia="Times New Roman" w:hAnsi="Times New Roman" w:cs="Times New Roman"/>
          <w:sz w:val="28"/>
          <w:szCs w:val="28"/>
        </w:rPr>
        <w:t>Результати дослідження можуть свідчити про те, що особливості прив’язаності відіграють важливу роль у формуванні емоційного ставлення особистості до власного життя, міжособистісних взаємин та загального переживання суб’єктивного благополуччя. Зокрема, надійний тип прив’язаності пов’язаний із вищим рівнем задоволеності життям, емоційною стабільністю, здатністю до конструктивної взаємодії з іншими людьми та позитивним сприйняттям власного досвіду. Натомість ненадійні типи прив’язаності можуть супроводжуватися підвищеною тривожністю, емоційною напругою, труднощами у встановленні близьких стосунків і нижчим рівнем суб’єктивного благополуччя.</w:t>
      </w:r>
    </w:p>
    <w:p w14:paraId="3667BA8F" w14:textId="6DBAEAE7" w:rsidR="7977EC98" w:rsidRDefault="7977EC98" w:rsidP="00C02CEB">
      <w:pPr>
        <w:spacing w:line="360" w:lineRule="auto"/>
        <w:ind w:firstLine="708"/>
        <w:jc w:val="both"/>
      </w:pPr>
      <w:r w:rsidRPr="78DB2FF1">
        <w:rPr>
          <w:rFonts w:ascii="Times New Roman" w:eastAsia="Times New Roman" w:hAnsi="Times New Roman" w:cs="Times New Roman"/>
          <w:sz w:val="28"/>
          <w:szCs w:val="28"/>
        </w:rPr>
        <w:t xml:space="preserve">Отримані дані підтверджують значущість раннього емоційного досвіду та сформованих моделей прив’язаності для подальшого психологічного функціонування особистості. Це дозволяє розглядати тип прив’язаності як один із важливих психологічних чинників, що впливає на </w:t>
      </w:r>
      <w:r w:rsidRPr="78DB2FF1">
        <w:rPr>
          <w:rFonts w:ascii="Times New Roman" w:eastAsia="Times New Roman" w:hAnsi="Times New Roman" w:cs="Times New Roman"/>
          <w:sz w:val="28"/>
          <w:szCs w:val="28"/>
        </w:rPr>
        <w:lastRenderedPageBreak/>
        <w:t>рівень задоволеності життям, емоційне самопочуття та здатність особистості до адаптації в умовах сучасного соціального середовища.</w:t>
      </w:r>
    </w:p>
    <w:p w14:paraId="42AFA483" w14:textId="5C9F4C77" w:rsidR="3C7E2880" w:rsidRDefault="11B90AA1" w:rsidP="00C02CEB">
      <w:pPr>
        <w:spacing w:line="360" w:lineRule="auto"/>
        <w:ind w:firstLine="708"/>
        <w:jc w:val="both"/>
      </w:pPr>
      <w:r w:rsidRPr="18C52D43">
        <w:rPr>
          <w:rFonts w:ascii="Times New Roman" w:eastAsia="Times New Roman" w:hAnsi="Times New Roman" w:cs="Times New Roman"/>
          <w:sz w:val="28"/>
          <w:szCs w:val="28"/>
        </w:rPr>
        <w:t>Особи з надійним типом прив’язаності, як правило, характеризуються більшою емоційною стабільністю, здатністю встановлювати близькі та довірливі стосунки, а також вищим рівнем впевненості у собі та в інших людях. Саме це може сприяти більш позитивному сприйняттю власного життя та формуванню вищого рівня суб’єктивного благополуччя.</w:t>
      </w:r>
    </w:p>
    <w:p w14:paraId="767DA53F" w14:textId="3616B28C" w:rsidR="3C7E2880" w:rsidRDefault="4E1C8AA6" w:rsidP="00C02CEB">
      <w:pPr>
        <w:spacing w:line="360" w:lineRule="auto"/>
        <w:ind w:firstLine="708"/>
        <w:jc w:val="both"/>
      </w:pPr>
      <w:r w:rsidRPr="6579CD1C">
        <w:rPr>
          <w:rFonts w:ascii="Times New Roman" w:eastAsia="Times New Roman" w:hAnsi="Times New Roman" w:cs="Times New Roman"/>
          <w:sz w:val="28"/>
          <w:szCs w:val="28"/>
        </w:rPr>
        <w:t>Натомість респонденти з тривожним типом прив’язаності можуть бути більш схильними до переживання невпевненості, страху відторгнення та емоційної залежності у стосунках. Постійне внутрішнє напруження та потреба у підтвердженні власної значущості можуть негативно впливати на рівень задоволеності життям</w:t>
      </w:r>
      <w:r w:rsidR="263D33A8" w:rsidRPr="6579CD1C">
        <w:rPr>
          <w:rFonts w:ascii="Times New Roman" w:eastAsia="Times New Roman" w:hAnsi="Times New Roman" w:cs="Times New Roman"/>
          <w:sz w:val="28"/>
          <w:szCs w:val="28"/>
        </w:rPr>
        <w:t xml:space="preserve"> цих людей</w:t>
      </w:r>
      <w:r w:rsidRPr="6579CD1C">
        <w:rPr>
          <w:rFonts w:ascii="Times New Roman" w:eastAsia="Times New Roman" w:hAnsi="Times New Roman" w:cs="Times New Roman"/>
          <w:sz w:val="28"/>
          <w:szCs w:val="28"/>
        </w:rPr>
        <w:t>.</w:t>
      </w:r>
    </w:p>
    <w:p w14:paraId="1CC4D02C" w14:textId="0D3BE114" w:rsidR="3C7E2880" w:rsidRDefault="4E1C8AA6"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Для осіб з уникаючим типом прив’язаності характерним є</w:t>
      </w:r>
      <w:r w:rsidR="1294C43C" w:rsidRPr="6579CD1C">
        <w:rPr>
          <w:rFonts w:ascii="Times New Roman" w:eastAsia="Times New Roman" w:hAnsi="Times New Roman" w:cs="Times New Roman"/>
          <w:sz w:val="28"/>
          <w:szCs w:val="28"/>
        </w:rPr>
        <w:t xml:space="preserve"> несвідоме</w:t>
      </w:r>
      <w:r w:rsidRPr="6579CD1C">
        <w:rPr>
          <w:rFonts w:ascii="Times New Roman" w:eastAsia="Times New Roman" w:hAnsi="Times New Roman" w:cs="Times New Roman"/>
          <w:sz w:val="28"/>
          <w:szCs w:val="28"/>
        </w:rPr>
        <w:t xml:space="preserve"> прагнення до емоційного дистанціювання та уникнення надмірної близькості у міжособистісних стосунках. Хоча зовні такі особи можуть демонструвати автономність та самодостатність,</w:t>
      </w:r>
      <w:r w:rsidR="2250161C" w:rsidRPr="6579CD1C">
        <w:rPr>
          <w:rFonts w:ascii="Times New Roman" w:eastAsia="Times New Roman" w:hAnsi="Times New Roman" w:cs="Times New Roman"/>
          <w:sz w:val="28"/>
          <w:szCs w:val="28"/>
        </w:rPr>
        <w:t xml:space="preserve"> проте</w:t>
      </w:r>
      <w:r w:rsidRPr="6579CD1C">
        <w:rPr>
          <w:rFonts w:ascii="Times New Roman" w:eastAsia="Times New Roman" w:hAnsi="Times New Roman" w:cs="Times New Roman"/>
          <w:sz w:val="28"/>
          <w:szCs w:val="28"/>
        </w:rPr>
        <w:t xml:space="preserve"> емоційне відсторонення може ускладнювати переживання психологічної підтримки та емоційної близькості, що також впливає на суб’єктивне благополуччя.</w:t>
      </w:r>
    </w:p>
    <w:p w14:paraId="4602380B" w14:textId="3E2C0A5F" w:rsidR="3C7E2880" w:rsidRDefault="4E1C8AA6" w:rsidP="00C02CEB">
      <w:pPr>
        <w:spacing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Найнижчі показники задоволеності життям були виявлені у респондентів із дезорганізованим типом прив’язаності. Це може пояснюватися внутрішньою суперечливістю у побудові близьких стосунків, поєднанням потреби у близькості зі страхом емоційної вразливості, що часто супроводжується підвищеним рівнем внутрішньої</w:t>
      </w:r>
      <w:r w:rsidR="6FA3F880" w:rsidRPr="6579CD1C">
        <w:rPr>
          <w:rFonts w:ascii="Times New Roman" w:eastAsia="Times New Roman" w:hAnsi="Times New Roman" w:cs="Times New Roman"/>
          <w:sz w:val="28"/>
          <w:szCs w:val="28"/>
        </w:rPr>
        <w:t xml:space="preserve"> напруги,</w:t>
      </w:r>
      <w:r w:rsidRPr="6579CD1C">
        <w:rPr>
          <w:rFonts w:ascii="Times New Roman" w:eastAsia="Times New Roman" w:hAnsi="Times New Roman" w:cs="Times New Roman"/>
          <w:sz w:val="28"/>
          <w:szCs w:val="28"/>
        </w:rPr>
        <w:t xml:space="preserve"> тривоги та емоційної нестабільності</w:t>
      </w:r>
      <w:r w:rsidR="79766813" w:rsidRPr="6579CD1C">
        <w:rPr>
          <w:rFonts w:ascii="Times New Roman" w:eastAsia="Times New Roman" w:hAnsi="Times New Roman" w:cs="Times New Roman"/>
          <w:sz w:val="28"/>
          <w:szCs w:val="28"/>
        </w:rPr>
        <w:t>, що в свою чергу впливає на відчуття задоволеності життям в цілому.</w:t>
      </w:r>
    </w:p>
    <w:p w14:paraId="59A4CF6D" w14:textId="18FAF375" w:rsidR="3C7E2880" w:rsidRDefault="11B90AA1" w:rsidP="00C02CEB">
      <w:pPr>
        <w:spacing w:line="360" w:lineRule="auto"/>
        <w:ind w:firstLine="708"/>
        <w:jc w:val="both"/>
      </w:pPr>
      <w:r w:rsidRPr="18C52D43">
        <w:rPr>
          <w:rFonts w:ascii="Times New Roman" w:eastAsia="Times New Roman" w:hAnsi="Times New Roman" w:cs="Times New Roman"/>
          <w:sz w:val="28"/>
          <w:szCs w:val="28"/>
        </w:rPr>
        <w:lastRenderedPageBreak/>
        <w:t>Отже, результати дослідження підтверджують важливість типу прив’язаності як одного з психологічних чинників, що впливають на суб’єктивне переживання благополуччя особистості.</w:t>
      </w:r>
    </w:p>
    <w:p w14:paraId="5E94F337" w14:textId="0995E3E3" w:rsidR="3C7E2880" w:rsidRDefault="3C7E2880" w:rsidP="00C02CEB">
      <w:pPr>
        <w:spacing w:line="360" w:lineRule="auto"/>
        <w:jc w:val="both"/>
        <w:rPr>
          <w:rFonts w:ascii="Times New Roman" w:eastAsia="Times New Roman" w:hAnsi="Times New Roman" w:cs="Times New Roman"/>
          <w:sz w:val="28"/>
          <w:szCs w:val="28"/>
        </w:rPr>
      </w:pPr>
    </w:p>
    <w:p w14:paraId="4C32BE25" w14:textId="465A9698" w:rsidR="18C52D43" w:rsidRDefault="18C52D43" w:rsidP="00C02CEB">
      <w:pPr>
        <w:jc w:val="both"/>
      </w:pPr>
      <w:r>
        <w:br w:type="page"/>
      </w:r>
    </w:p>
    <w:p w14:paraId="5B8E3511" w14:textId="3760428F" w:rsidR="5430D242" w:rsidRDefault="260740E5" w:rsidP="00C02CEB">
      <w:pPr>
        <w:spacing w:before="200" w:after="0"/>
        <w:ind w:firstLine="708"/>
        <w:jc w:val="both"/>
        <w:rPr>
          <w:rFonts w:ascii="Times New Roman" w:eastAsia="Times New Roman" w:hAnsi="Times New Roman" w:cs="Times New Roman"/>
          <w:b/>
          <w:bCs/>
          <w:sz w:val="32"/>
          <w:szCs w:val="32"/>
        </w:rPr>
      </w:pPr>
      <w:r w:rsidRPr="6579CD1C">
        <w:rPr>
          <w:rFonts w:ascii="Times New Roman" w:eastAsia="Times New Roman" w:hAnsi="Times New Roman" w:cs="Times New Roman"/>
          <w:b/>
          <w:bCs/>
          <w:sz w:val="32"/>
          <w:szCs w:val="32"/>
        </w:rPr>
        <w:lastRenderedPageBreak/>
        <w:t>2.5. Висновки до розділу.</w:t>
      </w:r>
    </w:p>
    <w:p w14:paraId="2BC2F136" w14:textId="6FB7FCBA" w:rsidR="5430D242" w:rsidRDefault="5430D242" w:rsidP="00C02CEB">
      <w:pPr>
        <w:spacing w:before="200" w:after="0" w:line="360" w:lineRule="auto"/>
        <w:ind w:firstLine="708"/>
        <w:jc w:val="both"/>
      </w:pPr>
      <w:r w:rsidRPr="18C52D43">
        <w:rPr>
          <w:rFonts w:ascii="Times New Roman" w:eastAsia="Times New Roman" w:hAnsi="Times New Roman" w:cs="Times New Roman"/>
          <w:sz w:val="28"/>
          <w:szCs w:val="28"/>
        </w:rPr>
        <w:t xml:space="preserve">У другому розділі було проведено емпіричне дослідження впливу типів прив’язаності на суб’єктивне благополуччя особистості. У ході дослідження було встановлено, що у вибірці переважають ненадійні типи прив’язаності, зокрема тривожний та уникаючий, що свідчить про наявність певних труднощів у побудові близьких міжособистісних стосунків у значної частини респондентів. </w:t>
      </w:r>
    </w:p>
    <w:p w14:paraId="34F62CA9" w14:textId="1742ACF5" w:rsidR="5430D242" w:rsidRDefault="260740E5" w:rsidP="00C02CEB">
      <w:pPr>
        <w:spacing w:before="200"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Аналіз рівня суб’єктивного благополуччя показав, що більшість досліджуваних мають середній рівень задоволеності життям, що може вказувати на відносну адаптованість до життєвих умов. </w:t>
      </w:r>
    </w:p>
    <w:p w14:paraId="57C69084" w14:textId="487C753D" w:rsidR="5430D242" w:rsidRDefault="260740E5" w:rsidP="00C02CEB">
      <w:pPr>
        <w:spacing w:before="200" w:after="0" w:line="360" w:lineRule="auto"/>
        <w:ind w:firstLine="708"/>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Найважливішим результатом дослідження є встановлення зв’язку між типами прив’язаності та рівнем суб’єктивного благополуччя. Було виявлено, що респонденти з надійним типом прив’язаності мають значно вищий рівень задоволеності життям порівняно з особами з тривожним, уникаючим та дезорганізованим типами. </w:t>
      </w:r>
    </w:p>
    <w:p w14:paraId="40752178" w14:textId="6EBEBF39" w:rsidR="5430D242" w:rsidRDefault="260740E5" w:rsidP="00C02CEB">
      <w:pPr>
        <w:spacing w:before="200"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Найнижчі показники суб’єктивного благополуччя характерні для осіб з тривожним та дезорганізованим типами прив’язаності, що може свідчити про вплив емоційної нестабільності</w:t>
      </w:r>
      <w:r w:rsidR="47B25F4C" w:rsidRPr="6579CD1C">
        <w:rPr>
          <w:rFonts w:ascii="Times New Roman" w:eastAsia="Times New Roman" w:hAnsi="Times New Roman" w:cs="Times New Roman"/>
          <w:sz w:val="28"/>
          <w:szCs w:val="28"/>
        </w:rPr>
        <w:t>, внутрішньої напруги</w:t>
      </w:r>
      <w:r w:rsidRPr="6579CD1C">
        <w:rPr>
          <w:rFonts w:ascii="Times New Roman" w:eastAsia="Times New Roman" w:hAnsi="Times New Roman" w:cs="Times New Roman"/>
          <w:sz w:val="28"/>
          <w:szCs w:val="28"/>
        </w:rPr>
        <w:t xml:space="preserve"> та труднощів у</w:t>
      </w:r>
      <w:r w:rsidR="0A913619" w:rsidRPr="6579CD1C">
        <w:rPr>
          <w:rFonts w:ascii="Times New Roman" w:eastAsia="Times New Roman" w:hAnsi="Times New Roman" w:cs="Times New Roman"/>
          <w:sz w:val="28"/>
          <w:szCs w:val="28"/>
        </w:rPr>
        <w:t xml:space="preserve"> побудові</w:t>
      </w:r>
      <w:r w:rsidRPr="6579CD1C">
        <w:rPr>
          <w:rFonts w:ascii="Times New Roman" w:eastAsia="Times New Roman" w:hAnsi="Times New Roman" w:cs="Times New Roman"/>
          <w:sz w:val="28"/>
          <w:szCs w:val="28"/>
        </w:rPr>
        <w:t xml:space="preserve"> міжособистісних стосунках </w:t>
      </w:r>
      <w:r w:rsidR="549FCCAE" w:rsidRPr="6579CD1C">
        <w:rPr>
          <w:rFonts w:ascii="Times New Roman" w:eastAsia="Times New Roman" w:hAnsi="Times New Roman" w:cs="Times New Roman"/>
          <w:sz w:val="28"/>
          <w:szCs w:val="28"/>
        </w:rPr>
        <w:t xml:space="preserve">та </w:t>
      </w:r>
      <w:r w:rsidRPr="6579CD1C">
        <w:rPr>
          <w:rFonts w:ascii="Times New Roman" w:eastAsia="Times New Roman" w:hAnsi="Times New Roman" w:cs="Times New Roman"/>
          <w:sz w:val="28"/>
          <w:szCs w:val="28"/>
        </w:rPr>
        <w:t>на загальне сприйняття якості</w:t>
      </w:r>
      <w:r w:rsidR="173D76D7" w:rsidRPr="6579CD1C">
        <w:rPr>
          <w:rFonts w:ascii="Times New Roman" w:eastAsia="Times New Roman" w:hAnsi="Times New Roman" w:cs="Times New Roman"/>
          <w:sz w:val="28"/>
          <w:szCs w:val="28"/>
        </w:rPr>
        <w:t xml:space="preserve"> власного</w:t>
      </w:r>
      <w:r w:rsidRPr="6579CD1C">
        <w:rPr>
          <w:rFonts w:ascii="Times New Roman" w:eastAsia="Times New Roman" w:hAnsi="Times New Roman" w:cs="Times New Roman"/>
          <w:sz w:val="28"/>
          <w:szCs w:val="28"/>
        </w:rPr>
        <w:t xml:space="preserve"> життя. </w:t>
      </w:r>
    </w:p>
    <w:p w14:paraId="54875716" w14:textId="5FF7FEDA" w:rsidR="5430D242" w:rsidRDefault="5430D242" w:rsidP="00C02CEB">
      <w:pPr>
        <w:spacing w:before="200" w:after="0" w:line="360" w:lineRule="auto"/>
        <w:ind w:firstLine="708"/>
        <w:jc w:val="both"/>
      </w:pPr>
      <w:r w:rsidRPr="18C52D43">
        <w:rPr>
          <w:rFonts w:ascii="Times New Roman" w:eastAsia="Times New Roman" w:hAnsi="Times New Roman" w:cs="Times New Roman"/>
          <w:sz w:val="28"/>
          <w:szCs w:val="28"/>
        </w:rPr>
        <w:t xml:space="preserve">Таким чином, результати дослідження підтверджують припущення про наявність впливу типів прив’язаності на суб’єктивне </w:t>
      </w:r>
      <w:r w:rsidR="604749F9" w:rsidRPr="18C52D43">
        <w:rPr>
          <w:rFonts w:ascii="Times New Roman" w:eastAsia="Times New Roman" w:hAnsi="Times New Roman" w:cs="Times New Roman"/>
          <w:sz w:val="28"/>
          <w:szCs w:val="28"/>
        </w:rPr>
        <w:t xml:space="preserve">відчуття </w:t>
      </w:r>
      <w:r w:rsidRPr="18C52D43">
        <w:rPr>
          <w:rFonts w:ascii="Times New Roman" w:eastAsia="Times New Roman" w:hAnsi="Times New Roman" w:cs="Times New Roman"/>
          <w:sz w:val="28"/>
          <w:szCs w:val="28"/>
        </w:rPr>
        <w:t>благополуччя особистості.</w:t>
      </w:r>
    </w:p>
    <w:p w14:paraId="0FF83091" w14:textId="01CAD129" w:rsidR="18C52D43" w:rsidRDefault="18C52D43" w:rsidP="00C02CEB">
      <w:pPr>
        <w:jc w:val="both"/>
      </w:pPr>
      <w:r>
        <w:br w:type="page"/>
      </w:r>
    </w:p>
    <w:p w14:paraId="7E463839" w14:textId="01401425" w:rsidR="032EF7A0" w:rsidRDefault="79C9F3A4" w:rsidP="00C02CEB">
      <w:pPr>
        <w:spacing w:after="0" w:line="360" w:lineRule="auto"/>
        <w:jc w:val="both"/>
      </w:pPr>
      <w:r w:rsidRPr="6579CD1C">
        <w:rPr>
          <w:rFonts w:ascii="Times New Roman" w:eastAsia="Times New Roman" w:hAnsi="Times New Roman" w:cs="Times New Roman"/>
          <w:b/>
          <w:bCs/>
          <w:color w:val="000000" w:themeColor="text1"/>
          <w:sz w:val="32"/>
          <w:szCs w:val="32"/>
        </w:rPr>
        <w:lastRenderedPageBreak/>
        <w:t>ДОДАТКИ</w:t>
      </w:r>
    </w:p>
    <w:p w14:paraId="27ACF295" w14:textId="5505540B" w:rsidR="032EF7A0" w:rsidRDefault="79C9F3A4" w:rsidP="00C02CEB">
      <w:pPr>
        <w:spacing w:after="0" w:line="360" w:lineRule="auto"/>
        <w:ind w:left="5664" w:firstLine="708"/>
        <w:jc w:val="both"/>
      </w:pPr>
      <w:r w:rsidRPr="6579CD1C">
        <w:rPr>
          <w:rFonts w:ascii="Times New Roman" w:eastAsia="Times New Roman" w:hAnsi="Times New Roman" w:cs="Times New Roman"/>
          <w:color w:val="000000" w:themeColor="text1"/>
          <w:sz w:val="28"/>
          <w:szCs w:val="28"/>
        </w:rPr>
        <w:t>Додаток (А)</w:t>
      </w:r>
    </w:p>
    <w:p w14:paraId="34572124" w14:textId="51B0A5AA" w:rsidR="00A82517" w:rsidRDefault="099A5195" w:rsidP="00C02CEB">
      <w:pPr>
        <w:spacing w:after="0" w:line="360" w:lineRule="auto"/>
        <w:ind w:firstLine="708"/>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Опитувальник ECR</w:t>
      </w:r>
      <w:r>
        <w:noBreakHyphen/>
      </w:r>
      <w:r w:rsidRPr="6579CD1C">
        <w:rPr>
          <w:rFonts w:ascii="Times New Roman" w:eastAsia="Times New Roman" w:hAnsi="Times New Roman" w:cs="Times New Roman"/>
          <w:color w:val="000000" w:themeColor="text1"/>
          <w:sz w:val="28"/>
          <w:szCs w:val="28"/>
        </w:rPr>
        <w:t>R (Experiences in Close Relationships – Revised) — це тест на тип прив'язаності,</w:t>
      </w:r>
      <w:r w:rsidR="7FD86B17" w:rsidRPr="6579CD1C">
        <w:rPr>
          <w:rFonts w:ascii="Times New Roman" w:eastAsia="Times New Roman" w:hAnsi="Times New Roman" w:cs="Times New Roman"/>
          <w:color w:val="000000" w:themeColor="text1"/>
          <w:sz w:val="28"/>
          <w:szCs w:val="28"/>
        </w:rPr>
        <w:t xml:space="preserve"> </w:t>
      </w:r>
      <w:r w:rsidRPr="6579CD1C">
        <w:rPr>
          <w:rFonts w:ascii="Times New Roman" w:eastAsia="Times New Roman" w:hAnsi="Times New Roman" w:cs="Times New Roman"/>
          <w:color w:val="000000" w:themeColor="text1"/>
          <w:sz w:val="28"/>
          <w:szCs w:val="28"/>
        </w:rPr>
        <w:t>що складається із 36 тверджень. Він допомагає краще зрозуміти, як ви поводитеся у близьких стосунках, наскільки вам комфортно з емоційною близькістю і що викликає тривогу у стосунках.</w:t>
      </w:r>
    </w:p>
    <w:p w14:paraId="6C3F7818" w14:textId="6F0D5EC8" w:rsidR="00A82517" w:rsidRDefault="099A5195" w:rsidP="00C02CEB">
      <w:p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В основі цього інструменту — теорія прив’язаності, яка пояснює, як наш досвід у ранньому дитинстві впливає на те, як ми будуємо стосунки в дорослому житті.</w:t>
      </w:r>
    </w:p>
    <w:p w14:paraId="0A5C2E7B" w14:textId="76626889" w:rsidR="00A82517" w:rsidRDefault="4E1A633B" w:rsidP="00C02CEB">
      <w:pPr>
        <w:spacing w:after="0" w:line="360" w:lineRule="auto"/>
        <w:ind w:firstLine="708"/>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Опитувальник оцінює два ключові виміри:</w:t>
      </w:r>
    </w:p>
    <w:p w14:paraId="1B77981F" w14:textId="302CF00F" w:rsidR="00A82517" w:rsidRDefault="4E1A633B" w:rsidP="00C02CEB">
      <w:p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Тривожна прив’язаність — наскільки часто ви хвилюєтеся, що партнер може вас покинути, що вас недостатньо люблять або що ви недостатньо цінні.</w:t>
      </w:r>
    </w:p>
    <w:p w14:paraId="4B5DEEAE" w14:textId="054960C0" w:rsidR="00A82517" w:rsidRDefault="4E1A633B" w:rsidP="00C02CEB">
      <w:p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Уникаюча прив’язаність — наскільки вам важко відкриватися, довіряти, ділитися почуттями й дозволяти собі залежати від іншої людини.</w:t>
      </w:r>
    </w:p>
    <w:p w14:paraId="073CB912" w14:textId="08689B08" w:rsidR="00A82517" w:rsidRDefault="4E1A633B" w:rsidP="00C02CEB">
      <w:pPr>
        <w:spacing w:after="0" w:line="360" w:lineRule="auto"/>
        <w:ind w:firstLine="708"/>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У цьому тесті ви побачите твердження, які стосуються того, як ви почуваєтесь у близьких емоційних стосунках. Ви можете відповідати, зважаючи на свій досвід загалом або зосередитись на конкретних стосунках — наприклад, з теперішнім романтичним партнером, батьками, найкращим другом чи друзями загалом.</w:t>
      </w:r>
    </w:p>
    <w:p w14:paraId="6902DED1" w14:textId="527AFA10"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7E1EA973" w14:textId="4C2B5006"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0C9706C7" w14:textId="2A2487EA"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4937F9E2" w14:textId="145749BD"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6239627D" w14:textId="19A3B201"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30EC5ABE" w14:textId="2FE97188" w:rsidR="00A82517" w:rsidRDefault="00A82517" w:rsidP="00C02CEB">
      <w:pPr>
        <w:spacing w:after="0" w:line="360" w:lineRule="auto"/>
        <w:ind w:firstLine="708"/>
        <w:jc w:val="both"/>
        <w:rPr>
          <w:rFonts w:ascii="Times New Roman" w:eastAsia="Times New Roman" w:hAnsi="Times New Roman" w:cs="Times New Roman"/>
          <w:color w:val="000000" w:themeColor="text1"/>
          <w:sz w:val="28"/>
          <w:szCs w:val="28"/>
        </w:rPr>
      </w:pPr>
    </w:p>
    <w:p w14:paraId="5F709001" w14:textId="51731B2F" w:rsidR="00A82517" w:rsidRDefault="4E1A633B" w:rsidP="00C02CEB">
      <w:pPr>
        <w:spacing w:after="0" w:line="360" w:lineRule="auto"/>
        <w:ind w:firstLine="708"/>
        <w:jc w:val="both"/>
      </w:pPr>
      <w:r w:rsidRPr="6579CD1C">
        <w:rPr>
          <w:rFonts w:ascii="Times New Roman" w:eastAsia="Times New Roman" w:hAnsi="Times New Roman" w:cs="Times New Roman"/>
          <w:color w:val="000000" w:themeColor="text1"/>
          <w:sz w:val="28"/>
          <w:szCs w:val="28"/>
        </w:rPr>
        <w:t>Оберіть той варіант відповіді, який найкраще відображає вашу реакцію на кожне твердження:</w:t>
      </w:r>
    </w:p>
    <w:p w14:paraId="76311325" w14:textId="0984D708"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3FDC177A" w14:textId="45AB9338"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lastRenderedPageBreak/>
        <w:t xml:space="preserve">Переважно згоден - 6 б. </w:t>
      </w:r>
    </w:p>
    <w:p w14:paraId="5667C135" w14:textId="1B691544"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7B91C8C6" w14:textId="45F6FEC1"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5713B709" w14:textId="3621506F"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4F257B07" w14:textId="58054178"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не згоден - 2 б. </w:t>
      </w:r>
    </w:p>
    <w:p w14:paraId="08B428AA" w14:textId="6B5B684A" w:rsidR="00A82517" w:rsidRDefault="19EE25E3"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не згоден - 1 б.</w:t>
      </w:r>
    </w:p>
    <w:p w14:paraId="51BE1A4E" w14:textId="3F876D05" w:rsidR="00A82517" w:rsidRDefault="00A82517" w:rsidP="00C02CEB">
      <w:pPr>
        <w:spacing w:after="0" w:line="360" w:lineRule="auto"/>
        <w:jc w:val="both"/>
        <w:rPr>
          <w:rFonts w:ascii="Times New Roman" w:eastAsia="Times New Roman" w:hAnsi="Times New Roman" w:cs="Times New Roman"/>
          <w:color w:val="000000" w:themeColor="text1"/>
          <w:sz w:val="28"/>
          <w:szCs w:val="28"/>
        </w:rPr>
      </w:pPr>
    </w:p>
    <w:p w14:paraId="5C87CC89" w14:textId="0E7D602D" w:rsidR="00A82517" w:rsidRDefault="6E381872"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Я боюся, що мій партнер перестане мене любити.</w:t>
      </w:r>
    </w:p>
    <w:p w14:paraId="7C070427" w14:textId="7B7F6028" w:rsidR="00A82517" w:rsidRDefault="3023AD9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Я</w:t>
      </w:r>
      <w:r w:rsidR="7B2DCC77" w:rsidRPr="78DB2FF1">
        <w:rPr>
          <w:rFonts w:ascii="Times New Roman" w:eastAsia="Times New Roman" w:hAnsi="Times New Roman" w:cs="Times New Roman"/>
          <w:color w:val="000000" w:themeColor="text1"/>
          <w:sz w:val="28"/>
          <w:szCs w:val="28"/>
        </w:rPr>
        <w:t xml:space="preserve"> дуже</w:t>
      </w:r>
      <w:r w:rsidRPr="78DB2FF1">
        <w:rPr>
          <w:rFonts w:ascii="Times New Roman" w:eastAsia="Times New Roman" w:hAnsi="Times New Roman" w:cs="Times New Roman"/>
          <w:color w:val="000000" w:themeColor="text1"/>
          <w:sz w:val="28"/>
          <w:szCs w:val="28"/>
        </w:rPr>
        <w:t xml:space="preserve"> часто хвилююся, що мій партнер не захоче залишитися зі мною</w:t>
      </w:r>
      <w:r w:rsidR="53B11CF3" w:rsidRPr="78DB2FF1">
        <w:rPr>
          <w:rFonts w:ascii="Times New Roman" w:eastAsia="Times New Roman" w:hAnsi="Times New Roman" w:cs="Times New Roman"/>
          <w:color w:val="000000" w:themeColor="text1"/>
          <w:sz w:val="28"/>
          <w:szCs w:val="28"/>
        </w:rPr>
        <w:t>.</w:t>
      </w:r>
    </w:p>
    <w:p w14:paraId="447AA7ED" w14:textId="65448FEC" w:rsidR="00A82517" w:rsidRDefault="53B11CF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Я часто думаю, що мій партнер насправді мене не </w:t>
      </w:r>
      <w:r w:rsidR="1524A16D" w:rsidRPr="78DB2FF1">
        <w:rPr>
          <w:rFonts w:ascii="Times New Roman" w:eastAsia="Times New Roman" w:hAnsi="Times New Roman" w:cs="Times New Roman"/>
          <w:color w:val="000000" w:themeColor="text1"/>
          <w:sz w:val="28"/>
          <w:szCs w:val="28"/>
        </w:rPr>
        <w:t>кохає</w:t>
      </w:r>
      <w:r w:rsidRPr="78DB2FF1">
        <w:rPr>
          <w:rFonts w:ascii="Times New Roman" w:eastAsia="Times New Roman" w:hAnsi="Times New Roman" w:cs="Times New Roman"/>
          <w:color w:val="000000" w:themeColor="text1"/>
          <w:sz w:val="28"/>
          <w:szCs w:val="28"/>
        </w:rPr>
        <w:t>.</w:t>
      </w:r>
    </w:p>
    <w:p w14:paraId="7919FB2C" w14:textId="64F101A3" w:rsidR="00A82517" w:rsidRDefault="1A6DF149"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Я хвилююся, що партнер не буде піклуватися про мене так, як я піклуюсь про нього.</w:t>
      </w:r>
    </w:p>
    <w:p w14:paraId="423E4178" w14:textId="122890FE" w:rsidR="00A82517" w:rsidRDefault="1A6DF149"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Я часто хочу, щоб почуття мого партнера до мене були такими ж сильними, як мої до нього.</w:t>
      </w:r>
    </w:p>
    <w:p w14:paraId="4CD543D8" w14:textId="1D6DC30F" w:rsidR="00A82517" w:rsidRDefault="1A6DF149"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Я часто тривожусь про свої стосунки.</w:t>
      </w:r>
    </w:p>
    <w:p w14:paraId="5F65F29A" w14:textId="6052A623" w:rsidR="00A82517" w:rsidRDefault="53B11CF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Коли партнера немає поруч, я боюся, що він може зацікавитися</w:t>
      </w:r>
      <w:r w:rsidR="6E2159D3" w:rsidRPr="78DB2FF1">
        <w:rPr>
          <w:rFonts w:ascii="Times New Roman" w:eastAsia="Times New Roman" w:hAnsi="Times New Roman" w:cs="Times New Roman"/>
          <w:color w:val="000000" w:themeColor="text1"/>
          <w:sz w:val="28"/>
          <w:szCs w:val="28"/>
        </w:rPr>
        <w:t xml:space="preserve"> ще</w:t>
      </w:r>
      <w:r w:rsidRPr="78DB2FF1">
        <w:rPr>
          <w:rFonts w:ascii="Times New Roman" w:eastAsia="Times New Roman" w:hAnsi="Times New Roman" w:cs="Times New Roman"/>
          <w:color w:val="000000" w:themeColor="text1"/>
          <w:sz w:val="28"/>
          <w:szCs w:val="28"/>
        </w:rPr>
        <w:t xml:space="preserve"> кимось іншим.</w:t>
      </w:r>
    </w:p>
    <w:p w14:paraId="639ADEDC" w14:textId="75F79DBF" w:rsidR="00A82517" w:rsidRDefault="1A6DF149"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Коли я відкрито показую свої почуття, я боюся, що партнер не відповість взаємністю.</w:t>
      </w:r>
    </w:p>
    <w:p w14:paraId="49DC0B54" w14:textId="5A3704B7" w:rsidR="00A82517" w:rsidRDefault="53B11CF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Я рідко хвилююся через те, що партнер мене </w:t>
      </w:r>
      <w:r w:rsidR="050D7DE7" w:rsidRPr="78DB2FF1">
        <w:rPr>
          <w:rFonts w:ascii="Times New Roman" w:eastAsia="Times New Roman" w:hAnsi="Times New Roman" w:cs="Times New Roman"/>
          <w:color w:val="000000" w:themeColor="text1"/>
          <w:sz w:val="28"/>
          <w:szCs w:val="28"/>
        </w:rPr>
        <w:t>залише</w:t>
      </w:r>
      <w:r w:rsidRPr="78DB2FF1">
        <w:rPr>
          <w:rFonts w:ascii="Times New Roman" w:eastAsia="Times New Roman" w:hAnsi="Times New Roman" w:cs="Times New Roman"/>
          <w:color w:val="000000" w:themeColor="text1"/>
          <w:sz w:val="28"/>
          <w:szCs w:val="28"/>
        </w:rPr>
        <w:t>.</w:t>
      </w:r>
    </w:p>
    <w:p w14:paraId="7CD5E80C" w14:textId="169B6AA2" w:rsidR="00A82517" w:rsidRDefault="76E5779E"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 xml:space="preserve">Мій </w:t>
      </w:r>
      <w:r w:rsidR="3C3CAC5E" w:rsidRPr="78DB2FF1">
        <w:rPr>
          <w:rFonts w:ascii="Times New Roman" w:eastAsia="Times New Roman" w:hAnsi="Times New Roman" w:cs="Times New Roman"/>
          <w:color w:val="000000" w:themeColor="text1"/>
          <w:sz w:val="28"/>
          <w:szCs w:val="28"/>
        </w:rPr>
        <w:t xml:space="preserve">коханий </w:t>
      </w:r>
      <w:r w:rsidR="53B11CF3" w:rsidRPr="78DB2FF1">
        <w:rPr>
          <w:rFonts w:ascii="Times New Roman" w:eastAsia="Times New Roman" w:hAnsi="Times New Roman" w:cs="Times New Roman"/>
          <w:color w:val="000000" w:themeColor="text1"/>
          <w:sz w:val="28"/>
          <w:szCs w:val="28"/>
        </w:rPr>
        <w:t>партнер змушує мене сумніватися в собі.</w:t>
      </w:r>
    </w:p>
    <w:p w14:paraId="7D4945A6" w14:textId="10F61481" w:rsidR="00A82517" w:rsidRDefault="529047B7"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не дуже часто переживаю, що мене можуть покинути.</w:t>
      </w:r>
    </w:p>
    <w:p w14:paraId="433F38FA" w14:textId="2F961C3D" w:rsidR="00A82517" w:rsidRDefault="66F0383A"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здається, що мій партнер не хоче бути зі мною настільки близько, як мені хочеться.</w:t>
      </w:r>
    </w:p>
    <w:p w14:paraId="5E4C4368" w14:textId="0B05F5A6" w:rsidR="00A82517" w:rsidRDefault="223A0547"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Іноді мій партнер змінює своє ставлення до мене без видимої причини.</w:t>
      </w:r>
    </w:p>
    <w:p w14:paraId="1782AACB" w14:textId="4E38D920" w:rsidR="00A82517" w:rsidRDefault="02B00CCC"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Час від часу м</w:t>
      </w:r>
      <w:r w:rsidR="53B11CF3" w:rsidRPr="78DB2FF1">
        <w:rPr>
          <w:rFonts w:ascii="Times New Roman" w:eastAsia="Times New Roman" w:hAnsi="Times New Roman" w:cs="Times New Roman"/>
          <w:color w:val="000000" w:themeColor="text1"/>
          <w:sz w:val="28"/>
          <w:szCs w:val="28"/>
        </w:rPr>
        <w:t>оє бажання бути дуже близьким відштовхує людей.</w:t>
      </w:r>
    </w:p>
    <w:p w14:paraId="0127E7CA" w14:textId="57B31E95" w:rsidR="00A82517" w:rsidRDefault="3E681AD0"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lastRenderedPageBreak/>
        <w:t xml:space="preserve"> </w:t>
      </w:r>
      <w:r w:rsidR="53B11CF3" w:rsidRPr="78DB2FF1">
        <w:rPr>
          <w:rFonts w:ascii="Times New Roman" w:eastAsia="Times New Roman" w:hAnsi="Times New Roman" w:cs="Times New Roman"/>
          <w:color w:val="000000" w:themeColor="text1"/>
          <w:sz w:val="28"/>
          <w:szCs w:val="28"/>
        </w:rPr>
        <w:t>Я боюся, що коли партнер дізнається мене по-справжньому, я йому не сподобаюся.</w:t>
      </w:r>
    </w:p>
    <w:p w14:paraId="4C241C8B" w14:textId="609D997C" w:rsidR="00A82517" w:rsidRDefault="3AE9465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Мене злить, що я не отримую від партнера тієї турботи та підтримки, якої потребую.</w:t>
      </w:r>
    </w:p>
    <w:p w14:paraId="43B66351" w14:textId="209FF5E8" w:rsidR="00A82517" w:rsidRDefault="69B7071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боюся, що не зможу відповідати вимогам інших людей.</w:t>
      </w:r>
    </w:p>
    <w:p w14:paraId="46964360" w14:textId="4D632A89" w:rsidR="00A82517" w:rsidRDefault="63DA6E7C"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Здається, що мій партнер помічає мене тільки тоді, коли я злюся.</w:t>
      </w:r>
    </w:p>
    <w:p w14:paraId="14BF2D97" w14:textId="08F8E2AC" w:rsidR="00A82517" w:rsidRDefault="3D514185"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вважаю за краще не показувати партнеру, що я відчуваю в глибині душі.</w:t>
      </w:r>
    </w:p>
    <w:p w14:paraId="4520A5A7" w14:textId="03D77BA1" w:rsidR="00A82517" w:rsidRDefault="1FAE9B7B"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комфортно ділитися з партнером своїми особистими думками та почуттями.</w:t>
      </w:r>
    </w:p>
    <w:p w14:paraId="3756AB9E" w14:textId="4A76BEDA" w:rsidR="00A82517" w:rsidRDefault="5B0AD56A"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 xml:space="preserve">Мені </w:t>
      </w:r>
      <w:r w:rsidR="042DCFB0" w:rsidRPr="78DB2FF1">
        <w:rPr>
          <w:rFonts w:ascii="Times New Roman" w:eastAsia="Times New Roman" w:hAnsi="Times New Roman" w:cs="Times New Roman"/>
          <w:color w:val="000000" w:themeColor="text1"/>
          <w:sz w:val="28"/>
          <w:szCs w:val="28"/>
        </w:rPr>
        <w:t xml:space="preserve">дуже </w:t>
      </w:r>
      <w:r w:rsidR="53B11CF3" w:rsidRPr="78DB2FF1">
        <w:rPr>
          <w:rFonts w:ascii="Times New Roman" w:eastAsia="Times New Roman" w:hAnsi="Times New Roman" w:cs="Times New Roman"/>
          <w:color w:val="000000" w:themeColor="text1"/>
          <w:sz w:val="28"/>
          <w:szCs w:val="28"/>
        </w:rPr>
        <w:t>важко дозволити собі залежати від романтичного партнера.</w:t>
      </w:r>
    </w:p>
    <w:p w14:paraId="54F7C703" w14:textId="0FE767CC" w:rsidR="00A82517" w:rsidRDefault="6B8EDBA1"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комфортно бути близьким із романтичним партнером.</w:t>
      </w:r>
    </w:p>
    <w:p w14:paraId="131595FB" w14:textId="33F1870C" w:rsidR="00A82517" w:rsidRDefault="76552F3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не відчуваю себе комфортно, коли відкриваюся партнеру.</w:t>
      </w:r>
    </w:p>
    <w:p w14:paraId="2A95DD72" w14:textId="736797FD" w:rsidR="00A82517" w:rsidRDefault="66F9F5A7"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вважаю за краще не бути надто близьким з романтичним партнером.</w:t>
      </w:r>
    </w:p>
    <w:p w14:paraId="7AD31B81" w14:textId="7D215C19" w:rsidR="00A82517" w:rsidRDefault="3E90FD6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некомфортно, коли партнер хоче занадто зблизитися.</w:t>
      </w:r>
    </w:p>
    <w:p w14:paraId="6CD1DC9F" w14:textId="380CEBF6" w:rsidR="00A82517" w:rsidRDefault="40F61F7E"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відносно легко зближатися з моїм партнером.</w:t>
      </w:r>
    </w:p>
    <w:p w14:paraId="7E820849" w14:textId="2F001686" w:rsidR="00A82517" w:rsidRDefault="651075C9"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Мені досить легко будувати близькість з партнером.</w:t>
      </w:r>
    </w:p>
    <w:p w14:paraId="07602326" w14:textId="42B56E13" w:rsidR="00A82517" w:rsidRDefault="0E7AA1DB"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зазвичай обговорюю свої проблеми та переживання з партнером.</w:t>
      </w:r>
    </w:p>
    <w:p w14:paraId="4774415A" w14:textId="0F8CC187" w:rsidR="00A82517" w:rsidRDefault="0E7AA1DB"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 xml:space="preserve">У складні моменти мені </w:t>
      </w:r>
      <w:r w:rsidR="43D67A18" w:rsidRPr="78DB2FF1">
        <w:rPr>
          <w:rFonts w:ascii="Times New Roman" w:eastAsia="Times New Roman" w:hAnsi="Times New Roman" w:cs="Times New Roman"/>
          <w:color w:val="000000" w:themeColor="text1"/>
          <w:sz w:val="28"/>
          <w:szCs w:val="28"/>
        </w:rPr>
        <w:t xml:space="preserve">дуже </w:t>
      </w:r>
      <w:r w:rsidR="53B11CF3" w:rsidRPr="78DB2FF1">
        <w:rPr>
          <w:rFonts w:ascii="Times New Roman" w:eastAsia="Times New Roman" w:hAnsi="Times New Roman" w:cs="Times New Roman"/>
          <w:color w:val="000000" w:themeColor="text1"/>
          <w:sz w:val="28"/>
          <w:szCs w:val="28"/>
        </w:rPr>
        <w:t>допомагає звернутися до партнера.</w:t>
      </w:r>
    </w:p>
    <w:p w14:paraId="7BF4AF69" w14:textId="5EDEFFFF" w:rsidR="00A82517" w:rsidRDefault="796FA24F"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53B11CF3" w:rsidRPr="78DB2FF1">
        <w:rPr>
          <w:rFonts w:ascii="Times New Roman" w:eastAsia="Times New Roman" w:hAnsi="Times New Roman" w:cs="Times New Roman"/>
          <w:color w:val="000000" w:themeColor="text1"/>
          <w:sz w:val="28"/>
          <w:szCs w:val="28"/>
        </w:rPr>
        <w:t>Я розповідаю</w:t>
      </w:r>
      <w:r w:rsidR="10F692F9" w:rsidRPr="78DB2FF1">
        <w:rPr>
          <w:rFonts w:ascii="Times New Roman" w:eastAsia="Times New Roman" w:hAnsi="Times New Roman" w:cs="Times New Roman"/>
          <w:color w:val="000000" w:themeColor="text1"/>
          <w:sz w:val="28"/>
          <w:szCs w:val="28"/>
        </w:rPr>
        <w:t xml:space="preserve"> своєму</w:t>
      </w:r>
      <w:r w:rsidR="53B11CF3" w:rsidRPr="78DB2FF1">
        <w:rPr>
          <w:rFonts w:ascii="Times New Roman" w:eastAsia="Times New Roman" w:hAnsi="Times New Roman" w:cs="Times New Roman"/>
          <w:color w:val="000000" w:themeColor="text1"/>
          <w:sz w:val="28"/>
          <w:szCs w:val="28"/>
        </w:rPr>
        <w:t xml:space="preserve"> партнеру майже все.</w:t>
      </w:r>
    </w:p>
    <w:p w14:paraId="28DAE931" w14:textId="2CEEC9FC" w:rsidR="00A82517" w:rsidRDefault="7D847C2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6579CD1C">
        <w:rPr>
          <w:rFonts w:ascii="Times New Roman" w:eastAsia="Times New Roman" w:hAnsi="Times New Roman" w:cs="Times New Roman"/>
          <w:color w:val="000000" w:themeColor="text1"/>
          <w:sz w:val="28"/>
          <w:szCs w:val="28"/>
        </w:rPr>
        <w:t xml:space="preserve"> </w:t>
      </w:r>
      <w:r w:rsidR="6173E583" w:rsidRPr="6579CD1C">
        <w:rPr>
          <w:rFonts w:ascii="Times New Roman" w:eastAsia="Times New Roman" w:hAnsi="Times New Roman" w:cs="Times New Roman"/>
          <w:color w:val="000000" w:themeColor="text1"/>
          <w:sz w:val="28"/>
          <w:szCs w:val="28"/>
        </w:rPr>
        <w:t>Я обговорюю все важливе з партнером.</w:t>
      </w:r>
    </w:p>
    <w:p w14:paraId="7277D79F" w14:textId="71503715" w:rsidR="00A82517" w:rsidRDefault="5B0F3BEC"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0E02F2A9" w:rsidRPr="78DB2FF1">
        <w:rPr>
          <w:rFonts w:ascii="Times New Roman" w:eastAsia="Times New Roman" w:hAnsi="Times New Roman" w:cs="Times New Roman"/>
          <w:color w:val="000000" w:themeColor="text1"/>
          <w:sz w:val="28"/>
          <w:szCs w:val="28"/>
        </w:rPr>
        <w:t>Я нервую, коли партнер стає занадто близьким до мене.</w:t>
      </w:r>
    </w:p>
    <w:p w14:paraId="79FB1AA0" w14:textId="3C761C82" w:rsidR="00A82517" w:rsidRDefault="46B1473F"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0E02F2A9" w:rsidRPr="78DB2FF1">
        <w:rPr>
          <w:rFonts w:ascii="Times New Roman" w:eastAsia="Times New Roman" w:hAnsi="Times New Roman" w:cs="Times New Roman"/>
          <w:color w:val="000000" w:themeColor="text1"/>
          <w:sz w:val="28"/>
          <w:szCs w:val="28"/>
        </w:rPr>
        <w:t>Я почуваюся комфортно, коли покладаюся на партнера.</w:t>
      </w:r>
    </w:p>
    <w:p w14:paraId="200410B2" w14:textId="0C87416E" w:rsidR="00A82517" w:rsidRDefault="201C31DA"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0E02F2A9" w:rsidRPr="78DB2FF1">
        <w:rPr>
          <w:rFonts w:ascii="Times New Roman" w:eastAsia="Times New Roman" w:hAnsi="Times New Roman" w:cs="Times New Roman"/>
          <w:color w:val="000000" w:themeColor="text1"/>
          <w:sz w:val="28"/>
          <w:szCs w:val="28"/>
        </w:rPr>
        <w:t>Мені легко довірятися партнеру.</w:t>
      </w:r>
    </w:p>
    <w:p w14:paraId="594C602E" w14:textId="5E06BF0F" w:rsidR="00A82517" w:rsidRDefault="5A17E548"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0E02F2A9" w:rsidRPr="78DB2FF1">
        <w:rPr>
          <w:rFonts w:ascii="Times New Roman" w:eastAsia="Times New Roman" w:hAnsi="Times New Roman" w:cs="Times New Roman"/>
          <w:color w:val="000000" w:themeColor="text1"/>
          <w:sz w:val="28"/>
          <w:szCs w:val="28"/>
        </w:rPr>
        <w:t>Мені легко проявляти ніжність з партнером.</w:t>
      </w:r>
    </w:p>
    <w:p w14:paraId="5B53EFE5" w14:textId="68173518" w:rsidR="00A82517" w:rsidRDefault="6301D8F3" w:rsidP="00C02CEB">
      <w:pPr>
        <w:pStyle w:val="a6"/>
        <w:numPr>
          <w:ilvl w:val="0"/>
          <w:numId w:val="4"/>
        </w:numPr>
        <w:spacing w:after="0" w:line="360" w:lineRule="auto"/>
        <w:jc w:val="both"/>
        <w:rPr>
          <w:rFonts w:ascii="Times New Roman" w:eastAsia="Times New Roman" w:hAnsi="Times New Roman" w:cs="Times New Roman"/>
          <w:color w:val="000000" w:themeColor="text1"/>
          <w:sz w:val="28"/>
          <w:szCs w:val="28"/>
        </w:rPr>
      </w:pPr>
      <w:r w:rsidRPr="78DB2FF1">
        <w:rPr>
          <w:rFonts w:ascii="Times New Roman" w:eastAsia="Times New Roman" w:hAnsi="Times New Roman" w:cs="Times New Roman"/>
          <w:color w:val="000000" w:themeColor="text1"/>
          <w:sz w:val="28"/>
          <w:szCs w:val="28"/>
        </w:rPr>
        <w:t xml:space="preserve"> </w:t>
      </w:r>
      <w:r w:rsidR="0E02F2A9" w:rsidRPr="78DB2FF1">
        <w:rPr>
          <w:rFonts w:ascii="Times New Roman" w:eastAsia="Times New Roman" w:hAnsi="Times New Roman" w:cs="Times New Roman"/>
          <w:color w:val="000000" w:themeColor="text1"/>
          <w:sz w:val="28"/>
          <w:szCs w:val="28"/>
        </w:rPr>
        <w:t>Мій партнер добре розуміє мене та мої потреби.</w:t>
      </w:r>
    </w:p>
    <w:p w14:paraId="27120B65" w14:textId="77E5E274" w:rsidR="00A82517" w:rsidRDefault="00A82517" w:rsidP="00C02CEB">
      <w:pPr>
        <w:spacing w:after="0" w:line="360" w:lineRule="auto"/>
        <w:ind w:firstLine="708"/>
        <w:jc w:val="both"/>
        <w:rPr>
          <w:rFonts w:ascii="Times New Roman" w:eastAsia="Times New Roman" w:hAnsi="Times New Roman" w:cs="Times New Roman"/>
          <w:sz w:val="28"/>
          <w:szCs w:val="28"/>
        </w:rPr>
      </w:pPr>
    </w:p>
    <w:p w14:paraId="732ADD81" w14:textId="04A92CA2" w:rsidR="00A82517" w:rsidRDefault="501CFE52" w:rsidP="00C02CEB">
      <w:pPr>
        <w:spacing w:after="0" w:line="360" w:lineRule="auto"/>
        <w:ind w:firstLine="708"/>
        <w:jc w:val="both"/>
      </w:pPr>
      <w:r w:rsidRPr="6579CD1C">
        <w:rPr>
          <w:rFonts w:ascii="Times New Roman" w:eastAsia="Times New Roman" w:hAnsi="Times New Roman" w:cs="Times New Roman"/>
          <w:sz w:val="28"/>
          <w:szCs w:val="28"/>
        </w:rPr>
        <w:lastRenderedPageBreak/>
        <w:t xml:space="preserve">Примітка: перед тим як почати опрацювання відповідей, потрібно врахувати, що </w:t>
      </w:r>
      <w:r w:rsidRPr="6579CD1C">
        <w:rPr>
          <w:rFonts w:ascii="Times New Roman" w:eastAsia="Times New Roman" w:hAnsi="Times New Roman" w:cs="Times New Roman"/>
          <w:b/>
          <w:bCs/>
          <w:sz w:val="28"/>
          <w:szCs w:val="28"/>
        </w:rPr>
        <w:t>6, 9 і 28</w:t>
      </w:r>
      <w:r w:rsidRPr="6579CD1C">
        <w:rPr>
          <w:rFonts w:ascii="Times New Roman" w:eastAsia="Times New Roman" w:hAnsi="Times New Roman" w:cs="Times New Roman"/>
          <w:sz w:val="28"/>
          <w:szCs w:val="28"/>
        </w:rPr>
        <w:t xml:space="preserve"> — це твердження зі зворотним шкалюванням. Підрахунок балів допоможе визначити один із чотирьох типів привʼязаності. </w:t>
      </w:r>
    </w:p>
    <w:p w14:paraId="7A11FE7F" w14:textId="3E1F7369" w:rsidR="00A82517" w:rsidRDefault="501CFE52" w:rsidP="00C02CEB">
      <w:pPr>
        <w:spacing w:after="0" w:line="360" w:lineRule="auto"/>
        <w:ind w:firstLine="708"/>
        <w:jc w:val="both"/>
      </w:pPr>
      <w:r w:rsidRPr="6579CD1C">
        <w:rPr>
          <w:rFonts w:ascii="Times New Roman" w:eastAsia="Times New Roman" w:hAnsi="Times New Roman" w:cs="Times New Roman"/>
          <w:b/>
          <w:bCs/>
          <w:sz w:val="28"/>
          <w:szCs w:val="28"/>
        </w:rPr>
        <w:t>Надійна привʼязаність.</w:t>
      </w:r>
      <w:r w:rsidRPr="6579CD1C">
        <w:rPr>
          <w:rFonts w:ascii="Times New Roman" w:eastAsia="Times New Roman" w:hAnsi="Times New Roman" w:cs="Times New Roman"/>
          <w:sz w:val="28"/>
          <w:szCs w:val="28"/>
        </w:rPr>
        <w:t xml:space="preserve"> Підрахуйте середній бал відповідей на запитання </w:t>
      </w:r>
      <w:r w:rsidRPr="6579CD1C">
        <w:rPr>
          <w:rFonts w:ascii="Times New Roman" w:eastAsia="Times New Roman" w:hAnsi="Times New Roman" w:cs="Times New Roman"/>
          <w:b/>
          <w:bCs/>
          <w:sz w:val="28"/>
          <w:szCs w:val="28"/>
        </w:rPr>
        <w:t>3, 9, 10, 15 і 28</w:t>
      </w:r>
      <w:r w:rsidRPr="6579CD1C">
        <w:rPr>
          <w:rFonts w:ascii="Times New Roman" w:eastAsia="Times New Roman" w:hAnsi="Times New Roman" w:cs="Times New Roman"/>
          <w:sz w:val="28"/>
          <w:szCs w:val="28"/>
        </w:rPr>
        <w:t xml:space="preserve">. Що вищий бал, то сильніший прояв цього типу привʼязаності. </w:t>
      </w:r>
    </w:p>
    <w:p w14:paraId="33F0439C" w14:textId="0F3FAC13" w:rsidR="00A82517" w:rsidRDefault="501CFE52" w:rsidP="00C02CEB">
      <w:pPr>
        <w:spacing w:after="0" w:line="360" w:lineRule="auto"/>
        <w:ind w:firstLine="708"/>
        <w:jc w:val="both"/>
      </w:pPr>
      <w:r w:rsidRPr="6579CD1C">
        <w:rPr>
          <w:rFonts w:ascii="Times New Roman" w:eastAsia="Times New Roman" w:hAnsi="Times New Roman" w:cs="Times New Roman"/>
          <w:b/>
          <w:bCs/>
          <w:sz w:val="28"/>
          <w:szCs w:val="28"/>
        </w:rPr>
        <w:t>Стурбована (тривожна) привʼязаність</w:t>
      </w:r>
      <w:r w:rsidRPr="6579CD1C">
        <w:rPr>
          <w:rFonts w:ascii="Times New Roman" w:eastAsia="Times New Roman" w:hAnsi="Times New Roman" w:cs="Times New Roman"/>
          <w:sz w:val="28"/>
          <w:szCs w:val="28"/>
        </w:rPr>
        <w:t xml:space="preserve">. Підрахуйте середній бал відповідей на запитання </w:t>
      </w:r>
      <w:r w:rsidRPr="6579CD1C">
        <w:rPr>
          <w:rFonts w:ascii="Times New Roman" w:eastAsia="Times New Roman" w:hAnsi="Times New Roman" w:cs="Times New Roman"/>
          <w:b/>
          <w:bCs/>
          <w:sz w:val="28"/>
          <w:szCs w:val="28"/>
        </w:rPr>
        <w:t>6, 8, 16 і 25</w:t>
      </w:r>
      <w:r w:rsidRPr="6579CD1C">
        <w:rPr>
          <w:rFonts w:ascii="Times New Roman" w:eastAsia="Times New Roman" w:hAnsi="Times New Roman" w:cs="Times New Roman"/>
          <w:sz w:val="28"/>
          <w:szCs w:val="28"/>
        </w:rPr>
        <w:t xml:space="preserve">. Що вищий бал, то сильніший прояв цього типу привʼязаності. </w:t>
      </w:r>
    </w:p>
    <w:p w14:paraId="7A82C0E7" w14:textId="324CC826" w:rsidR="00A82517" w:rsidRDefault="501CFE52" w:rsidP="00C02CEB">
      <w:pPr>
        <w:spacing w:after="0" w:line="360" w:lineRule="auto"/>
        <w:ind w:firstLine="708"/>
        <w:jc w:val="both"/>
      </w:pPr>
      <w:r w:rsidRPr="6579CD1C">
        <w:rPr>
          <w:rFonts w:ascii="Times New Roman" w:eastAsia="Times New Roman" w:hAnsi="Times New Roman" w:cs="Times New Roman"/>
          <w:b/>
          <w:bCs/>
          <w:sz w:val="28"/>
          <w:szCs w:val="28"/>
        </w:rPr>
        <w:t>Уникаюча (дезадаптивна) привʼязаність.</w:t>
      </w:r>
      <w:r w:rsidRPr="6579CD1C">
        <w:rPr>
          <w:rFonts w:ascii="Times New Roman" w:eastAsia="Times New Roman" w:hAnsi="Times New Roman" w:cs="Times New Roman"/>
          <w:sz w:val="28"/>
          <w:szCs w:val="28"/>
        </w:rPr>
        <w:t xml:space="preserve"> Підрахуйте середній бал відповідей на запитання </w:t>
      </w:r>
      <w:r w:rsidRPr="6579CD1C">
        <w:rPr>
          <w:rFonts w:ascii="Times New Roman" w:eastAsia="Times New Roman" w:hAnsi="Times New Roman" w:cs="Times New Roman"/>
          <w:b/>
          <w:bCs/>
          <w:sz w:val="28"/>
          <w:szCs w:val="28"/>
        </w:rPr>
        <w:t>2, 6, 19, 22</w:t>
      </w:r>
      <w:r w:rsidRPr="6579CD1C">
        <w:rPr>
          <w:rFonts w:ascii="Times New Roman" w:eastAsia="Times New Roman" w:hAnsi="Times New Roman" w:cs="Times New Roman"/>
          <w:sz w:val="28"/>
          <w:szCs w:val="28"/>
        </w:rPr>
        <w:t xml:space="preserve"> і</w:t>
      </w:r>
      <w:r w:rsidRPr="6579CD1C">
        <w:rPr>
          <w:rFonts w:ascii="Times New Roman" w:eastAsia="Times New Roman" w:hAnsi="Times New Roman" w:cs="Times New Roman"/>
          <w:b/>
          <w:bCs/>
          <w:sz w:val="28"/>
          <w:szCs w:val="28"/>
        </w:rPr>
        <w:t xml:space="preserve"> 26</w:t>
      </w:r>
      <w:r w:rsidRPr="6579CD1C">
        <w:rPr>
          <w:rFonts w:ascii="Times New Roman" w:eastAsia="Times New Roman" w:hAnsi="Times New Roman" w:cs="Times New Roman"/>
          <w:sz w:val="28"/>
          <w:szCs w:val="28"/>
        </w:rPr>
        <w:t xml:space="preserve">. Що вищий бал, то сильніший прояв цього типу привʼязаності. </w:t>
      </w:r>
    </w:p>
    <w:p w14:paraId="0D8146FF" w14:textId="3503DB13" w:rsidR="00A82517" w:rsidRDefault="501CFE52" w:rsidP="00C02CEB">
      <w:pPr>
        <w:spacing w:after="0" w:line="360" w:lineRule="auto"/>
        <w:ind w:firstLine="708"/>
        <w:jc w:val="both"/>
      </w:pPr>
      <w:r w:rsidRPr="6579CD1C">
        <w:rPr>
          <w:rFonts w:ascii="Times New Roman" w:eastAsia="Times New Roman" w:hAnsi="Times New Roman" w:cs="Times New Roman"/>
          <w:b/>
          <w:bCs/>
          <w:sz w:val="28"/>
          <w:szCs w:val="28"/>
        </w:rPr>
        <w:t>Тривожно-уникаюча (амбівалентна) привʼязаність.</w:t>
      </w:r>
      <w:r w:rsidRPr="6579CD1C">
        <w:rPr>
          <w:rFonts w:ascii="Times New Roman" w:eastAsia="Times New Roman" w:hAnsi="Times New Roman" w:cs="Times New Roman"/>
          <w:sz w:val="28"/>
          <w:szCs w:val="28"/>
        </w:rPr>
        <w:t xml:space="preserve"> Підрахуйте середній бал відповідей на запитання </w:t>
      </w:r>
      <w:r w:rsidRPr="6579CD1C">
        <w:rPr>
          <w:rFonts w:ascii="Times New Roman" w:eastAsia="Times New Roman" w:hAnsi="Times New Roman" w:cs="Times New Roman"/>
          <w:b/>
          <w:bCs/>
          <w:sz w:val="28"/>
          <w:szCs w:val="28"/>
        </w:rPr>
        <w:t>1, 5, 12 і 24</w:t>
      </w:r>
      <w:r w:rsidRPr="6579CD1C">
        <w:rPr>
          <w:rFonts w:ascii="Times New Roman" w:eastAsia="Times New Roman" w:hAnsi="Times New Roman" w:cs="Times New Roman"/>
          <w:sz w:val="28"/>
          <w:szCs w:val="28"/>
        </w:rPr>
        <w:t>. Що вищий бал, то сильніший прояв цього типу привʼязаності.</w:t>
      </w:r>
    </w:p>
    <w:p w14:paraId="2D746A55" w14:textId="06BB888F" w:rsidR="00A82517" w:rsidRDefault="1F32DA6A" w:rsidP="00C02CEB">
      <w:pPr>
        <w:spacing w:after="0" w:line="360" w:lineRule="auto"/>
        <w:ind w:firstLine="708"/>
        <w:jc w:val="both"/>
      </w:pPr>
      <w:r w:rsidRPr="78DB2FF1">
        <w:rPr>
          <w:rFonts w:ascii="Times New Roman" w:eastAsia="Times New Roman" w:hAnsi="Times New Roman" w:cs="Times New Roman"/>
          <w:sz w:val="28"/>
          <w:szCs w:val="28"/>
        </w:rPr>
        <w:t>Тривожно-уникаюча привʼязаність вивчена професіоналами найменше. Для такого типу характерне поєднання тривожності та уникнення. Ця модель асоціюється з вихованням у сімʼї, де дитина відчайдушно потребувала обох батьків і водночас спілкування з ними становило для неї небезпеку, тому їй доводилося їх уникати. Дитина відчувала тривогу і прагнула спілкування, але воно обернулось для неї загрозою. Навколишні стали одночасно і джерелом страху, і вирішенням цієї проблеми.</w:t>
      </w:r>
    </w:p>
    <w:p w14:paraId="2D437757" w14:textId="424DEB9E" w:rsidR="00A82517" w:rsidRDefault="00000000" w:rsidP="00C02CEB">
      <w:pPr>
        <w:jc w:val="both"/>
      </w:pPr>
      <w:r>
        <w:br w:type="page"/>
      </w:r>
    </w:p>
    <w:p w14:paraId="13C07AD9" w14:textId="35456560" w:rsidR="00A82517" w:rsidRDefault="0A5186A4" w:rsidP="00C02CEB">
      <w:pPr>
        <w:pStyle w:val="a6"/>
        <w:spacing w:after="0" w:line="360" w:lineRule="auto"/>
        <w:ind w:left="4956" w:firstLine="708"/>
        <w:jc w:val="both"/>
      </w:pPr>
      <w:r w:rsidRPr="78DB2FF1">
        <w:rPr>
          <w:rFonts w:ascii="Times New Roman" w:eastAsia="Times New Roman" w:hAnsi="Times New Roman" w:cs="Times New Roman"/>
          <w:color w:val="000000" w:themeColor="text1"/>
          <w:sz w:val="28"/>
          <w:szCs w:val="28"/>
        </w:rPr>
        <w:lastRenderedPageBreak/>
        <w:t>Додаток (Б)</w:t>
      </w:r>
    </w:p>
    <w:p w14:paraId="2D070E6F" w14:textId="55D59F63" w:rsidR="00A82517" w:rsidRDefault="2CD9E424" w:rsidP="00C02CEB">
      <w:pPr>
        <w:spacing w:before="240" w:after="240" w:line="360" w:lineRule="auto"/>
        <w:jc w:val="both"/>
      </w:pPr>
      <w:r w:rsidRPr="78DB2FF1">
        <w:rPr>
          <w:rFonts w:ascii="Times New Roman" w:eastAsia="Times New Roman" w:hAnsi="Times New Roman" w:cs="Times New Roman"/>
          <w:sz w:val="28"/>
          <w:szCs w:val="28"/>
        </w:rPr>
        <w:t>SWLS (Satisfaction With Life Scale) призначена для вимірювання глобальних когнітивних суджень особистості щодо задоволеності власним життям. Методика є однією з найбільш поширених у дослідженнях суб’єктивного благополуччя завдяки своїй простоті, надійності та високим психометричним показникам. Заповнення шкали, як правило, займає близько однієї хвилини, оскільки респонденту необхідно оцінити запропоновані твердження за шкалою Лайкерта. Формулювання тверджень є достатньо узагальненими та відкритими для інтерпретації, що робить методику придатною для використання серед дорослих осіб із різним життєвим досвідом, рівнем освіти та соціальним статусом.</w:t>
      </w:r>
    </w:p>
    <w:p w14:paraId="7D88EBE6" w14:textId="1D87A2CD" w:rsidR="00A82517" w:rsidRDefault="2CD9E424" w:rsidP="00C02CEB">
      <w:pPr>
        <w:spacing w:before="240" w:after="240" w:line="360" w:lineRule="auto"/>
        <w:jc w:val="both"/>
      </w:pPr>
      <w:r w:rsidRPr="78DB2FF1">
        <w:rPr>
          <w:rFonts w:ascii="Times New Roman" w:eastAsia="Times New Roman" w:hAnsi="Times New Roman" w:cs="Times New Roman"/>
          <w:sz w:val="28"/>
          <w:szCs w:val="28"/>
        </w:rPr>
        <w:t>Суб’єктивне благополуччя концептуально розглядається як багатокомпонентне утворення, яке включає два основні аспекти: емоційний (афективний) та когнітивний. Емоційний компонент пов’язаний із переживанням позитивних і негативних емоцій, тоді як когнітивний компонент відображає свідому оцінку людиною власного життя. Саме для вимірювання когнітивного компонента суб’єктивного благополуччя і була розроблена шкала SWLS. Методика дозволяє оцінити загальний рівень задоволеності життям відповідно до індивідуальних критеріїв та очікувань особистості.</w:t>
      </w:r>
    </w:p>
    <w:p w14:paraId="0E3D3E2F" w14:textId="2B3F6171" w:rsidR="00A82517" w:rsidRDefault="2CD9E424" w:rsidP="00C02CEB">
      <w:pPr>
        <w:spacing w:before="240" w:after="240" w:line="360" w:lineRule="auto"/>
        <w:jc w:val="both"/>
      </w:pPr>
      <w:r w:rsidRPr="78DB2FF1">
        <w:rPr>
          <w:rFonts w:ascii="Times New Roman" w:eastAsia="Times New Roman" w:hAnsi="Times New Roman" w:cs="Times New Roman"/>
          <w:sz w:val="28"/>
          <w:szCs w:val="28"/>
        </w:rPr>
        <w:t>Високі показники конвергентної валідності SWLS були підтверджені завдяки її позитивним кореляціям з іншими методиками оцінки благополуччя, зокрема зі шкалою Фордайса та шкалою Джуна. Водночас шкала демонструє низький рівень кореляції з показниками інтенсивності афекту, що свідчить про її відносну незалежність від ситуативних емоційних станів та підтверджує її надійність як інструменту оцінки саме когнітивного аспекту суб’єктивного благополуччя.</w:t>
      </w:r>
    </w:p>
    <w:p w14:paraId="08A03905" w14:textId="5B3CE32D" w:rsidR="00A82517" w:rsidRDefault="2CD9E424" w:rsidP="00C02CEB">
      <w:pPr>
        <w:spacing w:before="240" w:after="240" w:line="360" w:lineRule="auto"/>
        <w:jc w:val="both"/>
      </w:pPr>
      <w:r w:rsidRPr="78DB2FF1">
        <w:rPr>
          <w:rFonts w:ascii="Times New Roman" w:eastAsia="Times New Roman" w:hAnsi="Times New Roman" w:cs="Times New Roman"/>
          <w:sz w:val="28"/>
          <w:szCs w:val="28"/>
        </w:rPr>
        <w:lastRenderedPageBreak/>
        <w:t>Методика складається з п’яти тверджень. За кожним із них респонденту необхідно обрати один варіант відповіді за семибальною шкалою, де 1 бал означає повну незгоду з твердженням, а 7 балів — повну згоду. Після цього здійснюється підрахунок сумарного показника задоволеності життям шляхом додавання отриманих балів за всіма твердженнями шкали.</w:t>
      </w:r>
    </w:p>
    <w:p w14:paraId="1EF8C921" w14:textId="25A57842" w:rsidR="00A82517" w:rsidRDefault="5E0F6129" w:rsidP="00C02CEB">
      <w:pPr>
        <w:spacing w:after="0" w:line="360" w:lineRule="auto"/>
        <w:jc w:val="both"/>
      </w:pPr>
      <w:r w:rsidRPr="78DB2FF1">
        <w:rPr>
          <w:rFonts w:ascii="Times New Roman" w:eastAsia="Times New Roman" w:hAnsi="Times New Roman" w:cs="Times New Roman"/>
          <w:sz w:val="28"/>
          <w:szCs w:val="28"/>
        </w:rPr>
        <w:t xml:space="preserve">1. </w:t>
      </w:r>
      <w:r w:rsidR="5F2A1CB7" w:rsidRPr="78DB2FF1">
        <w:rPr>
          <w:rFonts w:ascii="Times New Roman" w:eastAsia="Times New Roman" w:hAnsi="Times New Roman" w:cs="Times New Roman"/>
          <w:sz w:val="28"/>
          <w:szCs w:val="28"/>
        </w:rPr>
        <w:t>Загалом</w:t>
      </w:r>
      <w:r w:rsidR="4F96D5B5" w:rsidRPr="78DB2FF1">
        <w:rPr>
          <w:rFonts w:ascii="Times New Roman" w:eastAsia="Times New Roman" w:hAnsi="Times New Roman" w:cs="Times New Roman"/>
          <w:sz w:val="28"/>
          <w:szCs w:val="28"/>
        </w:rPr>
        <w:t xml:space="preserve"> </w:t>
      </w:r>
      <w:r w:rsidRPr="78DB2FF1">
        <w:rPr>
          <w:rFonts w:ascii="Times New Roman" w:eastAsia="Times New Roman" w:hAnsi="Times New Roman" w:cs="Times New Roman"/>
          <w:sz w:val="28"/>
          <w:szCs w:val="28"/>
        </w:rPr>
        <w:t>моє життя близько до ідеалу.</w:t>
      </w:r>
    </w:p>
    <w:p w14:paraId="06C40C4E" w14:textId="0984D70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4DBA672E" w14:textId="45AB933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згоден - 6 б. </w:t>
      </w:r>
    </w:p>
    <w:p w14:paraId="19488A7C" w14:textId="1B691544"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63BA202D" w14:textId="45F6FEC1"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07965AD5" w14:textId="3621506F"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29CD543E" w14:textId="5805417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не згоден - 2 б. </w:t>
      </w:r>
    </w:p>
    <w:p w14:paraId="719347B1" w14:textId="7C5407BA" w:rsidR="00A82517" w:rsidRDefault="5E0F6129" w:rsidP="00C02CEB">
      <w:pPr>
        <w:pStyle w:val="a6"/>
        <w:numPr>
          <w:ilvl w:val="0"/>
          <w:numId w:val="3"/>
        </w:numPr>
        <w:spacing w:after="0" w:line="360" w:lineRule="auto"/>
        <w:jc w:val="both"/>
        <w:rPr>
          <w:rFonts w:ascii="Times New Roman" w:eastAsia="Times New Roman" w:hAnsi="Times New Roman" w:cs="Times New Roman"/>
          <w:sz w:val="28"/>
          <w:szCs w:val="28"/>
        </w:rPr>
      </w:pPr>
      <w:r w:rsidRPr="78DB2FF1">
        <w:rPr>
          <w:rFonts w:ascii="Times New Roman" w:eastAsia="Times New Roman" w:hAnsi="Times New Roman" w:cs="Times New Roman"/>
          <w:sz w:val="28"/>
          <w:szCs w:val="28"/>
        </w:rPr>
        <w:t>Повністю не згоден - 1 б.</w:t>
      </w:r>
    </w:p>
    <w:p w14:paraId="0D52750D" w14:textId="179F262F" w:rsidR="00A82517" w:rsidRDefault="1E7FE105" w:rsidP="00C02CEB">
      <w:pPr>
        <w:spacing w:after="0" w:line="360" w:lineRule="auto"/>
        <w:jc w:val="both"/>
      </w:pPr>
      <w:r w:rsidRPr="6579CD1C">
        <w:rPr>
          <w:rFonts w:ascii="Times New Roman" w:eastAsia="Times New Roman" w:hAnsi="Times New Roman" w:cs="Times New Roman"/>
          <w:sz w:val="28"/>
          <w:szCs w:val="28"/>
        </w:rPr>
        <w:t>2. Обставини мого життя виключно сприятливі.</w:t>
      </w:r>
    </w:p>
    <w:p w14:paraId="14E6677E" w14:textId="0984D70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2D86B49C" w14:textId="45AB933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згоден - 6 б. </w:t>
      </w:r>
    </w:p>
    <w:p w14:paraId="0DD3FB2C" w14:textId="1B691544"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3526DC7E" w14:textId="45F6FEC1"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7A432F35" w14:textId="3621506F"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7E9CFDC4" w14:textId="5805417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не згоден - 2 б. </w:t>
      </w:r>
    </w:p>
    <w:p w14:paraId="3CDE7E3C" w14:textId="69184E0D" w:rsidR="5E0F6129" w:rsidRDefault="5E0F6129" w:rsidP="00C02CEB">
      <w:pPr>
        <w:pStyle w:val="a6"/>
        <w:numPr>
          <w:ilvl w:val="0"/>
          <w:numId w:val="3"/>
        </w:numPr>
        <w:spacing w:after="0" w:line="360" w:lineRule="auto"/>
        <w:jc w:val="both"/>
        <w:rPr>
          <w:rFonts w:ascii="Times New Roman" w:eastAsia="Times New Roman" w:hAnsi="Times New Roman" w:cs="Times New Roman"/>
          <w:sz w:val="28"/>
          <w:szCs w:val="28"/>
        </w:rPr>
      </w:pPr>
      <w:r w:rsidRPr="78DB2FF1">
        <w:rPr>
          <w:rFonts w:ascii="Times New Roman" w:eastAsia="Times New Roman" w:hAnsi="Times New Roman" w:cs="Times New Roman"/>
          <w:sz w:val="28"/>
          <w:szCs w:val="28"/>
        </w:rPr>
        <w:t>Повністю не згоден - 1 б.</w:t>
      </w:r>
    </w:p>
    <w:p w14:paraId="6A2E0FBA" w14:textId="40F2EFCF" w:rsidR="00A82517" w:rsidRDefault="5E0F6129" w:rsidP="00C02CEB">
      <w:pPr>
        <w:spacing w:after="0" w:line="360" w:lineRule="auto"/>
        <w:jc w:val="both"/>
      </w:pPr>
      <w:r w:rsidRPr="78DB2FF1">
        <w:rPr>
          <w:rFonts w:ascii="Times New Roman" w:eastAsia="Times New Roman" w:hAnsi="Times New Roman" w:cs="Times New Roman"/>
          <w:sz w:val="28"/>
          <w:szCs w:val="28"/>
        </w:rPr>
        <w:t>3. Я задоволений своїм життям</w:t>
      </w:r>
      <w:r w:rsidR="3C59BCAF" w:rsidRPr="78DB2FF1">
        <w:rPr>
          <w:rFonts w:ascii="Times New Roman" w:eastAsia="Times New Roman" w:hAnsi="Times New Roman" w:cs="Times New Roman"/>
          <w:sz w:val="28"/>
          <w:szCs w:val="28"/>
        </w:rPr>
        <w:t xml:space="preserve"> повністю</w:t>
      </w:r>
      <w:r w:rsidRPr="78DB2FF1">
        <w:rPr>
          <w:rFonts w:ascii="Times New Roman" w:eastAsia="Times New Roman" w:hAnsi="Times New Roman" w:cs="Times New Roman"/>
          <w:sz w:val="28"/>
          <w:szCs w:val="28"/>
        </w:rPr>
        <w:t>.</w:t>
      </w:r>
    </w:p>
    <w:p w14:paraId="24F48ED3" w14:textId="0984D70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40BEBA40" w14:textId="45AB933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згоден - 6 б. </w:t>
      </w:r>
    </w:p>
    <w:p w14:paraId="0FEBE203" w14:textId="1B691544"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2625AF05" w14:textId="45F6FEC1"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59E0E003" w14:textId="3621506F"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70BFFDE6" w14:textId="5805417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lastRenderedPageBreak/>
        <w:t xml:space="preserve">Переважно не згоден - 2 б. </w:t>
      </w:r>
    </w:p>
    <w:p w14:paraId="5BD2562D" w14:textId="40E40215" w:rsidR="5E0F6129" w:rsidRDefault="5E0F6129" w:rsidP="00C02CEB">
      <w:pPr>
        <w:pStyle w:val="a6"/>
        <w:numPr>
          <w:ilvl w:val="0"/>
          <w:numId w:val="3"/>
        </w:numPr>
        <w:spacing w:after="0" w:line="360" w:lineRule="auto"/>
        <w:jc w:val="both"/>
        <w:rPr>
          <w:rFonts w:ascii="Times New Roman" w:eastAsia="Times New Roman" w:hAnsi="Times New Roman" w:cs="Times New Roman"/>
          <w:sz w:val="28"/>
          <w:szCs w:val="28"/>
        </w:rPr>
      </w:pPr>
      <w:r w:rsidRPr="78DB2FF1">
        <w:rPr>
          <w:rFonts w:ascii="Times New Roman" w:eastAsia="Times New Roman" w:hAnsi="Times New Roman" w:cs="Times New Roman"/>
          <w:sz w:val="28"/>
          <w:szCs w:val="28"/>
        </w:rPr>
        <w:t>Повністю не згоден - 1 б.</w:t>
      </w:r>
    </w:p>
    <w:p w14:paraId="1CA9E0D5" w14:textId="3B3FBDE4" w:rsidR="00A82517" w:rsidRDefault="5E0F6129" w:rsidP="00C02CEB">
      <w:pPr>
        <w:spacing w:after="0" w:line="360" w:lineRule="auto"/>
        <w:jc w:val="both"/>
      </w:pPr>
      <w:r w:rsidRPr="78DB2FF1">
        <w:rPr>
          <w:rFonts w:ascii="Times New Roman" w:eastAsia="Times New Roman" w:hAnsi="Times New Roman" w:cs="Times New Roman"/>
          <w:sz w:val="28"/>
          <w:szCs w:val="28"/>
        </w:rPr>
        <w:t xml:space="preserve">4. У мене в житті </w:t>
      </w:r>
      <w:r w:rsidR="644F5EEE" w:rsidRPr="78DB2FF1">
        <w:rPr>
          <w:rFonts w:ascii="Times New Roman" w:eastAsia="Times New Roman" w:hAnsi="Times New Roman" w:cs="Times New Roman"/>
          <w:sz w:val="28"/>
          <w:szCs w:val="28"/>
        </w:rPr>
        <w:t xml:space="preserve">є </w:t>
      </w:r>
      <w:r w:rsidRPr="78DB2FF1">
        <w:rPr>
          <w:rFonts w:ascii="Times New Roman" w:eastAsia="Times New Roman" w:hAnsi="Times New Roman" w:cs="Times New Roman"/>
          <w:sz w:val="28"/>
          <w:szCs w:val="28"/>
        </w:rPr>
        <w:t>те, що мені по-справжньому потрібно.</w:t>
      </w:r>
    </w:p>
    <w:p w14:paraId="0E0BF79E" w14:textId="0984D70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4F95ADE4" w14:textId="45AB933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згоден - 6 б. </w:t>
      </w:r>
    </w:p>
    <w:p w14:paraId="7BABF004" w14:textId="1B691544"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52EDB943" w14:textId="45F6FEC1"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298615D0" w14:textId="3621506F"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535AF783" w14:textId="5805417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не згоден - 2 б. </w:t>
      </w:r>
    </w:p>
    <w:p w14:paraId="650519B7" w14:textId="7CB2C2E7" w:rsidR="5E0F6129" w:rsidRDefault="5E0F6129" w:rsidP="00C02CEB">
      <w:pPr>
        <w:pStyle w:val="a6"/>
        <w:numPr>
          <w:ilvl w:val="0"/>
          <w:numId w:val="3"/>
        </w:numPr>
        <w:spacing w:after="0" w:line="360" w:lineRule="auto"/>
        <w:jc w:val="both"/>
        <w:rPr>
          <w:rFonts w:ascii="Times New Roman" w:eastAsia="Times New Roman" w:hAnsi="Times New Roman" w:cs="Times New Roman"/>
          <w:sz w:val="28"/>
          <w:szCs w:val="28"/>
        </w:rPr>
      </w:pPr>
      <w:r w:rsidRPr="78DB2FF1">
        <w:rPr>
          <w:rFonts w:ascii="Times New Roman" w:eastAsia="Times New Roman" w:hAnsi="Times New Roman" w:cs="Times New Roman"/>
          <w:sz w:val="28"/>
          <w:szCs w:val="28"/>
        </w:rPr>
        <w:t>Повністю не згоден - 1 б.</w:t>
      </w:r>
    </w:p>
    <w:p w14:paraId="64749679" w14:textId="738E31D2" w:rsidR="00A82517" w:rsidRDefault="5E0F6129" w:rsidP="00C02CEB">
      <w:pPr>
        <w:spacing w:after="0" w:line="360" w:lineRule="auto"/>
        <w:jc w:val="both"/>
      </w:pPr>
      <w:r w:rsidRPr="78DB2FF1">
        <w:rPr>
          <w:rFonts w:ascii="Times New Roman" w:eastAsia="Times New Roman" w:hAnsi="Times New Roman" w:cs="Times New Roman"/>
          <w:sz w:val="28"/>
          <w:szCs w:val="28"/>
        </w:rPr>
        <w:t>5. Як</w:t>
      </w:r>
      <w:r w:rsidR="6E8DEF12" w:rsidRPr="78DB2FF1">
        <w:rPr>
          <w:rFonts w:ascii="Times New Roman" w:eastAsia="Times New Roman" w:hAnsi="Times New Roman" w:cs="Times New Roman"/>
          <w:sz w:val="28"/>
          <w:szCs w:val="28"/>
        </w:rPr>
        <w:t>би</w:t>
      </w:r>
      <w:r w:rsidRPr="78DB2FF1">
        <w:rPr>
          <w:rFonts w:ascii="Times New Roman" w:eastAsia="Times New Roman" w:hAnsi="Times New Roman" w:cs="Times New Roman"/>
          <w:sz w:val="28"/>
          <w:szCs w:val="28"/>
        </w:rPr>
        <w:t xml:space="preserve"> я почав життя з початку - залишив би </w:t>
      </w:r>
      <w:r w:rsidR="65AFA20C" w:rsidRPr="78DB2FF1">
        <w:rPr>
          <w:rFonts w:ascii="Times New Roman" w:eastAsia="Times New Roman" w:hAnsi="Times New Roman" w:cs="Times New Roman"/>
          <w:sz w:val="28"/>
          <w:szCs w:val="28"/>
        </w:rPr>
        <w:t xml:space="preserve">все </w:t>
      </w:r>
      <w:r w:rsidRPr="78DB2FF1">
        <w:rPr>
          <w:rFonts w:ascii="Times New Roman" w:eastAsia="Times New Roman" w:hAnsi="Times New Roman" w:cs="Times New Roman"/>
          <w:sz w:val="28"/>
          <w:szCs w:val="28"/>
        </w:rPr>
        <w:t>як є.</w:t>
      </w:r>
    </w:p>
    <w:p w14:paraId="7CDC1B8C" w14:textId="0984D70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Повністю згоден - 7 б</w:t>
      </w:r>
    </w:p>
    <w:p w14:paraId="1C6523B8" w14:textId="45AB933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згоден - 6 б. </w:t>
      </w:r>
    </w:p>
    <w:p w14:paraId="2FCD5367" w14:textId="1B691544"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згоден - 5 б.</w:t>
      </w:r>
    </w:p>
    <w:p w14:paraId="2ABCF017" w14:textId="45F6FEC1"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Важко сказати - 4 б.</w:t>
      </w:r>
    </w:p>
    <w:p w14:paraId="509F91A9" w14:textId="3621506F"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Скоріше не згоден - 3 б.</w:t>
      </w:r>
    </w:p>
    <w:p w14:paraId="6BD01AAC" w14:textId="58054178" w:rsidR="00A82517" w:rsidRDefault="1E7FE105" w:rsidP="00C02CEB">
      <w:pPr>
        <w:pStyle w:val="a6"/>
        <w:numPr>
          <w:ilvl w:val="0"/>
          <w:numId w:val="3"/>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Переважно не згоден - 2 б. </w:t>
      </w:r>
    </w:p>
    <w:p w14:paraId="7B3813AB" w14:textId="60FF559F" w:rsidR="5E0F6129" w:rsidRDefault="5E0F6129" w:rsidP="00C02CEB">
      <w:pPr>
        <w:pStyle w:val="a6"/>
        <w:numPr>
          <w:ilvl w:val="0"/>
          <w:numId w:val="3"/>
        </w:numPr>
        <w:spacing w:after="0" w:line="360" w:lineRule="auto"/>
        <w:jc w:val="both"/>
        <w:rPr>
          <w:rFonts w:ascii="Times New Roman" w:eastAsia="Times New Roman" w:hAnsi="Times New Roman" w:cs="Times New Roman"/>
          <w:sz w:val="28"/>
          <w:szCs w:val="28"/>
        </w:rPr>
      </w:pPr>
      <w:r w:rsidRPr="78DB2FF1">
        <w:rPr>
          <w:rFonts w:ascii="Times New Roman" w:eastAsia="Times New Roman" w:hAnsi="Times New Roman" w:cs="Times New Roman"/>
          <w:sz w:val="28"/>
          <w:szCs w:val="28"/>
        </w:rPr>
        <w:t>Повністю не згоден - 1 б.</w:t>
      </w:r>
    </w:p>
    <w:p w14:paraId="09DDB851" w14:textId="310B3347" w:rsidR="78DB2FF1" w:rsidRDefault="78DB2FF1" w:rsidP="00C02CEB">
      <w:pPr>
        <w:spacing w:after="0" w:line="360" w:lineRule="auto"/>
        <w:ind w:firstLine="708"/>
        <w:jc w:val="both"/>
        <w:rPr>
          <w:rFonts w:ascii="Times New Roman" w:eastAsia="Times New Roman" w:hAnsi="Times New Roman" w:cs="Times New Roman"/>
          <w:sz w:val="28"/>
          <w:szCs w:val="28"/>
        </w:rPr>
      </w:pPr>
    </w:p>
    <w:p w14:paraId="4A80D05D" w14:textId="72472AA4" w:rsidR="6579CD1C" w:rsidRDefault="76DEEBBF" w:rsidP="00C02CEB">
      <w:pPr>
        <w:spacing w:after="0" w:line="360" w:lineRule="auto"/>
        <w:ind w:firstLine="708"/>
        <w:jc w:val="both"/>
      </w:pPr>
      <w:r w:rsidRPr="78DB2FF1">
        <w:rPr>
          <w:rFonts w:ascii="Times New Roman" w:eastAsia="Times New Roman" w:hAnsi="Times New Roman" w:cs="Times New Roman"/>
          <w:sz w:val="28"/>
          <w:szCs w:val="28"/>
        </w:rPr>
        <w:t>Підрахунок результатів здійснюється шляхом сумування сирих балів, отриманих респондентом за всіма твердженнями шкали. Загальний показник відображає рівень задоволеності життям: чим вищий сумарний бал, тим вищим є рівень суб’єктивної задоволеності власним життям. Низькі показники можуть свідчити про незадоволеність життям, негативне сприйняття власного досвіду або наявність психологічного дискомфорту, тоді як високі бали вказують на позитивне ставлення до свого життя, відчуття реалізованості та емоційного благополуччя.</w:t>
      </w:r>
    </w:p>
    <w:p w14:paraId="1A196424" w14:textId="19ABF5D3" w:rsidR="6579CD1C" w:rsidRDefault="76DEEBBF" w:rsidP="00C02CEB">
      <w:pPr>
        <w:spacing w:after="0" w:line="360" w:lineRule="auto"/>
        <w:ind w:firstLine="708"/>
        <w:jc w:val="both"/>
      </w:pPr>
      <w:r w:rsidRPr="78DB2FF1">
        <w:rPr>
          <w:rFonts w:ascii="Times New Roman" w:eastAsia="Times New Roman" w:hAnsi="Times New Roman" w:cs="Times New Roman"/>
          <w:sz w:val="28"/>
          <w:szCs w:val="28"/>
        </w:rPr>
        <w:lastRenderedPageBreak/>
        <w:t>Інтерпретація результатів здійснюється відповідно до загального сумарного показника:</w:t>
      </w:r>
    </w:p>
    <w:p w14:paraId="03B650FF" w14:textId="58124E14"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30 - 35 Дуже задоволений </w:t>
      </w:r>
    </w:p>
    <w:p w14:paraId="10E26C23" w14:textId="3B6E4B7C"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25 - 29 Задоволений </w:t>
      </w:r>
    </w:p>
    <w:p w14:paraId="4811D415" w14:textId="3068F0FC"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20 - 24 Дещо задоволені </w:t>
      </w:r>
    </w:p>
    <w:p w14:paraId="77CD4017" w14:textId="11DF42C2"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15 - 19 Дещо незадоволені </w:t>
      </w:r>
    </w:p>
    <w:p w14:paraId="61A12119" w14:textId="548939B3"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 xml:space="preserve">10 - 14 Не задоволений </w:t>
      </w:r>
    </w:p>
    <w:p w14:paraId="1A368520" w14:textId="2DBABDC3" w:rsidR="0FA73A8F" w:rsidRDefault="0FA73A8F" w:rsidP="00C02CEB">
      <w:pPr>
        <w:pStyle w:val="a6"/>
        <w:numPr>
          <w:ilvl w:val="0"/>
          <w:numId w:val="2"/>
        </w:numPr>
        <w:spacing w:after="0" w:line="360" w:lineRule="auto"/>
        <w:jc w:val="both"/>
        <w:rPr>
          <w:rFonts w:ascii="Times New Roman" w:eastAsia="Times New Roman" w:hAnsi="Times New Roman" w:cs="Times New Roman"/>
          <w:sz w:val="28"/>
          <w:szCs w:val="28"/>
        </w:rPr>
      </w:pPr>
      <w:r w:rsidRPr="6579CD1C">
        <w:rPr>
          <w:rFonts w:ascii="Times New Roman" w:eastAsia="Times New Roman" w:hAnsi="Times New Roman" w:cs="Times New Roman"/>
          <w:sz w:val="28"/>
          <w:szCs w:val="28"/>
        </w:rPr>
        <w:t>5 - 9 Вкрай незадоволені</w:t>
      </w:r>
    </w:p>
    <w:p w14:paraId="4ECB2590" w14:textId="5463A4BE" w:rsidR="6579CD1C" w:rsidRDefault="6579CD1C" w:rsidP="00C02CEB">
      <w:pPr>
        <w:spacing w:after="0" w:line="360" w:lineRule="auto"/>
        <w:jc w:val="both"/>
        <w:rPr>
          <w:rFonts w:ascii="Times New Roman" w:eastAsia="Times New Roman" w:hAnsi="Times New Roman" w:cs="Times New Roman"/>
          <w:sz w:val="28"/>
          <w:szCs w:val="28"/>
        </w:rPr>
      </w:pPr>
    </w:p>
    <w:sectPr w:rsidR="6579CD1C">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A2242" w14:textId="77777777" w:rsidR="003A3843" w:rsidRDefault="003A3843">
      <w:pPr>
        <w:spacing w:after="0" w:line="240" w:lineRule="auto"/>
      </w:pPr>
      <w:r>
        <w:separator/>
      </w:r>
    </w:p>
  </w:endnote>
  <w:endnote w:type="continuationSeparator" w:id="0">
    <w:p w14:paraId="625D7643" w14:textId="77777777" w:rsidR="003A3843" w:rsidRDefault="003A3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8F1E93A" w14:paraId="51B29EA1" w14:textId="77777777" w:rsidTr="6579CD1C">
      <w:trPr>
        <w:trHeight w:val="300"/>
      </w:trPr>
      <w:tc>
        <w:tcPr>
          <w:tcW w:w="3005" w:type="dxa"/>
        </w:tcPr>
        <w:p w14:paraId="28161AFC" w14:textId="5436CE5B" w:rsidR="18F1E93A" w:rsidRDefault="18F1E93A" w:rsidP="18F1E93A">
          <w:pPr>
            <w:pStyle w:val="a3"/>
            <w:ind w:left="-115"/>
          </w:pPr>
        </w:p>
      </w:tc>
      <w:tc>
        <w:tcPr>
          <w:tcW w:w="3005" w:type="dxa"/>
        </w:tcPr>
        <w:p w14:paraId="064AF6A9" w14:textId="0C5AD719" w:rsidR="18F1E93A" w:rsidRDefault="18F1E93A" w:rsidP="18F1E93A">
          <w:pPr>
            <w:pStyle w:val="a3"/>
            <w:jc w:val="center"/>
          </w:pPr>
        </w:p>
      </w:tc>
      <w:tc>
        <w:tcPr>
          <w:tcW w:w="3005" w:type="dxa"/>
        </w:tcPr>
        <w:p w14:paraId="7AFEC42B" w14:textId="0BB09025" w:rsidR="18F1E93A" w:rsidRDefault="18F1E93A" w:rsidP="18F1E93A">
          <w:pPr>
            <w:pStyle w:val="a3"/>
            <w:ind w:right="-115"/>
            <w:jc w:val="right"/>
          </w:pPr>
        </w:p>
      </w:tc>
    </w:tr>
  </w:tbl>
  <w:p w14:paraId="30BAF5D2" w14:textId="2B7C9D90" w:rsidR="18F1E93A" w:rsidRDefault="18F1E93A" w:rsidP="18F1E93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BC0B1" w14:textId="77777777" w:rsidR="003A3843" w:rsidRDefault="003A3843">
      <w:pPr>
        <w:spacing w:after="0" w:line="240" w:lineRule="auto"/>
      </w:pPr>
      <w:r>
        <w:separator/>
      </w:r>
    </w:p>
  </w:footnote>
  <w:footnote w:type="continuationSeparator" w:id="0">
    <w:p w14:paraId="42FA7A63" w14:textId="77777777" w:rsidR="003A3843" w:rsidRDefault="003A38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8F1E93A" w14:paraId="3DE49B2D" w14:textId="77777777" w:rsidTr="6579CD1C">
      <w:trPr>
        <w:trHeight w:val="300"/>
      </w:trPr>
      <w:tc>
        <w:tcPr>
          <w:tcW w:w="3005" w:type="dxa"/>
        </w:tcPr>
        <w:p w14:paraId="05753079" w14:textId="638ED2B6" w:rsidR="18F1E93A" w:rsidRDefault="18F1E93A" w:rsidP="18F1E93A">
          <w:pPr>
            <w:pStyle w:val="a3"/>
            <w:ind w:left="-115"/>
          </w:pPr>
        </w:p>
      </w:tc>
      <w:tc>
        <w:tcPr>
          <w:tcW w:w="3005" w:type="dxa"/>
        </w:tcPr>
        <w:p w14:paraId="6E978A91" w14:textId="1E87D06C" w:rsidR="18F1E93A" w:rsidRDefault="18F1E93A" w:rsidP="18F1E93A">
          <w:pPr>
            <w:pStyle w:val="a3"/>
            <w:jc w:val="center"/>
          </w:pPr>
        </w:p>
      </w:tc>
      <w:tc>
        <w:tcPr>
          <w:tcW w:w="3005" w:type="dxa"/>
        </w:tcPr>
        <w:p w14:paraId="64C3B9D7" w14:textId="4C397A72" w:rsidR="18F1E93A" w:rsidRDefault="18F1E93A" w:rsidP="18F1E93A">
          <w:pPr>
            <w:pStyle w:val="a3"/>
            <w:ind w:right="-115"/>
            <w:jc w:val="right"/>
          </w:pPr>
        </w:p>
      </w:tc>
    </w:tr>
  </w:tbl>
  <w:p w14:paraId="4AA49C39" w14:textId="066465AE" w:rsidR="18F1E93A" w:rsidRDefault="18F1E93A" w:rsidP="18F1E93A">
    <w:pPr>
      <w:pStyle w:val="a3"/>
    </w:pPr>
  </w:p>
</w:hdr>
</file>

<file path=word/intelligence2.xml><?xml version="1.0" encoding="utf-8"?>
<int2:intelligence xmlns:int2="http://schemas.microsoft.com/office/intelligence/2020/intelligence" xmlns:oel="http://schemas.microsoft.com/office/2019/extlst">
  <int2:observations>
    <int2:textHash int2:hashCode="xWDSLQqHYgBYOW" int2:id="thJFdy6H">
      <int2:state int2:value="Rejected" int2:type="spell"/>
    </int2:textHash>
    <int2:textHash int2:hashCode="4NOhc7TiprDqHW" int2:id="tckych3V">
      <int2:state int2:value="Rejected" int2:type="spell"/>
    </int2:textHash>
    <int2:textHash int2:hashCode="YkCOoKkSF4A90x" int2:id="Qzy2ePf6">
      <int2:state int2:value="Rejected" int2:type="spell"/>
    </int2:textHash>
    <int2:textHash int2:hashCode="9V/SderxHJbVZX" int2:id="bdxyUbK0">
      <int2:state int2:value="Rejected" int2:type="spell"/>
    </int2:textHash>
    <int2:textHash int2:hashCode="6UDN4Z9/GsBUpG" int2:id="IXS4x8az">
      <int2:state int2:value="Rejected" int2:type="spell"/>
    </int2:textHash>
    <int2:textHash int2:hashCode="t4nimIh4dzgi3O" int2:id="FpE5eAIy">
      <int2:state int2:value="Rejected" int2:type="spell"/>
    </int2:textHash>
    <int2:textHash int2:hashCode="8oY8iRoejXM+MK" int2:id="6jgiIG3E">
      <int2:state int2:value="Rejected" int2:type="spell"/>
    </int2:textHash>
    <int2:textHash int2:hashCode="Pq3nSKqbpcWubc" int2:id="brgOtzCt">
      <int2:state int2:value="Rejected" int2:type="spell"/>
    </int2:textHash>
    <int2:textHash int2:hashCode="YbYRzf7LoniC6l" int2:id="AJu1cZOY">
      <int2:state int2:value="Rejected" int2:type="spell"/>
    </int2:textHash>
    <int2:textHash int2:hashCode="15zB1nhlvUaT3Y" int2:id="Y5kNOBek">
      <int2:state int2:value="Rejected" int2:type="spell"/>
    </int2:textHash>
    <int2:textHash int2:hashCode="xdiL4VyC6V2PuE" int2:id="XSsqMjx6">
      <int2:state int2:value="Rejected" int2:type="spell"/>
    </int2:textHash>
    <int2:textHash int2:hashCode="zU3Hc3t/mOHTzy" int2:id="1QBNfj1G">
      <int2:state int2:value="Rejected" int2:type="spell"/>
    </int2:textHash>
    <int2:textHash int2:hashCode="p8wB1NGajPp8pc" int2:id="RQecjxKL">
      <int2:state int2:value="Rejected" int2:type="spell"/>
    </int2:textHash>
    <int2:textHash int2:hashCode="O+6qK8tLyN7nvc" int2:id="PSi3HXj7">
      <int2:state int2:value="Rejected" int2:type="spell"/>
    </int2:textHash>
    <int2:textHash int2:hashCode="xPQb71de/Voyvz" int2:id="OwAvL16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63689"/>
    <w:multiLevelType w:val="hybridMultilevel"/>
    <w:tmpl w:val="E1DE9DF8"/>
    <w:lvl w:ilvl="0" w:tplc="A55E7D72">
      <w:start w:val="1"/>
      <w:numFmt w:val="decimal"/>
      <w:lvlText w:val="%1."/>
      <w:lvlJc w:val="left"/>
      <w:pPr>
        <w:ind w:left="720" w:hanging="360"/>
      </w:pPr>
    </w:lvl>
    <w:lvl w:ilvl="1" w:tplc="DEEA75B2">
      <w:start w:val="1"/>
      <w:numFmt w:val="lowerLetter"/>
      <w:lvlText w:val="%2."/>
      <w:lvlJc w:val="left"/>
      <w:pPr>
        <w:ind w:left="1440" w:hanging="360"/>
      </w:pPr>
    </w:lvl>
    <w:lvl w:ilvl="2" w:tplc="C88AE40C">
      <w:start w:val="1"/>
      <w:numFmt w:val="lowerRoman"/>
      <w:lvlText w:val="%3."/>
      <w:lvlJc w:val="right"/>
      <w:pPr>
        <w:ind w:left="2160" w:hanging="180"/>
      </w:pPr>
    </w:lvl>
    <w:lvl w:ilvl="3" w:tplc="4B5C8528">
      <w:start w:val="1"/>
      <w:numFmt w:val="decimal"/>
      <w:lvlText w:val="%4."/>
      <w:lvlJc w:val="left"/>
      <w:pPr>
        <w:ind w:left="2880" w:hanging="360"/>
      </w:pPr>
    </w:lvl>
    <w:lvl w:ilvl="4" w:tplc="E22A12DA">
      <w:start w:val="1"/>
      <w:numFmt w:val="lowerLetter"/>
      <w:lvlText w:val="%5."/>
      <w:lvlJc w:val="left"/>
      <w:pPr>
        <w:ind w:left="3600" w:hanging="360"/>
      </w:pPr>
    </w:lvl>
    <w:lvl w:ilvl="5" w:tplc="9A30A32C">
      <w:start w:val="1"/>
      <w:numFmt w:val="lowerRoman"/>
      <w:lvlText w:val="%6."/>
      <w:lvlJc w:val="right"/>
      <w:pPr>
        <w:ind w:left="4320" w:hanging="180"/>
      </w:pPr>
    </w:lvl>
    <w:lvl w:ilvl="6" w:tplc="7AA6BBD0">
      <w:start w:val="1"/>
      <w:numFmt w:val="decimal"/>
      <w:lvlText w:val="%7."/>
      <w:lvlJc w:val="left"/>
      <w:pPr>
        <w:ind w:left="5040" w:hanging="360"/>
      </w:pPr>
    </w:lvl>
    <w:lvl w:ilvl="7" w:tplc="D3C4A100">
      <w:start w:val="1"/>
      <w:numFmt w:val="lowerLetter"/>
      <w:lvlText w:val="%8."/>
      <w:lvlJc w:val="left"/>
      <w:pPr>
        <w:ind w:left="5760" w:hanging="360"/>
      </w:pPr>
    </w:lvl>
    <w:lvl w:ilvl="8" w:tplc="F9B094D6">
      <w:start w:val="1"/>
      <w:numFmt w:val="lowerRoman"/>
      <w:lvlText w:val="%9."/>
      <w:lvlJc w:val="right"/>
      <w:pPr>
        <w:ind w:left="6480" w:hanging="180"/>
      </w:pPr>
    </w:lvl>
  </w:abstractNum>
  <w:abstractNum w:abstractNumId="1" w15:restartNumberingAfterBreak="0">
    <w:nsid w:val="2D955C8E"/>
    <w:multiLevelType w:val="hybridMultilevel"/>
    <w:tmpl w:val="C4F8F1EA"/>
    <w:lvl w:ilvl="0" w:tplc="4D9250A2">
      <w:start w:val="1"/>
      <w:numFmt w:val="bullet"/>
      <w:lvlText w:val=""/>
      <w:lvlJc w:val="left"/>
      <w:pPr>
        <w:ind w:left="1068" w:hanging="360"/>
      </w:pPr>
      <w:rPr>
        <w:rFonts w:ascii="Symbol" w:hAnsi="Symbol" w:hint="default"/>
      </w:rPr>
    </w:lvl>
    <w:lvl w:ilvl="1" w:tplc="C598145E">
      <w:start w:val="1"/>
      <w:numFmt w:val="bullet"/>
      <w:lvlText w:val="o"/>
      <w:lvlJc w:val="left"/>
      <w:pPr>
        <w:ind w:left="1788" w:hanging="360"/>
      </w:pPr>
      <w:rPr>
        <w:rFonts w:ascii="Courier New" w:hAnsi="Courier New" w:hint="default"/>
      </w:rPr>
    </w:lvl>
    <w:lvl w:ilvl="2" w:tplc="A3EABAEE">
      <w:start w:val="1"/>
      <w:numFmt w:val="bullet"/>
      <w:lvlText w:val=""/>
      <w:lvlJc w:val="left"/>
      <w:pPr>
        <w:ind w:left="2508" w:hanging="360"/>
      </w:pPr>
      <w:rPr>
        <w:rFonts w:ascii="Wingdings" w:hAnsi="Wingdings" w:hint="default"/>
      </w:rPr>
    </w:lvl>
    <w:lvl w:ilvl="3" w:tplc="AF1EB1A2">
      <w:start w:val="1"/>
      <w:numFmt w:val="bullet"/>
      <w:lvlText w:val=""/>
      <w:lvlJc w:val="left"/>
      <w:pPr>
        <w:ind w:left="3228" w:hanging="360"/>
      </w:pPr>
      <w:rPr>
        <w:rFonts w:ascii="Symbol" w:hAnsi="Symbol" w:hint="default"/>
      </w:rPr>
    </w:lvl>
    <w:lvl w:ilvl="4" w:tplc="4A364658">
      <w:start w:val="1"/>
      <w:numFmt w:val="bullet"/>
      <w:lvlText w:val="o"/>
      <w:lvlJc w:val="left"/>
      <w:pPr>
        <w:ind w:left="3948" w:hanging="360"/>
      </w:pPr>
      <w:rPr>
        <w:rFonts w:ascii="Courier New" w:hAnsi="Courier New" w:hint="default"/>
      </w:rPr>
    </w:lvl>
    <w:lvl w:ilvl="5" w:tplc="1280FFEE">
      <w:start w:val="1"/>
      <w:numFmt w:val="bullet"/>
      <w:lvlText w:val=""/>
      <w:lvlJc w:val="left"/>
      <w:pPr>
        <w:ind w:left="4668" w:hanging="360"/>
      </w:pPr>
      <w:rPr>
        <w:rFonts w:ascii="Wingdings" w:hAnsi="Wingdings" w:hint="default"/>
      </w:rPr>
    </w:lvl>
    <w:lvl w:ilvl="6" w:tplc="16D0761E">
      <w:start w:val="1"/>
      <w:numFmt w:val="bullet"/>
      <w:lvlText w:val=""/>
      <w:lvlJc w:val="left"/>
      <w:pPr>
        <w:ind w:left="5388" w:hanging="360"/>
      </w:pPr>
      <w:rPr>
        <w:rFonts w:ascii="Symbol" w:hAnsi="Symbol" w:hint="default"/>
      </w:rPr>
    </w:lvl>
    <w:lvl w:ilvl="7" w:tplc="002AB2F6">
      <w:start w:val="1"/>
      <w:numFmt w:val="bullet"/>
      <w:lvlText w:val="o"/>
      <w:lvlJc w:val="left"/>
      <w:pPr>
        <w:ind w:left="6108" w:hanging="360"/>
      </w:pPr>
      <w:rPr>
        <w:rFonts w:ascii="Courier New" w:hAnsi="Courier New" w:hint="default"/>
      </w:rPr>
    </w:lvl>
    <w:lvl w:ilvl="8" w:tplc="FA066D58">
      <w:start w:val="1"/>
      <w:numFmt w:val="bullet"/>
      <w:lvlText w:val=""/>
      <w:lvlJc w:val="left"/>
      <w:pPr>
        <w:ind w:left="6828" w:hanging="360"/>
      </w:pPr>
      <w:rPr>
        <w:rFonts w:ascii="Wingdings" w:hAnsi="Wingdings" w:hint="default"/>
      </w:rPr>
    </w:lvl>
  </w:abstractNum>
  <w:abstractNum w:abstractNumId="2" w15:restartNumberingAfterBreak="0">
    <w:nsid w:val="37F3EDB2"/>
    <w:multiLevelType w:val="hybridMultilevel"/>
    <w:tmpl w:val="230AB836"/>
    <w:lvl w:ilvl="0" w:tplc="991C5782">
      <w:start w:val="1"/>
      <w:numFmt w:val="decimal"/>
      <w:lvlText w:val="%1."/>
      <w:lvlJc w:val="left"/>
      <w:pPr>
        <w:ind w:left="1068" w:hanging="360"/>
      </w:pPr>
    </w:lvl>
    <w:lvl w:ilvl="1" w:tplc="ACC459FE">
      <w:start w:val="1"/>
      <w:numFmt w:val="lowerLetter"/>
      <w:lvlText w:val="%2."/>
      <w:lvlJc w:val="left"/>
      <w:pPr>
        <w:ind w:left="1788" w:hanging="360"/>
      </w:pPr>
    </w:lvl>
    <w:lvl w:ilvl="2" w:tplc="CE809E80">
      <w:start w:val="1"/>
      <w:numFmt w:val="lowerRoman"/>
      <w:lvlText w:val="%3."/>
      <w:lvlJc w:val="right"/>
      <w:pPr>
        <w:ind w:left="2508" w:hanging="180"/>
      </w:pPr>
    </w:lvl>
    <w:lvl w:ilvl="3" w:tplc="439894AC">
      <w:start w:val="1"/>
      <w:numFmt w:val="decimal"/>
      <w:lvlText w:val="%4."/>
      <w:lvlJc w:val="left"/>
      <w:pPr>
        <w:ind w:left="3228" w:hanging="360"/>
      </w:pPr>
    </w:lvl>
    <w:lvl w:ilvl="4" w:tplc="378C7206">
      <w:start w:val="1"/>
      <w:numFmt w:val="lowerLetter"/>
      <w:lvlText w:val="%5."/>
      <w:lvlJc w:val="left"/>
      <w:pPr>
        <w:ind w:left="3948" w:hanging="360"/>
      </w:pPr>
    </w:lvl>
    <w:lvl w:ilvl="5" w:tplc="CDB4F784">
      <w:start w:val="1"/>
      <w:numFmt w:val="lowerRoman"/>
      <w:lvlText w:val="%6."/>
      <w:lvlJc w:val="right"/>
      <w:pPr>
        <w:ind w:left="4668" w:hanging="180"/>
      </w:pPr>
    </w:lvl>
    <w:lvl w:ilvl="6" w:tplc="121E7224">
      <w:start w:val="1"/>
      <w:numFmt w:val="decimal"/>
      <w:lvlText w:val="%7."/>
      <w:lvlJc w:val="left"/>
      <w:pPr>
        <w:ind w:left="5388" w:hanging="360"/>
      </w:pPr>
    </w:lvl>
    <w:lvl w:ilvl="7" w:tplc="646874AC">
      <w:start w:val="1"/>
      <w:numFmt w:val="lowerLetter"/>
      <w:lvlText w:val="%8."/>
      <w:lvlJc w:val="left"/>
      <w:pPr>
        <w:ind w:left="6108" w:hanging="360"/>
      </w:pPr>
    </w:lvl>
    <w:lvl w:ilvl="8" w:tplc="7A9C3DF8">
      <w:start w:val="1"/>
      <w:numFmt w:val="lowerRoman"/>
      <w:lvlText w:val="%9."/>
      <w:lvlJc w:val="right"/>
      <w:pPr>
        <w:ind w:left="6828" w:hanging="180"/>
      </w:pPr>
    </w:lvl>
  </w:abstractNum>
  <w:abstractNum w:abstractNumId="3" w15:restartNumberingAfterBreak="0">
    <w:nsid w:val="4C8A2553"/>
    <w:multiLevelType w:val="hybridMultilevel"/>
    <w:tmpl w:val="CE307F84"/>
    <w:lvl w:ilvl="0" w:tplc="81341AF0">
      <w:start w:val="1"/>
      <w:numFmt w:val="bullet"/>
      <w:lvlText w:val=""/>
      <w:lvlJc w:val="left"/>
      <w:pPr>
        <w:ind w:left="720" w:hanging="360"/>
      </w:pPr>
      <w:rPr>
        <w:rFonts w:ascii="Symbol" w:hAnsi="Symbol" w:hint="default"/>
      </w:rPr>
    </w:lvl>
    <w:lvl w:ilvl="1" w:tplc="E5AA609A">
      <w:start w:val="1"/>
      <w:numFmt w:val="bullet"/>
      <w:lvlText w:val="o"/>
      <w:lvlJc w:val="left"/>
      <w:pPr>
        <w:ind w:left="1440" w:hanging="360"/>
      </w:pPr>
      <w:rPr>
        <w:rFonts w:ascii="Courier New" w:hAnsi="Courier New" w:hint="default"/>
      </w:rPr>
    </w:lvl>
    <w:lvl w:ilvl="2" w:tplc="87E6E8C4">
      <w:start w:val="1"/>
      <w:numFmt w:val="bullet"/>
      <w:lvlText w:val=""/>
      <w:lvlJc w:val="left"/>
      <w:pPr>
        <w:ind w:left="2160" w:hanging="360"/>
      </w:pPr>
      <w:rPr>
        <w:rFonts w:ascii="Wingdings" w:hAnsi="Wingdings" w:hint="default"/>
      </w:rPr>
    </w:lvl>
    <w:lvl w:ilvl="3" w:tplc="35706BFA">
      <w:start w:val="1"/>
      <w:numFmt w:val="bullet"/>
      <w:lvlText w:val=""/>
      <w:lvlJc w:val="left"/>
      <w:pPr>
        <w:ind w:left="2880" w:hanging="360"/>
      </w:pPr>
      <w:rPr>
        <w:rFonts w:ascii="Symbol" w:hAnsi="Symbol" w:hint="default"/>
      </w:rPr>
    </w:lvl>
    <w:lvl w:ilvl="4" w:tplc="F88A5784">
      <w:start w:val="1"/>
      <w:numFmt w:val="bullet"/>
      <w:lvlText w:val="o"/>
      <w:lvlJc w:val="left"/>
      <w:pPr>
        <w:ind w:left="3600" w:hanging="360"/>
      </w:pPr>
      <w:rPr>
        <w:rFonts w:ascii="Courier New" w:hAnsi="Courier New" w:hint="default"/>
      </w:rPr>
    </w:lvl>
    <w:lvl w:ilvl="5" w:tplc="DFBE24B6">
      <w:start w:val="1"/>
      <w:numFmt w:val="bullet"/>
      <w:lvlText w:val=""/>
      <w:lvlJc w:val="left"/>
      <w:pPr>
        <w:ind w:left="4320" w:hanging="360"/>
      </w:pPr>
      <w:rPr>
        <w:rFonts w:ascii="Wingdings" w:hAnsi="Wingdings" w:hint="default"/>
      </w:rPr>
    </w:lvl>
    <w:lvl w:ilvl="6" w:tplc="C82E2704">
      <w:start w:val="1"/>
      <w:numFmt w:val="bullet"/>
      <w:lvlText w:val=""/>
      <w:lvlJc w:val="left"/>
      <w:pPr>
        <w:ind w:left="5040" w:hanging="360"/>
      </w:pPr>
      <w:rPr>
        <w:rFonts w:ascii="Symbol" w:hAnsi="Symbol" w:hint="default"/>
      </w:rPr>
    </w:lvl>
    <w:lvl w:ilvl="7" w:tplc="4B6E2EA2">
      <w:start w:val="1"/>
      <w:numFmt w:val="bullet"/>
      <w:lvlText w:val="o"/>
      <w:lvlJc w:val="left"/>
      <w:pPr>
        <w:ind w:left="5760" w:hanging="360"/>
      </w:pPr>
      <w:rPr>
        <w:rFonts w:ascii="Courier New" w:hAnsi="Courier New" w:hint="default"/>
      </w:rPr>
    </w:lvl>
    <w:lvl w:ilvl="8" w:tplc="5756E264">
      <w:start w:val="1"/>
      <w:numFmt w:val="bullet"/>
      <w:lvlText w:val=""/>
      <w:lvlJc w:val="left"/>
      <w:pPr>
        <w:ind w:left="6480" w:hanging="360"/>
      </w:pPr>
      <w:rPr>
        <w:rFonts w:ascii="Wingdings" w:hAnsi="Wingdings" w:hint="default"/>
      </w:rPr>
    </w:lvl>
  </w:abstractNum>
  <w:abstractNum w:abstractNumId="4" w15:restartNumberingAfterBreak="0">
    <w:nsid w:val="50E1C6B2"/>
    <w:multiLevelType w:val="hybridMultilevel"/>
    <w:tmpl w:val="85BAC62C"/>
    <w:lvl w:ilvl="0" w:tplc="3CC8364A">
      <w:start w:val="1"/>
      <w:numFmt w:val="bullet"/>
      <w:lvlText w:val=""/>
      <w:lvlJc w:val="left"/>
      <w:pPr>
        <w:ind w:left="1068" w:hanging="360"/>
      </w:pPr>
      <w:rPr>
        <w:rFonts w:ascii="Symbol" w:hAnsi="Symbol" w:hint="default"/>
      </w:rPr>
    </w:lvl>
    <w:lvl w:ilvl="1" w:tplc="20E682A4">
      <w:start w:val="1"/>
      <w:numFmt w:val="bullet"/>
      <w:lvlText w:val="o"/>
      <w:lvlJc w:val="left"/>
      <w:pPr>
        <w:ind w:left="1788" w:hanging="360"/>
      </w:pPr>
      <w:rPr>
        <w:rFonts w:ascii="Courier New" w:hAnsi="Courier New" w:hint="default"/>
      </w:rPr>
    </w:lvl>
    <w:lvl w:ilvl="2" w:tplc="432420FA">
      <w:start w:val="1"/>
      <w:numFmt w:val="bullet"/>
      <w:lvlText w:val=""/>
      <w:lvlJc w:val="left"/>
      <w:pPr>
        <w:ind w:left="2508" w:hanging="360"/>
      </w:pPr>
      <w:rPr>
        <w:rFonts w:ascii="Wingdings" w:hAnsi="Wingdings" w:hint="default"/>
      </w:rPr>
    </w:lvl>
    <w:lvl w:ilvl="3" w:tplc="77207C20">
      <w:start w:val="1"/>
      <w:numFmt w:val="bullet"/>
      <w:lvlText w:val=""/>
      <w:lvlJc w:val="left"/>
      <w:pPr>
        <w:ind w:left="3228" w:hanging="360"/>
      </w:pPr>
      <w:rPr>
        <w:rFonts w:ascii="Symbol" w:hAnsi="Symbol" w:hint="default"/>
      </w:rPr>
    </w:lvl>
    <w:lvl w:ilvl="4" w:tplc="760C4EDC">
      <w:start w:val="1"/>
      <w:numFmt w:val="bullet"/>
      <w:lvlText w:val="o"/>
      <w:lvlJc w:val="left"/>
      <w:pPr>
        <w:ind w:left="3948" w:hanging="360"/>
      </w:pPr>
      <w:rPr>
        <w:rFonts w:ascii="Courier New" w:hAnsi="Courier New" w:hint="default"/>
      </w:rPr>
    </w:lvl>
    <w:lvl w:ilvl="5" w:tplc="B6F4224A">
      <w:start w:val="1"/>
      <w:numFmt w:val="bullet"/>
      <w:lvlText w:val=""/>
      <w:lvlJc w:val="left"/>
      <w:pPr>
        <w:ind w:left="4668" w:hanging="360"/>
      </w:pPr>
      <w:rPr>
        <w:rFonts w:ascii="Wingdings" w:hAnsi="Wingdings" w:hint="default"/>
      </w:rPr>
    </w:lvl>
    <w:lvl w:ilvl="6" w:tplc="F0FEF764">
      <w:start w:val="1"/>
      <w:numFmt w:val="bullet"/>
      <w:lvlText w:val=""/>
      <w:lvlJc w:val="left"/>
      <w:pPr>
        <w:ind w:left="5388" w:hanging="360"/>
      </w:pPr>
      <w:rPr>
        <w:rFonts w:ascii="Symbol" w:hAnsi="Symbol" w:hint="default"/>
      </w:rPr>
    </w:lvl>
    <w:lvl w:ilvl="7" w:tplc="68B427AC">
      <w:start w:val="1"/>
      <w:numFmt w:val="bullet"/>
      <w:lvlText w:val="o"/>
      <w:lvlJc w:val="left"/>
      <w:pPr>
        <w:ind w:left="6108" w:hanging="360"/>
      </w:pPr>
      <w:rPr>
        <w:rFonts w:ascii="Courier New" w:hAnsi="Courier New" w:hint="default"/>
      </w:rPr>
    </w:lvl>
    <w:lvl w:ilvl="8" w:tplc="7812D430">
      <w:start w:val="1"/>
      <w:numFmt w:val="bullet"/>
      <w:lvlText w:val=""/>
      <w:lvlJc w:val="left"/>
      <w:pPr>
        <w:ind w:left="6828" w:hanging="360"/>
      </w:pPr>
      <w:rPr>
        <w:rFonts w:ascii="Wingdings" w:hAnsi="Wingdings" w:hint="default"/>
      </w:rPr>
    </w:lvl>
  </w:abstractNum>
  <w:abstractNum w:abstractNumId="5" w15:restartNumberingAfterBreak="0">
    <w:nsid w:val="5D471895"/>
    <w:multiLevelType w:val="hybridMultilevel"/>
    <w:tmpl w:val="8C700794"/>
    <w:lvl w:ilvl="0" w:tplc="0C929E5E">
      <w:start w:val="1"/>
      <w:numFmt w:val="decimal"/>
      <w:lvlText w:val="%1."/>
      <w:lvlJc w:val="left"/>
      <w:pPr>
        <w:ind w:left="1068" w:hanging="360"/>
      </w:pPr>
    </w:lvl>
    <w:lvl w:ilvl="1" w:tplc="EE2CD0AE">
      <w:start w:val="1"/>
      <w:numFmt w:val="lowerLetter"/>
      <w:lvlText w:val="%2."/>
      <w:lvlJc w:val="left"/>
      <w:pPr>
        <w:ind w:left="1788" w:hanging="360"/>
      </w:pPr>
    </w:lvl>
    <w:lvl w:ilvl="2" w:tplc="34AE6A62">
      <w:start w:val="1"/>
      <w:numFmt w:val="lowerRoman"/>
      <w:lvlText w:val="%3."/>
      <w:lvlJc w:val="right"/>
      <w:pPr>
        <w:ind w:left="2508" w:hanging="180"/>
      </w:pPr>
    </w:lvl>
    <w:lvl w:ilvl="3" w:tplc="8C0C3026">
      <w:start w:val="1"/>
      <w:numFmt w:val="decimal"/>
      <w:lvlText w:val="%4."/>
      <w:lvlJc w:val="left"/>
      <w:pPr>
        <w:ind w:left="3228" w:hanging="360"/>
      </w:pPr>
    </w:lvl>
    <w:lvl w:ilvl="4" w:tplc="A066F38A">
      <w:start w:val="1"/>
      <w:numFmt w:val="lowerLetter"/>
      <w:lvlText w:val="%5."/>
      <w:lvlJc w:val="left"/>
      <w:pPr>
        <w:ind w:left="3948" w:hanging="360"/>
      </w:pPr>
    </w:lvl>
    <w:lvl w:ilvl="5" w:tplc="9AC6475A">
      <w:start w:val="1"/>
      <w:numFmt w:val="lowerRoman"/>
      <w:lvlText w:val="%6."/>
      <w:lvlJc w:val="right"/>
      <w:pPr>
        <w:ind w:left="4668" w:hanging="180"/>
      </w:pPr>
    </w:lvl>
    <w:lvl w:ilvl="6" w:tplc="C944B862">
      <w:start w:val="1"/>
      <w:numFmt w:val="decimal"/>
      <w:lvlText w:val="%7."/>
      <w:lvlJc w:val="left"/>
      <w:pPr>
        <w:ind w:left="5388" w:hanging="360"/>
      </w:pPr>
    </w:lvl>
    <w:lvl w:ilvl="7" w:tplc="02C8F0A4">
      <w:start w:val="1"/>
      <w:numFmt w:val="lowerLetter"/>
      <w:lvlText w:val="%8."/>
      <w:lvlJc w:val="left"/>
      <w:pPr>
        <w:ind w:left="6108" w:hanging="360"/>
      </w:pPr>
    </w:lvl>
    <w:lvl w:ilvl="8" w:tplc="4AFC3BE4">
      <w:start w:val="1"/>
      <w:numFmt w:val="lowerRoman"/>
      <w:lvlText w:val="%9."/>
      <w:lvlJc w:val="right"/>
      <w:pPr>
        <w:ind w:left="6828" w:hanging="180"/>
      </w:pPr>
    </w:lvl>
  </w:abstractNum>
  <w:abstractNum w:abstractNumId="6" w15:restartNumberingAfterBreak="0">
    <w:nsid w:val="5F3437CF"/>
    <w:multiLevelType w:val="hybridMultilevel"/>
    <w:tmpl w:val="F8B60508"/>
    <w:lvl w:ilvl="0" w:tplc="75640276">
      <w:start w:val="1"/>
      <w:numFmt w:val="decimal"/>
      <w:lvlText w:val="%1."/>
      <w:lvlJc w:val="left"/>
      <w:pPr>
        <w:ind w:left="720" w:hanging="360"/>
      </w:pPr>
    </w:lvl>
    <w:lvl w:ilvl="1" w:tplc="C8BEB4AA">
      <w:start w:val="1"/>
      <w:numFmt w:val="lowerLetter"/>
      <w:lvlText w:val="%2."/>
      <w:lvlJc w:val="left"/>
      <w:pPr>
        <w:ind w:left="1440" w:hanging="360"/>
      </w:pPr>
    </w:lvl>
    <w:lvl w:ilvl="2" w:tplc="5F8C095A">
      <w:start w:val="1"/>
      <w:numFmt w:val="lowerRoman"/>
      <w:lvlText w:val="%3."/>
      <w:lvlJc w:val="right"/>
      <w:pPr>
        <w:ind w:left="2160" w:hanging="180"/>
      </w:pPr>
    </w:lvl>
    <w:lvl w:ilvl="3" w:tplc="0AEC69E8">
      <w:start w:val="1"/>
      <w:numFmt w:val="decimal"/>
      <w:lvlText w:val="%4."/>
      <w:lvlJc w:val="left"/>
      <w:pPr>
        <w:ind w:left="2880" w:hanging="360"/>
      </w:pPr>
    </w:lvl>
    <w:lvl w:ilvl="4" w:tplc="68A4BE40">
      <w:start w:val="1"/>
      <w:numFmt w:val="lowerLetter"/>
      <w:lvlText w:val="%5."/>
      <w:lvlJc w:val="left"/>
      <w:pPr>
        <w:ind w:left="3600" w:hanging="360"/>
      </w:pPr>
    </w:lvl>
    <w:lvl w:ilvl="5" w:tplc="42C016BC">
      <w:start w:val="1"/>
      <w:numFmt w:val="lowerRoman"/>
      <w:lvlText w:val="%6."/>
      <w:lvlJc w:val="right"/>
      <w:pPr>
        <w:ind w:left="4320" w:hanging="180"/>
      </w:pPr>
    </w:lvl>
    <w:lvl w:ilvl="6" w:tplc="6C5C6238">
      <w:start w:val="1"/>
      <w:numFmt w:val="decimal"/>
      <w:lvlText w:val="%7."/>
      <w:lvlJc w:val="left"/>
      <w:pPr>
        <w:ind w:left="5040" w:hanging="360"/>
      </w:pPr>
    </w:lvl>
    <w:lvl w:ilvl="7" w:tplc="93D60DC0">
      <w:start w:val="1"/>
      <w:numFmt w:val="lowerLetter"/>
      <w:lvlText w:val="%8."/>
      <w:lvlJc w:val="left"/>
      <w:pPr>
        <w:ind w:left="5760" w:hanging="360"/>
      </w:pPr>
    </w:lvl>
    <w:lvl w:ilvl="8" w:tplc="F424992A">
      <w:start w:val="1"/>
      <w:numFmt w:val="lowerRoman"/>
      <w:lvlText w:val="%9."/>
      <w:lvlJc w:val="right"/>
      <w:pPr>
        <w:ind w:left="6480" w:hanging="180"/>
      </w:pPr>
    </w:lvl>
  </w:abstractNum>
  <w:abstractNum w:abstractNumId="7" w15:restartNumberingAfterBreak="0">
    <w:nsid w:val="65EC180C"/>
    <w:multiLevelType w:val="hybridMultilevel"/>
    <w:tmpl w:val="B9E62A2C"/>
    <w:lvl w:ilvl="0" w:tplc="29366F0E">
      <w:start w:val="1"/>
      <w:numFmt w:val="bullet"/>
      <w:lvlText w:val=""/>
      <w:lvlJc w:val="left"/>
      <w:pPr>
        <w:ind w:left="720" w:hanging="360"/>
      </w:pPr>
      <w:rPr>
        <w:rFonts w:ascii="Symbol" w:hAnsi="Symbol" w:hint="default"/>
      </w:rPr>
    </w:lvl>
    <w:lvl w:ilvl="1" w:tplc="CEA6392E">
      <w:start w:val="1"/>
      <w:numFmt w:val="bullet"/>
      <w:lvlText w:val="o"/>
      <w:lvlJc w:val="left"/>
      <w:pPr>
        <w:ind w:left="1440" w:hanging="360"/>
      </w:pPr>
      <w:rPr>
        <w:rFonts w:ascii="Courier New" w:hAnsi="Courier New" w:hint="default"/>
      </w:rPr>
    </w:lvl>
    <w:lvl w:ilvl="2" w:tplc="25D81E3C">
      <w:start w:val="1"/>
      <w:numFmt w:val="bullet"/>
      <w:lvlText w:val=""/>
      <w:lvlJc w:val="left"/>
      <w:pPr>
        <w:ind w:left="2160" w:hanging="360"/>
      </w:pPr>
      <w:rPr>
        <w:rFonts w:ascii="Wingdings" w:hAnsi="Wingdings" w:hint="default"/>
      </w:rPr>
    </w:lvl>
    <w:lvl w:ilvl="3" w:tplc="68585E78">
      <w:start w:val="1"/>
      <w:numFmt w:val="bullet"/>
      <w:lvlText w:val=""/>
      <w:lvlJc w:val="left"/>
      <w:pPr>
        <w:ind w:left="2880" w:hanging="360"/>
      </w:pPr>
      <w:rPr>
        <w:rFonts w:ascii="Symbol" w:hAnsi="Symbol" w:hint="default"/>
      </w:rPr>
    </w:lvl>
    <w:lvl w:ilvl="4" w:tplc="B238BA3C">
      <w:start w:val="1"/>
      <w:numFmt w:val="bullet"/>
      <w:lvlText w:val="o"/>
      <w:lvlJc w:val="left"/>
      <w:pPr>
        <w:ind w:left="3600" w:hanging="360"/>
      </w:pPr>
      <w:rPr>
        <w:rFonts w:ascii="Courier New" w:hAnsi="Courier New" w:hint="default"/>
      </w:rPr>
    </w:lvl>
    <w:lvl w:ilvl="5" w:tplc="111CAF52">
      <w:start w:val="1"/>
      <w:numFmt w:val="bullet"/>
      <w:lvlText w:val=""/>
      <w:lvlJc w:val="left"/>
      <w:pPr>
        <w:ind w:left="4320" w:hanging="360"/>
      </w:pPr>
      <w:rPr>
        <w:rFonts w:ascii="Wingdings" w:hAnsi="Wingdings" w:hint="default"/>
      </w:rPr>
    </w:lvl>
    <w:lvl w:ilvl="6" w:tplc="4C0A939E">
      <w:start w:val="1"/>
      <w:numFmt w:val="bullet"/>
      <w:lvlText w:val=""/>
      <w:lvlJc w:val="left"/>
      <w:pPr>
        <w:ind w:left="5040" w:hanging="360"/>
      </w:pPr>
      <w:rPr>
        <w:rFonts w:ascii="Symbol" w:hAnsi="Symbol" w:hint="default"/>
      </w:rPr>
    </w:lvl>
    <w:lvl w:ilvl="7" w:tplc="9EE2D21E">
      <w:start w:val="1"/>
      <w:numFmt w:val="bullet"/>
      <w:lvlText w:val="o"/>
      <w:lvlJc w:val="left"/>
      <w:pPr>
        <w:ind w:left="5760" w:hanging="360"/>
      </w:pPr>
      <w:rPr>
        <w:rFonts w:ascii="Courier New" w:hAnsi="Courier New" w:hint="default"/>
      </w:rPr>
    </w:lvl>
    <w:lvl w:ilvl="8" w:tplc="74BCC6C2">
      <w:start w:val="1"/>
      <w:numFmt w:val="bullet"/>
      <w:lvlText w:val=""/>
      <w:lvlJc w:val="left"/>
      <w:pPr>
        <w:ind w:left="6480" w:hanging="360"/>
      </w:pPr>
      <w:rPr>
        <w:rFonts w:ascii="Wingdings" w:hAnsi="Wingdings" w:hint="default"/>
      </w:rPr>
    </w:lvl>
  </w:abstractNum>
  <w:abstractNum w:abstractNumId="8" w15:restartNumberingAfterBreak="0">
    <w:nsid w:val="6760602E"/>
    <w:multiLevelType w:val="hybridMultilevel"/>
    <w:tmpl w:val="057E254C"/>
    <w:lvl w:ilvl="0" w:tplc="5BB82044">
      <w:start w:val="1"/>
      <w:numFmt w:val="bullet"/>
      <w:lvlText w:val=""/>
      <w:lvlJc w:val="left"/>
      <w:pPr>
        <w:ind w:left="720" w:hanging="360"/>
      </w:pPr>
      <w:rPr>
        <w:rFonts w:ascii="Symbol" w:hAnsi="Symbol" w:hint="default"/>
      </w:rPr>
    </w:lvl>
    <w:lvl w:ilvl="1" w:tplc="486CD7FA">
      <w:start w:val="1"/>
      <w:numFmt w:val="bullet"/>
      <w:lvlText w:val="o"/>
      <w:lvlJc w:val="left"/>
      <w:pPr>
        <w:ind w:left="1440" w:hanging="360"/>
      </w:pPr>
      <w:rPr>
        <w:rFonts w:ascii="Courier New" w:hAnsi="Courier New" w:hint="default"/>
      </w:rPr>
    </w:lvl>
    <w:lvl w:ilvl="2" w:tplc="51F0BEA2">
      <w:start w:val="1"/>
      <w:numFmt w:val="bullet"/>
      <w:lvlText w:val=""/>
      <w:lvlJc w:val="left"/>
      <w:pPr>
        <w:ind w:left="2160" w:hanging="360"/>
      </w:pPr>
      <w:rPr>
        <w:rFonts w:ascii="Wingdings" w:hAnsi="Wingdings" w:hint="default"/>
      </w:rPr>
    </w:lvl>
    <w:lvl w:ilvl="3" w:tplc="FEA222E0">
      <w:start w:val="1"/>
      <w:numFmt w:val="bullet"/>
      <w:lvlText w:val=""/>
      <w:lvlJc w:val="left"/>
      <w:pPr>
        <w:ind w:left="2880" w:hanging="360"/>
      </w:pPr>
      <w:rPr>
        <w:rFonts w:ascii="Symbol" w:hAnsi="Symbol" w:hint="default"/>
      </w:rPr>
    </w:lvl>
    <w:lvl w:ilvl="4" w:tplc="4F5E170E">
      <w:start w:val="1"/>
      <w:numFmt w:val="bullet"/>
      <w:lvlText w:val="o"/>
      <w:lvlJc w:val="left"/>
      <w:pPr>
        <w:ind w:left="3600" w:hanging="360"/>
      </w:pPr>
      <w:rPr>
        <w:rFonts w:ascii="Courier New" w:hAnsi="Courier New" w:hint="default"/>
      </w:rPr>
    </w:lvl>
    <w:lvl w:ilvl="5" w:tplc="D6BEC3A4">
      <w:start w:val="1"/>
      <w:numFmt w:val="bullet"/>
      <w:lvlText w:val=""/>
      <w:lvlJc w:val="left"/>
      <w:pPr>
        <w:ind w:left="4320" w:hanging="360"/>
      </w:pPr>
      <w:rPr>
        <w:rFonts w:ascii="Wingdings" w:hAnsi="Wingdings" w:hint="default"/>
      </w:rPr>
    </w:lvl>
    <w:lvl w:ilvl="6" w:tplc="F266DA7C">
      <w:start w:val="1"/>
      <w:numFmt w:val="bullet"/>
      <w:lvlText w:val=""/>
      <w:lvlJc w:val="left"/>
      <w:pPr>
        <w:ind w:left="5040" w:hanging="360"/>
      </w:pPr>
      <w:rPr>
        <w:rFonts w:ascii="Symbol" w:hAnsi="Symbol" w:hint="default"/>
      </w:rPr>
    </w:lvl>
    <w:lvl w:ilvl="7" w:tplc="7BEA240A">
      <w:start w:val="1"/>
      <w:numFmt w:val="bullet"/>
      <w:lvlText w:val="o"/>
      <w:lvlJc w:val="left"/>
      <w:pPr>
        <w:ind w:left="5760" w:hanging="360"/>
      </w:pPr>
      <w:rPr>
        <w:rFonts w:ascii="Courier New" w:hAnsi="Courier New" w:hint="default"/>
      </w:rPr>
    </w:lvl>
    <w:lvl w:ilvl="8" w:tplc="F638440E">
      <w:start w:val="1"/>
      <w:numFmt w:val="bullet"/>
      <w:lvlText w:val=""/>
      <w:lvlJc w:val="left"/>
      <w:pPr>
        <w:ind w:left="6480" w:hanging="360"/>
      </w:pPr>
      <w:rPr>
        <w:rFonts w:ascii="Wingdings" w:hAnsi="Wingdings" w:hint="default"/>
      </w:rPr>
    </w:lvl>
  </w:abstractNum>
  <w:abstractNum w:abstractNumId="9" w15:restartNumberingAfterBreak="0">
    <w:nsid w:val="6E133DC3"/>
    <w:multiLevelType w:val="hybridMultilevel"/>
    <w:tmpl w:val="8180ACFE"/>
    <w:lvl w:ilvl="0" w:tplc="159444E2">
      <w:start w:val="1"/>
      <w:numFmt w:val="bullet"/>
      <w:lvlText w:val=""/>
      <w:lvlJc w:val="left"/>
      <w:pPr>
        <w:ind w:left="720" w:hanging="360"/>
      </w:pPr>
      <w:rPr>
        <w:rFonts w:ascii="Symbol" w:hAnsi="Symbol" w:hint="default"/>
      </w:rPr>
    </w:lvl>
    <w:lvl w:ilvl="1" w:tplc="1A7EA344">
      <w:start w:val="1"/>
      <w:numFmt w:val="bullet"/>
      <w:lvlText w:val="o"/>
      <w:lvlJc w:val="left"/>
      <w:pPr>
        <w:ind w:left="1440" w:hanging="360"/>
      </w:pPr>
      <w:rPr>
        <w:rFonts w:ascii="Courier New" w:hAnsi="Courier New" w:hint="default"/>
      </w:rPr>
    </w:lvl>
    <w:lvl w:ilvl="2" w:tplc="1B1425BC">
      <w:start w:val="1"/>
      <w:numFmt w:val="bullet"/>
      <w:lvlText w:val=""/>
      <w:lvlJc w:val="left"/>
      <w:pPr>
        <w:ind w:left="2160" w:hanging="360"/>
      </w:pPr>
      <w:rPr>
        <w:rFonts w:ascii="Wingdings" w:hAnsi="Wingdings" w:hint="default"/>
      </w:rPr>
    </w:lvl>
    <w:lvl w:ilvl="3" w:tplc="0F08FC40">
      <w:start w:val="1"/>
      <w:numFmt w:val="bullet"/>
      <w:lvlText w:val=""/>
      <w:lvlJc w:val="left"/>
      <w:pPr>
        <w:ind w:left="2880" w:hanging="360"/>
      </w:pPr>
      <w:rPr>
        <w:rFonts w:ascii="Symbol" w:hAnsi="Symbol" w:hint="default"/>
      </w:rPr>
    </w:lvl>
    <w:lvl w:ilvl="4" w:tplc="C21431BA">
      <w:start w:val="1"/>
      <w:numFmt w:val="bullet"/>
      <w:lvlText w:val="o"/>
      <w:lvlJc w:val="left"/>
      <w:pPr>
        <w:ind w:left="3600" w:hanging="360"/>
      </w:pPr>
      <w:rPr>
        <w:rFonts w:ascii="Courier New" w:hAnsi="Courier New" w:hint="default"/>
      </w:rPr>
    </w:lvl>
    <w:lvl w:ilvl="5" w:tplc="063A1D3E">
      <w:start w:val="1"/>
      <w:numFmt w:val="bullet"/>
      <w:lvlText w:val=""/>
      <w:lvlJc w:val="left"/>
      <w:pPr>
        <w:ind w:left="4320" w:hanging="360"/>
      </w:pPr>
      <w:rPr>
        <w:rFonts w:ascii="Wingdings" w:hAnsi="Wingdings" w:hint="default"/>
      </w:rPr>
    </w:lvl>
    <w:lvl w:ilvl="6" w:tplc="20C43FFA">
      <w:start w:val="1"/>
      <w:numFmt w:val="bullet"/>
      <w:lvlText w:val=""/>
      <w:lvlJc w:val="left"/>
      <w:pPr>
        <w:ind w:left="5040" w:hanging="360"/>
      </w:pPr>
      <w:rPr>
        <w:rFonts w:ascii="Symbol" w:hAnsi="Symbol" w:hint="default"/>
      </w:rPr>
    </w:lvl>
    <w:lvl w:ilvl="7" w:tplc="C4D0E928">
      <w:start w:val="1"/>
      <w:numFmt w:val="bullet"/>
      <w:lvlText w:val="o"/>
      <w:lvlJc w:val="left"/>
      <w:pPr>
        <w:ind w:left="5760" w:hanging="360"/>
      </w:pPr>
      <w:rPr>
        <w:rFonts w:ascii="Courier New" w:hAnsi="Courier New" w:hint="default"/>
      </w:rPr>
    </w:lvl>
    <w:lvl w:ilvl="8" w:tplc="393E78C2">
      <w:start w:val="1"/>
      <w:numFmt w:val="bullet"/>
      <w:lvlText w:val=""/>
      <w:lvlJc w:val="left"/>
      <w:pPr>
        <w:ind w:left="6480" w:hanging="360"/>
      </w:pPr>
      <w:rPr>
        <w:rFonts w:ascii="Wingdings" w:hAnsi="Wingdings" w:hint="default"/>
      </w:rPr>
    </w:lvl>
  </w:abstractNum>
  <w:abstractNum w:abstractNumId="10" w15:restartNumberingAfterBreak="0">
    <w:nsid w:val="70343884"/>
    <w:multiLevelType w:val="hybridMultilevel"/>
    <w:tmpl w:val="23888214"/>
    <w:lvl w:ilvl="0" w:tplc="BAF82B1E">
      <w:start w:val="1"/>
      <w:numFmt w:val="decimal"/>
      <w:lvlText w:val="%1."/>
      <w:lvlJc w:val="left"/>
      <w:pPr>
        <w:ind w:left="720" w:hanging="360"/>
      </w:pPr>
    </w:lvl>
    <w:lvl w:ilvl="1" w:tplc="AA5ABD2A">
      <w:start w:val="1"/>
      <w:numFmt w:val="lowerLetter"/>
      <w:lvlText w:val="%2."/>
      <w:lvlJc w:val="left"/>
      <w:pPr>
        <w:ind w:left="1440" w:hanging="360"/>
      </w:pPr>
    </w:lvl>
    <w:lvl w:ilvl="2" w:tplc="A1EE8FB0">
      <w:start w:val="1"/>
      <w:numFmt w:val="lowerRoman"/>
      <w:lvlText w:val="%3."/>
      <w:lvlJc w:val="right"/>
      <w:pPr>
        <w:ind w:left="2160" w:hanging="180"/>
      </w:pPr>
    </w:lvl>
    <w:lvl w:ilvl="3" w:tplc="CC4E74A4">
      <w:start w:val="1"/>
      <w:numFmt w:val="decimal"/>
      <w:lvlText w:val="%4."/>
      <w:lvlJc w:val="left"/>
      <w:pPr>
        <w:ind w:left="2880" w:hanging="360"/>
      </w:pPr>
    </w:lvl>
    <w:lvl w:ilvl="4" w:tplc="253A9C58">
      <w:start w:val="1"/>
      <w:numFmt w:val="lowerLetter"/>
      <w:lvlText w:val="%5."/>
      <w:lvlJc w:val="left"/>
      <w:pPr>
        <w:ind w:left="3600" w:hanging="360"/>
      </w:pPr>
    </w:lvl>
    <w:lvl w:ilvl="5" w:tplc="8556AC4C">
      <w:start w:val="1"/>
      <w:numFmt w:val="lowerRoman"/>
      <w:lvlText w:val="%6."/>
      <w:lvlJc w:val="right"/>
      <w:pPr>
        <w:ind w:left="4320" w:hanging="180"/>
      </w:pPr>
    </w:lvl>
    <w:lvl w:ilvl="6" w:tplc="52A4E184">
      <w:start w:val="1"/>
      <w:numFmt w:val="decimal"/>
      <w:lvlText w:val="%7."/>
      <w:lvlJc w:val="left"/>
      <w:pPr>
        <w:ind w:left="5040" w:hanging="360"/>
      </w:pPr>
    </w:lvl>
    <w:lvl w:ilvl="7" w:tplc="33D4DC9C">
      <w:start w:val="1"/>
      <w:numFmt w:val="lowerLetter"/>
      <w:lvlText w:val="%8."/>
      <w:lvlJc w:val="left"/>
      <w:pPr>
        <w:ind w:left="5760" w:hanging="360"/>
      </w:pPr>
    </w:lvl>
    <w:lvl w:ilvl="8" w:tplc="C908AD92">
      <w:start w:val="1"/>
      <w:numFmt w:val="lowerRoman"/>
      <w:lvlText w:val="%9."/>
      <w:lvlJc w:val="right"/>
      <w:pPr>
        <w:ind w:left="6480" w:hanging="180"/>
      </w:pPr>
    </w:lvl>
  </w:abstractNum>
  <w:abstractNum w:abstractNumId="11" w15:restartNumberingAfterBreak="0">
    <w:nsid w:val="71F0E564"/>
    <w:multiLevelType w:val="hybridMultilevel"/>
    <w:tmpl w:val="5630CE18"/>
    <w:lvl w:ilvl="0" w:tplc="FBAED984">
      <w:start w:val="1"/>
      <w:numFmt w:val="decimal"/>
      <w:lvlText w:val="%1."/>
      <w:lvlJc w:val="left"/>
      <w:pPr>
        <w:ind w:left="720" w:hanging="360"/>
      </w:pPr>
    </w:lvl>
    <w:lvl w:ilvl="1" w:tplc="5456E02A">
      <w:start w:val="1"/>
      <w:numFmt w:val="lowerLetter"/>
      <w:lvlText w:val="%2."/>
      <w:lvlJc w:val="left"/>
      <w:pPr>
        <w:ind w:left="1440" w:hanging="360"/>
      </w:pPr>
    </w:lvl>
    <w:lvl w:ilvl="2" w:tplc="6E787474">
      <w:start w:val="1"/>
      <w:numFmt w:val="lowerRoman"/>
      <w:lvlText w:val="%3."/>
      <w:lvlJc w:val="right"/>
      <w:pPr>
        <w:ind w:left="2160" w:hanging="180"/>
      </w:pPr>
    </w:lvl>
    <w:lvl w:ilvl="3" w:tplc="E9109D04">
      <w:start w:val="1"/>
      <w:numFmt w:val="decimal"/>
      <w:lvlText w:val="%4."/>
      <w:lvlJc w:val="left"/>
      <w:pPr>
        <w:ind w:left="2880" w:hanging="360"/>
      </w:pPr>
    </w:lvl>
    <w:lvl w:ilvl="4" w:tplc="08F2AFF0">
      <w:start w:val="1"/>
      <w:numFmt w:val="lowerLetter"/>
      <w:lvlText w:val="%5."/>
      <w:lvlJc w:val="left"/>
      <w:pPr>
        <w:ind w:left="3600" w:hanging="360"/>
      </w:pPr>
    </w:lvl>
    <w:lvl w:ilvl="5" w:tplc="FD44C5DA">
      <w:start w:val="1"/>
      <w:numFmt w:val="lowerRoman"/>
      <w:lvlText w:val="%6."/>
      <w:lvlJc w:val="right"/>
      <w:pPr>
        <w:ind w:left="4320" w:hanging="180"/>
      </w:pPr>
    </w:lvl>
    <w:lvl w:ilvl="6" w:tplc="C3E826CA">
      <w:start w:val="1"/>
      <w:numFmt w:val="decimal"/>
      <w:lvlText w:val="%7."/>
      <w:lvlJc w:val="left"/>
      <w:pPr>
        <w:ind w:left="5040" w:hanging="360"/>
      </w:pPr>
    </w:lvl>
    <w:lvl w:ilvl="7" w:tplc="91F02916">
      <w:start w:val="1"/>
      <w:numFmt w:val="lowerLetter"/>
      <w:lvlText w:val="%8."/>
      <w:lvlJc w:val="left"/>
      <w:pPr>
        <w:ind w:left="5760" w:hanging="360"/>
      </w:pPr>
    </w:lvl>
    <w:lvl w:ilvl="8" w:tplc="9D8809F2">
      <w:start w:val="1"/>
      <w:numFmt w:val="lowerRoman"/>
      <w:lvlText w:val="%9."/>
      <w:lvlJc w:val="right"/>
      <w:pPr>
        <w:ind w:left="6480" w:hanging="180"/>
      </w:pPr>
    </w:lvl>
  </w:abstractNum>
  <w:num w:numId="1" w16cid:durableId="415245816">
    <w:abstractNumId w:val="2"/>
  </w:num>
  <w:num w:numId="2" w16cid:durableId="220483006">
    <w:abstractNumId w:val="1"/>
  </w:num>
  <w:num w:numId="3" w16cid:durableId="286357590">
    <w:abstractNumId w:val="4"/>
  </w:num>
  <w:num w:numId="4" w16cid:durableId="1010176825">
    <w:abstractNumId w:val="10"/>
  </w:num>
  <w:num w:numId="5" w16cid:durableId="2087528637">
    <w:abstractNumId w:val="8"/>
  </w:num>
  <w:num w:numId="6" w16cid:durableId="1271164320">
    <w:abstractNumId w:val="6"/>
  </w:num>
  <w:num w:numId="7" w16cid:durableId="145556039">
    <w:abstractNumId w:val="3"/>
  </w:num>
  <w:num w:numId="8" w16cid:durableId="1253003234">
    <w:abstractNumId w:val="7"/>
  </w:num>
  <w:num w:numId="9" w16cid:durableId="40059372">
    <w:abstractNumId w:val="5"/>
  </w:num>
  <w:num w:numId="10" w16cid:durableId="791292768">
    <w:abstractNumId w:val="9"/>
  </w:num>
  <w:num w:numId="11" w16cid:durableId="405538791">
    <w:abstractNumId w:val="11"/>
  </w:num>
  <w:num w:numId="12" w16cid:durableId="259139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B71615"/>
    <w:rsid w:val="000D7608"/>
    <w:rsid w:val="001BB273"/>
    <w:rsid w:val="001F7A91"/>
    <w:rsid w:val="00321D7E"/>
    <w:rsid w:val="00350D23"/>
    <w:rsid w:val="003A3843"/>
    <w:rsid w:val="0096F0CC"/>
    <w:rsid w:val="00979523"/>
    <w:rsid w:val="00A82517"/>
    <w:rsid w:val="00C02CEB"/>
    <w:rsid w:val="00CF4FEF"/>
    <w:rsid w:val="00D04E17"/>
    <w:rsid w:val="00D9ABFF"/>
    <w:rsid w:val="01005E16"/>
    <w:rsid w:val="01131D85"/>
    <w:rsid w:val="011D41D7"/>
    <w:rsid w:val="01585D2C"/>
    <w:rsid w:val="018DC1F5"/>
    <w:rsid w:val="01ABFD43"/>
    <w:rsid w:val="01B7C2AC"/>
    <w:rsid w:val="01B843C7"/>
    <w:rsid w:val="01D96B3E"/>
    <w:rsid w:val="01EF0A5A"/>
    <w:rsid w:val="0215B257"/>
    <w:rsid w:val="022FDF62"/>
    <w:rsid w:val="024DC315"/>
    <w:rsid w:val="026152BE"/>
    <w:rsid w:val="028D99C7"/>
    <w:rsid w:val="02B00CCC"/>
    <w:rsid w:val="02D2E11B"/>
    <w:rsid w:val="0304BF54"/>
    <w:rsid w:val="0311FD44"/>
    <w:rsid w:val="0325EB4A"/>
    <w:rsid w:val="032EF7A0"/>
    <w:rsid w:val="037212AC"/>
    <w:rsid w:val="03737098"/>
    <w:rsid w:val="037A5D14"/>
    <w:rsid w:val="0393AFB3"/>
    <w:rsid w:val="039AB82A"/>
    <w:rsid w:val="03C7338E"/>
    <w:rsid w:val="03FE85D6"/>
    <w:rsid w:val="0422A214"/>
    <w:rsid w:val="042DCFB0"/>
    <w:rsid w:val="0439A56F"/>
    <w:rsid w:val="04619266"/>
    <w:rsid w:val="04958B26"/>
    <w:rsid w:val="0498D16E"/>
    <w:rsid w:val="04D0A157"/>
    <w:rsid w:val="04D89EF6"/>
    <w:rsid w:val="04E0DFA4"/>
    <w:rsid w:val="0508AD53"/>
    <w:rsid w:val="050D7DE7"/>
    <w:rsid w:val="05160C0D"/>
    <w:rsid w:val="0553E0B5"/>
    <w:rsid w:val="0556564D"/>
    <w:rsid w:val="055F728E"/>
    <w:rsid w:val="056797BC"/>
    <w:rsid w:val="05711372"/>
    <w:rsid w:val="057D7E11"/>
    <w:rsid w:val="05CB73B7"/>
    <w:rsid w:val="06198E13"/>
    <w:rsid w:val="062B9283"/>
    <w:rsid w:val="06B5587F"/>
    <w:rsid w:val="06D2682F"/>
    <w:rsid w:val="06D7A193"/>
    <w:rsid w:val="072E53A5"/>
    <w:rsid w:val="07526642"/>
    <w:rsid w:val="07930168"/>
    <w:rsid w:val="0798EE51"/>
    <w:rsid w:val="07B49C49"/>
    <w:rsid w:val="07B9F2FF"/>
    <w:rsid w:val="07CC6E51"/>
    <w:rsid w:val="07E7761C"/>
    <w:rsid w:val="0804583A"/>
    <w:rsid w:val="082CD4D1"/>
    <w:rsid w:val="083CA082"/>
    <w:rsid w:val="084AA027"/>
    <w:rsid w:val="084D3D18"/>
    <w:rsid w:val="08B3069A"/>
    <w:rsid w:val="08C86E19"/>
    <w:rsid w:val="08E05790"/>
    <w:rsid w:val="08E67B68"/>
    <w:rsid w:val="093E8D37"/>
    <w:rsid w:val="099648EB"/>
    <w:rsid w:val="099A5195"/>
    <w:rsid w:val="09AD95D7"/>
    <w:rsid w:val="09BFFB03"/>
    <w:rsid w:val="09D34766"/>
    <w:rsid w:val="09EF860F"/>
    <w:rsid w:val="0A298560"/>
    <w:rsid w:val="0A4254CE"/>
    <w:rsid w:val="0A435BB8"/>
    <w:rsid w:val="0A5186A4"/>
    <w:rsid w:val="0A913619"/>
    <w:rsid w:val="0AA05304"/>
    <w:rsid w:val="0AA4161E"/>
    <w:rsid w:val="0AD0A48C"/>
    <w:rsid w:val="0AE40EA5"/>
    <w:rsid w:val="0B0C86E1"/>
    <w:rsid w:val="0B11C437"/>
    <w:rsid w:val="0B400CC1"/>
    <w:rsid w:val="0B451284"/>
    <w:rsid w:val="0B644437"/>
    <w:rsid w:val="0B869B18"/>
    <w:rsid w:val="0BAE1B83"/>
    <w:rsid w:val="0BB23C56"/>
    <w:rsid w:val="0BCCC005"/>
    <w:rsid w:val="0BDC8101"/>
    <w:rsid w:val="0BDFEC6A"/>
    <w:rsid w:val="0C2D92DC"/>
    <w:rsid w:val="0C438B61"/>
    <w:rsid w:val="0C5B81FA"/>
    <w:rsid w:val="0C660A18"/>
    <w:rsid w:val="0CAA1B28"/>
    <w:rsid w:val="0CB749F4"/>
    <w:rsid w:val="0D394705"/>
    <w:rsid w:val="0D4EAB18"/>
    <w:rsid w:val="0D5068D1"/>
    <w:rsid w:val="0D905C90"/>
    <w:rsid w:val="0DB82CFD"/>
    <w:rsid w:val="0DC1545E"/>
    <w:rsid w:val="0DD5E681"/>
    <w:rsid w:val="0E02F2A9"/>
    <w:rsid w:val="0E06150C"/>
    <w:rsid w:val="0E148F10"/>
    <w:rsid w:val="0E3472BB"/>
    <w:rsid w:val="0E7AA1DB"/>
    <w:rsid w:val="0E929376"/>
    <w:rsid w:val="0E94E53C"/>
    <w:rsid w:val="0E96D20A"/>
    <w:rsid w:val="0E9DD2CB"/>
    <w:rsid w:val="0EDD0377"/>
    <w:rsid w:val="0EE21482"/>
    <w:rsid w:val="0F011143"/>
    <w:rsid w:val="0F32AA78"/>
    <w:rsid w:val="0F5C5507"/>
    <w:rsid w:val="0F8503CA"/>
    <w:rsid w:val="0FA73A8F"/>
    <w:rsid w:val="0FA9F8C0"/>
    <w:rsid w:val="0FA9FE3B"/>
    <w:rsid w:val="0FE81EAF"/>
    <w:rsid w:val="1065AD30"/>
    <w:rsid w:val="107C0786"/>
    <w:rsid w:val="10B9CAB5"/>
    <w:rsid w:val="10F692F9"/>
    <w:rsid w:val="1108D53B"/>
    <w:rsid w:val="1132951E"/>
    <w:rsid w:val="11B90AA1"/>
    <w:rsid w:val="11C3AC64"/>
    <w:rsid w:val="120E2309"/>
    <w:rsid w:val="1214DD67"/>
    <w:rsid w:val="12223419"/>
    <w:rsid w:val="1294C43C"/>
    <w:rsid w:val="1296272F"/>
    <w:rsid w:val="12996943"/>
    <w:rsid w:val="129E1B06"/>
    <w:rsid w:val="12B02C46"/>
    <w:rsid w:val="12DACF10"/>
    <w:rsid w:val="130B7D83"/>
    <w:rsid w:val="131C6DF8"/>
    <w:rsid w:val="131E1761"/>
    <w:rsid w:val="131E467C"/>
    <w:rsid w:val="1320966B"/>
    <w:rsid w:val="134AC358"/>
    <w:rsid w:val="1371D5A4"/>
    <w:rsid w:val="13B4E1DC"/>
    <w:rsid w:val="13F29771"/>
    <w:rsid w:val="141193B9"/>
    <w:rsid w:val="1419982A"/>
    <w:rsid w:val="1423C85B"/>
    <w:rsid w:val="14251152"/>
    <w:rsid w:val="144DF4D9"/>
    <w:rsid w:val="1456476A"/>
    <w:rsid w:val="1483801C"/>
    <w:rsid w:val="148C3CC6"/>
    <w:rsid w:val="14928DF5"/>
    <w:rsid w:val="14963516"/>
    <w:rsid w:val="149BACE0"/>
    <w:rsid w:val="14CABD9F"/>
    <w:rsid w:val="14D5E8EA"/>
    <w:rsid w:val="14F62A11"/>
    <w:rsid w:val="14F8A7F9"/>
    <w:rsid w:val="1517BAC6"/>
    <w:rsid w:val="1524A16D"/>
    <w:rsid w:val="15539B2A"/>
    <w:rsid w:val="1568A63D"/>
    <w:rsid w:val="156DF6AE"/>
    <w:rsid w:val="15937DCE"/>
    <w:rsid w:val="15CA59B6"/>
    <w:rsid w:val="164A4795"/>
    <w:rsid w:val="1667751F"/>
    <w:rsid w:val="1668224F"/>
    <w:rsid w:val="16A87BBD"/>
    <w:rsid w:val="1716E1D0"/>
    <w:rsid w:val="173D76D7"/>
    <w:rsid w:val="1752E452"/>
    <w:rsid w:val="176B931D"/>
    <w:rsid w:val="176BAEF2"/>
    <w:rsid w:val="177ED54E"/>
    <w:rsid w:val="178D4F1E"/>
    <w:rsid w:val="179D2CB1"/>
    <w:rsid w:val="17D8680C"/>
    <w:rsid w:val="1811EE6B"/>
    <w:rsid w:val="18469784"/>
    <w:rsid w:val="187B47DB"/>
    <w:rsid w:val="18836688"/>
    <w:rsid w:val="18B06C03"/>
    <w:rsid w:val="18B51CA0"/>
    <w:rsid w:val="18B6373C"/>
    <w:rsid w:val="18C52D43"/>
    <w:rsid w:val="18E49EF8"/>
    <w:rsid w:val="18E61CB0"/>
    <w:rsid w:val="18F038C8"/>
    <w:rsid w:val="18F1E93A"/>
    <w:rsid w:val="190B16D6"/>
    <w:rsid w:val="198CB3B2"/>
    <w:rsid w:val="19A78E7F"/>
    <w:rsid w:val="19EE25E3"/>
    <w:rsid w:val="1A09E348"/>
    <w:rsid w:val="1A68BF39"/>
    <w:rsid w:val="1A6DF149"/>
    <w:rsid w:val="1ACD3B7E"/>
    <w:rsid w:val="1AE548B4"/>
    <w:rsid w:val="1B45FA09"/>
    <w:rsid w:val="1B769DD0"/>
    <w:rsid w:val="1B7F2391"/>
    <w:rsid w:val="1B96540C"/>
    <w:rsid w:val="1BAD1ECD"/>
    <w:rsid w:val="1BB3388B"/>
    <w:rsid w:val="1BC0B464"/>
    <w:rsid w:val="1BEAE955"/>
    <w:rsid w:val="1C3375F9"/>
    <w:rsid w:val="1C6DE762"/>
    <w:rsid w:val="1C7CFA64"/>
    <w:rsid w:val="1CA7E144"/>
    <w:rsid w:val="1D0AFB1C"/>
    <w:rsid w:val="1D4F7432"/>
    <w:rsid w:val="1D54739B"/>
    <w:rsid w:val="1D6D7079"/>
    <w:rsid w:val="1D79D514"/>
    <w:rsid w:val="1D9872E4"/>
    <w:rsid w:val="1DCF632C"/>
    <w:rsid w:val="1E029A4B"/>
    <w:rsid w:val="1E1F6436"/>
    <w:rsid w:val="1E2000D5"/>
    <w:rsid w:val="1E318A4D"/>
    <w:rsid w:val="1E3C75E3"/>
    <w:rsid w:val="1E64D16C"/>
    <w:rsid w:val="1E7FE105"/>
    <w:rsid w:val="1E9F7AAE"/>
    <w:rsid w:val="1EC0E543"/>
    <w:rsid w:val="1EDDB172"/>
    <w:rsid w:val="1F32DA6A"/>
    <w:rsid w:val="1F3B22C8"/>
    <w:rsid w:val="1F9ED9C0"/>
    <w:rsid w:val="1FA9EDBF"/>
    <w:rsid w:val="1FAC025E"/>
    <w:rsid w:val="1FAE9B7B"/>
    <w:rsid w:val="201C31DA"/>
    <w:rsid w:val="204EE2B9"/>
    <w:rsid w:val="2089D61F"/>
    <w:rsid w:val="2103587E"/>
    <w:rsid w:val="21566554"/>
    <w:rsid w:val="2169BB8B"/>
    <w:rsid w:val="217A5E9F"/>
    <w:rsid w:val="21949310"/>
    <w:rsid w:val="21BCCE6A"/>
    <w:rsid w:val="21BEA6A6"/>
    <w:rsid w:val="21CF6C7A"/>
    <w:rsid w:val="21E2C5B2"/>
    <w:rsid w:val="221A79EE"/>
    <w:rsid w:val="22308E0D"/>
    <w:rsid w:val="223A0547"/>
    <w:rsid w:val="2250161C"/>
    <w:rsid w:val="226FC072"/>
    <w:rsid w:val="22E04FC9"/>
    <w:rsid w:val="22FCCE19"/>
    <w:rsid w:val="231EA39A"/>
    <w:rsid w:val="23330E84"/>
    <w:rsid w:val="235195CE"/>
    <w:rsid w:val="239C23E0"/>
    <w:rsid w:val="23A261DE"/>
    <w:rsid w:val="23A75132"/>
    <w:rsid w:val="241440D9"/>
    <w:rsid w:val="24609B34"/>
    <w:rsid w:val="2499BA92"/>
    <w:rsid w:val="24F3EB86"/>
    <w:rsid w:val="25259357"/>
    <w:rsid w:val="2533A3F0"/>
    <w:rsid w:val="258391EE"/>
    <w:rsid w:val="25BD732A"/>
    <w:rsid w:val="25BE8226"/>
    <w:rsid w:val="25F07E00"/>
    <w:rsid w:val="260740E5"/>
    <w:rsid w:val="26105FCC"/>
    <w:rsid w:val="263D33A8"/>
    <w:rsid w:val="2647793A"/>
    <w:rsid w:val="2694BACF"/>
    <w:rsid w:val="26D5D57C"/>
    <w:rsid w:val="26FD88F8"/>
    <w:rsid w:val="273076D3"/>
    <w:rsid w:val="2768EA9D"/>
    <w:rsid w:val="276A270B"/>
    <w:rsid w:val="2775F570"/>
    <w:rsid w:val="2777FA45"/>
    <w:rsid w:val="2788DD85"/>
    <w:rsid w:val="27AD78AE"/>
    <w:rsid w:val="27BC6375"/>
    <w:rsid w:val="27BDE389"/>
    <w:rsid w:val="27D313DA"/>
    <w:rsid w:val="27F712B6"/>
    <w:rsid w:val="282416DB"/>
    <w:rsid w:val="287AF808"/>
    <w:rsid w:val="2892327F"/>
    <w:rsid w:val="28974284"/>
    <w:rsid w:val="2916242D"/>
    <w:rsid w:val="29171F91"/>
    <w:rsid w:val="2923A04C"/>
    <w:rsid w:val="2929BF25"/>
    <w:rsid w:val="29666BFB"/>
    <w:rsid w:val="296B0799"/>
    <w:rsid w:val="29D7CF02"/>
    <w:rsid w:val="29DE097A"/>
    <w:rsid w:val="29DF8A4D"/>
    <w:rsid w:val="29E5E136"/>
    <w:rsid w:val="2A570CC5"/>
    <w:rsid w:val="2A614F20"/>
    <w:rsid w:val="2A632C26"/>
    <w:rsid w:val="2AD9CB1C"/>
    <w:rsid w:val="2AE8D546"/>
    <w:rsid w:val="2AF29423"/>
    <w:rsid w:val="2B24C0BD"/>
    <w:rsid w:val="2B7A705D"/>
    <w:rsid w:val="2BE13232"/>
    <w:rsid w:val="2BE15924"/>
    <w:rsid w:val="2BF3E20D"/>
    <w:rsid w:val="2C0A3BA3"/>
    <w:rsid w:val="2C3F42FD"/>
    <w:rsid w:val="2C4B890A"/>
    <w:rsid w:val="2C6577E4"/>
    <w:rsid w:val="2C87EB3D"/>
    <w:rsid w:val="2C8A8D35"/>
    <w:rsid w:val="2C8B91B2"/>
    <w:rsid w:val="2C951B7A"/>
    <w:rsid w:val="2CB48210"/>
    <w:rsid w:val="2CBE3C62"/>
    <w:rsid w:val="2CC221E6"/>
    <w:rsid w:val="2CCA03FC"/>
    <w:rsid w:val="2CD248C6"/>
    <w:rsid w:val="2CD9E424"/>
    <w:rsid w:val="2CDACBD4"/>
    <w:rsid w:val="2CF6CF81"/>
    <w:rsid w:val="2D03E67C"/>
    <w:rsid w:val="2D19731F"/>
    <w:rsid w:val="2D1BA6D9"/>
    <w:rsid w:val="2D2F5DE0"/>
    <w:rsid w:val="2D5CD47D"/>
    <w:rsid w:val="2D65E8D4"/>
    <w:rsid w:val="2DBB4DEC"/>
    <w:rsid w:val="2DD95D12"/>
    <w:rsid w:val="2DDC5401"/>
    <w:rsid w:val="2DF54846"/>
    <w:rsid w:val="2E5B36F3"/>
    <w:rsid w:val="2E68491C"/>
    <w:rsid w:val="2F0AE035"/>
    <w:rsid w:val="2F1B4976"/>
    <w:rsid w:val="2F5BC64F"/>
    <w:rsid w:val="2F676989"/>
    <w:rsid w:val="2F6A8F85"/>
    <w:rsid w:val="2F84F0E5"/>
    <w:rsid w:val="2F984418"/>
    <w:rsid w:val="2F9D4D1A"/>
    <w:rsid w:val="2FBE0C09"/>
    <w:rsid w:val="2FCB8E78"/>
    <w:rsid w:val="2FFA9879"/>
    <w:rsid w:val="3023AD93"/>
    <w:rsid w:val="306A9BD0"/>
    <w:rsid w:val="306CFEF2"/>
    <w:rsid w:val="308382B8"/>
    <w:rsid w:val="30AF1A5B"/>
    <w:rsid w:val="30ECE70C"/>
    <w:rsid w:val="31633B94"/>
    <w:rsid w:val="31657D87"/>
    <w:rsid w:val="31BC04F6"/>
    <w:rsid w:val="31D3B2F0"/>
    <w:rsid w:val="31F9D45D"/>
    <w:rsid w:val="323A7C38"/>
    <w:rsid w:val="324E880C"/>
    <w:rsid w:val="327CD341"/>
    <w:rsid w:val="3295F002"/>
    <w:rsid w:val="32A75D05"/>
    <w:rsid w:val="32AD72FA"/>
    <w:rsid w:val="32C442CC"/>
    <w:rsid w:val="32CA1DEA"/>
    <w:rsid w:val="32D71678"/>
    <w:rsid w:val="33408726"/>
    <w:rsid w:val="33784810"/>
    <w:rsid w:val="339D6DC9"/>
    <w:rsid w:val="33BDD151"/>
    <w:rsid w:val="33C1FBF2"/>
    <w:rsid w:val="340682F5"/>
    <w:rsid w:val="344B36D1"/>
    <w:rsid w:val="344D5B1E"/>
    <w:rsid w:val="3480DA46"/>
    <w:rsid w:val="3489D31C"/>
    <w:rsid w:val="34ACEF3F"/>
    <w:rsid w:val="34BED2B5"/>
    <w:rsid w:val="34BFB0F6"/>
    <w:rsid w:val="34BFF814"/>
    <w:rsid w:val="34C19328"/>
    <w:rsid w:val="34C9695F"/>
    <w:rsid w:val="34DDF2B0"/>
    <w:rsid w:val="350EE282"/>
    <w:rsid w:val="351BD7CE"/>
    <w:rsid w:val="3523414C"/>
    <w:rsid w:val="355CAF72"/>
    <w:rsid w:val="357FAF33"/>
    <w:rsid w:val="358C9338"/>
    <w:rsid w:val="359D2495"/>
    <w:rsid w:val="35B1D3BB"/>
    <w:rsid w:val="35C92D0C"/>
    <w:rsid w:val="35DE3CBF"/>
    <w:rsid w:val="3602E82E"/>
    <w:rsid w:val="360D5EC2"/>
    <w:rsid w:val="3641AB96"/>
    <w:rsid w:val="36A0E12F"/>
    <w:rsid w:val="36A6A51E"/>
    <w:rsid w:val="36B7A220"/>
    <w:rsid w:val="37111547"/>
    <w:rsid w:val="37451C1E"/>
    <w:rsid w:val="374ED2D5"/>
    <w:rsid w:val="3755D609"/>
    <w:rsid w:val="37CA9352"/>
    <w:rsid w:val="37E7F819"/>
    <w:rsid w:val="37EFC709"/>
    <w:rsid w:val="383AED87"/>
    <w:rsid w:val="385730D9"/>
    <w:rsid w:val="385EF311"/>
    <w:rsid w:val="38651B87"/>
    <w:rsid w:val="3880CBA0"/>
    <w:rsid w:val="38E269C9"/>
    <w:rsid w:val="394FD0EF"/>
    <w:rsid w:val="39558953"/>
    <w:rsid w:val="39925258"/>
    <w:rsid w:val="39C66409"/>
    <w:rsid w:val="39D834CC"/>
    <w:rsid w:val="39F6A6A2"/>
    <w:rsid w:val="3A3DEB6D"/>
    <w:rsid w:val="3A652603"/>
    <w:rsid w:val="3A9151B2"/>
    <w:rsid w:val="3AC2AA42"/>
    <w:rsid w:val="3ADD356B"/>
    <w:rsid w:val="3AE94653"/>
    <w:rsid w:val="3B52ED42"/>
    <w:rsid w:val="3B61D17E"/>
    <w:rsid w:val="3B94C86D"/>
    <w:rsid w:val="3BD9D245"/>
    <w:rsid w:val="3BEBCFBE"/>
    <w:rsid w:val="3BF6DC39"/>
    <w:rsid w:val="3C00089D"/>
    <w:rsid w:val="3C1423EA"/>
    <w:rsid w:val="3C3CAC5E"/>
    <w:rsid w:val="3C44A250"/>
    <w:rsid w:val="3C59BCAF"/>
    <w:rsid w:val="3C5F2307"/>
    <w:rsid w:val="3C734F5E"/>
    <w:rsid w:val="3C7CD52D"/>
    <w:rsid w:val="3C7E2880"/>
    <w:rsid w:val="3C857E1D"/>
    <w:rsid w:val="3C94A674"/>
    <w:rsid w:val="3CBA268C"/>
    <w:rsid w:val="3CBF299E"/>
    <w:rsid w:val="3CC4E442"/>
    <w:rsid w:val="3D0D2019"/>
    <w:rsid w:val="3D271CE0"/>
    <w:rsid w:val="3D380754"/>
    <w:rsid w:val="3D4055FD"/>
    <w:rsid w:val="3D514185"/>
    <w:rsid w:val="3D572899"/>
    <w:rsid w:val="3D63C00A"/>
    <w:rsid w:val="3D9F08DC"/>
    <w:rsid w:val="3DA2CAC3"/>
    <w:rsid w:val="3DBF33FB"/>
    <w:rsid w:val="3DC8E59B"/>
    <w:rsid w:val="3E050579"/>
    <w:rsid w:val="3E4163CE"/>
    <w:rsid w:val="3E542FB4"/>
    <w:rsid w:val="3E60D15D"/>
    <w:rsid w:val="3E681AD0"/>
    <w:rsid w:val="3E6D9420"/>
    <w:rsid w:val="3E717118"/>
    <w:rsid w:val="3E876CCA"/>
    <w:rsid w:val="3E8E120F"/>
    <w:rsid w:val="3E90FD63"/>
    <w:rsid w:val="3E9440F8"/>
    <w:rsid w:val="3EA34A0C"/>
    <w:rsid w:val="3ECBA906"/>
    <w:rsid w:val="3ECF8720"/>
    <w:rsid w:val="3F2FFA75"/>
    <w:rsid w:val="3F4965C7"/>
    <w:rsid w:val="3F71B493"/>
    <w:rsid w:val="3F77577F"/>
    <w:rsid w:val="3F8C6A23"/>
    <w:rsid w:val="3F8CB8DC"/>
    <w:rsid w:val="3FCD65B3"/>
    <w:rsid w:val="4015B69F"/>
    <w:rsid w:val="402CEA0D"/>
    <w:rsid w:val="404F9EF8"/>
    <w:rsid w:val="40BECA99"/>
    <w:rsid w:val="40CB9460"/>
    <w:rsid w:val="40F61F7E"/>
    <w:rsid w:val="412B225C"/>
    <w:rsid w:val="4184BA1F"/>
    <w:rsid w:val="41859F43"/>
    <w:rsid w:val="4195B815"/>
    <w:rsid w:val="41BAA632"/>
    <w:rsid w:val="41DDD779"/>
    <w:rsid w:val="42069974"/>
    <w:rsid w:val="420F2FFE"/>
    <w:rsid w:val="4288BBB1"/>
    <w:rsid w:val="42931B87"/>
    <w:rsid w:val="42955AA1"/>
    <w:rsid w:val="4315D539"/>
    <w:rsid w:val="43327958"/>
    <w:rsid w:val="4390CE08"/>
    <w:rsid w:val="43D67A18"/>
    <w:rsid w:val="43ED5A6C"/>
    <w:rsid w:val="442D4761"/>
    <w:rsid w:val="445AF68D"/>
    <w:rsid w:val="445F2B41"/>
    <w:rsid w:val="44699C3D"/>
    <w:rsid w:val="446B2594"/>
    <w:rsid w:val="4502C51D"/>
    <w:rsid w:val="45110FDF"/>
    <w:rsid w:val="4529D02C"/>
    <w:rsid w:val="4539EE42"/>
    <w:rsid w:val="453AE602"/>
    <w:rsid w:val="454F5E54"/>
    <w:rsid w:val="4571A524"/>
    <w:rsid w:val="464A3BB6"/>
    <w:rsid w:val="465BD21C"/>
    <w:rsid w:val="46613C4D"/>
    <w:rsid w:val="46712B02"/>
    <w:rsid w:val="46B1473F"/>
    <w:rsid w:val="46C1A943"/>
    <w:rsid w:val="46D52772"/>
    <w:rsid w:val="46FE9D57"/>
    <w:rsid w:val="46FFCDF2"/>
    <w:rsid w:val="472496A3"/>
    <w:rsid w:val="4749DF1F"/>
    <w:rsid w:val="47B25F4C"/>
    <w:rsid w:val="47DE9A44"/>
    <w:rsid w:val="47F14102"/>
    <w:rsid w:val="481E5B56"/>
    <w:rsid w:val="483B0C32"/>
    <w:rsid w:val="483B3700"/>
    <w:rsid w:val="48900B8C"/>
    <w:rsid w:val="48C2EC5E"/>
    <w:rsid w:val="48E1BB0F"/>
    <w:rsid w:val="48F1BBB4"/>
    <w:rsid w:val="494BA2CA"/>
    <w:rsid w:val="497D2046"/>
    <w:rsid w:val="49B990D8"/>
    <w:rsid w:val="49DF329D"/>
    <w:rsid w:val="49EA625E"/>
    <w:rsid w:val="49F3BE4B"/>
    <w:rsid w:val="4A08D7A6"/>
    <w:rsid w:val="4A395843"/>
    <w:rsid w:val="4A43DCB6"/>
    <w:rsid w:val="4A441BDF"/>
    <w:rsid w:val="4A49BB4A"/>
    <w:rsid w:val="4A4D3230"/>
    <w:rsid w:val="4AE73DDA"/>
    <w:rsid w:val="4B0497AC"/>
    <w:rsid w:val="4B07BB65"/>
    <w:rsid w:val="4B0C07A1"/>
    <w:rsid w:val="4B1516F2"/>
    <w:rsid w:val="4B2791A2"/>
    <w:rsid w:val="4B3C0C00"/>
    <w:rsid w:val="4B522A44"/>
    <w:rsid w:val="4B5AF6BA"/>
    <w:rsid w:val="4B5F9BCD"/>
    <w:rsid w:val="4B7A75AA"/>
    <w:rsid w:val="4B9884DB"/>
    <w:rsid w:val="4BA61355"/>
    <w:rsid w:val="4BA813DA"/>
    <w:rsid w:val="4BBF0D8F"/>
    <w:rsid w:val="4C0EB52F"/>
    <w:rsid w:val="4C422CBA"/>
    <w:rsid w:val="4C8BF8F4"/>
    <w:rsid w:val="4CCAC79A"/>
    <w:rsid w:val="4CD16D6E"/>
    <w:rsid w:val="4CD1D438"/>
    <w:rsid w:val="4CE74CAB"/>
    <w:rsid w:val="4D245655"/>
    <w:rsid w:val="4D370362"/>
    <w:rsid w:val="4D45077D"/>
    <w:rsid w:val="4D68FC07"/>
    <w:rsid w:val="4D6B07D2"/>
    <w:rsid w:val="4D6BE9CE"/>
    <w:rsid w:val="4D6E7B9D"/>
    <w:rsid w:val="4D76519C"/>
    <w:rsid w:val="4D7E62D1"/>
    <w:rsid w:val="4D938BE4"/>
    <w:rsid w:val="4D9B682F"/>
    <w:rsid w:val="4DB953BE"/>
    <w:rsid w:val="4DC6BF0C"/>
    <w:rsid w:val="4E0FBF5C"/>
    <w:rsid w:val="4E10DD20"/>
    <w:rsid w:val="4E167184"/>
    <w:rsid w:val="4E1A633B"/>
    <w:rsid w:val="4E1C1058"/>
    <w:rsid w:val="4E1C8AA6"/>
    <w:rsid w:val="4E5F00B3"/>
    <w:rsid w:val="4E9FC5FE"/>
    <w:rsid w:val="4EC4303D"/>
    <w:rsid w:val="4ED7D4D8"/>
    <w:rsid w:val="4F4A1324"/>
    <w:rsid w:val="4F6825EB"/>
    <w:rsid w:val="4F96D5B5"/>
    <w:rsid w:val="4FB24BDD"/>
    <w:rsid w:val="4FB53182"/>
    <w:rsid w:val="4FC9FB0F"/>
    <w:rsid w:val="4FF562D9"/>
    <w:rsid w:val="500EF28D"/>
    <w:rsid w:val="501CFE52"/>
    <w:rsid w:val="50472538"/>
    <w:rsid w:val="5058D586"/>
    <w:rsid w:val="506708D6"/>
    <w:rsid w:val="50846AE9"/>
    <w:rsid w:val="509A227A"/>
    <w:rsid w:val="50AF733B"/>
    <w:rsid w:val="50B5C895"/>
    <w:rsid w:val="51780BCE"/>
    <w:rsid w:val="5192D470"/>
    <w:rsid w:val="51A19440"/>
    <w:rsid w:val="51B62F80"/>
    <w:rsid w:val="51B6C119"/>
    <w:rsid w:val="51CCB008"/>
    <w:rsid w:val="51D007E0"/>
    <w:rsid w:val="51FF6761"/>
    <w:rsid w:val="52070C75"/>
    <w:rsid w:val="522DED14"/>
    <w:rsid w:val="524791AF"/>
    <w:rsid w:val="5264C0B9"/>
    <w:rsid w:val="5269B5EB"/>
    <w:rsid w:val="526E6D81"/>
    <w:rsid w:val="528C7EC5"/>
    <w:rsid w:val="529047B7"/>
    <w:rsid w:val="531637E0"/>
    <w:rsid w:val="531E400F"/>
    <w:rsid w:val="53253602"/>
    <w:rsid w:val="533C8CE4"/>
    <w:rsid w:val="5386C909"/>
    <w:rsid w:val="53960B94"/>
    <w:rsid w:val="53B11CF3"/>
    <w:rsid w:val="53CF044F"/>
    <w:rsid w:val="5400EE93"/>
    <w:rsid w:val="54087905"/>
    <w:rsid w:val="5430D242"/>
    <w:rsid w:val="545761FF"/>
    <w:rsid w:val="549FCCAE"/>
    <w:rsid w:val="54A3BF85"/>
    <w:rsid w:val="54CC3227"/>
    <w:rsid w:val="54D38843"/>
    <w:rsid w:val="54D6AA56"/>
    <w:rsid w:val="54F8387E"/>
    <w:rsid w:val="551082BB"/>
    <w:rsid w:val="553F516B"/>
    <w:rsid w:val="55600BA8"/>
    <w:rsid w:val="55C569C8"/>
    <w:rsid w:val="562269EF"/>
    <w:rsid w:val="5632CE17"/>
    <w:rsid w:val="56646845"/>
    <w:rsid w:val="56658FE5"/>
    <w:rsid w:val="56749BB1"/>
    <w:rsid w:val="567BDD95"/>
    <w:rsid w:val="567D8BEC"/>
    <w:rsid w:val="56C3CD6A"/>
    <w:rsid w:val="570C776D"/>
    <w:rsid w:val="573730F6"/>
    <w:rsid w:val="5747B754"/>
    <w:rsid w:val="57A57FD2"/>
    <w:rsid w:val="57EFAD46"/>
    <w:rsid w:val="5820BD9C"/>
    <w:rsid w:val="5840EAB9"/>
    <w:rsid w:val="5842E3C1"/>
    <w:rsid w:val="58698B24"/>
    <w:rsid w:val="587AF6BF"/>
    <w:rsid w:val="58828C90"/>
    <w:rsid w:val="589B2F7B"/>
    <w:rsid w:val="593B1880"/>
    <w:rsid w:val="59BFAC34"/>
    <w:rsid w:val="59D8E904"/>
    <w:rsid w:val="59ECF5F8"/>
    <w:rsid w:val="5A08AB66"/>
    <w:rsid w:val="5A17E548"/>
    <w:rsid w:val="5A37BA0E"/>
    <w:rsid w:val="5A511D2A"/>
    <w:rsid w:val="5A6D7D13"/>
    <w:rsid w:val="5A6DB391"/>
    <w:rsid w:val="5A899C88"/>
    <w:rsid w:val="5A8FEFAE"/>
    <w:rsid w:val="5A971191"/>
    <w:rsid w:val="5AC8DA67"/>
    <w:rsid w:val="5B009265"/>
    <w:rsid w:val="5B030EAB"/>
    <w:rsid w:val="5B0AD56A"/>
    <w:rsid w:val="5B0F3BEC"/>
    <w:rsid w:val="5B147426"/>
    <w:rsid w:val="5B2AA686"/>
    <w:rsid w:val="5B577F73"/>
    <w:rsid w:val="5B741D3C"/>
    <w:rsid w:val="5B8565C3"/>
    <w:rsid w:val="5C285258"/>
    <w:rsid w:val="5C3F781D"/>
    <w:rsid w:val="5C454BD6"/>
    <w:rsid w:val="5C681469"/>
    <w:rsid w:val="5C6E8B5D"/>
    <w:rsid w:val="5CC2FB62"/>
    <w:rsid w:val="5D6709D2"/>
    <w:rsid w:val="5D687307"/>
    <w:rsid w:val="5D75DDD7"/>
    <w:rsid w:val="5D7AFADE"/>
    <w:rsid w:val="5D968963"/>
    <w:rsid w:val="5DAB2ED0"/>
    <w:rsid w:val="5DBE65CF"/>
    <w:rsid w:val="5DD1293E"/>
    <w:rsid w:val="5DDF35CD"/>
    <w:rsid w:val="5DFC016E"/>
    <w:rsid w:val="5E08DDBD"/>
    <w:rsid w:val="5E0A24FE"/>
    <w:rsid w:val="5E0F6129"/>
    <w:rsid w:val="5E2261F4"/>
    <w:rsid w:val="5E3A1CB3"/>
    <w:rsid w:val="5E401B03"/>
    <w:rsid w:val="5E468297"/>
    <w:rsid w:val="5E726BCD"/>
    <w:rsid w:val="5E86D0AC"/>
    <w:rsid w:val="5E904F79"/>
    <w:rsid w:val="5E9A4C1D"/>
    <w:rsid w:val="5EA8456E"/>
    <w:rsid w:val="5EE1B2AA"/>
    <w:rsid w:val="5F2A1CB7"/>
    <w:rsid w:val="5F2A2F07"/>
    <w:rsid w:val="5F2ABC71"/>
    <w:rsid w:val="5F3723FB"/>
    <w:rsid w:val="5FA673C1"/>
    <w:rsid w:val="5FE5074E"/>
    <w:rsid w:val="5FF6AD7E"/>
    <w:rsid w:val="60177F31"/>
    <w:rsid w:val="601D2442"/>
    <w:rsid w:val="601DCE3B"/>
    <w:rsid w:val="6031D144"/>
    <w:rsid w:val="603B57FD"/>
    <w:rsid w:val="603F779D"/>
    <w:rsid w:val="604749F9"/>
    <w:rsid w:val="60A30F26"/>
    <w:rsid w:val="60CCF2E0"/>
    <w:rsid w:val="60D2FB0B"/>
    <w:rsid w:val="60DC04D0"/>
    <w:rsid w:val="611C8E6A"/>
    <w:rsid w:val="614E6A3F"/>
    <w:rsid w:val="6173E583"/>
    <w:rsid w:val="61ADAC67"/>
    <w:rsid w:val="61B3702B"/>
    <w:rsid w:val="61BF7D07"/>
    <w:rsid w:val="61DF6A86"/>
    <w:rsid w:val="623FE827"/>
    <w:rsid w:val="6241B940"/>
    <w:rsid w:val="6243893B"/>
    <w:rsid w:val="62658F1D"/>
    <w:rsid w:val="6266B67B"/>
    <w:rsid w:val="627E815C"/>
    <w:rsid w:val="628BA165"/>
    <w:rsid w:val="62CA5B59"/>
    <w:rsid w:val="62D6E63D"/>
    <w:rsid w:val="62DC11B9"/>
    <w:rsid w:val="62FDDF6C"/>
    <w:rsid w:val="6301D8F3"/>
    <w:rsid w:val="631E1444"/>
    <w:rsid w:val="63373197"/>
    <w:rsid w:val="63482BAD"/>
    <w:rsid w:val="634BF1F1"/>
    <w:rsid w:val="63704FB5"/>
    <w:rsid w:val="637F1267"/>
    <w:rsid w:val="639E9637"/>
    <w:rsid w:val="63C46F48"/>
    <w:rsid w:val="63D1324F"/>
    <w:rsid w:val="63DA6E7C"/>
    <w:rsid w:val="640077D9"/>
    <w:rsid w:val="641411BA"/>
    <w:rsid w:val="6416014F"/>
    <w:rsid w:val="644F5EEE"/>
    <w:rsid w:val="6450768E"/>
    <w:rsid w:val="646AAF60"/>
    <w:rsid w:val="64941638"/>
    <w:rsid w:val="64A4BB3B"/>
    <w:rsid w:val="651075C9"/>
    <w:rsid w:val="6518058A"/>
    <w:rsid w:val="65196939"/>
    <w:rsid w:val="651B5F5A"/>
    <w:rsid w:val="651C79B4"/>
    <w:rsid w:val="6525A1F7"/>
    <w:rsid w:val="6579CD1C"/>
    <w:rsid w:val="658BC856"/>
    <w:rsid w:val="65AFA20C"/>
    <w:rsid w:val="65B1FF43"/>
    <w:rsid w:val="65F7A39F"/>
    <w:rsid w:val="66134F7C"/>
    <w:rsid w:val="662630CE"/>
    <w:rsid w:val="665065B9"/>
    <w:rsid w:val="6650E51F"/>
    <w:rsid w:val="6660EDBA"/>
    <w:rsid w:val="668763BD"/>
    <w:rsid w:val="66BA5795"/>
    <w:rsid w:val="66C89BFF"/>
    <w:rsid w:val="66F0383A"/>
    <w:rsid w:val="66F100CC"/>
    <w:rsid w:val="66F9F5A7"/>
    <w:rsid w:val="6703F772"/>
    <w:rsid w:val="67058BEC"/>
    <w:rsid w:val="673A387F"/>
    <w:rsid w:val="674C3033"/>
    <w:rsid w:val="6775EED8"/>
    <w:rsid w:val="678347F4"/>
    <w:rsid w:val="67A68059"/>
    <w:rsid w:val="67ACE0F2"/>
    <w:rsid w:val="67B746B5"/>
    <w:rsid w:val="67BF7B3D"/>
    <w:rsid w:val="67C67214"/>
    <w:rsid w:val="67DBAEF4"/>
    <w:rsid w:val="67EBA0DA"/>
    <w:rsid w:val="680333AD"/>
    <w:rsid w:val="6838E976"/>
    <w:rsid w:val="683A1BA9"/>
    <w:rsid w:val="686D67E1"/>
    <w:rsid w:val="68ACB163"/>
    <w:rsid w:val="68BD5CA7"/>
    <w:rsid w:val="68F309D3"/>
    <w:rsid w:val="69307219"/>
    <w:rsid w:val="694DDEC5"/>
    <w:rsid w:val="695DD613"/>
    <w:rsid w:val="699578BB"/>
    <w:rsid w:val="69A8FD81"/>
    <w:rsid w:val="69B70713"/>
    <w:rsid w:val="69E98CBE"/>
    <w:rsid w:val="69F994A6"/>
    <w:rsid w:val="6A007DAC"/>
    <w:rsid w:val="6A0263A4"/>
    <w:rsid w:val="6A40330C"/>
    <w:rsid w:val="6A4C0CFB"/>
    <w:rsid w:val="6A4FB638"/>
    <w:rsid w:val="6A6CACEE"/>
    <w:rsid w:val="6AA39683"/>
    <w:rsid w:val="6AF46D72"/>
    <w:rsid w:val="6B083D2F"/>
    <w:rsid w:val="6B1016EA"/>
    <w:rsid w:val="6B34282E"/>
    <w:rsid w:val="6B8EDBA1"/>
    <w:rsid w:val="6BC33BDA"/>
    <w:rsid w:val="6BE52C2F"/>
    <w:rsid w:val="6C06331A"/>
    <w:rsid w:val="6C431190"/>
    <w:rsid w:val="6C847A02"/>
    <w:rsid w:val="6CB028D4"/>
    <w:rsid w:val="6CBAAF68"/>
    <w:rsid w:val="6CBC9516"/>
    <w:rsid w:val="6CCCE816"/>
    <w:rsid w:val="6D01D8BF"/>
    <w:rsid w:val="6D12DF9E"/>
    <w:rsid w:val="6D322BD5"/>
    <w:rsid w:val="6D38BC3E"/>
    <w:rsid w:val="6DEE8017"/>
    <w:rsid w:val="6E0436BF"/>
    <w:rsid w:val="6E2159D3"/>
    <w:rsid w:val="6E381872"/>
    <w:rsid w:val="6E752D16"/>
    <w:rsid w:val="6E8DEF12"/>
    <w:rsid w:val="6E992CC6"/>
    <w:rsid w:val="6F006EE2"/>
    <w:rsid w:val="6F141611"/>
    <w:rsid w:val="6F44D766"/>
    <w:rsid w:val="6F85448D"/>
    <w:rsid w:val="6FA24564"/>
    <w:rsid w:val="6FA3F880"/>
    <w:rsid w:val="6FAFD4A1"/>
    <w:rsid w:val="6FBAEA83"/>
    <w:rsid w:val="6FE952C0"/>
    <w:rsid w:val="6FFA12B3"/>
    <w:rsid w:val="7009E77B"/>
    <w:rsid w:val="70595E40"/>
    <w:rsid w:val="7062B2F5"/>
    <w:rsid w:val="708880CC"/>
    <w:rsid w:val="70DA56A9"/>
    <w:rsid w:val="70EF4D79"/>
    <w:rsid w:val="714C9FE9"/>
    <w:rsid w:val="7153A0C6"/>
    <w:rsid w:val="720460DF"/>
    <w:rsid w:val="723D9932"/>
    <w:rsid w:val="724D03B2"/>
    <w:rsid w:val="729702F7"/>
    <w:rsid w:val="72AF3139"/>
    <w:rsid w:val="72C50A72"/>
    <w:rsid w:val="72FC6A7F"/>
    <w:rsid w:val="731DF9B6"/>
    <w:rsid w:val="73219F07"/>
    <w:rsid w:val="737F8B08"/>
    <w:rsid w:val="739745C7"/>
    <w:rsid w:val="73AFA819"/>
    <w:rsid w:val="73B90F28"/>
    <w:rsid w:val="7409267F"/>
    <w:rsid w:val="741175B3"/>
    <w:rsid w:val="74128AC7"/>
    <w:rsid w:val="7429BA39"/>
    <w:rsid w:val="742E15D9"/>
    <w:rsid w:val="7471C2F0"/>
    <w:rsid w:val="748151CA"/>
    <w:rsid w:val="74868042"/>
    <w:rsid w:val="74BFB203"/>
    <w:rsid w:val="74D6D7C8"/>
    <w:rsid w:val="74E6553F"/>
    <w:rsid w:val="74F853D8"/>
    <w:rsid w:val="753AF55A"/>
    <w:rsid w:val="75406D57"/>
    <w:rsid w:val="757F1A18"/>
    <w:rsid w:val="7596BC45"/>
    <w:rsid w:val="75AFA33F"/>
    <w:rsid w:val="75D19948"/>
    <w:rsid w:val="76419B56"/>
    <w:rsid w:val="76552F33"/>
    <w:rsid w:val="766FD9C2"/>
    <w:rsid w:val="76B9E588"/>
    <w:rsid w:val="76C2BA26"/>
    <w:rsid w:val="76CF4F91"/>
    <w:rsid w:val="76DEEBBF"/>
    <w:rsid w:val="76E5779E"/>
    <w:rsid w:val="76FE2731"/>
    <w:rsid w:val="771F15E5"/>
    <w:rsid w:val="772599CB"/>
    <w:rsid w:val="7729CD8E"/>
    <w:rsid w:val="7789A86C"/>
    <w:rsid w:val="779044CA"/>
    <w:rsid w:val="77916DE0"/>
    <w:rsid w:val="77952359"/>
    <w:rsid w:val="77A0BB37"/>
    <w:rsid w:val="77E982C4"/>
    <w:rsid w:val="77FF3B74"/>
    <w:rsid w:val="781D55F1"/>
    <w:rsid w:val="78216E48"/>
    <w:rsid w:val="7894E9D8"/>
    <w:rsid w:val="7895DFC2"/>
    <w:rsid w:val="78B5651D"/>
    <w:rsid w:val="78B73FB7"/>
    <w:rsid w:val="78B89EF1"/>
    <w:rsid w:val="78B95819"/>
    <w:rsid w:val="78CA68C9"/>
    <w:rsid w:val="78D479BA"/>
    <w:rsid w:val="78DB2FF1"/>
    <w:rsid w:val="78E52D43"/>
    <w:rsid w:val="7933EF97"/>
    <w:rsid w:val="7935D764"/>
    <w:rsid w:val="795D64C8"/>
    <w:rsid w:val="796FA24F"/>
    <w:rsid w:val="79766813"/>
    <w:rsid w:val="7977EC98"/>
    <w:rsid w:val="79872029"/>
    <w:rsid w:val="79AD0B49"/>
    <w:rsid w:val="79B71615"/>
    <w:rsid w:val="79C661E3"/>
    <w:rsid w:val="79C95E01"/>
    <w:rsid w:val="79C9F3A4"/>
    <w:rsid w:val="79CDC4E5"/>
    <w:rsid w:val="79F35B49"/>
    <w:rsid w:val="79F8738D"/>
    <w:rsid w:val="79FB7389"/>
    <w:rsid w:val="7A006620"/>
    <w:rsid w:val="7A650C7E"/>
    <w:rsid w:val="7A6A9634"/>
    <w:rsid w:val="7ABBA62D"/>
    <w:rsid w:val="7AC9ED55"/>
    <w:rsid w:val="7AED100B"/>
    <w:rsid w:val="7B2DCC77"/>
    <w:rsid w:val="7B451F26"/>
    <w:rsid w:val="7B8B94C0"/>
    <w:rsid w:val="7B9ECDE8"/>
    <w:rsid w:val="7BA9BD0C"/>
    <w:rsid w:val="7BB5DB2E"/>
    <w:rsid w:val="7BBA7DB2"/>
    <w:rsid w:val="7BC2A722"/>
    <w:rsid w:val="7BDA85A1"/>
    <w:rsid w:val="7C3293FC"/>
    <w:rsid w:val="7C6391AF"/>
    <w:rsid w:val="7C89CA0E"/>
    <w:rsid w:val="7C8C02FB"/>
    <w:rsid w:val="7CA9968F"/>
    <w:rsid w:val="7CADFA79"/>
    <w:rsid w:val="7CFCC037"/>
    <w:rsid w:val="7D167186"/>
    <w:rsid w:val="7D272F14"/>
    <w:rsid w:val="7D4DFF2B"/>
    <w:rsid w:val="7D770B7D"/>
    <w:rsid w:val="7D847C23"/>
    <w:rsid w:val="7D86EA86"/>
    <w:rsid w:val="7D86F99E"/>
    <w:rsid w:val="7D92283C"/>
    <w:rsid w:val="7D976C4E"/>
    <w:rsid w:val="7DC878C0"/>
    <w:rsid w:val="7E44DC05"/>
    <w:rsid w:val="7E5BA766"/>
    <w:rsid w:val="7E61BFEE"/>
    <w:rsid w:val="7E64E7DF"/>
    <w:rsid w:val="7E67CA83"/>
    <w:rsid w:val="7EA84374"/>
    <w:rsid w:val="7ED8D8D6"/>
    <w:rsid w:val="7EDC165F"/>
    <w:rsid w:val="7F124AC7"/>
    <w:rsid w:val="7F1F815F"/>
    <w:rsid w:val="7F60FE4E"/>
    <w:rsid w:val="7F9BEE08"/>
    <w:rsid w:val="7FD86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1615"/>
  <w15:chartTrackingRefBased/>
  <w15:docId w15:val="{E1337FF1-0B31-41E4-8A6D-08AE2067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18F1E93A"/>
    <w:rPr>
      <w:lang w:val="uk-UA"/>
    </w:rPr>
  </w:style>
  <w:style w:type="paragraph" w:styleId="3">
    <w:name w:val="heading 3"/>
    <w:basedOn w:val="a"/>
    <w:next w:val="a"/>
    <w:uiPriority w:val="9"/>
    <w:unhideWhenUsed/>
    <w:qFormat/>
    <w:rsid w:val="623FE827"/>
    <w:pPr>
      <w:keepNext/>
      <w:keepLines/>
      <w:spacing w:before="160" w:after="80"/>
      <w:outlineLvl w:val="2"/>
    </w:pPr>
    <w:rPr>
      <w:rFonts w:eastAsiaTheme="majorEastAsia" w:cstheme="majorBidi"/>
      <w:color w:val="0F476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rsid w:val="18F1E93A"/>
    <w:pPr>
      <w:tabs>
        <w:tab w:val="center" w:pos="4680"/>
        <w:tab w:val="right" w:pos="9360"/>
      </w:tabs>
      <w:spacing w:after="0" w:line="240" w:lineRule="auto"/>
    </w:pPr>
  </w:style>
  <w:style w:type="paragraph" w:styleId="a4">
    <w:name w:val="footer"/>
    <w:basedOn w:val="a"/>
    <w:uiPriority w:val="99"/>
    <w:unhideWhenUsed/>
    <w:rsid w:val="18F1E93A"/>
    <w:pPr>
      <w:tabs>
        <w:tab w:val="center" w:pos="4680"/>
        <w:tab w:val="right" w:pos="9360"/>
      </w:tabs>
      <w:spacing w:after="0" w:line="240" w:lineRule="auto"/>
    </w:pPr>
  </w:style>
  <w:style w:type="table" w:styleId="a5">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623FE827"/>
    <w:pPr>
      <w:ind w:left="720"/>
      <w:contextualSpacing/>
    </w:pPr>
  </w:style>
  <w:style w:type="character" w:styleId="a7">
    <w:name w:val="Hyperlink"/>
    <w:basedOn w:val="a0"/>
    <w:uiPriority w:val="99"/>
    <w:unhideWhenUsed/>
    <w:rsid w:val="18C52D4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10284</Words>
  <Characters>58622</Characters>
  <Application>Microsoft Office Word</Application>
  <DocSecurity>0</DocSecurity>
  <Lines>488</Lines>
  <Paragraphs>137</Paragraphs>
  <ScaleCrop>false</ScaleCrop>
  <Company/>
  <LinksUpToDate>false</LinksUpToDate>
  <CharactersWithSpaces>68769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Удовенко Світлана Олександрівна</dc:creator>
  <cp:keywords/>
  <dc:description/>
  <cp:lastModifiedBy>Наталія Завацька</cp:lastModifiedBy>
  <cp:revision>4</cp:revision>
  <dcterms:created xsi:type="dcterms:W3CDTF">2026-06-20T15:32:00Z</dcterms:created>
  <dcterms:modified xsi:type="dcterms:W3CDTF">2026-06-20T15:33:00Z</dcterms:modified>
</cp:coreProperties>
</file>