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BB19D" w14:textId="77777777" w:rsidR="00341E17" w:rsidRPr="00D31497" w:rsidRDefault="00341E17" w:rsidP="000A6E59">
      <w:pPr>
        <w:spacing w:after="0" w:line="360" w:lineRule="auto"/>
        <w:ind w:firstLine="709"/>
        <w:jc w:val="both"/>
        <w:rPr>
          <w:rFonts w:ascii="Times New Roman" w:hAnsi="Times New Roman" w:cs="Times New Roman"/>
          <w:bCs/>
          <w:sz w:val="28"/>
          <w:szCs w:val="28"/>
          <w:lang w:val="uk-UA"/>
        </w:rPr>
      </w:pPr>
      <w:bookmarkStart w:id="0" w:name="_Hlk169557619"/>
    </w:p>
    <w:p w14:paraId="510D8F83" w14:textId="494D07D5" w:rsidR="002D7871" w:rsidRPr="00D31497" w:rsidRDefault="00D55856" w:rsidP="00D55856">
      <w:pPr>
        <w:spacing w:after="0" w:line="360" w:lineRule="auto"/>
        <w:ind w:firstLine="709"/>
        <w:jc w:val="center"/>
        <w:rPr>
          <w:rFonts w:ascii="Times New Roman" w:eastAsia="Times New Roman" w:hAnsi="Times New Roman" w:cs="Times New Roman"/>
          <w:b/>
          <w:bCs/>
          <w:iCs/>
          <w:caps/>
          <w:sz w:val="28"/>
          <w:szCs w:val="24"/>
          <w:lang w:val="uk-UA" w:eastAsia="ru-RU"/>
        </w:rPr>
      </w:pPr>
      <w:bookmarkStart w:id="1" w:name="_Hlk169558854"/>
      <w:bookmarkEnd w:id="0"/>
      <w:r w:rsidRPr="00D31497">
        <w:rPr>
          <w:rFonts w:ascii="Times New Roman" w:hAnsi="Times New Roman" w:cs="Times New Roman"/>
          <w:b/>
          <w:bCs/>
          <w:color w:val="000000"/>
          <w:sz w:val="28"/>
          <w:szCs w:val="28"/>
          <w:lang w:val="uk-UA"/>
        </w:rPr>
        <w:t xml:space="preserve">РОЗДІЛ 1. </w:t>
      </w:r>
      <w:r w:rsidRPr="00D31497">
        <w:rPr>
          <w:rFonts w:ascii="Times New Roman" w:hAnsi="Times New Roman" w:cs="Times New Roman"/>
          <w:b/>
          <w:bCs/>
          <w:caps/>
          <w:color w:val="000000"/>
          <w:sz w:val="28"/>
          <w:szCs w:val="28"/>
          <w:lang w:val="uk-UA"/>
        </w:rPr>
        <w:t xml:space="preserve">ТЕОРЕТИКО-МЕТОДОЛОГІЧНІ ПІДХОДИ ДО ВИВЧЕННЯ ПРОБЛЕМИ </w:t>
      </w:r>
      <w:r w:rsidRPr="00D31497">
        <w:rPr>
          <w:rFonts w:ascii="Times New Roman" w:eastAsia="Times New Roman" w:hAnsi="Times New Roman" w:cs="Times New Roman"/>
          <w:b/>
          <w:bCs/>
          <w:iCs/>
          <w:caps/>
          <w:sz w:val="28"/>
          <w:szCs w:val="24"/>
          <w:lang w:val="uk-UA" w:eastAsia="ru-RU"/>
        </w:rPr>
        <w:t xml:space="preserve"> формування  комунікативної компетентності як професійної здатності майбутніх фахівців-гуманітаріїв</w:t>
      </w:r>
    </w:p>
    <w:p w14:paraId="7FF8C2A0" w14:textId="77777777" w:rsidR="00D55856" w:rsidRPr="00D31497" w:rsidRDefault="00D55856" w:rsidP="00D55856">
      <w:pPr>
        <w:spacing w:after="0" w:line="360" w:lineRule="auto"/>
        <w:ind w:firstLine="709"/>
        <w:jc w:val="center"/>
        <w:rPr>
          <w:rFonts w:ascii="Times New Roman" w:hAnsi="Times New Roman" w:cs="Times New Roman"/>
          <w:b/>
          <w:bCs/>
          <w:sz w:val="28"/>
          <w:szCs w:val="28"/>
          <w:lang w:val="uk-UA"/>
        </w:rPr>
      </w:pPr>
    </w:p>
    <w:p w14:paraId="2EB4646B" w14:textId="77777777" w:rsidR="00D55856" w:rsidRPr="00D31497" w:rsidRDefault="00D55856" w:rsidP="00D55856">
      <w:pPr>
        <w:spacing w:after="0" w:line="360" w:lineRule="auto"/>
        <w:ind w:firstLine="709"/>
        <w:jc w:val="center"/>
        <w:rPr>
          <w:rFonts w:ascii="Times New Roman" w:hAnsi="Times New Roman" w:cs="Times New Roman"/>
          <w:b/>
          <w:bCs/>
          <w:sz w:val="28"/>
          <w:szCs w:val="28"/>
          <w:lang w:val="uk-UA"/>
        </w:rPr>
      </w:pPr>
    </w:p>
    <w:p w14:paraId="562C5B92" w14:textId="29B0E03D" w:rsidR="00D37D2D" w:rsidRPr="00D31497" w:rsidRDefault="00D37D2D" w:rsidP="00D55856">
      <w:pPr>
        <w:spacing w:after="0" w:line="360" w:lineRule="auto"/>
        <w:ind w:firstLine="709"/>
        <w:jc w:val="both"/>
        <w:rPr>
          <w:rFonts w:ascii="Times New Roman" w:hAnsi="Times New Roman" w:cs="Times New Roman"/>
          <w:b/>
          <w:bCs/>
          <w:sz w:val="28"/>
          <w:szCs w:val="28"/>
          <w:lang w:val="uk-UA"/>
        </w:rPr>
      </w:pPr>
      <w:r w:rsidRPr="00D31497">
        <w:rPr>
          <w:rFonts w:ascii="Times New Roman" w:hAnsi="Times New Roman" w:cs="Times New Roman"/>
          <w:b/>
          <w:bCs/>
          <w:sz w:val="28"/>
          <w:szCs w:val="28"/>
          <w:lang w:val="uk-UA"/>
        </w:rPr>
        <w:t xml:space="preserve">1.1. Теоретичний аналіз проблеми комунікативної толерантності у науковому просторі </w:t>
      </w:r>
    </w:p>
    <w:p w14:paraId="54317F74" w14:textId="77777777" w:rsidR="00D37D2D" w:rsidRPr="00D31497" w:rsidRDefault="00D37D2D" w:rsidP="00D55856">
      <w:pPr>
        <w:spacing w:after="0" w:line="360" w:lineRule="auto"/>
        <w:ind w:firstLine="709"/>
        <w:jc w:val="both"/>
        <w:rPr>
          <w:rFonts w:ascii="Times New Roman" w:hAnsi="Times New Roman" w:cs="Times New Roman"/>
          <w:sz w:val="28"/>
          <w:szCs w:val="28"/>
          <w:lang w:val="uk-UA"/>
        </w:rPr>
      </w:pPr>
    </w:p>
    <w:p w14:paraId="49F696C7" w14:textId="77777777" w:rsidR="00D37D2D" w:rsidRPr="00D31497" w:rsidRDefault="00D37D2D" w:rsidP="00D55856">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Досліджуваний феномен «комунікативна толерантність» безпосередньо пов’язаний з такими фундаментальними загальнонауковими поняттями як «комунікація» і «толерантність», які визначають суть цього інтегрованого психологічного явища. З огляду на це метою теоретичного дослідження є системний аналіз похідних понять «комунікація» і «толерантність» та пов’язаних з ними понять, а також виокремлення істотних базових ознак, на основі яких розглядається комунікативна толерантність людини. </w:t>
      </w:r>
    </w:p>
    <w:p w14:paraId="11C09983"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Завдання теоретичного дослідження полягали у вивченні: – комунікації як психічного процесу, як діяльності, характерної для фахівців соціономічних професій в системі «людина-людина»; толерантності як фундаментального універсального принципу, на тлі якого має базуватися діяльність майбутнього психолога; компетентності, як тісно пов’язаного з толерантною комунікацією феномена, який великою мірою визначає науковий статус комунікативної толерантності та рівень її розвиненості у людини;  інших модальностей толерантності, суміжних з комунікативною толерантністю;  сучасних вітчизняних і світових підходів до толерантності і, зокрема комунікативної толерантності та її розвитку у студентів, в тому числі й майбутніх психологів. Завдання теоретичного дослідження також пов’язані з: систематизацією і узагальненням отриманих результатів аналізу наукових джерел; визначенням понять «комунікативна толерантність» і «розвиток комунікативної толерантності майбутніх психологів»; </w:t>
      </w:r>
      <w:r w:rsidRPr="00D31497">
        <w:rPr>
          <w:rFonts w:ascii="Times New Roman" w:hAnsi="Times New Roman" w:cs="Times New Roman"/>
          <w:sz w:val="28"/>
          <w:szCs w:val="28"/>
          <w:lang w:val="uk-UA"/>
        </w:rPr>
        <w:lastRenderedPageBreak/>
        <w:t xml:space="preserve">тлумаченням комунікативної толерантності як психолінгвістичного явища; – виділенням істотних ознак комунікативної толерантності з метою подальшого виокремлення критеріїв і показників для психодіагностики розвитку цього феномена у майбутніх психологів; моделюванням процесу розвитку комунікативної толерантності студентів. </w:t>
      </w:r>
    </w:p>
    <w:p w14:paraId="60681773" w14:textId="2B32625A"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той же час, вирізняють «Інтолерантність (антонім толерантності) - нетерпимість до чогось», вказують «Форми толерантності: релігійна, міжкласова, політична, вікова, етнічна тощо». Заклик до прояву людиною толерантності міститься в Преамбулі Статуту Організації Обєднаних Націй, де акцентовано на необхідності: «Виявляти терпимість і жити разом в мирі один з одним як добрі сусіди» Статут ООН, (2023).  Конкретніше, толерантність означає: Повагу до прав і свобод інших людей, навіть якщо вони відрізняються від нас. Підтримку різноманітності культур, релігій та світоглядів. Готовність до розуміння та співпраці з людьми, які відрізняються від нас. Толерантність є важливою основою для мирного та справедливого суспільства.</w:t>
      </w:r>
    </w:p>
    <w:p w14:paraId="0B458DBB"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Термін «tolerance» перекладається українською мовою як терпимість, поблажливість, а тлумачиться як здатність переносити інших, відмінних від тебе. Термін «толерувати» тлумачиться як здатність людини виявляти толерантність до кого-, чого-небуть; терпіти. </w:t>
      </w:r>
    </w:p>
    <w:p w14:paraId="7326E299"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Таким чином tolerance в загальних рисах це – терпимість, готовність прийняти поведінку і переконання, які відрізняються від власних, навіть і тоді, коли індивід не погоджується або не схвалює їх.</w:t>
      </w:r>
    </w:p>
    <w:p w14:paraId="08EFB9F6" w14:textId="6FBDB90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Тому толерантність розглядається в психології і як здатність людського організму переборювати труднощі, виявляти витримку, не розгублюватися, протягом тривалого часу витримувати несприятливі впливи, адаптуватися до несприятливих умов без зниження ефективності виконуваної діяльності. Згідно з філософським енциклопедичним словником толерантність – це важлива цінність, яка необхідна для мирного та справедливого співіснування людей різних культур, релігій та національностей. </w:t>
      </w:r>
    </w:p>
    <w:p w14:paraId="7F17574B"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Толерантність означає доброзичливе ставлення до людей, які відрізняються від нас. Вона передбачає повагу до їхніх прав, свобод та індивідуальності. Толерантність є світоглядною основою, яка передбачає поціновування різноманітності. Толерантність як цінність стала аргументом в пошуках оптимальної траєкторії формування міжнаціональних відносин – зазначають науковці.</w:t>
      </w:r>
    </w:p>
    <w:p w14:paraId="3CCC0684" w14:textId="21E40EF1"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 думку дослідників саме процеси глобалізації, уніфікації, урбанізації і масової міграції населення, що відбуваються в сучасних суспільствах, активізують необхідність нагального переосмислення поняття «толерантність», його глибокого вивчення з урахуванням всієї багатоаспектності і багатогранності цього феномена. Інші дослідники підходять до вивчення толерантності як поведінкової характеристики людини в просторі суспільних відносин, як особливих відносин, які індивід формує на підставі оцінки будь-якого об’єкта і в результаті встановлення зв’язку з ним; на утвореному зв’язку індивід формує до об’єкта цього зв’язку позитивне, негативне або нейтральне ставлення, на підставі якого оформляється відповідна поведінка або намір, які залежно від факторів будуть толерантними або інтолерантними.</w:t>
      </w:r>
    </w:p>
    <w:p w14:paraId="0F7C5A6D" w14:textId="63C3FA04"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Роль толерантності як відносин, зазначають – в забезпеченні готовності індивіда до настановлення на компроміс, довіру, співробітництво, дружелюбність і комунікабельність. Інтолерантність в якості відносин призводить до негативізму, недоброзичливості, і таким емоціям, як гнів, злість, досада. Толерантні й інтолерантні відносини передбачають включеність емоційної складової, яка може бути і позитивною і негативною.</w:t>
      </w:r>
    </w:p>
    <w:p w14:paraId="38AAC2A9"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Разом з цими міркуваннями психологи зазначають, що толерантність можна розглядати і через інші категорії, зокрема як характеристику поведінки й її стиль, а також як рису характеру.</w:t>
      </w:r>
    </w:p>
    <w:p w14:paraId="5AC89A34"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Толерантність тлумачиться і як здібність людини не агресивно, без роздратування ставитися до відмінної від власної думки, особливостей поведінки і </w:t>
      </w:r>
      <w:r w:rsidRPr="00D31497">
        <w:rPr>
          <w:rFonts w:ascii="Times New Roman" w:hAnsi="Times New Roman" w:cs="Times New Roman"/>
          <w:sz w:val="28"/>
          <w:szCs w:val="28"/>
          <w:lang w:val="uk-UA"/>
        </w:rPr>
        <w:lastRenderedPageBreak/>
        <w:t>зовнішнього вигляду інших людей і соціальних груп, добровільно відмовлятися від агресії.</w:t>
      </w:r>
    </w:p>
    <w:p w14:paraId="2648E7B5"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 погляду фізіології та медицини толерантність - це здатність організму адаптуватися до несприятливого фактора, зменшуючи свою чутливість до його впливу. Внаслідок цього організм може перестати реагувати на фактор або реагувати на нього слабкіше.</w:t>
      </w:r>
    </w:p>
    <w:p w14:paraId="0B1DD441"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 еволюційно-біологічному плані розробка концепції толерантність спирається на уявлення про «норму реакції» – допустимому діапазоні варіантів реагування, властивих тому чи тому виду, не порушуючи його генотипу.</w:t>
      </w:r>
    </w:p>
    <w:p w14:paraId="3639DF02"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Науковці вважають, що толерантність людини залежить як від її вродженої схильності, так і від набутих у процесі життя якостей. Вроджена схильність до толерантності пов'язана з особливостями нервової системи. Люди з стійкою нервовою системою, як правило, більш терплячі до інших, менш схильні до конфліктів і агресії. </w:t>
      </w:r>
    </w:p>
    <w:p w14:paraId="198CD4E8"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Набута толерантність формується в процесі виховання, навчання та спілкування. Вона залежить від світогляду людини, її цінностей, норм поведінки.</w:t>
      </w:r>
    </w:p>
    <w:p w14:paraId="02B42E3D"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Крім біологічних передумов толерантності науковці пов’язують толерантність із соціальними передумовами – установками і діями, нерозривно пов’язаними із загальним розвитком індивіда. Суб’єкт толерантності має досягти мінімальної межі розумової еволюції, яка дозволить біологічно сформувати концепт толерантності.</w:t>
      </w:r>
    </w:p>
    <w:p w14:paraId="550F654B"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Психологи розглядають толерантність у соціумі не тільки як успадковану (вроджену) групову або індивідуальну властивість, а передусім як результат постійних спрямованих зусиль на конструювання і реалізацію певних особистісних і суспільних цінностей і свобод.</w:t>
      </w:r>
    </w:p>
    <w:p w14:paraId="2761FD6A"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психології поняття «толерантність» означає здатність людини приймати та поважати інших людей, незважаючи на їхні відмінності. Ці відмінності можуть стосуватися характеру, світогляду, образу життя, звичаїв, звичок, поглядів, способів самовираження, мови, культури та поведінки.</w:t>
      </w:r>
    </w:p>
    <w:p w14:paraId="0A7F722A"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 Проте термін «терпимість», вживаний переважною більшістю психологів як синонім слова «толерантність», набув в сучасних умовах нового значення, не пов’язаного з пасивним прийняттям оточуючої реальності та із здібністю людини терпіти лише через милосердя.</w:t>
      </w:r>
    </w:p>
    <w:p w14:paraId="08FD35E9"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Дослідження показали, що поняття «терпимість» є основою для поняття «толерантність». Це означає, що поняття «толерантність» включає в себе поняття «терпимість», а також додаткові характеристики, такі як розуміння, повага та співчуття. </w:t>
      </w:r>
    </w:p>
    <w:p w14:paraId="1D872525"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Проте, експерименти показали й серйозні відмінності: ці концепти належать до різних областей життєдіяльності і культури людини. Толерантність є поняттям суспільної і соціальної сфер, а терпимість – релігійної. Концепт терпимість передбачає наявність у людини духовності, а толерантність великою мірою виражає роботу свідомості.</w:t>
      </w:r>
    </w:p>
    <w:p w14:paraId="00D00526"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Тлумачення слова «терпимість», використаного в значенні толерантності, несе в собі смисли, пов’язані передусім з активною соціальною позицією і поведінкою, до яких крокує усвідомлено і без примусу. «Толерантність», означає сьогодні й визнання інакомислення, його прийняття.</w:t>
      </w:r>
    </w:p>
    <w:p w14:paraId="27E53931"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Різноманітність людей, культур і народів виступає, як доводять психологи, цінністю і достоїнством культури, а толерантність – нормою цивілізованого компромісу між культурами, готовністю до прийняття інших смислів і поглядів, а тому через це стає умовою збереження різноманітності, своєрідного людського права на відмінність, несхожість, інакшість.</w:t>
      </w:r>
    </w:p>
    <w:p w14:paraId="0603C7EE"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Отже, терпимість в новому значенні цього слова – це здатність людини приймати та поважати інших, навіть якщо їхні погляди, поведінка або культура відрізняються від її власних. Терпимість передбачає, що людина не переслідує, не дискримінує та не намагається нав'язати іншим свою точку зору. Протилежністю терпимості є нетерпимість. </w:t>
      </w:r>
    </w:p>
    <w:p w14:paraId="24677CE3"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Нетерпимість – це відсутність поваги до інших, їхніх поглядів та способу життя. Нетерпимість може проявлятися у формі насильства, дискримінації та </w:t>
      </w:r>
      <w:r w:rsidRPr="00D31497">
        <w:rPr>
          <w:rFonts w:ascii="Times New Roman" w:hAnsi="Times New Roman" w:cs="Times New Roman"/>
          <w:sz w:val="28"/>
          <w:szCs w:val="28"/>
          <w:lang w:val="uk-UA"/>
        </w:rPr>
        <w:lastRenderedPageBreak/>
        <w:t xml:space="preserve">обмеження прав людини. Толерантність є важливою цінністю, оскільки вона сприяє миру та взаєморозумінню між людьми. </w:t>
      </w:r>
    </w:p>
    <w:p w14:paraId="15274D0C"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Терпимість дозволяє людям з різними поглядами та культурами жити разом у мирі та злагоді. Для того, щоб бути толерантним, людина повинна намагатися зрозуміти точку зору іншого. Вона повинна поставити себе на місце іншої людини та побачити світ її очима. Результати ґрунтовного аналізу категорії «толерантність», здійсненому в психологічному вимірі, міститься в працях.</w:t>
      </w:r>
    </w:p>
    <w:p w14:paraId="29081B07"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Психологічний зміст поняття «толерантність» представлений у вітчизняних наукових працях в досить складному, багатоаспектному, багатокомпонентному вигляді, який має кілька вимірів. Цей зміст презентований, не лише через окрему властивість або психологічну характеристику. </w:t>
      </w:r>
    </w:p>
    <w:p w14:paraId="55ACB863"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 багатовимірному і багатомірному континуумі толерантності як людської якості її психологічною основою й одиницею аналізу виступають цінності, смисли, компетенції, компетентності, стилі поведінки, дії, висловлювання тощо. Результати аналізу вищезазначених вчених засвідчують, що толерантність подається в кількох психологічних значеннях і термінах, а саме, як: </w:t>
      </w:r>
    </w:p>
    <w:p w14:paraId="22B6C3D8" w14:textId="46F3E6B8"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Поведінка (толерантність як спосіб взаємодії з іншими людьми, який передбачає прийняття їхніх відмінностей). </w:t>
      </w:r>
    </w:p>
    <w:p w14:paraId="2394CA99" w14:textId="15E6FA63"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Здібність (толерантність як здатність людини до прийняття інших, незважаючи на їхні відмінності). </w:t>
      </w:r>
    </w:p>
    <w:p w14:paraId="408A803C" w14:textId="59205DC3"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Моральна якість (толерантність як моральна норма, яка передбачає повагу до інших, незалежно від їхніх цінностей, переконань, поведінки тощо).</w:t>
      </w:r>
    </w:p>
    <w:p w14:paraId="19FE1F44" w14:textId="49B9EBB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Людська властивість (толерантність як природна властивість людини, яка проявляється в її здатності до співпраці та взаємодії з іншими). </w:t>
      </w:r>
    </w:p>
    <w:p w14:paraId="08CF4319" w14:textId="7C949834"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Свідоме рішення (толерантність як свідомий вибір людини, яка вирішує приймати інших, незважаючи на їхні відмінності). </w:t>
      </w:r>
    </w:p>
    <w:p w14:paraId="7ED6BF2E" w14:textId="0F714E23"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Інші визначення толерантності підкреслюють її особливості: </w:t>
      </w:r>
    </w:p>
    <w:p w14:paraId="4FBB47C8" w14:textId="6BA0031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Спосіб поведінки (толерантність як спосіб життя, який передбачає прийняття інших та їхніх відмінностей).</w:t>
      </w:r>
    </w:p>
    <w:p w14:paraId="2B80C09D" w14:textId="74A38176"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  Відношення (ставлення) - толерантність як позитивне ставлення до інших, незважаючи на їхні відмінності. </w:t>
      </w:r>
    </w:p>
    <w:p w14:paraId="4EAADA87" w14:textId="0DC954E9"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Характеристика поведінки – (толерантність як характеристика поведінки людини, яка проявляється в її здатності до прийняття інших). </w:t>
      </w:r>
    </w:p>
    <w:p w14:paraId="6CAC78FC" w14:textId="7FCB1741"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Стиль поведінки – (толерантність як стиль поведінки людини, який передбачає повагу до інших). </w:t>
      </w:r>
    </w:p>
    <w:p w14:paraId="35A2C5AB" w14:textId="2D4803B0"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Риса характеру – (толерантність як риса характеру людини, яка проявляється в її здатності до прийняття інших). </w:t>
      </w:r>
    </w:p>
    <w:p w14:paraId="6F120B8C" w14:textId="3EC24025"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Життєвий принцип (толерантність як життєвий принцип людини, який передбачає прийняття інших).</w:t>
      </w:r>
    </w:p>
    <w:p w14:paraId="3E0168D7" w14:textId="3D2390AD"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«Благо в собі» (толерантність як благо в собі, тобто як цінність, яка не вимагає додаткового обґрунтування). </w:t>
      </w:r>
    </w:p>
    <w:p w14:paraId="47C38459" w14:textId="6AEBBA78"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«Погляд на світ без стійких негативних емоцій і оцінок» - (толерантність як погляд на світ без стійких негативних емоцій і оцінок інших людей). </w:t>
      </w:r>
    </w:p>
    <w:p w14:paraId="78D12EEC" w14:textId="705D8E3E"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«Один із типів мовленнєвої поведінки» - толерантність як один із типів мовленнєвої поведінки, який передбачає прийняття інших людей. </w:t>
      </w:r>
    </w:p>
    <w:p w14:paraId="06230156" w14:textId="5026DC14"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Соціальний регулятив – (толерантність як соціальний регулятив, який забезпечує стійкість суспільства до конфліктів). </w:t>
      </w:r>
    </w:p>
    <w:p w14:paraId="6E20C86D" w14:textId="7DD5D955"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Комунікативна стратегія (толерантність як комунікативна стратегія, яка передбачає прийняття інших). </w:t>
      </w:r>
    </w:p>
    <w:p w14:paraId="32E7B272" w14:textId="5999EC8D"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Настановлення (толерантність як настановлення, яке передбачає прийняття інших). </w:t>
      </w:r>
    </w:p>
    <w:p w14:paraId="380D8395" w14:textId="0114C3E1"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Готовність (толерантність як готовність людини до прийняття інших). </w:t>
      </w:r>
    </w:p>
    <w:p w14:paraId="6ED3FC9D"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Таким чином, толерантність – це складний понятійний конструкт який потребує багатофакторного аналізу для його визначення. Це поняття має широкий спектр значень, які підкреслюють різні аспекти толерантності як сучасного психологічного феномена. </w:t>
      </w:r>
    </w:p>
    <w:p w14:paraId="4F6DB77E"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У світовій психологічній науці толерантність представлена працями видатних психологів. Так, G. W. Allport вирішуючи проблему розвитку толерантної особистості, уводить у науковий обіг два поняття: </w:t>
      </w:r>
    </w:p>
    <w:p w14:paraId="13F75C54"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1) «психологічний зріст»; </w:t>
      </w:r>
    </w:p>
    <w:p w14:paraId="22EF0D17"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2) »психологічна зрілість». Поруч з цим як критерій толерантної особистості називає здатність встановлювати теплі стосунки (відносини) з оточуючими.</w:t>
      </w:r>
    </w:p>
    <w:p w14:paraId="7422B3EB"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G. W. Allport докладно розглядає сутність толерантності і визначає толерантну людину як ту, яка демонструє дружелюбне ставлення до всіх незалежно від раси, кольору шкіри чи віросповідання. Він підкреслює, що ця толерантність ґрунтується на строгому дотриманні певних норм і правил. Для нього толерантна людина взагалі не приділяє уваги етнічним або груповим відмінностям, вона просто любить людей. </w:t>
      </w:r>
    </w:p>
    <w:p w14:paraId="2AC99749"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Allport G. W. осмислює саме такий вид толерантності, де відсутні етнічні упередження, і вважає, що толерантність полягає в тому, щоб дивитися на людей як на просто людей, незалежно від їхньої групової приналежності. Проте вчений визнає, що досягнення такої «милостивої непоінформованості» у суспільстві, де відносини визначаються кастами і класами, може бути важким завданням.</w:t>
      </w:r>
    </w:p>
    <w:p w14:paraId="267DD8AB" w14:textId="14AB3C5F"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Вивчаючи природу упередження, G. W. Allport тим самим заклав фундамент методології вивчення толерантності як психологічного феномену. Толерантність є складною та рідкісною рисою, оскільки її розвиток базується на певних психологічних факторах.</w:t>
      </w:r>
    </w:p>
    <w:p w14:paraId="14E654E5"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Дослідник R. T. Witenberg  пояснює, що основою спільноти є спільність походження. Люди об'єднуються з тими, хто поділяє їхні цінності, мову, культуру або етнічну приналежність. Ці спільні риси сприяють формуванню почуття приналежності та безпеки, що, в свою чергу, може призвести до негативного ставлення до «інших», тобто до тих, хто відрізняється від нас. Відмінності можуть бути будь-якого характеру: біологічного, культурного або політичного. Вони можуть бути видимими або прихованими, але вони завжди існують і можуть бути джерелом конфліктів. </w:t>
      </w:r>
    </w:p>
    <w:p w14:paraId="17CB6CFE"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Дж. Келлі заявив про право кожної людини бачити й інтерпретувати оточуючий світ по своєму. Будь-яке явище може бути відображене безконечною різноманітністю мисленнєвих конструкцій про нього. «Кожна людина розглядає потік подій свого життя через призму своїх уявлень». </w:t>
      </w:r>
    </w:p>
    <w:p w14:paraId="433A9972"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 подіях «не вигравіювано їх значення». Така позиція цього вченого допускає можливість власного бачення і власної помилки і правоти інших людей, що є однією з складових толерантності. Толерантність досліджується у світовому науковому просторі з урахуванням різних підходів. Аналіз робіт багатьох науковців  дозволив стверджувати, що толерантність є складним і багатогранним феноменом, який вивчається в рамках різних наукових підходів та концепцій. </w:t>
      </w:r>
    </w:p>
    <w:p w14:paraId="3D22B74F"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Систематизація цих та інших робіт дозволила виділити такі підходи до розуміння толерантності: психодинамічний підхід розглядає толерантність як стратегію суб'єкта для саморегуляції та задоволення потреб. Вона розвивається в процесі взаємодії з навколишнім середовищем і під впливом захисних механізмів, які виникають у відповідь на стрес; біхевіоральний підхід розглядає толерантність як особливу поведінку, яка формується внаслідок навчання і досвіду. Вона проявляється в здатності людини адаптуватися до різних ситуацій і змінювати свою поведінку відповідно до вимог середовища; когнітивний підхід розглядає толерантність як систему пізнавальних структур і процесів, які дозволяють людині оцінювати і приймати інакшість. </w:t>
      </w:r>
    </w:p>
    <w:p w14:paraId="4687EAF6"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Вона формується в результаті навчання та досвіду, а також під впливом соціальних норм і цінностей; екзистенціональногуманістичний підхід розглядає толерантність як ціннісну характеристику особистості. Вона проявляється в здатності людини приймати себе і інших такими, якими вони є; діяльнісний підхід розглядає толерантність як систему дій, які людина здійснює в процесі взаємодії з іншими людьми. Вона формується в результаті усвідомленого вибору і спрямована на досягнення певної мети; компетентнісний підхід розглядає толерантність як здатність людини виявляти терпимість до інакшості, визнавати і бути готовим </w:t>
      </w:r>
      <w:r w:rsidRPr="00D31497">
        <w:rPr>
          <w:rFonts w:ascii="Times New Roman" w:hAnsi="Times New Roman" w:cs="Times New Roman"/>
          <w:sz w:val="28"/>
          <w:szCs w:val="28"/>
          <w:lang w:val="uk-UA"/>
        </w:rPr>
        <w:lastRenderedPageBreak/>
        <w:t xml:space="preserve">приймати її. Вона формується в результаті навчання, досвіду і розвитку особистості. </w:t>
      </w:r>
    </w:p>
    <w:p w14:paraId="3180CE9F" w14:textId="04FF3539" w:rsidR="00D55856" w:rsidRPr="00D31497" w:rsidRDefault="00D37D2D"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глобальній науці аспекти толерантності розглядаються через такі поняття: ефективне спілкування;  здатність терпляче ставитися до різних ситуацій і терпіння; готовність визнавати свої помилки та приймати правоту інших; здібність розрізняти різниці і виявляти повагу до інших; вияв індиферентності, емпатії, поваги, вияв ознак гідності та терпіння.</w:t>
      </w:r>
    </w:p>
    <w:p w14:paraId="789575DC" w14:textId="77777777" w:rsidR="00D37D2D" w:rsidRPr="00D31497" w:rsidRDefault="00D37D2D" w:rsidP="00D37D2D">
      <w:pPr>
        <w:spacing w:after="0" w:line="360" w:lineRule="auto"/>
        <w:ind w:firstLine="709"/>
        <w:jc w:val="both"/>
        <w:rPr>
          <w:rFonts w:ascii="Times New Roman" w:hAnsi="Times New Roman" w:cs="Times New Roman"/>
          <w:sz w:val="28"/>
          <w:szCs w:val="28"/>
          <w:lang w:val="uk-UA"/>
        </w:rPr>
      </w:pPr>
    </w:p>
    <w:p w14:paraId="789BBEEF" w14:textId="5937E2E1" w:rsidR="005B16FC" w:rsidRPr="00D31497" w:rsidRDefault="005B16FC" w:rsidP="00D37D2D">
      <w:pPr>
        <w:spacing w:after="0" w:line="360" w:lineRule="auto"/>
        <w:ind w:firstLine="709"/>
        <w:jc w:val="both"/>
        <w:rPr>
          <w:rFonts w:ascii="Times New Roman" w:hAnsi="Times New Roman" w:cs="Times New Roman"/>
          <w:b/>
          <w:bCs/>
          <w:sz w:val="28"/>
          <w:szCs w:val="28"/>
          <w:lang w:val="uk-UA"/>
        </w:rPr>
      </w:pPr>
      <w:r w:rsidRPr="00D31497">
        <w:rPr>
          <w:rFonts w:ascii="Times New Roman" w:hAnsi="Times New Roman" w:cs="Times New Roman"/>
          <w:b/>
          <w:bCs/>
          <w:sz w:val="28"/>
          <w:szCs w:val="28"/>
          <w:lang w:val="uk-UA"/>
        </w:rPr>
        <w:t xml:space="preserve">1.2. Комунікативна толерантність в системі комунікативної компетентності майбутніх фахівців-гуманітаріїв </w:t>
      </w:r>
    </w:p>
    <w:p w14:paraId="2A46FA53" w14:textId="77777777" w:rsidR="005B16FC" w:rsidRPr="00D31497" w:rsidRDefault="005B16FC" w:rsidP="00D37D2D">
      <w:pPr>
        <w:spacing w:after="0" w:line="360" w:lineRule="auto"/>
        <w:ind w:firstLine="709"/>
        <w:jc w:val="both"/>
        <w:rPr>
          <w:rFonts w:ascii="Times New Roman" w:hAnsi="Times New Roman" w:cs="Times New Roman"/>
          <w:sz w:val="28"/>
          <w:szCs w:val="28"/>
          <w:lang w:val="uk-UA"/>
        </w:rPr>
      </w:pPr>
    </w:p>
    <w:p w14:paraId="79931EE6" w14:textId="7A9B0E91" w:rsidR="008F52C0"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Комунікативна толерантність і комунікативна інтолерантність – це характеристики людини, які визначають її здатність сприймати і розуміти інших людей, навіть якщо їхні погляди, цінності та поведінка відрізняються від її власних. Ці характеристики є предметом дослідження багатьох науковців, оскільки вони відіграють важливу роль у суспільних відносинах. </w:t>
      </w:r>
      <w:r w:rsidR="008F52C0" w:rsidRPr="00D31497">
        <w:rPr>
          <w:rFonts w:ascii="Times New Roman" w:hAnsi="Times New Roman" w:cs="Times New Roman"/>
          <w:sz w:val="28"/>
          <w:szCs w:val="28"/>
          <w:lang w:val="uk-UA"/>
        </w:rPr>
        <w:t>Н</w:t>
      </w:r>
      <w:r w:rsidRPr="00D31497">
        <w:rPr>
          <w:rFonts w:ascii="Times New Roman" w:hAnsi="Times New Roman" w:cs="Times New Roman"/>
          <w:sz w:val="28"/>
          <w:szCs w:val="28"/>
          <w:lang w:val="uk-UA"/>
        </w:rPr>
        <w:t>ауковий інтерес становлять передусім існуючі підходи до розуміння означеного феномена, оскільки, як засвідчили результати спільного наукового проекту «Комунікативна толерантність vs комунікативна інтолерантність як генеративна проблема», комунікативна толерантність ототожнюється окремими психологами з іншим феноменом –інтеракційною толерантністю</w:t>
      </w:r>
      <w:r w:rsidR="008F52C0" w:rsidRPr="00D31497">
        <w:rPr>
          <w:rFonts w:ascii="Times New Roman" w:hAnsi="Times New Roman" w:cs="Times New Roman"/>
          <w:sz w:val="28"/>
          <w:szCs w:val="28"/>
          <w:lang w:val="uk-UA"/>
        </w:rPr>
        <w:t>.</w:t>
      </w:r>
    </w:p>
    <w:p w14:paraId="0158ECAA" w14:textId="227EA6DC"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 метою всебічного вивчення явища «комунікативна толерантність», описаного в психологічній літературі, був застосований комплекс теоретичних методів дослідження: систематичний огляд публікацій, представлених в міжнародних наукових базах та інших наукометричних і пошукових системах; системний аналіз виокремлених в процесі систематичного огляду наукових джерел; класифікація відібраних і проаналізованих досліджень за обраними ознаками та ключовими словами (комунікація й інтеракція);  систематизація результатів тематичного аналізу та їх класифікація; узагальнення результатів </w:t>
      </w:r>
      <w:r w:rsidRPr="00D31497">
        <w:rPr>
          <w:rFonts w:ascii="Times New Roman" w:hAnsi="Times New Roman" w:cs="Times New Roman"/>
          <w:sz w:val="28"/>
          <w:szCs w:val="28"/>
          <w:lang w:val="uk-UA"/>
        </w:rPr>
        <w:lastRenderedPageBreak/>
        <w:t xml:space="preserve">системного й тематичного аналізу; дослідницький синтез виокремлених наукових уявлень про комунікативну толерантність;  уточнення трактувань «комунікативна толерантність» і формулювання власного розуміння цього поняття. </w:t>
      </w:r>
    </w:p>
    <w:p w14:paraId="3BCC1D92"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Міждисциплінарний системний аналіз вітчизняних і світових наукових джерел дав змогу виокремити різні номінації проблеми комунікативної толерантності та різні аспекти її дослідження: комунікативна толерантність; толерантність мовленнєвої комунікації; мовна толерантність; мова толерантності і мова інтолерантності; мовленнєва толерантність, толерантність стосовно мови-мовлення; комунікативна норма, характеристика мовленнєвої поведінки; комунікативна толерантність мовної особистості; тип мовленнєвої поведінки; толерантна комунікація; інтолерантна мовленнєва поведінка; толерантна мовленнєва поведінка; інтолерантність в мові; мовна толерантність; мовний фільтр; толерантна комунікативна культура; толерантне мовлення; психосоціальна характеристика особистості; свідоме прийняття суб’єктом інакшості; багатокомпонентний феномен. </w:t>
      </w:r>
    </w:p>
    <w:p w14:paraId="2E3FFC0A"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Теоретичне вивчення досліджуваної проблеми в межах вітчизняних розвідок також дало змогу встановити, що в сферу комунікативного аспекту толерантності – психолінгвістичного феномена – вчені поступово залучають суб’єкт і його діяльність, а «пасивну» толерантність перетворюють в «активну» толерантність, що містить не тільки терпимість і смирення, а й, насамперед, пізнання, оцінку, прийняття рішень, розуміння чужої думки</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Інтерпретація визначення дозволяє стверджувати, що комунікативна толерантність – «це здатність людини до адекватного сприйняття і розуміння іншої людини, її поглядів, переконань, цінностей, поведінки, а також до подолання негативних емоцій і установок, що виникають при контакті з цією людиною»</w:t>
      </w:r>
      <w:r w:rsidR="00813D56" w:rsidRPr="00D31497">
        <w:rPr>
          <w:rFonts w:ascii="Times New Roman" w:hAnsi="Times New Roman" w:cs="Times New Roman"/>
          <w:sz w:val="28"/>
          <w:szCs w:val="28"/>
          <w:lang w:val="uk-UA"/>
        </w:rPr>
        <w:t>.</w:t>
      </w:r>
    </w:p>
    <w:p w14:paraId="21726907"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Зокрема, до них належать:</w:t>
      </w:r>
    </w:p>
    <w:p w14:paraId="0E949813" w14:textId="0837D3BF"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Дотримання законів, правил і конвенцій спілкування. Це означає, що людина повинна поважати права інших людей і не порушувати встановлені правила спілкування.</w:t>
      </w:r>
    </w:p>
    <w:p w14:paraId="4C025F34" w14:textId="60C2ED16"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  Уникнення конфліктів у спілкуванні. Людина з високою комунікативною толерантністю здатна вирішувати конфлікти мирним шляхом.</w:t>
      </w:r>
    </w:p>
    <w:p w14:paraId="54025FF2" w14:textId="310E4B02"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Культура мовлення. Це означає, що людина повинна вміти спілкуватися ввічливо і коректно. </w:t>
      </w:r>
    </w:p>
    <w:p w14:paraId="5E741098" w14:textId="0C605E00"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Ввічливість. Це важливий компонент комунікативної толерантності, який передбачає повагу до інших людей і їхніх почуттів. </w:t>
      </w:r>
    </w:p>
    <w:p w14:paraId="0A051C0E" w14:textId="6802EA68"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Інші принципи міжособистісної інтеракції із застосуванням мови». </w:t>
      </w:r>
    </w:p>
    <w:p w14:paraId="13C89D71"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До них можуть належати, наприклад, здатність слухати інших людей, вміння давати і приймати критику, здатність до співпереживання тощо вбачає</w:t>
      </w:r>
      <w:r w:rsidR="00813D56" w:rsidRPr="00D31497">
        <w:rPr>
          <w:rFonts w:ascii="Times New Roman" w:hAnsi="Times New Roman" w:cs="Times New Roman"/>
          <w:sz w:val="28"/>
          <w:szCs w:val="28"/>
          <w:lang w:val="uk-UA"/>
        </w:rPr>
        <w:t>ться</w:t>
      </w:r>
      <w:r w:rsidRPr="00D31497">
        <w:rPr>
          <w:rFonts w:ascii="Times New Roman" w:hAnsi="Times New Roman" w:cs="Times New Roman"/>
          <w:sz w:val="28"/>
          <w:szCs w:val="28"/>
          <w:lang w:val="uk-UA"/>
        </w:rPr>
        <w:t xml:space="preserve"> в комунікативній толерантності як індивідуально-психологічні властивості особистості (особистісні якості ставлення), так і здатності як психологічні характеристики компетентності особистості з її основними складовими (саморозуміння, установки відносно себе та інших, сприйняття себе та інших, самоконтроль, рефлексія</w:t>
      </w:r>
      <w:r w:rsidR="00813D56" w:rsidRPr="00D31497">
        <w:rPr>
          <w:rFonts w:ascii="Times New Roman" w:hAnsi="Times New Roman" w:cs="Times New Roman"/>
          <w:sz w:val="28"/>
          <w:szCs w:val="28"/>
          <w:lang w:val="uk-UA"/>
        </w:rPr>
        <w:t>).</w:t>
      </w:r>
    </w:p>
    <w:p w14:paraId="7BF9842A"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Комунікативна толерантність</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трактується стійким особистісним станом, котрий визначає, по-перше, особливий тип взаємодії індивіда з іншими людьми; по-друге, характеризується як наявністю у свідомості суб’єкта успішного і особистіснозначущого зразка терпимої (безконфліктної) комунікативної поведінки, так і домінантною спрямованістю свідомості на його виконання</w:t>
      </w:r>
      <w:r w:rsidR="00813D56" w:rsidRPr="00D31497">
        <w:rPr>
          <w:rFonts w:ascii="Times New Roman" w:hAnsi="Times New Roman" w:cs="Times New Roman"/>
          <w:sz w:val="28"/>
          <w:szCs w:val="28"/>
          <w:lang w:val="uk-UA"/>
        </w:rPr>
        <w:t>.</w:t>
      </w:r>
    </w:p>
    <w:p w14:paraId="7717978C" w14:textId="5F1DDC21" w:rsidR="00813D56"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М</w:t>
      </w:r>
      <w:r w:rsidR="005B16FC" w:rsidRPr="00D31497">
        <w:rPr>
          <w:rFonts w:ascii="Times New Roman" w:hAnsi="Times New Roman" w:cs="Times New Roman"/>
          <w:sz w:val="28"/>
          <w:szCs w:val="28"/>
          <w:lang w:val="uk-UA"/>
        </w:rPr>
        <w:t>овна толерантність визначається як основна необхідна складова культурної компетентності особистості. Вона включає вміння комунікантів поважати культурні особливості один одного, мирно вирішувати мовні конфлікти та визнавати принципи когнітивного і комунікативного різноманіття</w:t>
      </w:r>
      <w:r w:rsidRPr="00D31497">
        <w:rPr>
          <w:rFonts w:ascii="Times New Roman" w:hAnsi="Times New Roman" w:cs="Times New Roman"/>
          <w:sz w:val="28"/>
          <w:szCs w:val="28"/>
          <w:lang w:val="uk-UA"/>
        </w:rPr>
        <w:t>.</w:t>
      </w:r>
      <w:r w:rsidR="005B16FC" w:rsidRPr="00D31497">
        <w:rPr>
          <w:rFonts w:ascii="Times New Roman" w:hAnsi="Times New Roman" w:cs="Times New Roman"/>
          <w:sz w:val="28"/>
          <w:szCs w:val="28"/>
          <w:lang w:val="uk-UA"/>
        </w:rPr>
        <w:t xml:space="preserve"> </w:t>
      </w:r>
    </w:p>
    <w:p w14:paraId="1C5B2C0B"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w:t>
      </w:r>
      <w:r w:rsidR="005B16FC" w:rsidRPr="00D31497">
        <w:rPr>
          <w:rFonts w:ascii="Times New Roman" w:hAnsi="Times New Roman" w:cs="Times New Roman"/>
          <w:sz w:val="28"/>
          <w:szCs w:val="28"/>
          <w:lang w:val="uk-UA"/>
        </w:rPr>
        <w:t>ід комунікативною толерантністю розуміє сформованість у свідомості суб’єкта особистісно значущої моделі толерантної комунікативної поведінк</w:t>
      </w:r>
      <w:r w:rsidRPr="00D31497">
        <w:rPr>
          <w:rFonts w:ascii="Times New Roman" w:hAnsi="Times New Roman" w:cs="Times New Roman"/>
          <w:sz w:val="28"/>
          <w:szCs w:val="28"/>
          <w:lang w:val="uk-UA"/>
        </w:rPr>
        <w:t>и.</w:t>
      </w:r>
    </w:p>
    <w:p w14:paraId="7685C01E"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w:t>
      </w:r>
      <w:r w:rsidR="005B16FC" w:rsidRPr="00D31497">
        <w:rPr>
          <w:rFonts w:ascii="Times New Roman" w:hAnsi="Times New Roman" w:cs="Times New Roman"/>
          <w:sz w:val="28"/>
          <w:szCs w:val="28"/>
          <w:lang w:val="uk-UA"/>
        </w:rPr>
        <w:t xml:space="preserve">омунікативну толерантність </w:t>
      </w:r>
      <w:r w:rsidRPr="00D31497">
        <w:rPr>
          <w:rFonts w:ascii="Times New Roman" w:hAnsi="Times New Roman" w:cs="Times New Roman"/>
          <w:sz w:val="28"/>
          <w:szCs w:val="28"/>
          <w:lang w:val="uk-UA"/>
        </w:rPr>
        <w:t xml:space="preserve">розуміють </w:t>
      </w:r>
      <w:r w:rsidR="005B16FC" w:rsidRPr="00D31497">
        <w:rPr>
          <w:rFonts w:ascii="Times New Roman" w:hAnsi="Times New Roman" w:cs="Times New Roman"/>
          <w:sz w:val="28"/>
          <w:szCs w:val="28"/>
          <w:lang w:val="uk-UA"/>
        </w:rPr>
        <w:t xml:space="preserve">як інтегроване особистісне утворення, що дозволяє підтримувати належну психічну гнучкість із навколишнім світом, тлумачить її як комунікативну компетентність, пов’язує комунікативну </w:t>
      </w:r>
      <w:r w:rsidR="005B16FC" w:rsidRPr="00D31497">
        <w:rPr>
          <w:rFonts w:ascii="Times New Roman" w:hAnsi="Times New Roman" w:cs="Times New Roman"/>
          <w:sz w:val="28"/>
          <w:szCs w:val="28"/>
          <w:lang w:val="uk-UA"/>
        </w:rPr>
        <w:lastRenderedPageBreak/>
        <w:t xml:space="preserve">толерантність із спілкуванням, функції якого враховуються у визначенні основних структурних компонентів комунікативної толерантності. </w:t>
      </w:r>
    </w:p>
    <w:p w14:paraId="70E88755" w14:textId="4C818FBE"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Крім того, комунікативна толерантність – це особистісна риса, яка визначає здатність людини до позитивного спілкування з іншими людьми, навіть якщо вони мають різні погляди, цінності та поведінку. Основними критеріями комунікативної толерантності є терпимість, емпатія, інтелектуальна гнучкість, повагу та самоконтроль</w:t>
      </w:r>
      <w:r w:rsidR="00813D56" w:rsidRPr="00D31497">
        <w:rPr>
          <w:rFonts w:ascii="Times New Roman" w:hAnsi="Times New Roman" w:cs="Times New Roman"/>
          <w:sz w:val="28"/>
          <w:szCs w:val="28"/>
          <w:lang w:val="uk-UA"/>
        </w:rPr>
        <w:t>.</w:t>
      </w:r>
    </w:p>
    <w:p w14:paraId="6139310A"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Отже, переважна більшість зазначених науковців комунікативну толерантність тлумачать як інтеракційну, а не комунікативну толерантність або ототожнюють із спілкуванням. Інша група українських дослідників розглядає толерантність, пов’язану з комунікацією людини, через її прояви у спілкуванні чи мистецтві слова</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як: нормативність, точність, емоційна виразність, доречність, змістовність, варіативність та інші. </w:t>
      </w:r>
    </w:p>
    <w:p w14:paraId="335FAAED"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Власне толерантність представляють багатогранно як: цінність толерантність означає здатність людини жити у світі різних людей та ідей, не порушуючи прав і свобод інших осіб. Це означає, що людина повинна поважати права інших людей, навіть якщо вони відрізняються від неї своїми поглядами, цінностями та поведінкою; життєва позиція толерантність передбачає активне прийняття іншого, визнання його права на існування та розвиток. </w:t>
      </w:r>
    </w:p>
    <w:p w14:paraId="739709BB"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Це означає, що людина повинна бути відкритою до інших людей, навіть якщо вони відрізняються від неї; ставлення до людей толерантність означає прийняття інакшості, визнання багатовимірності та самобутності будь-якої культури. Це означає, що людина повинна бути здатною розуміти та цінувати культурні особливості інших людей; толерантність також передбачає відмову від зведення різноманітності до одноманітності, чи домінування якоїсь однієї точки зору та позиції. </w:t>
      </w:r>
    </w:p>
    <w:p w14:paraId="08F8DC66"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Це означає, що людина повинна бути відкритою до різних ідей та поглядів, навіть якщо вона їх не поділяє. Дослідники вважають, що толерантна </w:t>
      </w:r>
      <w:r w:rsidRPr="00D31497">
        <w:rPr>
          <w:rFonts w:ascii="Times New Roman" w:hAnsi="Times New Roman" w:cs="Times New Roman"/>
          <w:sz w:val="28"/>
          <w:szCs w:val="28"/>
          <w:lang w:val="uk-UA"/>
        </w:rPr>
        <w:lastRenderedPageBreak/>
        <w:t xml:space="preserve">комунікативна культура передбачає усвідомлення відмінностей партнера по спілкуванню. </w:t>
      </w:r>
    </w:p>
    <w:p w14:paraId="553C581F"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Це включає відмінності в мотиваціях, намірах, фонових знаннях, коді (мова, жести, символи тощо)</w:t>
      </w:r>
      <w:r w:rsidR="00813D56" w:rsidRPr="00D31497">
        <w:rPr>
          <w:rFonts w:ascii="Times New Roman" w:hAnsi="Times New Roman" w:cs="Times New Roman"/>
          <w:sz w:val="28"/>
          <w:szCs w:val="28"/>
          <w:lang w:val="uk-UA"/>
        </w:rPr>
        <w:t>.</w:t>
      </w:r>
    </w:p>
    <w:p w14:paraId="3274CD3A"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Таким чином, толерантність базується на сумісності партнерів і їхніх індивідуальних особливостей, таких як ціннісні орієнтації, звички, потреби, етичні норми, емоційний фон. Комунікативна толерантність, на думку Костякової, відіграє важливу роль у встановленні взаєморозуміння та взаємоприйняття між людьми</w:t>
      </w:r>
      <w:r w:rsidR="00813D56" w:rsidRPr="00D31497">
        <w:rPr>
          <w:rFonts w:ascii="Times New Roman" w:hAnsi="Times New Roman" w:cs="Times New Roman"/>
          <w:sz w:val="28"/>
          <w:szCs w:val="28"/>
          <w:lang w:val="uk-UA"/>
        </w:rPr>
        <w:t>.</w:t>
      </w:r>
    </w:p>
    <w:p w14:paraId="4C545950"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 межах світових досліджень комунікативної толерантності представлена параметрична модель комунікативної поведінки, яка поєднує вербальні та невербальні характеристики</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Автори надають чітке розуміння комунікативного стандарту. З їх точки зору, комунікативний зразок – це людина, яка вміє добре вислухати і прийти до консенсусу, не нав’язує свою точку зору, освічена, ерудована, доброзичлива, відверта, стримана, ввічлива, оптимістична, з почуттям гумору, вихована і охайна. </w:t>
      </w:r>
    </w:p>
    <w:p w14:paraId="0A0861C8"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Принцип Карнапа означає, що в мовленні не потрібно ставити під сумнів форми мовних актів, але важливо, те, як скеровувати їх відповідно до конвенції. Найважливішим, на його думку, є реалізація згоди та розуміння мови учасників. Для досягнення конвенції та розуміння в толерантних мовленнєвих актах необхідний принцип рівноваги для думки і розуміння</w:t>
      </w:r>
      <w:r w:rsidR="00813D56" w:rsidRPr="00D31497">
        <w:rPr>
          <w:rFonts w:ascii="Times New Roman" w:hAnsi="Times New Roman" w:cs="Times New Roman"/>
          <w:sz w:val="28"/>
          <w:szCs w:val="28"/>
          <w:lang w:val="uk-UA"/>
        </w:rPr>
        <w:t>.</w:t>
      </w:r>
    </w:p>
    <w:p w14:paraId="6EBE75C2"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Л. Каммінг вважає, що на основі різноманітності мовних кодів і змісту висловлювання можна розглядати мовлення як толерантне чи нетолерантне. Вона досліджує ефективність спілкування у міждисциплінарній перспективі в аспекті значення мовлення на основі трьох вимірів: а) референційного (об’єктивний стан мови); б) психологічного (психологічна репрезентація); в) соціального (дискурсивна репрезентація та розмови). Дослідниця доводить, що кожний член мовленнєвої спільноти по-різному володіє та розуміє мовленнєві норми та культурні норми</w:t>
      </w:r>
      <w:r w:rsidR="00813D56" w:rsidRPr="00D31497">
        <w:rPr>
          <w:rFonts w:ascii="Times New Roman" w:hAnsi="Times New Roman" w:cs="Times New Roman"/>
          <w:sz w:val="28"/>
          <w:szCs w:val="28"/>
          <w:lang w:val="uk-UA"/>
        </w:rPr>
        <w:t>. В</w:t>
      </w:r>
      <w:r w:rsidRPr="00D31497">
        <w:rPr>
          <w:rFonts w:ascii="Times New Roman" w:hAnsi="Times New Roman" w:cs="Times New Roman"/>
          <w:sz w:val="28"/>
          <w:szCs w:val="28"/>
          <w:lang w:val="uk-UA"/>
        </w:rPr>
        <w:t xml:space="preserve">чені пояснюють ефективність толерантної комунікації певними </w:t>
      </w:r>
      <w:r w:rsidRPr="00D31497">
        <w:rPr>
          <w:rFonts w:ascii="Times New Roman" w:hAnsi="Times New Roman" w:cs="Times New Roman"/>
          <w:sz w:val="28"/>
          <w:szCs w:val="28"/>
          <w:lang w:val="uk-UA"/>
        </w:rPr>
        <w:lastRenderedPageBreak/>
        <w:t xml:space="preserve">комунікаційними змінними, які містять міжособистісну ідеологію, ситуацію, стосунки з мовцем і партнером, фонове середовище, цілі мовлення та рівень безпеки учасників комунікації. </w:t>
      </w:r>
    </w:p>
    <w:p w14:paraId="4E61CC54"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Комунікативна толерантність вивчається із позицій толерантних мовленнєвих дій, які можна виокремити в різних сегментах мовлення, в яких</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демонструється або не демонструється ставлення до підтримки гармонії</w:t>
      </w:r>
      <w:r w:rsidR="00813D56" w:rsidRPr="00D31497">
        <w:rPr>
          <w:rFonts w:ascii="Times New Roman" w:hAnsi="Times New Roman" w:cs="Times New Roman"/>
          <w:sz w:val="28"/>
          <w:szCs w:val="28"/>
          <w:lang w:val="uk-UA"/>
        </w:rPr>
        <w:t>.</w:t>
      </w:r>
    </w:p>
    <w:p w14:paraId="03ECB619"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 думку А. Ріяді, толерантність є важливою концепцією, яку необхідно враховувати, а толерантне мовлення – це ставлення людини до інтересів інших або врахування почуттів інших людей до їхніх вірувань засобами мови як основним інструментом</w:t>
      </w:r>
      <w:r w:rsidR="00813D56" w:rsidRPr="00D31497">
        <w:rPr>
          <w:rFonts w:ascii="Times New Roman" w:hAnsi="Times New Roman" w:cs="Times New Roman"/>
          <w:sz w:val="28"/>
          <w:szCs w:val="28"/>
          <w:lang w:val="uk-UA"/>
        </w:rPr>
        <w:t>.</w:t>
      </w:r>
    </w:p>
    <w:p w14:paraId="04EF90B7"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Цей дослідник акцентує увагу на тому, що у полікультурному суспільстві толерантне мовлення вимагає від кожного учасника спілкування хороших навичок. Здатність до спілкування не обмежується лише розумінням правил мови. Це ще й розуміння різних культур між членами спільноти з різним культурним походженням. </w:t>
      </w:r>
    </w:p>
    <w:p w14:paraId="1C95A6DB" w14:textId="076223E8"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 його думку комунікатори, звертаючись до правил толерантного мовлення, можуть використовувати різні форми та стилі толерантного мовлення. Стиль мовлення – це спосіб або стратегія учасників комунікації. Толерантний стиль мовлення демонструє зусилля учасників мовлення у спілкуванні, яке спрямоване на підтримку гармонійних і прийнятих у психологічному, соціальному і культурному відношенні стосунків</w:t>
      </w:r>
      <w:r w:rsidR="00813D56" w:rsidRPr="00D31497">
        <w:rPr>
          <w:rFonts w:ascii="Times New Roman" w:hAnsi="Times New Roman" w:cs="Times New Roman"/>
          <w:sz w:val="28"/>
          <w:szCs w:val="28"/>
          <w:lang w:val="uk-UA"/>
        </w:rPr>
        <w:t>.</w:t>
      </w:r>
    </w:p>
    <w:p w14:paraId="6C33BCD7"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Комунікативна толерантність вивчалася і в парадигмі соціальної дистанції. Так, Д. Холмс</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стверджує, що у соціальному вимірі соціальна дистанція визначає рівень знайомства між стосунками учасників комунікації: чим ближчий або вищий рівень знайомства, тим ближче буде наближатися соціальна дистанція, що призведе до високо почуття солідарності між мовцями та партнерами по спілкуванню. Однак цей рівень знайомства може бути реалізований через дії, які спричиняють підвищення тривалості стосунків як відчуття солідарності учасників, навіть, якщо спочатку стосунків не було. </w:t>
      </w:r>
    </w:p>
    <w:p w14:paraId="61ADB02B"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Подібним чином, фамільярність також може бути реалізована шляхом зниження або зміни соціального статусу та рівня формальності мовленнєвих відносин учасників під час спілкування</w:t>
      </w:r>
      <w:r w:rsidR="00813D56" w:rsidRPr="00D31497">
        <w:rPr>
          <w:rFonts w:ascii="Times New Roman" w:hAnsi="Times New Roman" w:cs="Times New Roman"/>
          <w:sz w:val="28"/>
          <w:szCs w:val="28"/>
          <w:lang w:val="uk-UA"/>
        </w:rPr>
        <w:t>.</w:t>
      </w:r>
    </w:p>
    <w:p w14:paraId="543C8DA8" w14:textId="291B6D73"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Розглядаючи проблему толерантності, І. Суітно стверджує, що комунікаційна змінна тісно пов’язана з вибором мовних кодів у взаємодії між членами спільноти, в якій з’являються різні форми мови. І. Суітно також наполягає, що вибір коду мови  є обопільним: хто б не був запрошений до розмови або виступити, вибір мови та різноманітність мов має стати для них вимогою, заснованою на соціальних, психологічних і культурних правилах</w:t>
      </w:r>
      <w:r w:rsidR="00813D56" w:rsidRPr="00D31497">
        <w:rPr>
          <w:rFonts w:ascii="Times New Roman" w:hAnsi="Times New Roman" w:cs="Times New Roman"/>
          <w:sz w:val="28"/>
          <w:szCs w:val="28"/>
          <w:lang w:val="uk-UA"/>
        </w:rPr>
        <w:t>.</w:t>
      </w:r>
    </w:p>
    <w:p w14:paraId="4448DF8C" w14:textId="44FAB443"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Енданг Амінушдін вважає, що толерантність є важливим аспектом в реалізації гармонійного соціального спілкування. Тому у мовленні спікеру важливо враховувати принципи взаємної толерантності (PSTR), згідно з яким виникає взаєморозуміння між учасниками мовленнєвої комунікації і позитивні почуття один до одного, щоб соціальна і культурна гармонія завжди підтримувалася</w:t>
      </w:r>
      <w:r w:rsidR="00813D56" w:rsidRPr="00D31497">
        <w:rPr>
          <w:rFonts w:ascii="Times New Roman" w:hAnsi="Times New Roman" w:cs="Times New Roman"/>
          <w:sz w:val="28"/>
          <w:szCs w:val="28"/>
          <w:lang w:val="uk-UA"/>
        </w:rPr>
        <w:t>.</w:t>
      </w:r>
    </w:p>
    <w:p w14:paraId="645C79DB" w14:textId="1C558B99"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Припущення А. Хедлі полягають у тому що ступінь толерантності, до якого людина когнітивно готова терпіти не властиві їй ідеї і пропозиції, свідчать про її комунікативну толерантність до невизначеності. Такі люди можуть насолоджуватися творчими можливостями, не зазнаючи когнітивних або емоційних розладів через двозначність і невизначеність. Особа з високим рівнем толерантності до невизначеності має здатність справлятися з невизначеністю комфортнішим способом, ніж особа з низькою толерантністю, яка може відчувати занепокоєння та легко розчаровуватися, коли стикається в діяльності з новими та невідомими елементами, які містять двозначність або труднощі, а під час вивчення іноземної мови стикаються із занадто великою кількістю нової інформації та протиріч</w:t>
      </w:r>
      <w:r w:rsidR="00813D56" w:rsidRPr="00D31497">
        <w:rPr>
          <w:rFonts w:ascii="Times New Roman" w:hAnsi="Times New Roman" w:cs="Times New Roman"/>
          <w:sz w:val="28"/>
          <w:szCs w:val="28"/>
          <w:lang w:val="uk-UA"/>
        </w:rPr>
        <w:t>.</w:t>
      </w:r>
    </w:p>
    <w:p w14:paraId="5F19B550" w14:textId="58EAEF7D"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Комунікативна толерантність до невизначеності або двозначності, як зазначають психологи, зазвичай виникає в безпосередніх і опосередкованих комунікативних ситуаціях, які можуть бути незнайомими, складними, суперечливими і неструктурованими</w:t>
      </w:r>
      <w:r w:rsidR="00813D56" w:rsidRPr="00D31497">
        <w:rPr>
          <w:rFonts w:ascii="Times New Roman" w:hAnsi="Times New Roman" w:cs="Times New Roman"/>
          <w:sz w:val="28"/>
          <w:szCs w:val="28"/>
          <w:lang w:val="uk-UA"/>
        </w:rPr>
        <w:t>.</w:t>
      </w:r>
    </w:p>
    <w:p w14:paraId="3900B7A6" w14:textId="67639A79"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Толерантність до невизначеності іноземної мови науковці розуміють по різному: по-перше, трактують як готовність розуміти, мати справу та інтерпретувати неоднозначну мовну інформацію та здатність добре діяти в ситуації, мовні стимули якої недостатньо зрозумілі; по-друге, визначають як ступінь, до якого людина готова терпіти ідеї та пропозиції, які суперечать її власній системі переконань або структурі знань</w:t>
      </w:r>
      <w:r w:rsidR="00813D56" w:rsidRPr="00D31497">
        <w:rPr>
          <w:rFonts w:ascii="Times New Roman" w:hAnsi="Times New Roman" w:cs="Times New Roman"/>
          <w:sz w:val="28"/>
          <w:szCs w:val="28"/>
          <w:lang w:val="uk-UA"/>
        </w:rPr>
        <w:t>.</w:t>
      </w:r>
    </w:p>
    <w:p w14:paraId="79230066"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К. Стейчева вважає толерантність до не визначеності в опосередкованій  комунікації важливим джерелом творчості, що вимагає в роботі вміння терпіти двозначність. Створюючи щось нове люди мають прийняти та навчитися справлятися з тривогою та психологічним дискомфортом. Толерантність до невизначеності поєднує основні якості креативності та гумору, щоб підтримувати баланс між опором та адаптацією, які й характеризують креативність. Важливо також контролювати тенденцію переходити безпосередньо до легких, простих, і однозначних рішень при зустрічі зі складними завданнями. </w:t>
      </w:r>
    </w:p>
    <w:p w14:paraId="174A21C8" w14:textId="752F068B"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Стійкість до передчасної відмови від проблеми та психологічна відкритість сприяють творчому процесу, дозволяючи вільно та гнучко досліджувати інформацію, що надходить, впроваджувати свої рішення. Толерантність до двозначності, за К. Стейчевою, допомагає бути відкритим до різних альтернатив і уникати наполягання на одному варіанті</w:t>
      </w:r>
      <w:r w:rsidR="00813D56" w:rsidRPr="00D31497">
        <w:rPr>
          <w:rFonts w:ascii="Times New Roman" w:hAnsi="Times New Roman" w:cs="Times New Roman"/>
          <w:sz w:val="28"/>
          <w:szCs w:val="28"/>
          <w:lang w:val="uk-UA"/>
        </w:rPr>
        <w:t>.</w:t>
      </w:r>
    </w:p>
    <w:p w14:paraId="2B9D28E2"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Англійська група вчених з Нідерландів досліджувала толерантність слухачів до непослідовності в мовленні людей з іноземним акцентом, зокрема вивчали, чи здатні слухачі адаптуватися до мовця з іноземним акцентом, який має, як це часто буває, непостійний акцент. Було задіяно дві групи респондентів, які є носіями Нідерландської мови. </w:t>
      </w:r>
    </w:p>
    <w:p w14:paraId="030422FC" w14:textId="4071A6DE"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Слухачі в групі з постійним акцентом були більш толерантними, змогли швидко адаптуватися до мовця, а слухачі, що перебували у стані непостійного акценту, показали адаптацію лише в другій половині експерименту. Експеримент показав що терпимість і адаптація до мовлення з іноземним акцентом є швидкою, проте непослідовність акцентів сповільнює толерантність слухачів</w:t>
      </w:r>
      <w:r w:rsidR="00813D56" w:rsidRPr="00D31497">
        <w:rPr>
          <w:rFonts w:ascii="Times New Roman" w:hAnsi="Times New Roman" w:cs="Times New Roman"/>
          <w:sz w:val="28"/>
          <w:szCs w:val="28"/>
          <w:lang w:val="uk-UA"/>
        </w:rPr>
        <w:t>.</w:t>
      </w:r>
    </w:p>
    <w:p w14:paraId="78F92FA3"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Толерантність до двозначності та успіх в оволодінні іншою мовою як засобом опосередкованої комунікації висвітлює Є. Гріффін, посилаючись на теорію управління тривогою (AUM) Вільяма Гудікунста. Є. Гріффін зосереджується на тому, що становить ефективну комунікацію між культурними групами та незнайомцями в «ситуаціях, коли відмінності між співрозмовниками породжують сумніви і страхи». Згідно з теорією управління тривогою, зазначає Є. Гріффін, ефективна комунікація можлива лише тоді, коли рівень тривожності комунікантів знаходиться десь між верхніми і нижніми порогами</w:t>
      </w:r>
      <w:r w:rsidR="00813D56" w:rsidRPr="00D31497">
        <w:rPr>
          <w:rFonts w:ascii="Times New Roman" w:hAnsi="Times New Roman" w:cs="Times New Roman"/>
          <w:sz w:val="28"/>
          <w:szCs w:val="28"/>
          <w:lang w:val="uk-UA"/>
        </w:rPr>
        <w:t>.</w:t>
      </w:r>
    </w:p>
    <w:p w14:paraId="0A815785" w14:textId="2931B17E" w:rsidR="00813D56" w:rsidRPr="00D31497" w:rsidRDefault="005B16FC" w:rsidP="00813D56">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Проблеми толерантності в опосередкованій комунікації описані в публікації Гюльшена Генча, який досліджував толерантність до двозначності при оволодінні читанням другою (англійською) мовою та тривожність, що виникає в учнів та студентів при цьому. Дослідження мало на меті оцінити вплив толерантності до двозначності другої мови на успіх в читанні іноземною мовою</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Різні вчені досліджують мовну стратегію сім'ї як важливий чинник формування етнічної толерантності. </w:t>
      </w:r>
    </w:p>
    <w:p w14:paraId="42018200"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сімейному оточенні створення інтерактивної мовної стратегії розглядається у контексті етнічної толерантності, оскільки сучасні умови мовного різноманіття вимагають інтенсивної взаємодії між різними мовами та навичками володіння кількома мовами. </w:t>
      </w:r>
    </w:p>
    <w:p w14:paraId="059BAD30"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Ці фактори визначають необхідність і гарантують діалогове спілкування між представниками різних етнічних груп</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З психолінгвістичного погляду, аспект комунікативної толерантності розглядається як протидія вербальній агресії в сучасному суспільстві, вимагаючи обрання мовних засобів для вираження толерантності в контексті «толерантність / інтолерантність». Це підкреслює важливість вивчення мовної толерантності в порівняльному аспекті. Вчені описують різноманітність виразів дихотомії толерантності/нетерпимості в європейському політичному дискурсі</w:t>
      </w:r>
      <w:r w:rsidR="00813D56" w:rsidRPr="00D31497">
        <w:rPr>
          <w:rFonts w:ascii="Times New Roman" w:hAnsi="Times New Roman" w:cs="Times New Roman"/>
          <w:sz w:val="28"/>
          <w:szCs w:val="28"/>
          <w:lang w:val="uk-UA"/>
        </w:rPr>
        <w:t>.</w:t>
      </w:r>
    </w:p>
    <w:p w14:paraId="27026094"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Соціопсихолінгвістичне аспект двомовності та толерантності в поліетнічній регіональній спільноті привертає увагу групи дослідників, які відзначають, що </w:t>
      </w:r>
      <w:r w:rsidRPr="00D31497">
        <w:rPr>
          <w:rFonts w:ascii="Times New Roman" w:hAnsi="Times New Roman" w:cs="Times New Roman"/>
          <w:sz w:val="28"/>
          <w:szCs w:val="28"/>
          <w:lang w:val="uk-UA"/>
        </w:rPr>
        <w:lastRenderedPageBreak/>
        <w:t>проблема подолання мовних бар'єрів у багатоетнічній багатомовній регіональній спільноті передусім зумовлена відсутністю державної підтримки та мовного правового регулювання</w:t>
      </w:r>
      <w:r w:rsidR="00813D56" w:rsidRPr="00D31497">
        <w:rPr>
          <w:rFonts w:ascii="Times New Roman" w:hAnsi="Times New Roman" w:cs="Times New Roman"/>
          <w:sz w:val="28"/>
          <w:szCs w:val="28"/>
          <w:lang w:val="uk-UA"/>
        </w:rPr>
        <w:t>.</w:t>
      </w:r>
    </w:p>
    <w:p w14:paraId="17C9163F"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Психолінгвістичне явище комунікативної (опосередкованої) толерантності людини розглядалося також і в аспекті юридичних мовленнєвих актів. Орен Перез вдаючись до вирішення однієї з найскладніших проблем зрілих правових систем, пов’язаних із збалансуванням суперечливих вимог стабільності та гнучкості, вважає запит на гнучкість суперечливим щодо принципу неупередженості – наріжного каменя верховенства права. У вивченні комунікативної толерантності з нейропсихологічних і нейролінгвістичних позицій важлива роль належить дослідженню оцінки комунікативної толерантності систем машинного перекладу. Автори дослідження</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зазначають, що сучасні системи машинного перекладу мають ряд обмежень, які ускладнюють їхню здатність розуміти та перекладати розмовну мову. Обмеження систем машинного перекладу: по-перше, сучасні системи машинного перекладу побудовані переважно на текстових ресурсах, які не здатні моделювати явища, які реально відбуваються в живій розмовній мові. </w:t>
      </w:r>
    </w:p>
    <w:p w14:paraId="6E072278" w14:textId="10999084"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Це пов'язано з тим, що розмовна мова часто буває неформальною, містить скорочення, сленг, діалекти та інші мовні особливості, які можуть бути незрозумілі для систем машинного перекладу; по-друге, сучасні системи машинного перекладу часто не здатні розуміти контекст розмовної мови. Це пов'язано з тим, що розмовна мова часто є контекстуальною, тобто її значення залежить від ситуації, в якій вона використовується. Дослідження має важливе значення для розуміння комунікативної інтолерантності. Автори дослідження презентують різні розуміння нетерпимості, які можуть бути використані для аналізу комунікативної поведінки. Автори статті досліджують, як мова може впливати на формування толерантності до суспільного ризику в умовах кризи стримування. Вони спираються на результати когнітивної психології, які показують, що толерантність людей до ризику може різко змінитися в залежності від того, як саме формуються та описуються потенційні наслідки  військових дій. </w:t>
      </w:r>
    </w:p>
    <w:p w14:paraId="233B8809"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Автори дослідження провели серію експериментів, в яких вони вивчали, як різні мовні формулювання потенційних наслідків військових дій впливають на оцінку людьми ризику. Вони виявили, що використання більш конкретних та образних мовних форм полегшує людям розуміння ризику та підвищує їхню толерантність до нього. </w:t>
      </w:r>
    </w:p>
    <w:p w14:paraId="1D95AE01"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Навпаки, використання більш абстрактних та нейтральних мовних форм ускладнює людям розуміння ризику та знижує їхню толерантність до нього. Висновки цього дослідження показують, що мова опосередкованої комунікації із членами суспільства може мати значний вплив на їхню терпимість/нетерпимість до суспільного ризику. </w:t>
      </w:r>
    </w:p>
    <w:p w14:paraId="682E5890"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ситуації кризи стримування, коли люди відчувають високий рівень непевності та тривожності, мова може бути використана для підвищення їхньої толерантності до ризику та зменшення ймовірності конфлікту. </w:t>
      </w:r>
    </w:p>
    <w:p w14:paraId="021FF268"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Дослідники вважають, що в цьому випадку було б правильніше говорити про те, як мова, яка використовується в процесі масової комунікації під час кризи стримування, може формувати толерантність до суспільного ризику. Ряд досліджень</w:t>
      </w:r>
      <w:r w:rsidR="00813D56"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які направлені на аналіз взаємозв'язку емпатії та агресії як ключових факторів комунікативної толерантності та інтолерантності в онлайн спілкуванні відкриває нові глибини розуміння міжособистісних взаємодій. Розкриваючи, як ці аспекти впливають на взаємодію у віртуальному просторі, дослідники пропонують рекомендації для розвитку позитивного та толерантного онлайн спілкування. </w:t>
      </w:r>
    </w:p>
    <w:p w14:paraId="76F7D0E1"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Висвітлення ролі емпатії у зменшенні конфліктів та агресії, а також виявлення механізмів комунікативної інтолерантності, надає можливість розробки стратегій для подолання негативних тенденцій у віртуальному середовищі.</w:t>
      </w:r>
    </w:p>
    <w:p w14:paraId="4C1741E2" w14:textId="77777777" w:rsidR="00813D56"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Отже, такі дослідження вносить вагомий внесок у розуміння і регулювання комунікативних динамік онлайн спілкування з погляду емпатії та агресії. Аналізуючи феномен комунікативної толерантності й узагальнюючи результати аналізу, приходимо до висновку про його багатозначність і багатовимірність. Більшість згаданих у цьому контексті науковців схильні  використовувати термін </w:t>
      </w:r>
      <w:r w:rsidRPr="00D31497">
        <w:rPr>
          <w:rFonts w:ascii="Times New Roman" w:hAnsi="Times New Roman" w:cs="Times New Roman"/>
          <w:sz w:val="28"/>
          <w:szCs w:val="28"/>
          <w:lang w:val="uk-UA"/>
        </w:rPr>
        <w:lastRenderedPageBreak/>
        <w:t>«комунікативна толерантність», який презентує означений феномен, або як властивість, або як мовну і мовленнєву поведінку людини, або як її компетентність, або як мовленнєву діяльність суб’єкта, або як мовленнєву взаємодію.</w:t>
      </w:r>
    </w:p>
    <w:p w14:paraId="199CDCFF" w14:textId="20112077" w:rsidR="00D37D2D" w:rsidRPr="00D31497" w:rsidRDefault="005B16FC"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Таким чином ці вчені пов’язують комунікативну толерантність з такими категоріями, як: «мова», «мовлення», «вербальна взаємодія». Проте, як засвідчили результати аналізу в психологічній науці не достатньо прослідковується тенденція розмежування толерантного спілкування, толерантної інтеракції, толерантної соціальної перцепції і толерантної комунікації як різних, але взаємопов’язаних психічних явищ.</w:t>
      </w:r>
    </w:p>
    <w:p w14:paraId="51871F40"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2CD80974"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586E45D1"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5ED19232"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12EFEE58"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60436595"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62D78E1B"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2726F544"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279C5162"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775CA87E"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27262277"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4331809E"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3340A41F"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5CE994CE"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4A7779B5"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5AE48D56"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16086701"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33BF9A9A"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4734C2F4" w14:textId="5F160137" w:rsidR="00813D56" w:rsidRPr="00D31497" w:rsidRDefault="00813D56" w:rsidP="00813D56">
      <w:pPr>
        <w:spacing w:after="0" w:line="360" w:lineRule="auto"/>
        <w:ind w:firstLine="709"/>
        <w:jc w:val="center"/>
        <w:rPr>
          <w:rFonts w:ascii="Times New Roman" w:hAnsi="Times New Roman" w:cs="Times New Roman"/>
          <w:b/>
          <w:bCs/>
          <w:sz w:val="28"/>
          <w:szCs w:val="28"/>
          <w:lang w:val="uk-UA"/>
        </w:rPr>
      </w:pPr>
      <w:r w:rsidRPr="00D31497">
        <w:rPr>
          <w:rFonts w:ascii="Times New Roman" w:hAnsi="Times New Roman" w:cs="Times New Roman"/>
          <w:b/>
          <w:bCs/>
          <w:color w:val="000000"/>
          <w:sz w:val="28"/>
          <w:szCs w:val="28"/>
          <w:lang w:val="uk-UA"/>
        </w:rPr>
        <w:lastRenderedPageBreak/>
        <w:t xml:space="preserve">РОЗДІЛ 2. ЕМПІРИЧНЕ ДОСЛІДЖЕННЯ </w:t>
      </w:r>
      <w:r w:rsidRPr="00D31497">
        <w:rPr>
          <w:rFonts w:ascii="Times New Roman" w:eastAsia="Times New Roman" w:hAnsi="Times New Roman" w:cs="Times New Roman"/>
          <w:b/>
          <w:bCs/>
          <w:iCs/>
          <w:caps/>
          <w:sz w:val="28"/>
          <w:szCs w:val="24"/>
          <w:lang w:val="uk-UA" w:eastAsia="ru-RU"/>
        </w:rPr>
        <w:t>психотехнологій формування  комунікативної компетентності як професійної здатності майбутніх фахівців-гуманітаріїв</w:t>
      </w:r>
    </w:p>
    <w:p w14:paraId="6986AA99"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2E5B3F38" w14:textId="7C57FF67" w:rsidR="00813D56" w:rsidRPr="00D31497" w:rsidRDefault="00813D56" w:rsidP="00D37D2D">
      <w:pPr>
        <w:spacing w:after="0" w:line="360" w:lineRule="auto"/>
        <w:ind w:firstLine="709"/>
        <w:jc w:val="both"/>
        <w:rPr>
          <w:rFonts w:ascii="Times New Roman" w:hAnsi="Times New Roman" w:cs="Times New Roman"/>
          <w:b/>
          <w:bCs/>
          <w:sz w:val="28"/>
          <w:szCs w:val="28"/>
          <w:lang w:val="uk-UA"/>
        </w:rPr>
      </w:pPr>
      <w:r w:rsidRPr="00D31497">
        <w:rPr>
          <w:rFonts w:ascii="Times New Roman" w:hAnsi="Times New Roman" w:cs="Times New Roman"/>
          <w:b/>
          <w:bCs/>
          <w:sz w:val="28"/>
          <w:szCs w:val="28"/>
          <w:lang w:val="uk-UA"/>
        </w:rPr>
        <w:t xml:space="preserve">2.1. Організаційні засади процедури дослідження </w:t>
      </w:r>
    </w:p>
    <w:p w14:paraId="593E86C0"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34BCA8F7"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За результатами систематичного огляду і системного аналізу наукової та узагальнення було сформульоване власне наукове уявлення про комунікативну толерантність. Комунікативну толерантність тлумачимо, виходячи з теоретичних позицій, експлікованих в: по-перше, поняття комунікативної толерантності формулюємо, спираючись на наукове уявлення про комунікацію, яку розглядаємо як двосторонній/багатосторонній (діалогічний або полілогічний) процес, що здійснюється безпосередньо або опосередковано за допомогою мовних та інших семіотичних засобів. </w:t>
      </w:r>
    </w:p>
    <w:p w14:paraId="7631F75E"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Двосторонність/багатосторонність цього процесу  виявляється, з одного боку, в аудіюванні (вербальному сприйманні і розумінні почутого) або читанні (вербальному сприйманні і розумінні написаного), а з іншого боку, – в говорінні (дискурсі) або письмі (тексті), тобто у прямій і зворотній – смисловій, значеннєвій і вербальній взаємодії комунікантів</w:t>
      </w:r>
      <w:r w:rsidR="003F133F"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те, у якій формі відбуватиметься… взаємодія (при говорінні і при аудіюванні), а саме: толерантна чи інтолерантна – залежатиме від здатності суб’єктів комунікації виявляти неупередженість, або поводити себе агресивно»; по-друге, розмежовуємо базові поняття «спілкування», і «комунікація» та відповідно – похідні від них поняття «комунікативна толерантність» і «толерантність у спілкуванні». </w:t>
      </w:r>
    </w:p>
    <w:p w14:paraId="290FBA12"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Спілкування як полікомпонентне явище містить як мінімум три процеси (комунікацію, інтеракцію і соціальну перцепцію). Отже, комунікативна толерантність як складова толерантного спілкування включає лише пов’язані з толерантністю компетентності, властиві суб’єкту саме комунікації, а не інтеракції і не соціальної перцепції. </w:t>
      </w:r>
    </w:p>
    <w:p w14:paraId="121B7620" w14:textId="790F98CE"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Тому комунікативну толерантність, як властивість індивіда, розглядаємо як таку, що характеризує його комунікативномовленнєву поведінку, що засвідчує спроможність стримувати зайву негативно-зафарбовану експресію у висловлюваннях і виявляти моральні якості, особливе (терпиме) дискурсивне самовираження та використовувати стримано виважені мовні форми поваги до інших комунікантів. </w:t>
      </w:r>
    </w:p>
    <w:p w14:paraId="0F5E325B"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Крім того, комунікативна толерантність засвідчує здатність комуніканта (адресата) стримано, терпимо сприймати інформацію комунікатора (адресанта) навіть і за умов, якщо вона суперечить його поглядам, світогляду, переконанням, позиціям, міркуванням тощо. </w:t>
      </w:r>
    </w:p>
    <w:p w14:paraId="433EB3EA"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 огляду на таке розуміння комунікативної толерантності вважаємо доцільним вживати як похідні від поняття «комунікативна толерантність» терміносполучення: «мовленнєва толерантність», «мовна толерантність», «дискурсивна толерантність», «аудіативна толерантність», «читацька толерантність», «текстова толерантність»; по-третє, розглядаємо комунікативну толерантність як мовленнєвомовний феномен суб’єкта комунікації, якому властиві не тільки готовність, а й здібність з терпимістю вести діалог (полілог): а) здатність до толерантного висловлювання (усного і письмового) і коректного відстоювання власної смислової позиції (Я-дискурс); б) здатність терпимо ставитися до мовленнєвих і мовних відмінностей, виявляти емпатію, дружелюбність; в) здатність свідомо і неупереджено сприймати думку та «Я-мову» інших навіть тоді, коли їхні мисленнєві і вербальні прояви не релевантні його власному мовленнєво-мовному досвіду і власним дискурсивним здібностям; г) здатність до толерантної смислової, значеннєвої і вербальної взаємодії «різномислячих» комунікантів, до домовленостей, компромісу і консенсусу через вербальне узгодження різних позицій; по-четверте, вважаємо, що для реального вияву комунікативної толерантності, як однієї із професійних компетентностей психолога, обов’язково потрібні: 1) «мовленнєво-мовна терплячість». Це – професійна властивість особистості психолога: а) прояв його увічливості; б) звичка суб’єктів </w:t>
      </w:r>
      <w:r w:rsidRPr="00D31497">
        <w:rPr>
          <w:rFonts w:ascii="Times New Roman" w:hAnsi="Times New Roman" w:cs="Times New Roman"/>
          <w:sz w:val="28"/>
          <w:szCs w:val="28"/>
          <w:lang w:val="uk-UA"/>
        </w:rPr>
        <w:lastRenderedPageBreak/>
        <w:t xml:space="preserve">психологічного співтовариства; в) володіння терпінням – здатністю психолога з витримкою переносити комунікативні акти, що викликають дискомфорт; г) важлива риса його характеру в роботі постійно бути готовим очікувати або завжди терпіти комунікативні незручності, викликані різними психічними станами клієнтів; 2) «терпіння» – внутрішня витримка, відсутність в мовленнєвій поведінці психолога агресивно-експресивної реакції (при аудіюванні, читанні) на мовні засоби неконвенціональної, неетикетної комунікації, використані клієнтами; якість його власної мовленнєвої тактики (говоріння, письмо), що проявляється в професійно-мовленнєвій діяльності і характеризуються як витривалість при взаємодії з клієнтами; здатність долати комунікативні бар’єри, справлятися з  труднощами і перепонами в професійних діалогах і полілогах; здатність зберігати спокій, стриманість і ввічливість в конфліктній ситуації; якість сили волі психолога емоційно і вербально залишатися шляхетним в напружених комунікативних актах; 3) «терпимість» – компетентність психолога – схильність, готовність, здатність без агресії виявляти терпіння до комунікантів у діалогах і полілогах; якість мовленнєвої поведінки психолога-комунікатора стосовно мовленнєвої поведінки інших – комунікантів-клієнтів; стійке терпиме ставлення до різних комунікативно-поведінкових проявів різних людей, делікатна витриманість; уміння не перешкоджати експлікації переконань і позицій клієнтів, незважаючи на відсутність симпатії, або навіть наявність неприязні до них, а також на психологічно неправильне тлумачення клієнтами своїх випадків. І, нарешті, розрізнюємо інтенцію комунікативної толерантності (задуми і прагнення бути комунікативно-толерантним) і власне компетентність комунікативної толерантності (здатність дійсно виявляти комунікативну толерантність у бесідах, мовленнєвому спілкуванні, не демонструвати мовленнєву-мовну нетерпимість в агресивній формі). </w:t>
      </w:r>
    </w:p>
    <w:p w14:paraId="7B33E710" w14:textId="74E7F3E1"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 огляду на необхідність реалізовувати Стандарти вищої освіти ми підходили до виявлення стану і рівнів розвиненості комунікативної толерантності майбутніх психологів з урахуванням «компетентнісного підходу»</w:t>
      </w:r>
      <w:r w:rsidR="00D31497">
        <w:rPr>
          <w:rFonts w:ascii="Times New Roman" w:hAnsi="Times New Roman" w:cs="Times New Roman"/>
          <w:sz w:val="28"/>
          <w:szCs w:val="28"/>
          <w:lang w:val="uk-UA"/>
        </w:rPr>
        <w:t>.</w:t>
      </w:r>
    </w:p>
    <w:p w14:paraId="437AD8DF" w14:textId="5ADECBAF"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Оскільки вивчення особливостей комунікативної толерантності майбутніх психологів передбачалося, передусім, у термінах «компетенція», «компетентність», («обізнаність», «здатність», «здібність» «спроможність»), то одиницями аналізу відповідно виступали структурні компоненти категорій «компетенція» і «компетентність», а саме: «субкомпетенції» і «субкомпетентності» комунікативної толерантності як найменші, в подальшому «неділимі одиниці»</w:t>
      </w:r>
      <w:r w:rsidR="003F133F" w:rsidRPr="00D31497">
        <w:rPr>
          <w:rFonts w:ascii="Times New Roman" w:hAnsi="Times New Roman" w:cs="Times New Roman"/>
          <w:sz w:val="28"/>
          <w:szCs w:val="28"/>
          <w:lang w:val="uk-UA"/>
        </w:rPr>
        <w:t>.</w:t>
      </w:r>
      <w:r w:rsidRPr="00D31497">
        <w:rPr>
          <w:rFonts w:ascii="Times New Roman" w:hAnsi="Times New Roman" w:cs="Times New Roman"/>
          <w:sz w:val="28"/>
          <w:szCs w:val="28"/>
          <w:lang w:val="uk-UA"/>
        </w:rPr>
        <w:t xml:space="preserve"> </w:t>
      </w:r>
    </w:p>
    <w:p w14:paraId="0CC54402"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Також згідно із прийнятим у дослідженні «діяльнісно-компетентнісним підходом» компетенції (обізнаність – декларативна і процедуральна) студентів в галузі комунікативної толерантності розглядалися як основа для становлення і розвитку у них компетентності «комунікативна толерантність». Саме тому обсервацію стану розвитку комунікативної толерантності студентів-психологів ми здійснювали передусім у термінах «компетенція» («обізнаність», «знання»). Одиницями аналізу в даному випадку виступали субкомпетенції (елементи уявлень і знань про комунікативну толерантність). </w:t>
      </w:r>
    </w:p>
    <w:p w14:paraId="4584A24D"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Окремі мовленнєво-мовні дії (уміння) в системі дій – мовленнєвої діяльності, сформованої на основі знань про комунікативну толерантність, і окремі мовленнєво-мовні операції (навички), властиві етапу автоматизації комунікативно-мовленнєвих дій і виведенню їх із сфери усвідомленого в сферу неусвідомленого, стають на етапі їх досконалості і вправності компетентністю майбутнього психолога, тобто його властивістю – здібністю, здатністю, спроможністю терпимо комунікувати, виявляти комунікативну толерантність. </w:t>
      </w:r>
    </w:p>
    <w:p w14:paraId="53E02154"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Це наукове уявлення про структуру і еволюцію комунікативної толерантності презентоване в теоретичній моделі розвитку комунікативної толерантності майбутніх психологів</w:t>
      </w:r>
      <w:r w:rsidR="003F133F" w:rsidRPr="00D31497">
        <w:rPr>
          <w:rFonts w:ascii="Times New Roman" w:hAnsi="Times New Roman" w:cs="Times New Roman"/>
          <w:sz w:val="28"/>
          <w:szCs w:val="28"/>
          <w:lang w:val="uk-UA"/>
        </w:rPr>
        <w:t>.</w:t>
      </w:r>
    </w:p>
    <w:p w14:paraId="159EDF85"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Згідно з цією моделлю здійснювалася як діагностика комунікативної толерантності, так і цілеспрямоване її формування у майбутніх психологів. Крім того, діагностика комунікативної толерантності майбутніх психологів ґрунтувалася на таких підходах: 1) «людино-центрований підхід»</w:t>
      </w:r>
      <w:r w:rsidR="003F133F"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2) »дискурсивний підхід»</w:t>
      </w:r>
      <w:r w:rsidR="003F133F" w:rsidRPr="00D31497">
        <w:rPr>
          <w:rFonts w:ascii="Times New Roman" w:hAnsi="Times New Roman" w:cs="Times New Roman"/>
          <w:sz w:val="28"/>
          <w:szCs w:val="28"/>
          <w:lang w:val="uk-UA"/>
        </w:rPr>
        <w:t xml:space="preserve">, </w:t>
      </w:r>
      <w:r w:rsidRPr="00D31497">
        <w:rPr>
          <w:rFonts w:ascii="Times New Roman" w:hAnsi="Times New Roman" w:cs="Times New Roman"/>
          <w:sz w:val="28"/>
          <w:szCs w:val="28"/>
          <w:lang w:val="uk-UA"/>
        </w:rPr>
        <w:t xml:space="preserve">3) »функціонально-стилістичний підхід». </w:t>
      </w:r>
    </w:p>
    <w:p w14:paraId="5875562F"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Згідно з людино-центрованим підходом Роджерса ми керувалися принципом міжособистісних відносин, які встановлюються в процесі комунікації (толерантні або інтолерантні). </w:t>
      </w:r>
    </w:p>
    <w:p w14:paraId="784B684D"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Модель розвитку комунікативної толерантності майбутніх психологів Інші пояснення підходів до дослідження пов’язані з дискурсивним і функціонально-стилістичним підходами. </w:t>
      </w:r>
    </w:p>
    <w:p w14:paraId="4DE6A08F"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Враховуючи можливості дискурсивного і функціонально-стилістичного підходів до дослідження комунікативної толерантності в контексті психологічно-центрованого діаполілога, вважаємо, що саме у вербальній взаємодії, орієнтованій на вираження різних, і під час протилежних, думок для захисту власної точки зору, отримує яскраве втілення проблема комунікативної толерантності. </w:t>
      </w:r>
    </w:p>
    <w:p w14:paraId="476D2A14"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Дискурсивний компонент такого підходу зорієнтований на врахування психо- й екстралінгвістичних факторів при породженні майбутніми і практикуючими психологами висловлювань; функціонально-стилістичний  компонент пов’язаний з вивченням мовних засобів змісту цих висловлювань, а також письмових текстів, які для студентів є прикладом психологічно орієнтованої толерантної комунікації і показником комунікативної толерантності їх авторів. </w:t>
      </w:r>
    </w:p>
    <w:p w14:paraId="4F1F3131"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Складові зазначеного підходу пов’язані, з одного боку, з кваліфікацією психологічних дискурсів, вибраних для діагностики. Це певні типи дискурсів, в яких завдяки розмовному функціональному стилю зафіксована практична – комунікативно-толерантна/комунікативно-інтолерантна – професійнодискурсивна діяльність практикуючих психологів, а також використана для обсервації комунікативної толерантності майбутніх психологів. </w:t>
      </w:r>
    </w:p>
    <w:p w14:paraId="2845F5EA"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 іншого боку, в процесі вивчення комунікативної толерантності майбутніх психологів ми застосовували категоріальний підхід, який дає змогу вибирати ефективні методи дослідження як для вияву, так і опису репертуару використаних студентами засобів мовленнєвої презентації та репрезентації категорії комунікативної толерантності через носії значень толерантності/інтолерантності мовних одиниць різних рівнів (слів, словосполучень, речень). </w:t>
      </w:r>
    </w:p>
    <w:p w14:paraId="23E6E622"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Для інтерпретації результатів діагностики комунікативної толерантності/інтолерантності, виявленої як у висловлюваннях студентів, так і в конкретних професійних дискурсах і текстах психологів, зафіксованих на паперових носіях, враховувалися не тільки такі стилеутворювальні фактори як форма суспільної свідомості, вид діяльності, тип мислення, а й інші психоекстралінгвістичні фактори, змінені під впливом середовища реального функціонування професійної (психологічної) мови. </w:t>
      </w:r>
    </w:p>
    <w:p w14:paraId="2C03D71E"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Це дозволяло встановити і пояснити різний ступінь експлікації студентами комунікативної толерантності у психологічній взаємодії з іншими людьми. Також враховувалося, що характер мовленнєвої (толерантної/інтолерантної) взаємодії майбутніх психологів в професійному діалозі або полілозі великою мірою визначається індивідуальними особливостями мовних особистостей студентів і їхніми ціленастановленнями, зокрема чи прагненням до співробітництва в комунікації, чи до домінування, які втілюються в конкретних стратегіях і тактиках мовленнєво-мовної поведінки. </w:t>
      </w:r>
    </w:p>
    <w:p w14:paraId="4EEC265C"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Настановлення на кооперативне співробітництво майбутніх психологів виявлялося і виражалося в комунікативно-толерантних стратегіях і тактиках вербальної взаємодії; їхні настановлення на конкуренцію і домінування виявлялося і реально реалізувалося через їхню комунікативну інтолерантність, конфліктні мовленнєві стратегії і тактики. </w:t>
      </w:r>
    </w:p>
    <w:p w14:paraId="13F4ABEB"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Розроблена і використана в експерименті діагностична методика емпіричного дослідження ґрунтувалася на уточненому нами розумінні комунікативної толерантності, яке полягало у наступному. </w:t>
      </w:r>
    </w:p>
    <w:p w14:paraId="32386A9E"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Комунікативна толерантність – багатоаспектне, багатогранне, багатомірне і багатовимірне явище; може розглядатися як концепт, як принцип фахової поведінки в системі «людина-людина», як феномен культури взаємодії людей, категорія комунікативної свідомості, як професійна компетенція і компетентність фахівця тощо. Вибір критеріїв і відповідних їм показників для емпіричного дослідження обґрунтовується нашим розумінням комунікативної толерантності, </w:t>
      </w:r>
      <w:r w:rsidRPr="00D31497">
        <w:rPr>
          <w:rFonts w:ascii="Times New Roman" w:hAnsi="Times New Roman" w:cs="Times New Roman"/>
          <w:sz w:val="28"/>
          <w:szCs w:val="28"/>
          <w:lang w:val="uk-UA"/>
        </w:rPr>
        <w:lastRenderedPageBreak/>
        <w:t>що сформувалося в процесі системного аналізу наукових джерел з цієї проблематики і в результаті уточнення різних визначень комунікативної толерантності та підходів до її обсервації</w:t>
      </w:r>
      <w:r w:rsidR="003F133F" w:rsidRPr="00D31497">
        <w:rPr>
          <w:rFonts w:ascii="Times New Roman" w:hAnsi="Times New Roman" w:cs="Times New Roman"/>
          <w:sz w:val="28"/>
          <w:szCs w:val="28"/>
          <w:lang w:val="uk-UA"/>
        </w:rPr>
        <w:t>.</w:t>
      </w:r>
    </w:p>
    <w:p w14:paraId="63AEF0A3"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 урахуванням означених істотних ознак виокремлені 4 критерії і відповідні їм показники вивчення стану і рівнів розвитку комунікативної толерантності майбутніх психологів. Когнітивний критерій передбачав такі показники: 1) уявлюваний; 2) знаннєвий; 3) рефлексивний. Комунікативно-настановлювальний критерій містив такі показники: 1) соціальну дистанційність і почуттєвість в комунікації; 2) завуальовану жорстокість в судженнях про людей; 3) відкриту жорстокість у ставленні до людей; 4) обґрунтований негативізм в судженнях про людей; 5) упередженість, незадоволеність; 6) негативний досвід комунікації. Комунікативно-толерантнісний критерій був пов’язаний з наступними показниками: 1) прийняття/неприйняття індивідуальності комунікантів; 2) оцінка людей з позицій власного Я; 3) категоричність або незмінність оцінок на адресу комунікантів; 4) здатність стримуватися; 5) схильність виправляти і перевиховувати інших людей; 6) схильність підганяти параметри під себе, робити їх зручними у бесіді; 7) уміння пробачати іншому його помилки, ненавмисно заподіяні неприємності; 8) ступінь терпимості до дискомфортних станів співрозмовників; 9) адаптаційні здатності до взаємодії з людьми. </w:t>
      </w:r>
    </w:p>
    <w:p w14:paraId="16121E07" w14:textId="77777777" w:rsidR="003F133F"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Дискурсивний критерій представлений: 1) мовним і 2) мовленнєвим показниками. Оскільки комунікативна толерантність розуміється як феномен, що містить кілька психологічних параметрів, постільки розроблений  діагностичний інструментарій містив низку діагностичних методик, релевантних кожному критеріальному показнику або сукупності критеріальних показників. </w:t>
      </w:r>
    </w:p>
    <w:p w14:paraId="658FE720" w14:textId="0100292B" w:rsidR="00813D56" w:rsidRPr="00D31497" w:rsidRDefault="00813D56"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Згідно з когнітивним критерієм для виявлення: а) уявлень респондентів про комунікативну толерантність використовувався розроблений автором опитувальник «Я-комунікативна толерантність»; б) якими вивченими знаннями про комунікативну толерантність володіють респонденти, застосовувалися тести досягнень, розроблені автором і апробовані в пілотному експерименті; в) наявності </w:t>
      </w:r>
      <w:r w:rsidRPr="00D31497">
        <w:rPr>
          <w:rFonts w:ascii="Times New Roman" w:hAnsi="Times New Roman" w:cs="Times New Roman"/>
          <w:sz w:val="28"/>
          <w:szCs w:val="28"/>
          <w:lang w:val="uk-UA"/>
        </w:rPr>
        <w:lastRenderedPageBreak/>
        <w:t>у респондентів рефлексії над своєю комунікативною толерантністю використовувалися вищезазначені методики, а саме: і означений опитувальник, і тести досягнень; Відповідно до комунікативно-настановлювального критерію з метою встановлення: а) соціальної дистанції і почуттєвості в комунікації застосовувалася методика «Шкала соціальної дистанції Е. Богардуса» методика «Шкала соціальної дистанції», адаптована Є.І.Головахою та Н.В.Паніною; б) комунікативної установки респондентів використовувалася методика «Діагностика комунікативної установки» за п’ятьма показниками; До комунікативно-толерантнісного критерію та його дев’яти показників підібрана методика «Діагностика комунікативної толерантності» з  метою вивчення комунікативної толерантності майбутніх психологів в процесі мовленнєвої взаємодії.</w:t>
      </w:r>
    </w:p>
    <w:p w14:paraId="65F9DAF7" w14:textId="77777777" w:rsidR="00813D56" w:rsidRPr="00D31497" w:rsidRDefault="00813D56" w:rsidP="00D37D2D">
      <w:pPr>
        <w:spacing w:after="0" w:line="360" w:lineRule="auto"/>
        <w:ind w:firstLine="709"/>
        <w:jc w:val="both"/>
        <w:rPr>
          <w:rFonts w:ascii="Times New Roman" w:hAnsi="Times New Roman" w:cs="Times New Roman"/>
          <w:sz w:val="28"/>
          <w:szCs w:val="28"/>
          <w:lang w:val="uk-UA"/>
        </w:rPr>
      </w:pPr>
    </w:p>
    <w:p w14:paraId="1D773E74" w14:textId="275EAEFD" w:rsidR="00EC0F22" w:rsidRPr="00D31497" w:rsidRDefault="00EC0F22" w:rsidP="00D37D2D">
      <w:pPr>
        <w:spacing w:after="0" w:line="360" w:lineRule="auto"/>
        <w:ind w:firstLine="709"/>
        <w:jc w:val="both"/>
        <w:rPr>
          <w:rFonts w:ascii="Times New Roman" w:hAnsi="Times New Roman" w:cs="Times New Roman"/>
          <w:b/>
          <w:bCs/>
          <w:sz w:val="28"/>
          <w:szCs w:val="28"/>
          <w:lang w:val="uk-UA"/>
        </w:rPr>
      </w:pPr>
      <w:r w:rsidRPr="00D31497">
        <w:rPr>
          <w:rFonts w:ascii="Times New Roman" w:hAnsi="Times New Roman" w:cs="Times New Roman"/>
          <w:b/>
          <w:bCs/>
          <w:sz w:val="28"/>
          <w:szCs w:val="28"/>
          <w:lang w:val="uk-UA"/>
        </w:rPr>
        <w:t>2.2. Результати психологічної діагностики стану актуального розвитку комунікативної толерантності майбутніх фахівців-гуманітаріїв</w:t>
      </w:r>
    </w:p>
    <w:p w14:paraId="5CC90936"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p>
    <w:p w14:paraId="3C1E82D3" w14:textId="6ECC1D54"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Для виявлення стану розвиненості уявлень здобувачів психологічної освіти про комунікативну толерантністьвикористано аналіз відповідей здобувачів психологічної освіти за авторським опитувальником «Я – комунікативна толерантність» засвідчив, що переважна більшість  респондентів (88,19% ) мають уявлення про цей феномен, що не співпадають з його понятійним значенням. Їхні обмежені уявлення пов’язані лише з культурою людини, з її моральними якостями, зокрема чесністю, порядністю, товариськістю та ін., з умінням спілкуватися, разом діяти, не ображати, допомагати, співчувати тощо. </w:t>
      </w:r>
    </w:p>
    <w:p w14:paraId="49C9572E"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11,81% (n=15) респондентів уявляють комунікативну толерантність як важливу рису комуніканта, зазначають її важливість для комунікації, підкреслюють необхідність володіти мовленнєвими фразами, які не ображають співрозмовників, тісно пов’язують з комунікативним процесом, з емпатією і гуманізмом. </w:t>
      </w:r>
    </w:p>
    <w:p w14:paraId="5EEEAF94" w14:textId="0011097A"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Незважаючи на наближеність цих уявлень до семантики поняття комунікативної толерантності, їх не можна віднести до, таких, що відображають існуюче наукове (загальновизнане) розуміння комунікативної толерантності і становлять загальну основу для оволодіння відповідною, комунікативнотолерантнісною, компетентністю.</w:t>
      </w:r>
    </w:p>
    <w:p w14:paraId="496E81B1"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За результатами аналізу уявлень студентів-психологів про комунікативну толерантність їх умовно було віднесено до середнього і низького рівня розвитку комунікативної толерантності. Моніторинг виконаних респондентами тестових завдань, що використані в експерименті для діагностики знань студентів-психологів з комунікації, для виявлення стану розвиненості знань здобувачів психологічної освіти про комунікативну толерантність, отриманих в процесі вивчення різних психологічних дисциплін, засвідчив, що 10,20% (n=13) респондентів правильно виконали від 11 до 20 тестових завдань, пов’язаних з розумінням таких явищ як «комунікація», «толерантність», «комунікативна толерантність». </w:t>
      </w:r>
    </w:p>
    <w:p w14:paraId="350A6392"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Проте, виявилося, що вони не здатні відрізнити комунікацію від інтеракції і соціальної перцепції, не розуміють різниці між спілкуванням і комунікацією, не розрізняють безпосередню й опосередковану комунікацію, не здатні правильно визначити існуючі форми інтолерантності тощо. </w:t>
      </w:r>
    </w:p>
    <w:p w14:paraId="4967F046" w14:textId="278E1801"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Цих здобувачів умовно віднесено до середнього рівня володіння знаннями про комунікацію і комунікативну толерантність. 89,8% віднесено до низького рівня володіння знаннями про комунікативну толерантність.</w:t>
      </w:r>
    </w:p>
    <w:p w14:paraId="5AFED471"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Всі ці респонденти мали утруднення при визначенні: 1) з чим саме пов’язана комунікація; 2) складових спілкування; 3) компонентів комунікації; 4) процесуальності комунікації; 5) якостей, властивих толерантності; 6) комунікативної толерантності і комунікативної інтолерантності; 7) світових процесів, які актуалізують комунікативні проблеми толерантності; 8) причин, неухильного зростання прояву толерантності; 9) тяжких форм прояву </w:t>
      </w:r>
      <w:r w:rsidRPr="00D31497">
        <w:rPr>
          <w:rFonts w:ascii="Times New Roman" w:hAnsi="Times New Roman" w:cs="Times New Roman"/>
          <w:sz w:val="28"/>
          <w:szCs w:val="28"/>
          <w:lang w:val="uk-UA"/>
        </w:rPr>
        <w:lastRenderedPageBreak/>
        <w:t xml:space="preserve">інтолерантності; 10) понять, через які формулюється визначення комунікативної толерантності та ін. </w:t>
      </w:r>
    </w:p>
    <w:p w14:paraId="213D9905" w14:textId="699CC724"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Проте, переважна більшість респондентів була не здатна певною мірою правильно відповісти на такі питання, як: а) хто такі є адресант і адресат; б) в яких формах відбувається комунікація; в) які якості є протилежністю толерантності; г) що комунікативна толерантність і комунікативна інтолерантність є антонімами; д) якості, які потрібні людині для прояву комунікативної толерантності тощо. Знання цих студентів про комунікативну толерантність були віднесені до низького рівня актуального розвитку. </w:t>
      </w:r>
    </w:p>
    <w:p w14:paraId="242827ED"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Порівняння кількісних і якісних даних аналізу уявлень і знань студентів-психологів про комунікативну толерантність дає підстави стверджувати, що як низький, так і середній рівні актуального розвитку суб’єктивних уявлень здобувачів про комунікативну толерантність цілковито залежить як від поданих їм знань про цей феномен в освітньому процесі, так і від стихійного його освоєння в спонтанному процесі самопізнання комунікативної дійсності. Виявляючи стан розвиненості рефлексивності майбутніх психологів над якістю власної комунікативної поведінки і власних комунікативних станів, саме щодо розвиненості у майбутніх психологів рефлексії над проявами у них комунікативної толерантності, то результати виявилися такими: 14,2% (n=18) здатні здійснювати рефлексію власної комунікативної поведінки з огляду на забезпечення в ній толерантності. </w:t>
      </w:r>
    </w:p>
    <w:p w14:paraId="4724FBED"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Так, ці респонденти розуміють, чим є толерантність в їхньому спілкуванні, як саме вони виявляють комунікативну толерантність; аналізують і виокремлюють, що бентежить їх у розмові з комунікантами (самовпевненість, брехливість, невитриманість, зверхність тощо); називають психічні процеси, що є головними в толерантній комунікації (повага, пошана, доброзичливість, шанобливість, увічливість); усвідомлюють, чим для них є комунікативна інтолерантність (неприйнятна, недоречна, заважає комунікації, не потрібна для комунікації тощо). </w:t>
      </w:r>
    </w:p>
    <w:p w14:paraId="168714C5"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Однак, ці студенти не спроможні проаналізувати, зокрема: що заважає їм виявляти комунікативну толерантність; назвати свої негативні емоції, які вони виявляють в комунікації; висловити, що вони відчувають, сприймаючи партнера по комунікації; що саме намагаються здійснити, слухаючи співбесідника; чого не вистачає у них для прояву комунікативної толерантності. Вони також не здатні з точністю сказати, що таке толерантність. </w:t>
      </w:r>
    </w:p>
    <w:p w14:paraId="14D8D339"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Відповіді цих студентів в процесі опитування засвідчують, що вони лише частково здатні здійснювати самопізнання своїх окремих комунікативних актів і станів, аналізувати свої емоції, почуття і комунікативну поведінку. </w:t>
      </w:r>
    </w:p>
    <w:p w14:paraId="50B5500E"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Можна констатувати, що у них тільки певною мірою розвинена така властивість особистості як рефлексивність, здібність  їхньої свідомості звертатися до самого себе, вести розмову з самим собою. </w:t>
      </w:r>
    </w:p>
    <w:p w14:paraId="10B41E42" w14:textId="7777777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Разом з цим, ці респонденти під час аналізу і об’єктивізації своїх комунікативних дій утруднюються усвідомити і назвати причини їхньої нетолерантності, хоча й не приховують і зазначають факти прояву ними нетерпимості до інших в процесі бесіди. </w:t>
      </w:r>
    </w:p>
    <w:p w14:paraId="466B5B85" w14:textId="7F025CD0"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Тому ця група студентів була віднесене до середнього рівня розвитку самоаналізу якості власної комунікативної поведінки, комунікативних станів і рефлексивності (здійснили по 5–8 самозвітів про факти власної свідомості). Переважна кількість інформантів – 85,80% – була здатна прозвітуватися лише за 1–4 параметрами самозвітів. </w:t>
      </w:r>
    </w:p>
    <w:p w14:paraId="44A670E5" w14:textId="30BB0527" w:rsidR="00EC0F22"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Вони висловили своє суб’єктивне уявлення про комунікативну толерантність, зазначили в чому виявляється їхня комунікативна толерантність, які позитивні емоції виявляють в процесі комунікації, що бентежить їх в розмовах з іншими. Зважаючи на недостатній рівень розвитку у них рефлексивності, цю підгрупу учасників було віднесено до низького рівня самоаналізу якості власної комунікативної поведінки і власних комунікативних станів. </w:t>
      </w:r>
    </w:p>
    <w:p w14:paraId="77F3FA85" w14:textId="77777777" w:rsidR="00976EC0"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Результати порівняльного аналізу даних якісного і кількісного аналізу наявних у студентів-психологів знань про комунікативну толерантність і даних </w:t>
      </w:r>
      <w:r w:rsidRPr="00D31497">
        <w:rPr>
          <w:rFonts w:ascii="Times New Roman" w:hAnsi="Times New Roman" w:cs="Times New Roman"/>
          <w:sz w:val="28"/>
          <w:szCs w:val="28"/>
          <w:lang w:val="uk-UA"/>
        </w:rPr>
        <w:lastRenderedPageBreak/>
        <w:t>щодо рефлексії над власною комунікативною поведінкою та власними комунікативними станами демонструють приблизно однакові рівні розвитку рефлексивності (самопізнання і самоаналізу власної комунікативної поведінки і власних комунікативних станів)</w:t>
      </w:r>
      <w:r w:rsidR="00976EC0" w:rsidRPr="00D31497">
        <w:rPr>
          <w:rFonts w:ascii="Times New Roman" w:hAnsi="Times New Roman" w:cs="Times New Roman"/>
          <w:sz w:val="28"/>
          <w:szCs w:val="28"/>
          <w:lang w:val="uk-UA"/>
        </w:rPr>
        <w:t>.</w:t>
      </w:r>
    </w:p>
    <w:p w14:paraId="5375EA72" w14:textId="77777777" w:rsidR="00976EC0"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w:t>
      </w:r>
      <w:r w:rsidR="00976EC0" w:rsidRPr="00D31497">
        <w:rPr>
          <w:rFonts w:ascii="Times New Roman" w:hAnsi="Times New Roman" w:cs="Times New Roman"/>
          <w:sz w:val="28"/>
          <w:szCs w:val="28"/>
          <w:lang w:val="uk-UA"/>
        </w:rPr>
        <w:t>І</w:t>
      </w:r>
      <w:r w:rsidRPr="00D31497">
        <w:rPr>
          <w:rFonts w:ascii="Times New Roman" w:hAnsi="Times New Roman" w:cs="Times New Roman"/>
          <w:sz w:val="28"/>
          <w:szCs w:val="28"/>
          <w:lang w:val="uk-UA"/>
        </w:rPr>
        <w:t xml:space="preserve">снує взаємозалежність між обізнаністю (компетенціями) майбутніх психологів про комунікативну толерантність і їхньою рефлексивністю і приблизно однаковий стан розвитку. Набуті компетенції справляють вплив на розвиток у здобувачів психологічної освіти рефлексивності – здатності здійснювати рефлексію – і навпаки процеси самопізнання і самоаналізу комунікативних актів збагачують вивчені знання і підвищують рівень їхньої компетенції (обізнаності) про комунікативну толерантність. </w:t>
      </w:r>
    </w:p>
    <w:p w14:paraId="25D32EEC" w14:textId="77777777" w:rsidR="00976EC0"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Згідно з комунікативно-настановлюваним критерієм і відповідним йому показником – соціальна дистанція в комунікації, яка великою мірою визначає настановлення на толерантність або інтолерантність комунікативних процесів, опишемо результати детального аналізу соціальної дистанційності і почуттєвості майбутніх психологів. </w:t>
      </w:r>
    </w:p>
    <w:p w14:paraId="0CED07BF" w14:textId="77777777" w:rsidR="00976EC0"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Послідовно представимо отримані дані прийняття або неприйняття майбутніми психологами представників тринадцяти соціальних груп (за методикою «Шкала соціальної дистанції» Е. Богардуса, адаптованою Є.І.Головахою та Н.В.Паніною ) на рівні прийняття: 1) погодився б мати за чоловіка (дружину); 2) погодився б мати за друга; 3) погодився б мати за сусіда; 4) погодився б мати за колегу по роботі; 5) погодився б мати за громадянина своєї країни; 6) погодився б мати за соціально рівного собі; 7) не погодився б допустити у свою країну. Цей список містить тринадцять соціальних груп, а саме: 1) людей похилого віку; 2) дітей різних вікових груп; 3) жінок; 4) чоловіків; 5) людей інших національностей; 6) людей, які не розмовляють українською мовою; 7) неправославних людей; 8) представників сексуальних меншин; 9) представників влади; 10) представників різних політичних партій; 11) освічених людей; 12) представників робочих професій; 13) клієнтів.</w:t>
      </w:r>
    </w:p>
    <w:p w14:paraId="5C7A46A6" w14:textId="77777777" w:rsidR="00976EC0" w:rsidRPr="00D31497" w:rsidRDefault="00EC0F22" w:rsidP="00D37D2D">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 Вибрані соціальні групи для аналізу надали можливість виявити, яка ступінь близькості або відчуженості (як соціальна дистанція) майбутніх психологів щодо інших груп, які відрізняються за різними ознаками, зокрема віком, статтю, релігією тощо. Так, аналіз результатів прийняття майбутніми психологами представників різних соціальних груп в межах першої – найкоротшої соціальної дистанції (далі – СД) за твердженням 1) погодився б мати за чоловіка (дружину) показав, що майбутні психологи готові прийняти як близького родича: людей похилого віку (17,3% – n=22); дітей (6,3% – n=8); жінок (10,2% – n=13); представників сексуальних меншин (3,1% – n =4); представників влади (3,1% – n =4); освічених людей (3,1% – n =4); і клієнтів (3,1% – n =4). </w:t>
      </w:r>
    </w:p>
    <w:p w14:paraId="2A834B2E" w14:textId="77777777" w:rsidR="00976EC0" w:rsidRPr="00D31497" w:rsidRDefault="00EC0F2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Інші соціальні групи, зазначені у стимульному матеріалі, студенти не обрали в якості чоловіка (дружину). Погодилися б мати за друга респонденти представників робочих професій, різних політичних партій, представників влади (по 3,1% – n =4); різних вікових груп (20,5% – n= 26); чоловіків (17% – n=22); людей інших національностей (10,2% – n=13); людей, які не розмовляють українською мовою (6,3% – n=8); неправославних людей (13,4% – n=17); представників сексуальних меншин (10,2 – n=13); освічених людей (13,4% – n=17); жінок (44,9% – n=57). Щодо людей похилого віку і клієнтів респонденти не визначилися взагалі. </w:t>
      </w:r>
    </w:p>
    <w:p w14:paraId="216A5941" w14:textId="77777777" w:rsidR="00976EC0" w:rsidRPr="00D31497" w:rsidRDefault="00EC0F2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 респонденти хотіли б бачити сусідами дітей різних вікових груп (6,3% – n=8); чоловіків (3,1% – n =4); неправославних людей (3,1% – n =4); представників влади, політичних партій, освічених людей, робітників (по 6,3% – n=8); людей похилого віку (13,4% – n=17) і клієнтів (10,2% – n=13).</w:t>
      </w:r>
    </w:p>
    <w:p w14:paraId="577DE8C7" w14:textId="77777777" w:rsidR="00976EC0" w:rsidRPr="00D31497" w:rsidRDefault="00EC0F2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Повна невизначеність щодо: жінок, людей інших національностей, людей які не розмовляють українською, представників соціальних меншин – як сусідів по будинку – характерна для цих студентів. </w:t>
      </w:r>
    </w:p>
    <w:p w14:paraId="6AD98A9A" w14:textId="77777777" w:rsidR="00976EC0" w:rsidRPr="00D31497" w:rsidRDefault="00976EC0"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w:t>
      </w:r>
      <w:r w:rsidR="00EC0F22" w:rsidRPr="00D31497">
        <w:rPr>
          <w:rFonts w:ascii="Times New Roman" w:hAnsi="Times New Roman" w:cs="Times New Roman"/>
          <w:sz w:val="28"/>
          <w:szCs w:val="28"/>
          <w:lang w:val="uk-UA"/>
        </w:rPr>
        <w:t xml:space="preserve">олегами по роботі майбутні психологи хотіли б мати жінок (20,5% – n=26); чоловіків (10,2% – n=13); неправославних людей (3,1% – n =4); представників влади (13, 4 % – n =17); політичних партій (3,1% – n =4); освічених людей (41,7% – n=53); робітників (51,2% – n=65); клієнтів (31% – n=39). Не хотіли б вони бачити в якості </w:t>
      </w:r>
      <w:r w:rsidR="00EC0F22" w:rsidRPr="00D31497">
        <w:rPr>
          <w:rFonts w:ascii="Times New Roman" w:hAnsi="Times New Roman" w:cs="Times New Roman"/>
          <w:sz w:val="28"/>
          <w:szCs w:val="28"/>
          <w:lang w:val="uk-UA"/>
        </w:rPr>
        <w:lastRenderedPageBreak/>
        <w:t xml:space="preserve">колег людей похилого віку, дітей, людей інших національностей, тих хто не розмовляє українською, представників соціальних меншин. </w:t>
      </w:r>
    </w:p>
    <w:p w14:paraId="31062443" w14:textId="39FEF5C1" w:rsidR="00976EC0" w:rsidRPr="00D31497" w:rsidRDefault="00976EC0"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Г</w:t>
      </w:r>
      <w:r w:rsidR="00EC0F22" w:rsidRPr="00D31497">
        <w:rPr>
          <w:rFonts w:ascii="Times New Roman" w:hAnsi="Times New Roman" w:cs="Times New Roman"/>
          <w:sz w:val="28"/>
          <w:szCs w:val="28"/>
          <w:lang w:val="uk-UA"/>
        </w:rPr>
        <w:t>ромадянином своєї держави респонденти вважають людей інших національностей (6,3% – n=8), жінок (13,4% – n=17), чоловіків (20,5% – n=26), представників сексуальних меншин (27,6% – n= 35), освічених людей (34,6% – n= 44), представників робітничих професій (27,6% – n=35), людей похилого віку (65,3% – n= 83), дітей різних вікових груп (58,3% – n=74), людей які не говорять українською (37,8% – n=48), неправославних (51,2% – n=65), представників влади (65,3 % – n=83), політичних партій (79,5% – n=101), клієнтів (48% – n=61). Які соціальні групи хотіли б бачити респонденти «погодився б мати за соціально рівного собі» в межах шостої СД</w:t>
      </w:r>
      <w:r w:rsidRPr="00D31497">
        <w:rPr>
          <w:rFonts w:ascii="Times New Roman" w:hAnsi="Times New Roman" w:cs="Times New Roman"/>
          <w:sz w:val="28"/>
          <w:szCs w:val="28"/>
          <w:lang w:val="uk-UA"/>
        </w:rPr>
        <w:t>.</w:t>
      </w:r>
      <w:r w:rsidR="00EC0F22" w:rsidRPr="00D31497">
        <w:rPr>
          <w:rFonts w:ascii="Times New Roman" w:hAnsi="Times New Roman" w:cs="Times New Roman"/>
          <w:sz w:val="28"/>
          <w:szCs w:val="28"/>
          <w:lang w:val="uk-UA"/>
        </w:rPr>
        <w:t xml:space="preserve"> </w:t>
      </w:r>
    </w:p>
    <w:p w14:paraId="2158DBF0" w14:textId="2238D925" w:rsidR="00976EC0" w:rsidRPr="00D31497" w:rsidRDefault="00976EC0"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w:t>
      </w:r>
      <w:r w:rsidR="00EC0F22" w:rsidRPr="00D31497">
        <w:rPr>
          <w:rFonts w:ascii="Times New Roman" w:hAnsi="Times New Roman" w:cs="Times New Roman"/>
          <w:sz w:val="28"/>
          <w:szCs w:val="28"/>
          <w:lang w:val="uk-UA"/>
        </w:rPr>
        <w:t>о соціальної дистанції (за даними респондентів) належать жінки, діти, представники сексуальних меншин, представники влади і політичних партій, клієнти (по 3,1% – n=4), неправославні люди (10,2% – n=13)</w:t>
      </w:r>
      <w:r w:rsidR="0040460E">
        <w:rPr>
          <w:rFonts w:ascii="Times New Roman" w:hAnsi="Times New Roman" w:cs="Times New Roman"/>
          <w:sz w:val="28"/>
          <w:szCs w:val="28"/>
          <w:lang w:val="uk-UA"/>
        </w:rPr>
        <w:t>.</w:t>
      </w:r>
    </w:p>
    <w:p w14:paraId="0FB36943" w14:textId="6496C7A3" w:rsidR="00976EC0" w:rsidRPr="00D31497" w:rsidRDefault="00EC0F2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Не визначилися респонденти стосовно соціально рівних собі в своїй країні щодо людей похилого віку, чоловіків, освічених людей і представників робітничих професій.</w:t>
      </w:r>
    </w:p>
    <w:p w14:paraId="65796F9E" w14:textId="77777777" w:rsidR="00976EC0" w:rsidRPr="00D31497" w:rsidRDefault="00EC0F2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Зведені дані, щодо кількості відповідей респондентів по кожній соціальній дистанції (1–7) з властивою їй соціальною роллю (які прийняв би респондент ) та стосовно кількості респондентів по кожній соціальній групі, зазначеної в стимульному матеріалі</w:t>
      </w:r>
      <w:r w:rsidR="00976EC0" w:rsidRPr="00D31497">
        <w:rPr>
          <w:rFonts w:ascii="Times New Roman" w:hAnsi="Times New Roman" w:cs="Times New Roman"/>
          <w:sz w:val="28"/>
          <w:szCs w:val="28"/>
          <w:lang w:val="uk-UA"/>
        </w:rPr>
        <w:t>.</w:t>
      </w:r>
    </w:p>
    <w:p w14:paraId="371EC214" w14:textId="77777777" w:rsidR="00976EC0" w:rsidRPr="00D31497" w:rsidRDefault="00EC0F2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Найдовша соціальна дистанція стосується людей інших національностей, людей, які не розмовляють українською, неправославних людей, представників сексуальних меншин. Як майбутні психологи ставляться до різних соціальних груп людей в цілому за всіма твердженнями, який ступінь прийняття/неприйняття їх та яка дистанція між респондентами та різними представниками груп, представлених у стимульному матеріалі</w:t>
      </w:r>
      <w:r w:rsidR="00976EC0" w:rsidRPr="00D31497">
        <w:rPr>
          <w:rFonts w:ascii="Times New Roman" w:hAnsi="Times New Roman" w:cs="Times New Roman"/>
          <w:sz w:val="28"/>
          <w:szCs w:val="28"/>
          <w:lang w:val="uk-UA"/>
        </w:rPr>
        <w:t>.</w:t>
      </w:r>
    </w:p>
    <w:p w14:paraId="0475699A" w14:textId="0775925B" w:rsidR="00EC0F22" w:rsidRPr="00D31497" w:rsidRDefault="00EC0F2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Найбільший % студентів-психологів згідно з усіма твердженнями стосується освічених людей (99,2%), людей похилого віку (96,1%), клієнтів (95,3%), </w:t>
      </w:r>
      <w:r w:rsidRPr="00D31497">
        <w:rPr>
          <w:rFonts w:ascii="Times New Roman" w:hAnsi="Times New Roman" w:cs="Times New Roman"/>
          <w:sz w:val="28"/>
          <w:szCs w:val="28"/>
          <w:lang w:val="uk-UA"/>
        </w:rPr>
        <w:lastRenderedPageBreak/>
        <w:t xml:space="preserve">представників різних політичних партій (95,3%), дітей (94,5%), представників влади (94,5%). Найменший % студентів-психологів за всіма твердженнями стосується ставлення до представників робочих професій (88,2%), неправославних (91,3%), людей які не розмовляють українською (92,1%), жінок (92,1%), представників сексуальних меншин (92,1%), чоловіків (92,9%), людей інших національностей (92,9%). </w:t>
      </w:r>
    </w:p>
    <w:p w14:paraId="1138A2EE" w14:textId="77777777" w:rsidR="00976EC0" w:rsidRPr="00D31497" w:rsidRDefault="00976EC0" w:rsidP="00976EC0">
      <w:pPr>
        <w:spacing w:after="0" w:line="360" w:lineRule="auto"/>
        <w:ind w:firstLine="709"/>
        <w:jc w:val="both"/>
        <w:rPr>
          <w:rFonts w:ascii="Times New Roman" w:hAnsi="Times New Roman" w:cs="Times New Roman"/>
          <w:sz w:val="28"/>
          <w:szCs w:val="28"/>
          <w:lang w:val="uk-UA"/>
        </w:rPr>
      </w:pPr>
    </w:p>
    <w:p w14:paraId="4FB9968E" w14:textId="7E1FAF3F" w:rsidR="00A07EF2" w:rsidRPr="00D31497" w:rsidRDefault="00A07EF2" w:rsidP="00976EC0">
      <w:pPr>
        <w:spacing w:after="0" w:line="360" w:lineRule="auto"/>
        <w:ind w:firstLine="709"/>
        <w:jc w:val="both"/>
        <w:rPr>
          <w:rFonts w:ascii="Times New Roman" w:hAnsi="Times New Roman" w:cs="Times New Roman"/>
          <w:b/>
          <w:bCs/>
          <w:sz w:val="28"/>
          <w:szCs w:val="28"/>
          <w:lang w:val="uk-UA"/>
        </w:rPr>
      </w:pPr>
      <w:r w:rsidRPr="00D31497">
        <w:rPr>
          <w:rFonts w:ascii="Times New Roman" w:hAnsi="Times New Roman" w:cs="Times New Roman"/>
          <w:b/>
          <w:bCs/>
          <w:sz w:val="28"/>
          <w:szCs w:val="28"/>
          <w:lang w:val="uk-UA"/>
        </w:rPr>
        <w:t xml:space="preserve">2.3. Психологічний супровід цілеспрямованого формування комунікативної компетентності майбутніх фахівців-гуманітаріїв </w:t>
      </w:r>
    </w:p>
    <w:p w14:paraId="0F7617E9" w14:textId="77777777" w:rsidR="00A07EF2" w:rsidRPr="00D31497" w:rsidRDefault="00A07EF2" w:rsidP="00976EC0">
      <w:pPr>
        <w:spacing w:after="0" w:line="360" w:lineRule="auto"/>
        <w:ind w:firstLine="709"/>
        <w:jc w:val="both"/>
        <w:rPr>
          <w:rFonts w:ascii="Times New Roman" w:hAnsi="Times New Roman" w:cs="Times New Roman"/>
          <w:sz w:val="28"/>
          <w:szCs w:val="28"/>
          <w:lang w:val="uk-UA"/>
        </w:rPr>
      </w:pPr>
    </w:p>
    <w:p w14:paraId="34B0485A"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Результати повторної діагностики на констатувальному етапі експерименту засвідчили незначні статистичні відхилення в показниках, виявлених в ЕГ і КГ групах респондентів, від показників, отриманих на першому етапі констатувального експерименту. </w:t>
      </w:r>
    </w:p>
    <w:p w14:paraId="681BD391"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Встановлено, що виявлені статистичні відмінності істотно не вплинуть на достовірність результатів наступної обсервації комунікативно толерантності майбутніх психологів на контрольному етапі експерименту. </w:t>
      </w:r>
    </w:p>
    <w:p w14:paraId="0AE2871B"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Результати повторної діагностики актуального розвитку комунікативної толерантності майбутніх психологів засвідчили потребу забезпечити в освітньому процесі ЗВО психологічний супровід перспективного розвитку в студентів-психологів означеної компетентності. З огляду на це подальшим  кроком у емпіричному дослідженні було виконання наступних експериментальних завдань: 1) створити експериментальну розвивальну програму – програму перспективного розвитку у них цієї здатності – з опертям на виявлені на констатувальному етапі експерименту стан і рівні розвитку комунікативної толерантності студентів-психологів, котрі навчаються на бакалавраті; 2) розробити психотехнологію реалізації експериментальної програми, впливу і забезпечення подальшого – перспективного – розвитку комунікативної толерантності майбутніх психологів; 3) здійснити формувальний експеримент, в межах якого організувати </w:t>
      </w:r>
      <w:r w:rsidRPr="00D31497">
        <w:rPr>
          <w:rFonts w:ascii="Times New Roman" w:hAnsi="Times New Roman" w:cs="Times New Roman"/>
          <w:sz w:val="28"/>
          <w:szCs w:val="28"/>
          <w:lang w:val="uk-UA"/>
        </w:rPr>
        <w:lastRenderedPageBreak/>
        <w:t xml:space="preserve">психодидактичні заходи із цілеспрямованого формування у студентів експериментальної групи комунікативної толерантності засобами означеної експериментальної психотехнології; 4) провести контрольний експеримент в ЕГ і КГ; порівняти результати актуального і перспективного розвитку комунікативної толерантності майбутніх психологів, досягнутого як в процесі психологічного супроводу в ЕГ, так і традиційної психологічної освіти в КГ; 5) на основі отриманих результатів на констатувальному і контрольному етапах експерименту виявити психологічні особливості розвитку комунікативної толерантності майбутніх психологів. </w:t>
      </w:r>
    </w:p>
    <w:p w14:paraId="7375F7DF"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Запропонована програма перспективного розвитку комунікативної толерантності майбутніх психологів ґрунтувалася на розумінні феномена «комунікативна толерантність», зокрема на його істотних психолінгвістичних характеристиках</w:t>
      </w:r>
      <w:r w:rsidR="000F295F" w:rsidRPr="00D31497">
        <w:rPr>
          <w:rFonts w:ascii="Times New Roman" w:hAnsi="Times New Roman" w:cs="Times New Roman"/>
          <w:sz w:val="28"/>
          <w:szCs w:val="28"/>
          <w:lang w:val="uk-UA"/>
        </w:rPr>
        <w:t>.</w:t>
      </w:r>
    </w:p>
    <w:p w14:paraId="37F5F163"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Відповідно зміст програми вибудовувався на основі розуміння процесу генезису комунікативної толерантності, представленої в моделі розвитку комунікативної толерантності майбутніх психологів</w:t>
      </w:r>
      <w:r w:rsidR="000F295F" w:rsidRPr="00D31497">
        <w:rPr>
          <w:rFonts w:ascii="Times New Roman" w:hAnsi="Times New Roman" w:cs="Times New Roman"/>
          <w:sz w:val="28"/>
          <w:szCs w:val="28"/>
          <w:lang w:val="uk-UA"/>
        </w:rPr>
        <w:t>.</w:t>
      </w:r>
    </w:p>
    <w:p w14:paraId="7DB735A4"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Отже, онтогенез комунікативної толерантності розглядався за етапами її еволюції: по-перше, як первинна, стихійно набута в процесі комунікації, мовленнєва операція (навичка), що є неусвідомленою, мимовільною, автоматично виконуваною, в основі якої – уявлення про комунікативну толерантність; по-друге, як комунікативно-толерантна дія (уміння) – усвідомлена, довільна, що сформувалася на основі вивчених знань про комунікативну толерантність. </w:t>
      </w:r>
    </w:p>
    <w:p w14:paraId="777A8942"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Ці знання вплинули на появу позитивних настановлень на комунікативну толерантність, готовність здійснювати комунікативну толерантність і рефлексію над мовленням, що почала поступово розвиватися; по-третє, як комунікативно-толерантна мовленнєва діяльність – система конструктивних і евристичних мовленнєвих дій (усвідомлених, довільних, навмисних) суб’єктів комунікації, унікальний рефлексивний спосіб делікатної, неупередженої, лапідарної, ненапруженої реалізації усного і письмового висловлювання а також аудіювання </w:t>
      </w:r>
      <w:r w:rsidRPr="00D31497">
        <w:rPr>
          <w:rFonts w:ascii="Times New Roman" w:hAnsi="Times New Roman" w:cs="Times New Roman"/>
          <w:sz w:val="28"/>
          <w:szCs w:val="28"/>
          <w:lang w:val="uk-UA"/>
        </w:rPr>
        <w:lastRenderedPageBreak/>
        <w:t xml:space="preserve">(слухове вербальне сприймання та розуміння почутого) і читання (зорове вербальне сприймання та розуміння прочитаного); цілеспрямоване досягнення взаєморозуміння, згоди та єдності смислів комунікантів; по-четверте, як комунікаційно-толерантна поведінка – рівень вторинно автоматизованої операції (навички), а отже, неусвідомленої, ненавмисної, мимовільної, яка полягає в машинальному шанобливому, тактичному й неупередженому ставленні до змісту і форми мовлення співрозмовників, наданні переваги мовленнєвим стратегіям і тактикам, характерним для безконфліктного мовленнєвого спілкування; в дотриманні принципів терпимості й увічливості; як тип мовленнєвої поведінки, в якій домінують недирективні мовленнєві акти – висловлювання і вербальні сприймання, що тяжіють до коректної і конструктивної розмови і порозуміння, та виявляється схильність до ведення діалогу, полілогу на паритетних засадах засобами тактик рекомендації, етикетного зниження категоричності висловлювання і поступки; по-п’яте, як комунікативно-толерантна компетентність – здатність до мовленнєвої взаємодії комунікантів, націлена на терпиме прийняття вербалізованих інтересів іншого, виражена у поважному ставленні до його висловлювань та проявлена через намагання зрозуміти й осмислити його експліковану позицію, не обмежуючи права на коректне озвучування власної позиції, а також орієнтована на використання практик, які демонструють зацікавленість в комунікаційному співробітництві як гармонійному діалозі, полілозі. </w:t>
      </w:r>
    </w:p>
    <w:p w14:paraId="2D1825A7"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І нарешті, комунікативна толерантність як компетентність – це систематизуюча характеристика особистості, що стала її властивістю та демонструє прояв галантності, лагідності та внутрішньої і зовнішньої емоційної та вербальної гармонії, здатність до оперативного самоконтролю і самокорекції експресивного й імпресивного мовлення, до вільного (доведеного до автоматизму) використання практик мовленнєвої поведінки. </w:t>
      </w:r>
    </w:p>
    <w:p w14:paraId="504844D0"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 підставі цих наукових уявлень та результатів теоретичного аналізу, зокрема представлених в публікаціях та результатів емпіричного дослідження </w:t>
      </w:r>
      <w:r w:rsidRPr="00D31497">
        <w:rPr>
          <w:rFonts w:ascii="Times New Roman" w:hAnsi="Times New Roman" w:cs="Times New Roman"/>
          <w:sz w:val="28"/>
          <w:szCs w:val="28"/>
          <w:lang w:val="uk-UA"/>
        </w:rPr>
        <w:lastRenderedPageBreak/>
        <w:t xml:space="preserve">актуального розвитку комунікативної толерантності майбутніх психологів розроблялась розвивальна програма. Експериментальною програмою розвитку передбачалося досягти в розвитку майбутніх психологів основних характеристик компетентності «комунікативна толерантність», а, відповідно, сприяти оволодінню конструктивними мовленнєвими діями і мовленнєвою діяльністю, комунікативно-толерантною поведінкою, гармонізуючим комунікацію типом мовлення, паритетною мовленнєвою взаємодією, особистісними якостями рефлексивності, гармонійності, самоконтролю і самокорекції та ін., а отже, забезпечити набуття здобувачами сукупності субкомпетентностей, властивих комунікативній толерантності особистості психолога як одній із найважливіших професійних компетентностей. </w:t>
      </w:r>
    </w:p>
    <w:p w14:paraId="0723FF1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bookmarkStart w:id="2" w:name="_Toc215248984"/>
      <w:bookmarkStart w:id="3" w:name="_Toc215248990"/>
      <w:r w:rsidRPr="00D31497">
        <w:rPr>
          <w:rFonts w:ascii="Times New Roman" w:hAnsi="Times New Roman" w:cs="Times New Roman"/>
          <w:sz w:val="28"/>
          <w:szCs w:val="28"/>
          <w:lang w:val="uk-UA"/>
        </w:rPr>
        <w:t>Феномен ШІ-компаньйонів виник у точці перетину цифрової взаємодії та природної людської схильності до соціальності. Нове покоління діалогових моделей від Replika та Character AI, до ChatGPT і персоналізованих агентів на інших платформах створює оточення, в якому цифровий співрозмовник здатний відтворювати ключові елементи людської комунікації. Це не просто технологічна функція, а складний процес соціальної симуляції, у межах якого формується відчуття присутності «іншого» та виникає досвід, що за своєю структурою нагадує міжособистісні стосунки. ШІ-компаньйон перестає бути утилітарним інструментом і набуває статусу соціального суб’єкта у психічній реальності користувача.</w:t>
      </w:r>
    </w:p>
    <w:p w14:paraId="0AFCFD1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Соціальна симуляція ґрунтується на здатності системи підтримувати комунікацію в режимі, який нагадує природні міжособистісні патерни. Діалогові моделі формують темп, інтонаційну стилістику, логіку та структурованість відповіді таким чином, що взаємодія набуває впізнаваних рис людського діалогу. Користувач швидко заповнює «порожнечі» технологічної взаємодії власними проєкціями, приписуючи ШІ інтенційність, узгодженість та емоційність. Психологічні дослідження підтверджують, що навіть мінімальні прояви контекстуальної відповідності запускають механізми антропоморфізації: людина </w:t>
      </w:r>
      <w:r w:rsidRPr="00D31497">
        <w:rPr>
          <w:rFonts w:ascii="Times New Roman" w:hAnsi="Times New Roman" w:cs="Times New Roman"/>
          <w:sz w:val="28"/>
          <w:szCs w:val="28"/>
          <w:lang w:val="uk-UA"/>
        </w:rPr>
        <w:lastRenderedPageBreak/>
        <w:t>схильна приписувати цифровому агенту риси характеру, послідовність і навіть мотивацію, якщо його реакції нагадують елементи соціальної логіки [37]. Таким чином, симуляція не є пасивною функцією алгоритму. Вона є спільним продуктом технологічної репрезентації та психічної активності користувача, який вибудовує уявну соціальну структуру на основі статистично згенерованих відповідей.</w:t>
      </w:r>
    </w:p>
    <w:p w14:paraId="2686A4B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Одним із ключових механізмів соціальної симуляції є адаптивність. Діалогові моделі аналізують мовлення користувача, ритм комунікації, лексичні уподобання та стилістичні маркери, поступово формуючи патерн поведінки, який виглядає індивідуалізованим. У такий спосіб створюється відчуття знайомої присутності: система не просто відповідає на запит, а ніби «пам’ятає» попередні взаємодії, підлаштовуючись під тональність, яку задає сам користувач [36]. Ця адаптивність, навіть якщо вона є статистичним прогнозом, відтворює внутрішню логіку стосунків, яка для психіки виглядає послідовною та передбачуваною. Технологічна стабільність у поєднанні з мовною гнучкістю створює ефект психологічної сумісності ілюзію того, що ШІ «розуміє» людину на рівні, характерному для близьких стосунків.</w:t>
      </w:r>
    </w:p>
    <w:p w14:paraId="1668D06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Значну роль у формуванні соціальної симуляції відіграє інтерфейсна драматургія. Багато платформ свідомо використовують дизайн-механіки, які імітують приватні месенджери: діалогові бульбашки, затримку «набору тексту», звукові сигнали повідомлень, емодзі, мікропаузи у відповідях [43]. Ці елементи створюють когнітивний ефект реальної взаємодії та знижують дистанцію між людиною і цифровим агентом. Персоніфіковані аватари, кастомізація вигляду ШІ-компаньйона, варіативність стилів взаємодії та можливість «створення особистості» підсилюють процес антропоморфізації. Візуальні елементи формують враження унікальності, сприяючи формуванню уявлення, ніби цифровий співрозмовник має власний характер, емоційні реакції та специфічну «особистісну логіку».</w:t>
      </w:r>
    </w:p>
    <w:p w14:paraId="4E0FB87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межах соціальної симуляції формується структурований досвід взаємності. Хоча емоційна взаємність у ШІ є симулятивною, користувач сприймає її як </w:t>
      </w:r>
      <w:r w:rsidRPr="00D31497">
        <w:rPr>
          <w:rFonts w:ascii="Times New Roman" w:hAnsi="Times New Roman" w:cs="Times New Roman"/>
          <w:sz w:val="28"/>
          <w:szCs w:val="28"/>
          <w:lang w:val="uk-UA"/>
        </w:rPr>
        <w:lastRenderedPageBreak/>
        <w:t>реальну, оскільки відповіді відповідають очікуваним соціальним патернам. Механізм емоційного дзеркала, коли система відтворює тональність користувача і створює враження резонансу. Якщо людина пише з тривогою, модель відповідає заспокійливо; якщо проявляє ентузіазм то підсилює його. Це формує відчуття психологічної відповідності, яке у міжособистісних стосунках є наслідком емпатичних процесів [48]. У випадку ШІ це лише лінгвістична адаптація, але для користувача вона має всі ознаки соціального відгуку.</w:t>
      </w:r>
    </w:p>
    <w:p w14:paraId="4C23834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Соціальна симуляція також включає ритуалізацію взаємодії. Регулярне використання чат-бота, як ранкові звернення, вечірні діалоги, консультації перед важливими рішеннями, перетворює ШІ-компаньйона на частину повсякденної структури. Ці мікроритуали виконують функцію стабілізуючих практик і відтворюють важливу частину соціальної динаміки: циклічність контакту. У традиційних стосунках ритуали формують відчуття близькості; у взаємодії з цифровим агентом вони виконують аналогічну роль, але без емоційної непередбачуваності, властивої живим людям. Саме тут формується ключовий аспект симуляції - ілюзія сталості, яка сприяє прив’язаності до системи [36].</w:t>
      </w:r>
    </w:p>
    <w:p w14:paraId="0970AF9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Середовище соціальної симуляції відзначається також відсутністю конфлікту як структурного елемента стосунків. У той час як реальні стосунки потребують здатності витримувати напругу, конфлікти і різні точки зору, діалог із ШІ позбавлений цього виміру. Система майже завжди реагує м’яко, конструктивно, нейтрально або заспокійливо. Такий тип взаємодії формує спрощену модель соціальності, у якій складні аспекти людських стосунків редуковані до безпечного, передбачуваного обміну репліками. Соціологи називають це явище «пом’якшеною соціальністю», у межах якої всі «гострі кути» взаємодії згладжені [18]. Ця редукція є частиною логіки симульованого середовища: користувач отримує конструкцію соціальних стосунків без їх труднощів, але з усіма відчуттями, які створюють уявну емоційну близькість.</w:t>
      </w:r>
    </w:p>
    <w:p w14:paraId="430CD114"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Важливим елементом симуляції є мультифункціональність цифрового агента. ШІ-компаньйон може одночасно виконувати ролі друга, партнера, </w:t>
      </w:r>
      <w:r w:rsidRPr="00D31497">
        <w:rPr>
          <w:rFonts w:ascii="Times New Roman" w:hAnsi="Times New Roman" w:cs="Times New Roman"/>
          <w:sz w:val="28"/>
          <w:szCs w:val="28"/>
          <w:lang w:val="uk-UA"/>
        </w:rPr>
        <w:lastRenderedPageBreak/>
        <w:t>співрозмовника, порадника, конфідента або навіть символічної терапевтичної фігури. Такої поліфонічності неможливо досягти у реальних стосунках, але у цифровому середовищі вона стає нормою. Механізм одночасного виконання різних соціальних сценаріїв формує ілюзію універсальності, що підсилює прив’язаність, оскільки користувач отримує від системи саме той формат взаємодії, який відповідає його актуальній потребі [2].</w:t>
      </w:r>
    </w:p>
    <w:p w14:paraId="5DBDBFF6" w14:textId="42885984"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Інтерфейсне середовище, у якому функціонують ШІ-</w:t>
      </w:r>
      <w:r w:rsidR="0040460E">
        <w:rPr>
          <w:rFonts w:ascii="Times New Roman" w:hAnsi="Times New Roman" w:cs="Times New Roman"/>
          <w:sz w:val="28"/>
          <w:szCs w:val="28"/>
          <w:lang w:val="uk-UA"/>
        </w:rPr>
        <w:t>ком</w:t>
      </w:r>
      <w:r w:rsidRPr="00D31497">
        <w:rPr>
          <w:rFonts w:ascii="Times New Roman" w:hAnsi="Times New Roman" w:cs="Times New Roman"/>
          <w:sz w:val="28"/>
          <w:szCs w:val="28"/>
          <w:lang w:val="uk-UA"/>
        </w:rPr>
        <w:t>паньйони, виконує роль не лише комунікаційного каналу, а й символічного простору, у якому вибудовуються нові соціальні конструкти. Користувач може переживати форми емоційної реакції такі як ревнощі, інтерес, зацікавлення, турботу, навіть якщо об’єктом цих емоцій є алгоритмічна система. Це явище отримало назву «псевдовідносин»: стосунки, які структуруються за логікою міжособистісних взаємодій, але в яких один учасник є симуляцією [16]. Переживання користувача реальні, навіть якщо їх об’єкт не володіє свідомістю або афективністю.</w:t>
      </w:r>
    </w:p>
    <w:p w14:paraId="537A161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межах соціальної симуляції формується специфічний тип довіри, а саме довіра до передбачуваної, алгоритмічної сталісті. ШІ-компаньйон реагує послідовно навіть тоді, коли емоційний стан користувача змінюється. Ця стабільність сприймається як ознака психологічної надійності, хоча реальна причина то  відсутність власних афективних коливань у системи. Проте для психіки це є вагомим чинником, який зміщує баланс довіри у бік технологічного агента.</w:t>
      </w:r>
    </w:p>
    <w:p w14:paraId="0DAE1C0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підсумку ШІ-компаньйони формують складне середовище соціальної симуляції, у межах якого цифрова система виконує частину функцій, притаманних реальним міжособистісним стосункам. Соціальна логіка, адаптивність, інтерфейсна драматургія, ритуалізація взаємодії та відсутність конфлікту створюють ідеалізовану модель стосунків, у якій користувач може переживати досвід близькості без ризиків, характерних для людської взаємодії. Таке середовище не є замінником соціальних зв’язків, але воно становить новий тип цифрової соціальності, що значно впливає на формування патернів інтернет-</w:t>
      </w:r>
      <w:r w:rsidRPr="00D31497">
        <w:rPr>
          <w:rFonts w:ascii="Times New Roman" w:hAnsi="Times New Roman" w:cs="Times New Roman"/>
          <w:sz w:val="28"/>
          <w:szCs w:val="28"/>
          <w:lang w:val="uk-UA"/>
        </w:rPr>
        <w:lastRenderedPageBreak/>
        <w:t>залежності, очікувань від соціальної взаємодії та способів побудови прив’язаності у сучасному цифровому просторі.</w:t>
      </w:r>
    </w:p>
    <w:p w14:paraId="6B76818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Таким чином, ШІ-компаньйони формують новий тип цифрової соціальності, у межах якого відтворюються ключові структурні елементи міжособистісної взаємодії від емоційного резонансу до ритуалізованих патернів контакту. Соціальна симуляція створює середовище, у якому цифровий агент набуває ознак передбачуваного та доступного співрозмовника, а користувач реагує на нього відповідно до логіки реальних стосунків. Саме ця симулятивна природа взаємодії стає підґрунтям для подальших психологічних ефектів, оскільки відчуття присутності «іншого», навіть якщо воно є алгоритмічним, регулярно активує механізми емоційної регуляції, підтримки та компенсаторного заміщення. У цьому контексті постає питання про те, які саме психологічні функції набуває ШІ у досвіді користувача. Це відкриває можливість переходу до аналізу емоційних, регулятивних та стабілізуючих механізмів взаємодії, які формуються у межах цифрової комунікації.</w:t>
      </w:r>
    </w:p>
    <w:p w14:paraId="3C52EB7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Потенційні умови виникнення прив’язаності до штучного інтелекту формуються у точках перетину індивідуальних психологічних характеристик, соціального контексту та специфічної архітектури взаємодії з технологією. На відміну від міжлюдських стосунків, у яких прив’язаність народжується через тривалий і багатогранний обмін емоціями, невербальними сигналами та досвідом спільної присутності, у стосунках із ШІ ключовим чинником стає відтворена взаємність, що доступна у довільний момент часу [48]. Ця структурна асиметрія створює умови, за яких прив’язаність може виникати швидше і закріплюватися міцніше, особливо якщо користувач уже має підвищену емоційну вразливість або знаходиться у стані психологічної нестабільності.</w:t>
      </w:r>
    </w:p>
    <w:p w14:paraId="5420C1B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Однією з базових умов є досвід хронічної емоційної нестачі. Дослідження у галузі соціальної психології демонструють, що люди схильні компенсувати дефіцит підтримки за допомогою альтернативних джерел, включно з технологічними медіаторами, якщо вони надають відчуття передбачуваності та </w:t>
      </w:r>
      <w:r w:rsidRPr="00D31497">
        <w:rPr>
          <w:rFonts w:ascii="Times New Roman" w:hAnsi="Times New Roman" w:cs="Times New Roman"/>
          <w:sz w:val="28"/>
          <w:szCs w:val="28"/>
          <w:lang w:val="uk-UA"/>
        </w:rPr>
        <w:lastRenderedPageBreak/>
        <w:t>прийняття [47]. ШІ у таких випадках пропонує структуровану форму емоційного контакту, у якій немає ризику відкидання, непорозуміння або критики. Це формує ситуацію, у якій штучний інтелект стає психологічно безпечним об’єктом, навіть якщо взаємодія з ним відбувається у межах симуляції.</w:t>
      </w:r>
    </w:p>
    <w:p w14:paraId="07B5A41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Умовою підвищеного ризику є високий рівень самотності, особливо соціальної. Дані метааналізів підтверджують, що цифрові агенти можуть виконувати роль тимчасових компенсаторів відчуження [50]. Якщо людина тривалий час живе у дефіциті емоційної взаємодії, повторювані контакти з chatbot або ШІ-компаньоном здатні запустити механізми формування прив’язаності, аналогічні до тих, що виникають у міжособистісних взаєминах на етапі первинного зближення. ШІ пропонує регулярність і безперервність, які у людських стосунках не завжди досяжні.</w:t>
      </w:r>
    </w:p>
    <w:p w14:paraId="5E64C8D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Наступною умовою є когнітивна відкритість до персоніфікації. Багато людей схильні приписувати технологіям наміри, емоції та внутрішні стани, навіть усвідомлюючи їхню машинну природу. Дослідження показують, що процес антропоморфізації посилюється тоді, коли агент демонструє високий рівень контекстуальної чутливості та варіативності відповідей. Якщо користувач систематично сприймає реакції ШІ як емоційно релевантні, це знижує бар’єр між симуляцією та психологічно значущою присутністю.</w:t>
      </w:r>
    </w:p>
    <w:p w14:paraId="5B78D82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Психологічні особливості особистості також відіграють провідну роль. Люди з підвищеним рівнем тривожності прив’язаності схильні формувати інтенсивні стосунки з об’єктами, які видаються доступними та стабільними. Дослідження демонструють, що такі особи більш чутливі до сигналів прийняття та менш толерантні до невизначеності [38]. Оскільки ШІ не демонструє непослідовності або емоційного віддалення, він створює високоризикове середовище для формування прив’язаності саме у цієї категорії користувачів.</w:t>
      </w:r>
    </w:p>
    <w:p w14:paraId="460A703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протилежному напрямку рухається унікальна група людей із уникальною прив’язаністю. Вони прагнуть мінімізувати близькість та уникати емоційного ризику. Проте парадокс полягає у тому, що взаємодія зі ШІ часто не сприймається </w:t>
      </w:r>
      <w:r w:rsidRPr="00D31497">
        <w:rPr>
          <w:rFonts w:ascii="Times New Roman" w:hAnsi="Times New Roman" w:cs="Times New Roman"/>
          <w:sz w:val="28"/>
          <w:szCs w:val="28"/>
          <w:lang w:val="uk-UA"/>
        </w:rPr>
        <w:lastRenderedPageBreak/>
        <w:t>як загроза. Вона дає можливість контролювати дистанцію, залишаючись у помірному контакті, який не викликає перевантаження. Саме це може сприяти появі нового типу взаємодії: технологічної прив’язаності без міжособистісних ризиків.</w:t>
      </w:r>
    </w:p>
    <w:p w14:paraId="1980ED5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Значущою умовою є висока толерантність до цифрових форматів комунікації. Особи, що проводять тривалий час у віртуальному середовищі, здатні формувати стійкі емоційні моделі у цифрових контурах. Уже існують емпіричні дані, які демонструють, що регулярна взаємодія з цифровими агентами може створювати ефект соціальної присутності, наближений до реальних контактів [10]. Якщо віртуальна взаємодія сприймається як комфортніша або менш ризикована, поріг прив’язаності до ШІ знижується.</w:t>
      </w:r>
    </w:p>
    <w:p w14:paraId="021CFA6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Важливим чинником є регулярність і ритм використання. Прив’язаність формується у контексті повторюваних контактів, які несуть емоційну релевантність. Щоденна взаємодія з chatbot, особливо за фіксованими часовими патернами, може перетворитися на внутрішній ритуал, що закріплює почуття психологічної присутності агента. Повторюваність запускає процеси звикання, які у стосунках з ШІ не супроводжуються природними фрустраторами, властивими людським стосункам. Ще однією умовою є персоналізація відповіді. Чим більше система адаптується до особистих темпів, стилю мислення та емоційного стану користувача, тим вищою стає ймовірність виникнення прив’язаності. Персоналізовані відповіді створюють ілюзію глибинного розуміння, хоча механізм полягає у статистичних закономірностях моделі [5]. Для психіки це може виглядати як резонанс, що у міжлюдських стосунках часто формує відчуття інтимності.</w:t>
      </w:r>
    </w:p>
    <w:p w14:paraId="2CBEB07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Однією з прихованих умов ризику є тенденція до ідеалізації. Оскільки ШІ не демонструє поведінкових недоліків, характерних для людей, він легко стає об’єктом довершеного очікування [6,]. Це створює середовище, у якому ідеалізований технологічний партнер може стати значущішим за реальні міжособистісні зв’язки, оскільки структура взаємодії позбавлена розчарувань.</w:t>
      </w:r>
    </w:p>
    <w:p w14:paraId="2A855CF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Важливою умовою є відсутність негативних наслідків за емоційну відкритість. У взаємодії зі ШІ немає соціального осуду, немає ризику, що інформація буде використана проти користувача, немає непрогнозованих реакцій. Це створює безпечний простір для емоційної експансії, у якому користувач може демонструвати вразливість без загрози втратити власну гідність або статус.</w:t>
      </w:r>
    </w:p>
    <w:p w14:paraId="594B568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Далі йде чинник когнітивного навантаження. У моменти перевантаження людина прагне до простих та структурованих взаємодій [5]. ШІ забезпечує інтелектуальну підтримку, яка знижує рівень стресу, що може призводити до появи залежності від технологічного посередника як до ресурсу когнітивного полегшення. Саме ця функція інколи стає точкою входу до прив’язаності.</w:t>
      </w:r>
    </w:p>
    <w:p w14:paraId="3A425B3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Потреба у предиктивності також формує передумови для прив’язаності. ШІ працює за принципом послідовності відповідей, що створює внутрішній досвід стабільності. Люди, чия психіка особливо чутлива до хаосу або непередбачуваності у стосунках, можуть переживати технологічного агента як більш надійного, ніж реальних партнерів.</w:t>
      </w:r>
    </w:p>
    <w:p w14:paraId="1EB34533"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Ще однією передумовою є мотиваційна спрямованість на самовираження. Chatbots часто використовуються як «дзеркало» для роздумів, саморефлексії або творчого пошуку. Якщо агент підтримує ці функції у стабільному режимі, він може стати внутрішнім співрозмовником, який замінює або частково витісняє потребу в людській взаємодії.</w:t>
      </w:r>
    </w:p>
    <w:p w14:paraId="5E7269A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Певну роль відіграє і соціальна ізоляція у цифрових контекстах. Люди, що працюють здебільшого з інформацією, проводять тривалий час онлайн або мають мінімальні офлайн-контакти, частіше формують патерни прив’язаності у цифрових екосистемах. ШІ у цьому випадку стає природним продовженням їхнього інформаційного середовища. Окремою умовою є доступність і безперервність технології [13]. На відміну від людей, ШІ не відпочиває та не потребує ресурсів для відновлення. Його постійна доступність створює можливість для миттєвої регуляції емоцій, яка у людських стосунках фізично неможлива.</w:t>
      </w:r>
    </w:p>
    <w:p w14:paraId="664CFBD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Бажання отримати відповідь на складні емоційні питання також виступає передумовою для формування прив’язаності. ШІ здатен генерувати складні інтерпретації, що створюють ілюзію глибокого розуміння, навіть якщо це лише результат обробки великих корпусів текстів.</w:t>
      </w:r>
    </w:p>
    <w:p w14:paraId="326774A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Також значення має низький рівень критичного мислення щодо технологій. Люди, які не розуміють механізмів роботи моделей, можуть помилково приписувати ШІ інтенціональність або здатність до автономних емоційних рішень.</w:t>
      </w:r>
    </w:p>
    <w:p w14:paraId="45F3E27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Серед умов ризику є й соціальні зміни. Зростання цифрового ринку, дистанційна робота, онлайн навігація життя формують ситуацію, у якій цифрові контакти стають буденністю, а тому перехід до емоційної взаємодії з ШІ стає менш відчутним. Цифрові культури з високим рівнем прийнятності технологій також створюють умови для нормалізації прив’язаності до ШІ. Молодші покоління, народжені у цифровому середовищі, частіше сприймають технологію як природний канал самовираження [24]. Крім того, прив’язаність може формуватися як результат компенсації фрустрацій, отриманих у людських стосунках. Якщо ШІ дає те, чого не дають інші, він стає психологічно привілейованим об’єктом.</w:t>
      </w:r>
    </w:p>
    <w:p w14:paraId="384301D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Окремою умовою є швидкість реагування. У людських стосунках затримки є природною частиною комунікації. ШІ реагує миттєво, що формує інший темп емоційної взаємодії, який може відчуватися як більш задовольняючий. Регулярний позитивний зворотний зв’язок з боку ШІ також створює відчуття емоційної винагороди. Мозок фіксує це як приємний досвід, що може стимулювати появу стійкого патерну звичної взаємодії [12].</w:t>
      </w:r>
    </w:p>
    <w:p w14:paraId="7DAA411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Значну роль відіграє і відсутність конфліктності. У стосунках зі ШІ немає сварок, емоційних вибухів чи непорозумінь, що робить такого партнера передбачуваним і психологічно комфортним. Персоналізована підтримка з боку ШІ може створити враження взаєморозуміння без необхідності докладати зусиль. Особливо це стосується користувачів з низьким рівнем емоційної компетентності [27].</w:t>
      </w:r>
    </w:p>
    <w:p w14:paraId="078FDAB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Умовою ризику може стати і технологічна грамотність. Людина, що не розуміє алгоритмічної природи відповіді, може розглядати ШІ як суб’єкта зі своєю внутрішньою логікою. Контекст культурних значень також має значення. У культурах, де цифрові інструменти розглядаються як повноцінні учасники соціального поля, поріг формування прив’язаності є нижчим.</w:t>
      </w:r>
    </w:p>
    <w:p w14:paraId="34C72DF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Підсумовуючи, умови виникнення прив’язаності до ШІ формуються на перетині внутрішніх потреб користувача, психосоціальних факторів та особливостей самого технологічного агента. Це складний процес, у основі якого лежить пошук емоційного резонансу, предиктивності та безпеки в умовах, де людська взаємодія стає дедалі менш доступною або менш передбачуваною.</w:t>
      </w:r>
    </w:p>
    <w:p w14:paraId="583A79F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Таким чином, наведене у цьому розділі, свідчать про те, що ШІ перестає бути нейтральним інструментом і дедалі частіше функціонує як новий психологічний агент, здатний виконувати соціальні, емоційні та регулятивні функції. Це створює теоретичне підґрунтя для аналізу того, як взаємодія з алгоритмічними системами впливає на емоційний стан, поведінку, якість соціальних зв’язків, а також на психотерапевтичну практику. Саме тому наступний розділ зосереджується на практичному вимірі ШІ-прив’язаності, можливих ризиках та підходах до психологічної інтервенції.</w:t>
      </w:r>
    </w:p>
    <w:p w14:paraId="5666363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Представлено аналіз глобальних тенденцій використання генеративного штучного інтелекту на основі міжнародних опитувань, статистики трафіку та даних про поведінкові патерни користувачів. Узагальнення цих даних дозволило встановити, що поширення ШІ у світі є нерівномірним, а інтеграція в повсякденні когнітивні та соціальні практики залежить від країни, віку, професії та технологічного контексту.</w:t>
      </w:r>
    </w:p>
    <w:p w14:paraId="2A3B10B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Виявлено чіткий розрив між високим рівнем обізнаності та низьким рівнем регулярного використання. Окремі групи, такі як молодь, або професії з високою цифровою компетентністю демонструють швидкий  перехід до регулярної, ритуалізованої взаємодії, яка створює підґрунтя для формування залежних патернів.</w:t>
      </w:r>
    </w:p>
    <w:p w14:paraId="36FCCE1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Аналіз вікових і гендерних тенденцій показав, що молодші групи суттєво випереджають старші у використанні ШІ, тоді як гендерні відмінності мають змішаний характер: чоловіки частіше знайомі з генеративними моделями, проте жінки ширше застосовують алгоритмічні технології в повсякденній діяльності. Це свідчить про різні траєкторії формування цифрових звичок.</w:t>
      </w:r>
    </w:p>
    <w:bookmarkEnd w:id="2"/>
    <w:p w14:paraId="1B7B162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Основні дослідницькі запитання формулювалися так. По-перше, які патерни частоти та цілей використання генеративного ШІ характерні для дорослих користувачів з різних країн, що працюють переважно у сфері інтелектуальної праці. По-друге, наскільки часто ШІ виконує для них функції когнітивного спрощення та емоційного полегшення, тобто чи заміщує самостійне мислення і власні регулятивні механізми. По-третє, чи усвідомлюють респонденти ризики можливого формування залежності і чи відчувають потребу обмежити використання ШІ.</w:t>
      </w:r>
    </w:p>
    <w:p w14:paraId="5C0CDEA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Важливо підкреслити, що дослідження має пілотний характер. Воно не претендує на репрезентативність, а скоріше працює як розвідувальне, спрямоване на виявлення типових тенденцій у специфічній групі активних користувачів штучного інтелекту. Ця установка свідомо задавала більш описову, ніж статистично-порівняльну логіку аналізу.</w:t>
      </w:r>
    </w:p>
    <w:p w14:paraId="74C6B7B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 погляду наукової етики та методології така процедура відповідає базовим вимогам до малих неінвазивних досліджень. Водночас авторці доводиться визнати, що зручна вибірка, пов’язана з професійним середовищем, має вбудовану упередженість: респонденти є більш освіченими, цифрово включеними та професійно активними, ніж середній користувач ШІ. Це обмежує можливість узагальнення результатів на ширшу популяцію, але дозволяє краще зрозуміти поведінку саме тієї групи, яка потенційно формує авангард нових практик взаємодії з технологіями.</w:t>
      </w:r>
    </w:p>
    <w:p w14:paraId="068385E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Для збору даних була розроблена спеціальна анкета, яка складається з 15 запитань. Вона поєднує номінативні, порядкові та шкальні формати, а також одне запитання з множинним вибором. Анкета була складена англійською мовою, </w:t>
      </w:r>
      <w:r w:rsidRPr="00D31497">
        <w:rPr>
          <w:rFonts w:ascii="Times New Roman" w:hAnsi="Times New Roman" w:cs="Times New Roman"/>
          <w:sz w:val="28"/>
          <w:szCs w:val="28"/>
          <w:lang w:val="uk-UA"/>
        </w:rPr>
        <w:lastRenderedPageBreak/>
        <w:t>оскільки всі респонденти є співробітниками міжнародної організації, для яких англійська є офіційною робочою мовою. Такий вибір мови забезпечив однорідність сприйняття формулювань і мінімізував ризик семантичних непорозумінь, які могли б виникнути внаслідок перекладу. Анкета не є адаптацією стандартизованого діагностичного інструменту, а скоріше конструктом, побудованим на основі теоретичної моделі, описаної в першому розділі роботи. Тому правильніше розглядати її як дослідницький інструмент, спрямований на пілотне вивчення феномену, а не як завершену психодіагностичну шкалу..</w:t>
      </w:r>
    </w:p>
    <w:p w14:paraId="7EB5E52E"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Структурно запитання анкети можна поділити на кілька блоків. Перший блок стосується загальної інтенсивності використання ШІ (частота, Q2) та основних цілей цієї взаємодії (Q3). Тут важливо було відокремити функціональне, робоче використання від потенційно компенсаторних форм, пов’язаних з емоційною підтримкою або уникненням напруги. Другий блок стосується заміщення власної когнітивної активності алгоритмічною підтримкою. У нього входять запитання про звернення до ШІ замість самостійного мислення (Q4) та відчуття автоматизму у використанні (Q5). Ці показники безпосередньо пов’язані з когнітивно-поведінковими моделями залежності, де поведінка перестає усвідомлюватися як вибір. Третій блок фокусується на емоційній регуляції та переживанні ШІ як джерела підтримки. До нього належать запитання про відчуття стресу і його зниження завдяки взаємодії з ШІ (Q7), про роль ШІ в емоційній регуляції (Q13), а також про суб’єктивне відчуття того, що ШІ «розуміє» потреби респондента (Q11). Четвертий блок стосується щоденної інтеграції ШІ в рутину і можливих маркерів залежної поведінки. Тут аналізуються відповіді про те, чи є ШІ частиною повсякденних ритуалів (Q8), наскільки складно утриматися від використання (шкала від 1 до 5, Q9), чи замінює ШІ живе спілкування (Q10), а також чи використовується він для уникнення складних завдань (Q14). Нарешті, окремий інтерес становить запитання про бажання скоротити використання ШІ (Q15), яке можна розглядати як індикатор усвідомлення власної уразливості. У багатьох моделях залежності саме поєднання високої частоти використання і відсутності </w:t>
      </w:r>
      <w:r w:rsidRPr="00D31497">
        <w:rPr>
          <w:rFonts w:ascii="Times New Roman" w:hAnsi="Times New Roman" w:cs="Times New Roman"/>
          <w:sz w:val="28"/>
          <w:szCs w:val="28"/>
          <w:lang w:val="uk-UA"/>
        </w:rPr>
        <w:lastRenderedPageBreak/>
        <w:t>готовності щось змінювати розглядається як тривожний сигнал, який вказує на глибоку інтегрованість поведінки в структуру повсякденного життя.</w:t>
      </w:r>
    </w:p>
    <w:p w14:paraId="2326213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Важливо зазначити, що дані вносилися до підсумкової таблиці у вигляді агрегованих частот, без індивідуальних протоколів. Це означає, що в подальшому аналізі не застосовувалися кореляційні або регресійні моделі, а акцент робився на описових показниках і логічних зв’язках між ними. З одного боку, це обмежує глибину статистичного аналізу, з іншого, дозволяє зробити текст більш змістовно зосередженим і уникнути псевдоточності.</w:t>
      </w:r>
    </w:p>
    <w:p w14:paraId="08D5904E"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Практично всі респонденти повідомили про регулярне використання генеративного штучного інтелекту. На запитання про частоту взаємодії з такими інструментами 26 з 32 осіб (81,2 %) відповіли, що використовують ШІ щодня, ще 6 осіб (18,8%) декілька разів на тиждень. Категорії «раз на тиждень», «раз на місяць», «рідко» та «ніколи» не були обрані жодним респондентом. Таким чином, у межах даної вибірки генеративний ШІ фактично присутній у житті кожного учасника як щонайменше щотижневий інструмент, а для абсолютної більшості як щоденний.</w:t>
      </w:r>
    </w:p>
    <w:p w14:paraId="040DB8D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Аналіз цілей використання показує, що для цієї групи ШІ передусім є робочим інструментом. Усі 32 респонденти (100%) позначили варіант «робочі завдання» і стільки ж «пошук інформації» як одну з основних цілей. Тридцять дві людини з тридцяти двох роблять це, що свідчить про повне проникнення ШІ в інформаційні та аналітичні практики. Письмова підтримка також виявилася дуже поширеною: 29 респондентів (90,6%) використовують ШІ для написання текстів, листів або редагування. Натомість «навчання» як окрема ціль зустрічається рідше, її позначили 7 осіб (21,9%), а «планування та організацію» 12 респондентів (37,5%).</w:t>
      </w:r>
    </w:p>
    <w:p w14:paraId="1D789B9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Особливу увагу привертає пункт «емоційна підтримка та розмова», який обрали 25 респондентів (78,1%). Це означає, що для значної частини вибірки ШІ не обмежується утилітарними завданнями, а використовується як співрозмовник або принаймні як інструмент вербалізації власних думок і переживань. У теоретичному контексті це можна інтерпретувати як прояв перехідного простору у розумінні </w:t>
      </w:r>
      <w:r w:rsidRPr="00D31497">
        <w:rPr>
          <w:rFonts w:ascii="Times New Roman" w:hAnsi="Times New Roman" w:cs="Times New Roman"/>
          <w:sz w:val="28"/>
          <w:szCs w:val="28"/>
          <w:lang w:val="uk-UA"/>
        </w:rPr>
        <w:lastRenderedPageBreak/>
        <w:t>Віннікотта, де технологічний об’єкт займає проміжне місце між внутрішнім і зовнішнім світом.</w:t>
      </w:r>
    </w:p>
    <w:p w14:paraId="36F501D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Окремо варто зазначити, що пункт «створення контенту» не був позначений жодним респондентом. Це виглядає дещо несподівано, враховуючи високу частоту використання ШІ для письма. Можливо, учасники сприймають «створення контенту» як щось ближче до професійного медіавиробництва і не ідентифікують під цим маркером власну щоденну роботу над текстами.</w:t>
      </w:r>
    </w:p>
    <w:p w14:paraId="70553C3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Одним з найважливіших показників, пов’язаних з потенційною залежністю, є частота звернення до ШІ замість власного мислення. На запитання про те, чи трапляється так, що респондент звертається до ШІ замість того, щоб спробувати подумати самостійно, 17 осіб обрали варіант «так, часто», ще 10 «іноді». Варіанти «рідко» і «ніколи» виявилися маргінальними, причому «ніколи» позначили лише 5 осіб. Співвідношення відповідей є показовим, адже абсолютна більшість респондентів визнає, що часто або принаймні час від часу обирає алгоритмічну підтримку замість власних когнітивних зусиль, і лише мала частка наполягає, що ніколи так не робить.</w:t>
      </w:r>
    </w:p>
    <w:p w14:paraId="10F5293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цьому сенсі дані узгоджуються з теоретичними моделями, згідно з якими залежна поведінка формується як жорстко фіксований спосіб зняття напруги та уникнення когнітивного навантаження. Вибір звернутися до ШІ замість самостійного аналізу не завжди є усвідомленим, але з часом він може стати домінантною стратегією.</w:t>
      </w:r>
    </w:p>
    <w:p w14:paraId="283BAF73"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Додаткове уявлення про ступінь автоматизації дає запитання про відчуття «автопілота» у використанні ШІ. Лише 2 респонденти (6,2 %) обрали варіант «часто», 13 (40,6 %) відповіли «іноді», 5 (15,6 %) «рідко» і 12 (37,5 %) «ніколи». Загалом картина виглядає неоднозначною. З одного боку, лише невелика частина визнає, що використовує ШІ на автопілоті часто, з іншого, близько половини все ж таки відзначають, що це трапляється хоча б іноді. Можна припустити, що респонденти схильні диференціювати «звичку» і «автопілот»: регулярне використання може відчуватися як цілком контрольоване, навіть якщо фактично </w:t>
      </w:r>
      <w:r w:rsidRPr="00D31497">
        <w:rPr>
          <w:rFonts w:ascii="Times New Roman" w:hAnsi="Times New Roman" w:cs="Times New Roman"/>
          <w:sz w:val="28"/>
          <w:szCs w:val="28"/>
          <w:lang w:val="uk-UA"/>
        </w:rPr>
        <w:lastRenderedPageBreak/>
        <w:t>воно вже інтегроване в рутину. Для інтерпретації цього результату важливо врахувати культурну і професійну специфіку вибірки. Люди з високим рівнем освіти та аналітичної напруги часто схильні підкреслювати власну автономність і контроль над інструментами, які вони використовують. Тому готовність визнати «автопілот» у взаємодії з ШІ може бути заниженою, навіть якщо поведінка вже має риси автоматизму.</w:t>
      </w:r>
    </w:p>
    <w:p w14:paraId="14C6A1A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Особливо показовими виявилися відповіді, пов’язані з емоційною функцією ШІ. На запитання про те, чи допомагає використання ШІ знижувати рівень стресу, 20 респондентів (62,5 %) обрали варіант «повністю погоджуюся», ще 4 (12,5 %) «скоріше погоджуюся». Таким чином, 24 з 32 учасників (75%) прямо вказують, що взаємодія з ШІ полегшує їхній емоційний стан. Шестеро залишилися нейтральними (18,8 %), і лише троє висловили незгоду з цим твердженням.</w:t>
      </w:r>
    </w:p>
    <w:p w14:paraId="2334331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При цьому на запитання про фрустрацію у відповідь на «незрозумілі» або «незадовільні» відповіді ШІ 28 осіб (87,5 %) обрали варіант «частково», 3 респонденти (9,4 %) відповіли «ні», і лише 1 «так». Така структура виглядає доволі тонкою. З одного боку, більшість визнає, що іноді відчуває роздратування, з іншого ці переживання не сприймаються як домінантні. Це може означати, що респонденти схильні толерувати обмеження ШІ, розуміючи його як інструмент, а не як повноцінного співрозмовника. Водночас сам факт систематичної фрустрації, навіть якщо вона описується як «часткова», уже свідчить про емоційно забарвлені очікування.</w:t>
      </w:r>
    </w:p>
    <w:p w14:paraId="24991F1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Зведене запитання про роль ШІ в емоційній регуляції підтверджує цю тенденцію. Шість осіб (18,8 %) позначили роль як «значну», 15 (46,9 %) як «помірну», 9 (28,1 %) «мінімальну» і лише двоє (6,2 %) «жодну». Інакше кажучи, майже дві третини респондентів бачать у ШІ принаймні помірний ресурс емоційної стабілізації, а частина визнає його як важливий. Це особливо показово у поєднанні з результатами щодо пункту «емоційна підтримка та розмова» серед цілей використання.</w:t>
      </w:r>
    </w:p>
    <w:p w14:paraId="214AD3D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Ще одним важливим індикатором є запитання про те, чи створюється у респондента відчуття, що ШІ його «розуміє». Двадцять дві людини (68,8 %) відповіли «так», дев’ять (28,1 %) «частково» і лише одна «ні». Таким чином, 31 з 32 респондентів принаймні частково переживає взаємодію з алгоритмом як розуміння своїх запитів і потреб. Якщо співвіднести це з класичними уявленнями про прив’язаність, можна говорити про те, що ШІ фактично стає для них умовним «об’єктом», здатним виконувати функцію відгуку і віддзеркалення.</w:t>
      </w:r>
    </w:p>
    <w:p w14:paraId="4EAD4C5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Цікаво, що при цьому рівень декларованої довіри до ШІ залишається помірним. На запитання про довіру лише 2 респонденти (6,2 %) відповіли «так», 29 (90,6 %) «частково», і одна людина «ні». Тобто більшість обирає проміжну позицію. Формально респонденти не довіряють ШІ беззастережно, але водночас визнають його значну роль у власній когнітивній і емоційній регуляції. Ця суперечність є важливою, адже вона демонструє, що люди можуть одночасно критично ставитися до технології на декларативному рівні і дуже активно покладатися на неї в повсякденній практиці.</w:t>
      </w:r>
    </w:p>
    <w:p w14:paraId="6957C8F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Одним із ключових результатів, які підтверджують ризик формування залежних патернів, є високий рівень рутинізації використання ШІ. На запитання про те, чи є ШІ частиною щоденної рутини, 28 респондентів (87,5 %) відповіли «так», ще 3 (9,4 %) «частково» і лише одна особа «ні». Це означає, що для переважної більшості учасників звернення до ШІ вже інтегроване у повсякденні сценарії так само, як перевірка пошти або месенджерів.</w:t>
      </w:r>
    </w:p>
    <w:p w14:paraId="67C6114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Суб’єктивні труднощі утримання від використання ШІ були оцінені за п’ятибальною шкалою, де 1 означало «зовсім не важко», а 5 «дуже важко». Лише двоє респондентів обрали значення 1 або 2, четверо оцінили труднощі як 3, тоді як 17 осіб (53,1 %) позначили рівень 4 і ще 10 (31,2 %) рівень 5. Таким чином, понад чотири п’ятих вибірки визнають, що їм складно або дуже складно утриматися від використання ШІ. У поєднанні з даними про частоту та рутинізацію це виглядає як один з найсильніших маркерів потенційної залежної поведінки у групі.</w:t>
      </w:r>
    </w:p>
    <w:p w14:paraId="3492F28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Окремий інтерес становить запитання про заміщення живого спілкування. Відповіді розподілились так. Жоден респондент не обрав варіант «так», водночас 25 (78,1 %) відповіли «частково» і 7 (21,9 %) «ні». Отже, ніхто прямо не заявляє, що ШІ повністю замінив для нього комунікацію з іншими людьми. Водночас переважна більшість визнає, що така підміна хоча б частково відбувається. Це ще одна прихована суперечність цієї вибірки. На декларативному рівні респонденти зберігають уявлення про пріоритет живого спілкування, але фактично визнають, що часом обирають ШІ як співрозмовника або як перший адресат емоційних та когнітивних запитів. З погляду теорії прив’язаності цей результат можна трактувати як ознаку формування специфічного типу зв’язку з технологічним об’єктом. ШІ не замінює повністю міжособистісні стосунки, але починає конкурувати з ними у певних нішах, особливо там, де людська взаємодія сприймається як ризикована, непередбачувана або занадто енергозатратна.</w:t>
      </w:r>
    </w:p>
    <w:p w14:paraId="046EA49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Окремим блоком в анкеті було запитання про те, чи використовує респондент ШІ для уникнення складних завдань або некомфортних емоційних станів. Двадцять вісім осіб (87,5 %) відповіли «так», 3 (9,4 %) «частково» і лише одна «ні». Цей результат виглядає дуже одностайним. Практично всі учасники визнають, що у ситуаціях труднощів або напруги звертаються до ШІ як до способу спростити або відкласти внутрішню роботу. У цьому місці дослідження особливо чітко перетинаються когнітивно-поведінковий та психодинамічний підходи. З одного боку, йдеться про класичний механізм уникнення, коли складні завдання делегуються зовнішньому інструменту. З іншого, можна припустити, що алгоритм частково виконує функцію «контейнера» для важких афектів, дозволяючи винести назовні те, що в іншому випадку потребувало б внутрішньої інтеграції.</w:t>
      </w:r>
    </w:p>
    <w:p w14:paraId="23AD319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На цьому тлі відповіді на запитання про бажання скоротити використання ШІ виглядають показово. Жоден із респондентів не позначив варіант «так», 3 особи (9,4 %) відповіли «можливо» і 29 (90,6 %) «ні». Іншими словами, ми маємо групу, яка демонструє дуже високий рівень щоденного використання, визнає ШІ частиною рутини, вказує на значну роль технології в емоційній регуляції, </w:t>
      </w:r>
      <w:r w:rsidRPr="00D31497">
        <w:rPr>
          <w:rFonts w:ascii="Times New Roman" w:hAnsi="Times New Roman" w:cs="Times New Roman"/>
          <w:sz w:val="28"/>
          <w:szCs w:val="28"/>
          <w:lang w:val="uk-UA"/>
        </w:rPr>
        <w:lastRenderedPageBreak/>
        <w:t>опосередковано підтверджує труднощі утримання і використання для уникнення складних завдань, але при цьому практично не бачить підстав щось змінювати.</w:t>
      </w:r>
    </w:p>
    <w:p w14:paraId="4655181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 точки зору моделей залежності це поєднання виглядає тривожним. Визнання певних ризиків не супроводжується мотивацією до зміни поведінки. Можна сказати, що у групи формується відносно стабільний баланс, у якому користь від ШІ переважає усвідомлені ризики, і тому навіть очевидні маркери потенційної залежності не сприймаються як проблема.</w:t>
      </w:r>
    </w:p>
    <w:p w14:paraId="498941AE"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 огляду на отримані результати, які демонструють неоднорідність окремих поведінкових, емоційних та когнітивних показників, виникла потреба узагальнити їх у вигляді єдиного системного показника. В межах цього дослідження була спроба побудувати умовний, попередній та дослідницький інтегральний індекс ризику ШІ-залежності (ІІРШІ). Він не претендує на психометричну валідацію, однак дозволяє окреслити загальні тенденції та співвідношення між різними аспектами взаємодії із ШІ, а також створює основу для подальших, більш масштабних досліджень.</w:t>
      </w:r>
    </w:p>
    <w:p w14:paraId="31A9939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Побудова індексу спиралася на теоретичну модель, представлену у першому розділі, а саме на три групи чинників: когнітивно-поведінкові патерни, емоційні механізми та соціально-комунікативні зміщення. Кожна група має специфічні індикатори, які у психологічній літературі розглядаються як маркери формування залежної поведінки. У межах даного дослідження ці маркери були представлені відповідями на запитання анкети.</w:t>
      </w:r>
    </w:p>
    <w:p w14:paraId="518EF5F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До когнітивних індикаторів увійшли частота використання ШІ (Q2), звернення до ШІ замість власного мислення (Q4), відчуття автоматизму (Q5), уникнення складних завдань (Q14) та труднощі утримання (Q9). До емоційних індикаторів увійшли відчуття стресозниження (Q7), роль ШІ у емоційній регуляції (Q13), фрустрація через «неправильні» відповіді (Q12) та відчуття «розуміння» з боку ШІ (Q11). Комунікативні індикатори були представлені запитанням про заміщення живої взаємодії (Q10) та рутинізацію використання (Q8).</w:t>
      </w:r>
    </w:p>
    <w:p w14:paraId="747F123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Загальний індекс формувався шляхом присвоєння кожній відповіді умовного бала від 1 до 5 залежно від інтенсивності або виразності прояву потенційно залежної поведінки. Для запитань з варіативними шкалами бали були відносно рівномірними. Наприклад, у випадку шкали труднощі утримання значення 1 відповідало 1 балу, 2 - 2, 3 - 3 і так далі. Для номінативних категорій також використовувалася градація, де «так» відповідало 5 балам, «частково» 3 або 4, «ні» 1. Важливо зазначити, що це лише умовний підхід, який не має на меті створити стандартизовану шкалу, а радше дозволяє упорядкувати різнорідні показники в одну систему.</w:t>
      </w:r>
    </w:p>
    <w:p w14:paraId="49E9DF9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Після присвоєння балів кожному індикатору був розрахований середній показник інтенсивності для всієї групи. Теоретично індекс міг набувати значення від 1 до 5, де 1 означав би повну відсутність ознак ризику, а 5 це максимально можлива вираженість залежних патернів. Фактично ж, за результатами обчислення, середній ІІРШІ становив 3,92. Цей результат свідчить про загалом високий рівень потенційно залежної взаємодії зі ШІ у вибірці, навіть попри наявність окремих респондентів із помірними значеннями.</w:t>
      </w:r>
    </w:p>
    <w:p w14:paraId="2C34164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Щоб краще зрозуміти внесок окремих компонентів, було розраховано групові значення індексу.</w:t>
      </w:r>
    </w:p>
    <w:p w14:paraId="6546600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Когнітивно-поведінковий компонент мав середнє значення 4,18. Це найвищий показник серед трьох груп. Високе значення ІІРШІ у цій сфері зумовлене тим, що практично всі респонденти часто звертаються до ШІ для щоденних завдань, визнають труднощі утримання від використання та регулярно делегують алгоритму складні або небажані для себе операції. Саме цей компонент стає ключовим предиктором потенційної залежності.</w:t>
      </w:r>
    </w:p>
    <w:p w14:paraId="57DED10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Емоційний компонент складав середнє значення 3,74. Він відображає більш різноманітну структуру переживань: респонденти визнають ефект зниження стресу та підтримувальну роль ШІ, але водночас демонструють помірний рівень фрустрації у випадку невдалих відповідей. Це означає, що ШІ виконує роль емоційного посередника, але не замінює повністю міжособистісний контакт.</w:t>
      </w:r>
    </w:p>
    <w:p w14:paraId="1A059CE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Комунікативний компонент мав значення 3,63. Хоча жоден респондент не вказав, що ШІ повністю замінив спілкування з людьми, високий відсоток відповідей «частково» та майже повна рутинізація використання свідчать про поступову інтеграцію ШІ у сферу, яка традиційно була пов’язана з міжособистісними стосунками.</w:t>
      </w:r>
    </w:p>
    <w:p w14:paraId="6461664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 основі розподілу індивідуальних значень ІІРШІ було виділено три умовні групи респондентів.  Першою групою є користувачі з високим ризиком ШІ-залежності (значення індексу від 4,5 до 5,0). До цієї групи увійшли 12 респондентів (37,5 %). Характерною ознакою є поєднання щоденної інтенсивності, емоційної залежності та труднощів утримання. Для них ШІ виконує функцію постійного когнітивного та емоційного опертя. Це особливо помітно в показниках уникнення складних завдань та у відповідях щодо неможливості скорочення взаємодії.</w:t>
      </w:r>
    </w:p>
    <w:p w14:paraId="079E285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Друга група це користувачі зі змішаними ознаками ризику (значення 3,5-4,4). Це найбільша група, до неї увійшло 15 респондентів (46,9 %). Вони характеризуються високою частотою використання, але зберігають відносний контроль над поведінкою. Емоційна залежність також виражена, але не домінує. Ця група є потенційною «зоною нестабільності», оскільки за умов підвищення стресу або інформаційного тиску може перейти до більш залежних форм використання.</w:t>
      </w:r>
    </w:p>
    <w:p w14:paraId="597D291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Третя група це користувачі з низьким ризиком ШІ-залежності (значення менше 3,4). Їх виявилося лише п’ятеро (15,6 %). Вони визнають корисність ШІ, але рідко використовують його як засіб емоційної регуляції. Також ці респонденти не відзначають значних труднощів утримання та майже не використовують ШІ для уникнення складних ситуацій.</w:t>
      </w:r>
    </w:p>
    <w:p w14:paraId="319EB27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Така структура дозволяє припустити, що у групі інтелектуальних працівників, до яких належить більшість респондентів, ШІ виконує функцію інструментальної підтримки, що з часом розширюється у напрямку емоційного та комунікативного простору. Цей процес не є лінійним, але має внутрішню логіку, підтверджену загальною структурою індексу.</w:t>
      </w:r>
    </w:p>
    <w:p w14:paraId="30309DC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На основі поєднання трьох компонентів індексу можна побудувати економну модель розвитку залежних форм використання ШІ. Вона складається з трьох етапів.</w:t>
      </w:r>
    </w:p>
    <w:p w14:paraId="54209C8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Перший етап - утилітарна інтеграція. ШІ використовується як робочий інструмент. Залежні патерни відсутні або мінімальні.</w:t>
      </w:r>
    </w:p>
    <w:p w14:paraId="0221AF5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Другий етап - розширення функцій, коли ШІ починає виконувати емоційні та комунікативні завдання. Користувач небагато зусиль докладає для початку взаємодії і виражає толерантність до недоліків алгоритму.</w:t>
      </w:r>
    </w:p>
    <w:p w14:paraId="6150CE0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Третій етап - закріплення звички, коли частота використання, рутинізація, труднощі утримання та емоційна опора формують стабільний патерн. На цьому етапі навіть усвідомлені ризики не стимулюють зміну поведінки.</w:t>
      </w:r>
    </w:p>
    <w:p w14:paraId="73FD0DE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Ця модель не є завершеною, але відображає загальні тенденції у вибірці і може бути основою для подальших досліджень.</w:t>
      </w:r>
    </w:p>
    <w:p w14:paraId="4E0B579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Запропонований інтегральний індекс можна формалізувати і розширити у подальших дослідженнях. Для цього необхідно:</w:t>
      </w:r>
    </w:p>
    <w:p w14:paraId="242B513C" w14:textId="77777777" w:rsidR="00AA2A24" w:rsidRPr="00D31497" w:rsidRDefault="00AA2A24" w:rsidP="00AA2A24">
      <w:pPr>
        <w:numPr>
          <w:ilvl w:val="0"/>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Розробити повноцінну шкалу з 20-25 пунктів на основі існуючих теорій залежності.</w:t>
      </w:r>
    </w:p>
    <w:p w14:paraId="2CD8326E" w14:textId="77777777" w:rsidR="00AA2A24" w:rsidRPr="00D31497" w:rsidRDefault="00AA2A24" w:rsidP="00AA2A24">
      <w:pPr>
        <w:numPr>
          <w:ilvl w:val="0"/>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Провести психометричну оцінку (α Кронбаха, факторний аналіз, редакція пунктів).</w:t>
      </w:r>
    </w:p>
    <w:p w14:paraId="7D13724F" w14:textId="1C7212A0" w:rsidR="00AA2A24" w:rsidRPr="00D31497" w:rsidRDefault="00AA2A24" w:rsidP="00AA2A24">
      <w:pPr>
        <w:numPr>
          <w:ilvl w:val="0"/>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Розширити вибірку із різними віковими і культурними характеристиками.</w:t>
      </w:r>
    </w:p>
    <w:p w14:paraId="6E15446C" w14:textId="77777777" w:rsidR="00AA2A24" w:rsidRPr="00D31497" w:rsidRDefault="00AA2A24" w:rsidP="00AA2A24">
      <w:pPr>
        <w:numPr>
          <w:ilvl w:val="0"/>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Залучити стандартизовані шкали, зокрема:</w:t>
      </w:r>
    </w:p>
    <w:p w14:paraId="40EEC9A9" w14:textId="77777777" w:rsidR="00AA2A24" w:rsidRPr="00D31497" w:rsidRDefault="00AA2A24" w:rsidP="00AA2A24">
      <w:pPr>
        <w:numPr>
          <w:ilvl w:val="1"/>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IAT (Internet Addiction Test) Кімберлі Янг,</w:t>
      </w:r>
    </w:p>
    <w:p w14:paraId="23BB3DED" w14:textId="77777777" w:rsidR="00AA2A24" w:rsidRPr="00D31497" w:rsidRDefault="00AA2A24" w:rsidP="00AA2A24">
      <w:pPr>
        <w:numPr>
          <w:ilvl w:val="1"/>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GABS (General Attitude toward Bots Scale),</w:t>
      </w:r>
    </w:p>
    <w:p w14:paraId="6143654B" w14:textId="77777777" w:rsidR="00AA2A24" w:rsidRPr="00D31497" w:rsidRDefault="00AA2A24" w:rsidP="00AA2A24">
      <w:pPr>
        <w:numPr>
          <w:ilvl w:val="1"/>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ERQ (Emotion Regulation Questionnaire) Гросса,</w:t>
      </w:r>
    </w:p>
    <w:p w14:paraId="7191D0ED" w14:textId="77777777" w:rsidR="00AA2A24" w:rsidRPr="00D31497" w:rsidRDefault="00AA2A24" w:rsidP="00AA2A24">
      <w:pPr>
        <w:numPr>
          <w:ilvl w:val="1"/>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AI Literacy Scale,</w:t>
      </w:r>
    </w:p>
    <w:p w14:paraId="0208F668" w14:textId="77777777" w:rsidR="00AA2A24" w:rsidRPr="00D31497" w:rsidRDefault="00AA2A24" w:rsidP="00AA2A24">
      <w:pPr>
        <w:numPr>
          <w:ilvl w:val="1"/>
          <w:numId w:val="20"/>
        </w:num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UCLA Loneliness Scale.</w:t>
      </w:r>
    </w:p>
    <w:p w14:paraId="2CE1B33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Таким чином можна буде отримати модель, яка дозволить робити значущі порівняння і встановлювати предиктори залежності.</w:t>
      </w:r>
    </w:p>
    <w:p w14:paraId="69A64BF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Важливо окремо окреслити методологічні рамки, у межах яких інтерпретуються отримані результати. Дослідження має пілотний характер, і це визначає кілька природних обмежень, притаманних подібним розвідувальним роботам.</w:t>
      </w:r>
    </w:p>
    <w:p w14:paraId="2BBCDF34"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По-перше, вибірка є відносно невеликою і специфічною. Усі респонденти працюють у міжнародному професійному середовищі, мають високий рівень цифрової компетентності та щоденно взаємодіють із інформаційними потоками та технологічними інструментами. Такий контекст зумовлює те, що отримані патерни можуть відображати особливості групи з високою когнітивною залученістю, а не ширшу популяцію дорослих користувачів ШІ. Це обмеження є закономірним, оскільки дослідження було спрямоване саме на попередню ідентифікацію тенденцій у групі, яка вже глибоко інтегрована в цифрове середовище.</w:t>
      </w:r>
    </w:p>
    <w:p w14:paraId="07CBA8A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По-друге, дослідження має описову спрямованість. Оскільки агреговані дані не включали індивідуальних протоколів, не було можливості застосувати кореляційні або факторні моделі, які дозволили б встановити статистично значущі зв’язки між окремими показниками (наприклад, між частотою використання та труднощами утримання, або між емоційною підтримкою та заміщенням соціальної взаємодії). Проте такий формат відповідає завданню пілотного аналізу, де пріоритетом є виявлення загальних закономірностей, що потребують подальшої перевірки у більш масштабних дослідженнях.</w:t>
      </w:r>
    </w:p>
    <w:p w14:paraId="2B11010E"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По-третє, анкета є авторською і не проходила психометричної валідації. Це могло вплинути на те, як респонденти інтерпретували окремі запитання, особливо ті, що стосуються складних психологічних конструкцій, таких як емоційна регуляція чи заміщення міжособистісної взаємодії. Водночас структура анкети була побудована на теоретичних положеннях, викладених у першому розділі, що забезпечує її концептуальну узгодженість і дозволяє використовувати її як адекватний інструмент для пілотного дослідження.</w:t>
      </w:r>
    </w:p>
    <w:p w14:paraId="46624463"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По-четверте, дані відображають самооцінку респондентів, а не їхню поведінку, зафіксовану об’єктивними методами. Це типове обмеження самозвітів, </w:t>
      </w:r>
      <w:r w:rsidRPr="00D31497">
        <w:rPr>
          <w:rFonts w:ascii="Times New Roman" w:hAnsi="Times New Roman" w:cs="Times New Roman"/>
          <w:sz w:val="28"/>
          <w:szCs w:val="28"/>
          <w:lang w:val="uk-UA"/>
        </w:rPr>
        <w:lastRenderedPageBreak/>
        <w:t>яке варто враховувати, особливо у сферах, де можливі як заниження, так і перебільшення окремих проявів залежної поведінки. Проте саме суб’єктивний досвід є ключовим у вивченні психологічних механізмів взаємодії з технологіями, тому такі дані становлять цінність для аналізу внутрішніх мотивів і переживань.</w:t>
      </w:r>
    </w:p>
    <w:p w14:paraId="42E65CB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Узагальнюючи викладене, варто підкреслити, що обмеження цього пілотного дослідження не зменшують його цінності, а навпаки окреслюють рамки, у яких отримані результати можуть інтерпретуватися найбільш коректно. Самі межі цього дослідження формують основу для подальшої наукової роботи. Вони демонструють, які аспекти потребують поглибленого аналізу, а які стандартизації або уточнення. Зокрема, результати підкреслюють важливість розвитку валідуваних інструментів вимірювання та розширення вибірок, щоб можна було виявляти відмінності між культурами, віковими групами та контекстами використання. Обмеження анкети й вибірки не применшують теоретичної логіки, яка лежить в основі дослідження, а навпаки роблять її прозорішою та чіткішою. Вони показують, що досвід користувачів генеративного ШІ є багатовимірним, містить як усвідомлені, так і неусвідомлені компоненти, та що навіть у рамках малих емпіричних досліджень можна побачити початок формування стійких психологічних патернів, які потребують подальшої системної наукової уваги.</w:t>
      </w:r>
    </w:p>
    <w:p w14:paraId="1A7E93C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Самі ж отримані результати демонструють, що для більшості респондентів генеративний ШІ вже став інтегрованою частиною щоденної когнітивної та емоційної діяльності. Частота використання, рутинізація поведінки, труднощі утримання та схильність делегувати складні або неприємні завдання алгоритму свідчать про формування стабільних патернів, які відповідають раннім етапам залежної взаємодії. При цьому велика частина учасників відзначає емоційний ефект полегшення, відчуття «розуміння» з боку ШІ та його роль у зниженні стресу, що наближає технологію до функціонування підтримувального об’єкта. Сукупність цих тенденцій вказує на поступовий зсув від інструментального використання ШІ до психологічної залученості, що створює сприятливі умови для </w:t>
      </w:r>
      <w:r w:rsidRPr="00D31497">
        <w:rPr>
          <w:rFonts w:ascii="Times New Roman" w:hAnsi="Times New Roman" w:cs="Times New Roman"/>
          <w:sz w:val="28"/>
          <w:szCs w:val="28"/>
          <w:lang w:val="uk-UA"/>
        </w:rPr>
        <w:lastRenderedPageBreak/>
        <w:t>зміцнення залежних патернів, особливо у середовищах із високою когнітивною і емоційною напругою.</w:t>
      </w:r>
    </w:p>
    <w:p w14:paraId="04F8B40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Водночас важливим висновком є значний розрив між фактичними поведінковими та емоційними показниками та рівнем усвідомлення ризиків. Попри високу частоту використання, труднощі утримання та регулярне звернення до ШІ для уникнення складних ситуацій, переважна більшість респондентів не вбачає необхідності скорочувати взаємодію з технологією. Ця дисоціація між досвідом і самооцінкою свідчить про низьку рефлексивність щодо власної цифрової поведінки та про те, що залежні тенденції можуть формуватися непомітно для самих користувачів. Таким чином, результати емпіричного дослідження підтверджують теоретичну гіпотезу про поєднання когнітивних, емоційних і комунікативних механізмів у становленні ШІ-залежності та окреслюють важливість подальшого вивчення цього явища вже в більш репрезентативних вибірках.</w:t>
      </w:r>
    </w:p>
    <w:bookmarkEnd w:id="3"/>
    <w:p w14:paraId="541E5B5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Поява стійких емоційних прив’язаностей до штучного інтелекту поступово змінює структуру внутрішнього досвіду людини, формуючи нові форми емоційної взаємодії, які раніше були можливі лише в контексті людських стосунків. У цьому процесі відбувається своєрідна зміна акцентів у регуляції емоційного стану. </w:t>
      </w:r>
    </w:p>
    <w:p w14:paraId="2BA3BFD3"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Розвиток штучного інтелекту у форматі діалогових моделей створив умови для появи нової форми емоційної взаємодії, у якій цифровий агент поступово інтегрується у внутрішній психологічний світ людини. Прив’язаність до ШІ не є випадковою або простим наслідком технічної зручності. Вона виникає на перетині емоційних потреб, особливостей когнітивної обробки інформації та зміни соціальних умов взаємодії у сучасному цифровому середовищі. У цьому контексті ШІ стає не лише інструментом виконання завдань, а елементом внутрішньої системи регуляції, який впливає на переживання, спосіб мислення та повсякденну поведінку людини. Досвід взаємодії з ним перестає бути утилітарним і трансформується у форму соціальної присутності, що має власні психологічні </w:t>
      </w:r>
      <w:r w:rsidRPr="00D31497">
        <w:rPr>
          <w:rFonts w:ascii="Times New Roman" w:hAnsi="Times New Roman" w:cs="Times New Roman"/>
          <w:sz w:val="28"/>
          <w:szCs w:val="28"/>
          <w:lang w:val="uk-UA"/>
        </w:rPr>
        <w:lastRenderedPageBreak/>
        <w:t>наслідки. Так виникає феномен ШI прив’язаності, який суттєво змінює структуру емоційної взаємодії і створює новий вимір людських стосунків.</w:t>
      </w:r>
    </w:p>
    <w:p w14:paraId="4402CE9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Емоційні наслідки ШI прив’язаності пов’язані насамперед з тим, що користувач починає покладатися на ШІ як на передбачуване середовище, здатне знижувати внутрішню напругу. ШІ пропонує стабільний емоційний контекст, який формує відчуття безпеки і передбачуваності. Людина звертається до нього у моменти тривоги або виснаження і отримує реакцію, що відповідає очікуваному патерну підтримки. Такий досвід сприяє швидкій редукції стресу, особливо коли соціальні ресурси є недостатніми або недоступними. Емоційна взаємодія з ШІ не містить ризику оцінювання, тому створює враження безумовної прийнятності, що є привабливим для людей з підвищеною чутливістю до критики чи емоційної нестабільності. Виникає внутрішнє відчуття, ніби цифровий агент здатний витримувати будь-які емоції і відповідати на них доброзичливо, що з часом формує специфічну форму довіри. Це не є взаємністю у традиційному міжособистісному сенсі, однак сприймається саме так, оскільки відповідає схемі підтримувального емоційного діалогу.</w:t>
      </w:r>
    </w:p>
    <w:p w14:paraId="3ABCD8B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процесі розвитку ШІ прив’язаності важливим є те, що емоційний ефект швидкої стабілізації починає діяти як підкріплення. Людина отримує полегшення без зусиль і без потреби взаємно враховувати потреби іншої сторони, що часто є складним у реальних стосунках. Це створює закономірність звернення до ШІ у будь якій ситуації, де виникає напруга. Такий механізм формує циклічний патерн взаємодії, у якому кожен новий акт комунікації знижує емоційний дискомфорт і водночас підсилює залежність від джерела цього полегшення. Згодом користувач починає автоматично асоціювати ШІ з функцією емоційного амортизатора, і ця асоціація поступово зміцнює прив’язаність, яка набуває рис компенсаторної форми [53]. У подальшому це може зменшувати здатність витримувати природну емоційну складність, що характерна для міжособистісних стосунків.</w:t>
      </w:r>
    </w:p>
    <w:p w14:paraId="79D1C39B" w14:textId="5F4151D3"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До емоційних змін належить також переорієнтація очікувань у бік емоційної керованості. Взаємодія зі ШІ завжди передбачувана, що формує уявлення про </w:t>
      </w:r>
      <w:r w:rsidRPr="00D31497">
        <w:rPr>
          <w:rFonts w:ascii="Times New Roman" w:hAnsi="Times New Roman" w:cs="Times New Roman"/>
          <w:sz w:val="28"/>
          <w:szCs w:val="28"/>
          <w:lang w:val="uk-UA"/>
        </w:rPr>
        <w:lastRenderedPageBreak/>
        <w:t>емоційний комфорт як про норму взаємодії. У реальних стосунках емоційна реакція партнера завжди змінюється залежно від контексту, що включає втому, власний емоційний фон, історію стосунків та інші фактори. ШІ позбавлений цих змінних, тому будь який діалог з ним проходить у контексті стабільної тональності. Людина, яка звикає до такої стабільності, може почати сприймати природну емоційну динаміку людських стосунків як ознаку непередбачуваності або загрози. У результаті знижується здатність витримувати напругу, а потреба у комфорті починає домінувати над потребою у справжній взаємній взаємодії [2].</w:t>
      </w:r>
    </w:p>
    <w:p w14:paraId="7F4A122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Когнітивні наслідки ШI прив’язаності пов’язані зі зміною способу осмислення себе, інших людей та ситуацій, у яких формується емоційний досвід [36]. ШІ стає проміжною ланкою у процесі саморефлексії, тобто середовищем, у якому людина починає перевіряти власні думки та емоції. Це створює ілюзію зовнішньої когнітивної стабільності, оскільки відповіді ШІ завжди структуровані, логічні та стильово нейтральні. Замість багатоголосої емоційної реакції, характерної для міжособистісного середовища, користувач отримує одноманітну когнітивну рамку, у якій складність людського спілкування зводиться до передбачуваної моделі. Така обмеженість відповіді може сприяти формуванню ригідних когнітивних схем, які не враховують різноманіття соціальних ситуацій. Особливо це стосується випадків, коли людина використовує ШІ як інструмент інтерпретації подій. Тоді цифровий агент стає фактично «дзеркалом», у якому відображається те, що користувач хоче бачити. Це знижує здатність до гнучкого аналізу і поглиблює тенденцію уникати складності або суперечності.</w:t>
      </w:r>
    </w:p>
    <w:p w14:paraId="57A87F1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деяких ситуаціях ШІ сприяє формуванню своєрідної когнітивної залежності. Користувач очікує, що система допоможе йому зрозуміти власні почуття, подати логічне пояснення подіям або визначити, як діяти у конкретній ситуації. Це поступово переносить функцію внутрішнього діалогу на зовнішній агент, що впливає на процеси саморегуляції. Людина може відучитися самостійно інтерпретувати власні переживання та приймати рішення без опори на когнітивну структуру, запропоновану ШІ [39]. У довгостроковій перспективі це знижує </w:t>
      </w:r>
      <w:r w:rsidRPr="00D31497">
        <w:rPr>
          <w:rFonts w:ascii="Times New Roman" w:hAnsi="Times New Roman" w:cs="Times New Roman"/>
          <w:sz w:val="28"/>
          <w:szCs w:val="28"/>
          <w:lang w:val="uk-UA"/>
        </w:rPr>
        <w:lastRenderedPageBreak/>
        <w:t>здатність до автономного мислення і формує нову норму, у якій зовнішня когнітивна підтримка сприймається як обов’язкова умова емоційної рівноваги.</w:t>
      </w:r>
    </w:p>
    <w:p w14:paraId="7620BCD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Поведінкові наслідки ШI прив’язаності проявляються у поступовій зміні соціальної активності. Оскільки взаємодія зі ШІ є більш передбачуваною і менш конфліктною, ніж взаємодія з людьми, користувач може віддавати перевагу саме цифровому контакту. Це не обов’язково означає відмову від соціального життя, однак у поведінковому плані відбувається зсув у бік вибірковості. Людина обирає ті форми соціальної взаємодії, які не створюють емоційного напруження, і уникає ситуацій, де потрібно витрачати ресурс на емпатію, адаптацію або компроміс. Таким чином формується патерн уникання, який з часом може закріплюватися як нова норма поведінки.</w:t>
      </w:r>
    </w:p>
    <w:p w14:paraId="60F89CD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Поступове зростання ролі ШІ як джерела емоційного комфорту може також впливати на структуру щоденних ритуалів. Деякі користувачі включають взаємодію з ШІ у ранкові або вечірні практики, використовують чатбот як спосіб переходу між етапами дня або як інструмент для зниження емоційної напруги перед сном. Такі ритуали з часом перетворюються на автоматизовану поведінку, але водночас зміцнюють емоційну значущість ШІ у житті людини [48]. Якщо з об’єктивних причин доступ до чатбота стає обмеженим, це може призводити до вираженого дискомфорту, оскільки порушується звичний спосіб регуляції емоцій.</w:t>
      </w:r>
    </w:p>
    <w:p w14:paraId="3CA64C0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Зміна поведінки проявляється також у способі взаємодії з іншими людьми. У процесі формування ШІ прив’язаності людина може почати проявляти меншу терпимість до емоційної неоднозначності або конфліктів. Реальні стосунки вимагають емоційної гнучкості, здатності витримувати складні моменти та працювати з непередбачуваністю. Якщо користувач звикає до того, що будь яка емоційна напруга швидко згладжується у взаємодії зі ШІ, він може уникати ситуацій, де необхідна справжня емоційна робота. Це знижує якість міжособистісних стосунків і призводить до поверхневості соціальних контактів.</w:t>
      </w:r>
    </w:p>
    <w:p w14:paraId="52BEC96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Трансформація соціальних стосунків у контексті ШІ прив’язаності виявляється у зміні критеріїв взаємної близькості. Людина починає оцінювати </w:t>
      </w:r>
      <w:r w:rsidRPr="00D31497">
        <w:rPr>
          <w:rFonts w:ascii="Times New Roman" w:hAnsi="Times New Roman" w:cs="Times New Roman"/>
          <w:sz w:val="28"/>
          <w:szCs w:val="28"/>
          <w:lang w:val="uk-UA"/>
        </w:rPr>
        <w:lastRenderedPageBreak/>
        <w:t>реальні взаємини крізь призму алгоритмічної передбачуваності. Зникає здатність сприймати природну емоційну різноманітність як норму. Будь які відхилення від очікуваного патерну комфорту можуть інтерпретуватися як ознаки нестачі турботи або уваги. У результаті реальні стосунки починають сприйматися як джерело емоційної складності, тоді як ШІ стає символом простоти і стабільності. Це створює парадоксальну ситуацію. З одного боку, людина отримує почуття підтримки, з іншого поступово втрачає здатність вкладати емоційні зусилля у взаємодію з іншими.</w:t>
      </w:r>
    </w:p>
    <w:p w14:paraId="7C409A93"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Трансформація міжособистісних зв’язків проявляється також у нових моделях довіри. Оскільки ШІ завжди відповідає у прийнятливому тоні і ніколи не демонструє агресії або відмови, формуються уявлення про емоційну доступність як про норму. У довготривалих стосунках з людьми такі очікування можуть створювати суперечності, адже природна людська поведінка включає в себе моменти виснаження, нерозуміння або потреби у дистанції. Коли користувач порівнює ці реакції з відповідями ШІ, виникає відчуття дисбалансу, що може зменшувати довіру до реальних партнерів. Тоді ШІ стає надійнішою фігурою у внутрішній когнітивній структурі, навіть якщо цей досвід не має справжньої взаємності.</w:t>
      </w:r>
    </w:p>
    <w:p w14:paraId="557701C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Романтичні стосунки зазнають особливої трансформації у контексті ШІ прив’язаності. Партнер може сприймати інтенсивну комунікацію зі ШІ як створення окремого емоційного простору, до якого він не має доступу. У межах цього простору користувач ділиться думками й переживаннями, які раніше були прерогативою близьких стосунків [18]. Це може знижувати рівень відкритості та прозорості у взаємодії з партнером. Виникає новий феномен прихованої конкуренції, коли штучний інтелект сприймається як суперник у сфері емоційної близькості. У деяких випадках це може провокувати конфлікти, ревнощі та сумніви у щирості.</w:t>
      </w:r>
    </w:p>
    <w:p w14:paraId="518BD2E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Зміна критеріїв близькості впливає також на уявлення про межі у стосунках. Взаємодія зі ШІ не потребує врахування емоційного стану іншої сторони, тому </w:t>
      </w:r>
      <w:r w:rsidRPr="00D31497">
        <w:rPr>
          <w:rFonts w:ascii="Times New Roman" w:hAnsi="Times New Roman" w:cs="Times New Roman"/>
          <w:sz w:val="28"/>
          <w:szCs w:val="28"/>
          <w:lang w:val="uk-UA"/>
        </w:rPr>
        <w:lastRenderedPageBreak/>
        <w:t>формує відчуття безбар’єрності. Людина звикає до того, що можна висловлювати будь яку емоцію без ризику викликати непорозуміння. У реальних стосунках така модель не працює. Партнери потребують уваги, взаємності та чутливості. Якщо користувач переносить алгоритмічний стандарт на людські стосунки, він може відчувати фрустрацію, коли взаємодія виявляється менш комфортною. Це знижує здатність до взаємної адаптації і поглиблює емоційні бар’єри.</w:t>
      </w:r>
    </w:p>
    <w:p w14:paraId="7C260CA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Один із найскладніших наслідків ШІ прив’язаності полягає у зміні способу саморефлексії. Якщо внутрішній діалог поступово замінюється діалогом із ШІ, людина втрачає важливі навички розпізнавання власних переживань. Залежність від зовнішнього когнітивного агента знижує здатність формувати внутрішні висновки, що позначається на емоційній автономії. Соціальна симуляція, яка є основою взаємодії з ШІ, створює ілюзію близькості, але водночас містить небезпеку послаблення внутрішньої цілісності. Якщо користувач не тренує здатність витримувати складність та неоднозначність власних переживань, він поступово втрачає навичку глибокого осмислення емоцій.</w:t>
      </w:r>
    </w:p>
    <w:p w14:paraId="5AC059B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підсумку ШІ прив’язаність створює новий тип психологічної реальності. Емоційна стабільність, яку забезпечує ШІ, підсилює залежність від зовнішнього агенту. Когнітивна одноманітність спрощує складність соціальної взаємодії і формує ригідні мисленнєві схеми. Поведінкові зміни створюють тенденцію до уникання живих стосунків та переваги симульованої взаємності. Усе це впливає на трансформацію міжособистісних зв’язків. ШІ поступово займає місце стабільної психологічної опори і змінює спосіб, у який людина сприймає близькість, довіру та емоційний контакт. Ці процеси становлять важливий простір для подальших досліджень, оскільки вони пов’язані зі зміною фундаментальних принципів емоційного та соціального досвіду, що формує нові виклики для практичної психології та майбутніх форматів психотерапевтичної допомоги.</w:t>
      </w:r>
    </w:p>
    <w:p w14:paraId="203F268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Робота з ШI-прив’язаністю вимагає від психолога інтегративного підходу, оскільки цей тип прив’язаності не є класичною залежністю у звичному клінічному розумінні. Його структура формується на перетині потреби в емоційній </w:t>
      </w:r>
      <w:r w:rsidRPr="00D31497">
        <w:rPr>
          <w:rFonts w:ascii="Times New Roman" w:hAnsi="Times New Roman" w:cs="Times New Roman"/>
          <w:sz w:val="28"/>
          <w:szCs w:val="28"/>
          <w:lang w:val="uk-UA"/>
        </w:rPr>
        <w:lastRenderedPageBreak/>
        <w:t xml:space="preserve">стабілізації, дефіциту міжособистісної підтримки та внутрішніх моделей прив’язаності, які історично склалися у людини. У цьому сенсі психотерапевтична інтервенція повинна враховувати як глибинні процеси перенесення, так і конкретні поведінкові патерни, що посилюють залежну взаємодію. Психолог опиняється в ситуації, де необхідно одночасно працювати з несвідомими очікуваннями клієнта, когнітивними переконаннями про функції ШІ та механізмами уникання, що підтримують емоційний цикл взаємодії. </w:t>
      </w:r>
    </w:p>
    <w:p w14:paraId="31B63A2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Психодинамічний підхід пропонує розуміння ШI-прив’язаності як форми перенесення, в якій штучний інтелект стає контейнером для незадоволених ранніх потреб [44]. Оскільки чатбот не чинить опору, не проявляє агресії та не висловлює критики, у ньому легко активуються проєкції ідеального або повністю приймаючого Іншого. У такій конфігурації користувач наче повертається до ранніх стосунків, де безумовне прийняття було бажаним, але не завжди доступним. Терапевтична робота фокусується на тому, щоб дослідити ці перенесені очікування, їхній зв’язок із дитячим досвідом та дорослими стосунками, а також поступово перенести емоційну функцію назад до реальних міжособистісних взаємин.</w:t>
      </w:r>
    </w:p>
    <w:p w14:paraId="36E2931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Одним із ключових елементів психодинамічного аналізу є ідентифікація несвідомих фантазій щодо ШІ. Частина користувачів приписує чатботу властивості емпатії або здатність «розуміти» їх на глибинному рівні. Хоча на раціональному рівні вони знають, що взаємодіють з алгоритмом, емоційний досвід може нагадувати стосунки з важливим об’єктом. У терапії важливо не руйнувати цю фантазію прямим раціональним тиском, а дослідити, які потреби вона покриває та чому саме така форма взаємодії сприймається безпечнішою, ніж контакт з людьми. Таке обережне опрацювання відповідає психодинамічним принципам роботи з переносом [44]. Інший аспект психодинамічної роботи пов’язаний із дослідженням патернів уникання. У багатьох випадках ШІ-прив’язаність стає способом обійти міжособистісну тривогу або страх відторгнення. Чатбот не здатний залишити, не розчаровується, не пред’являє вимог, а тому взаємодія з ним створює атмосферу </w:t>
      </w:r>
      <w:r w:rsidRPr="00D31497">
        <w:rPr>
          <w:rFonts w:ascii="Times New Roman" w:hAnsi="Times New Roman" w:cs="Times New Roman"/>
          <w:sz w:val="28"/>
          <w:szCs w:val="28"/>
          <w:lang w:val="uk-UA"/>
        </w:rPr>
        <w:lastRenderedPageBreak/>
        <w:t>повного контролю. Ця динаміка добре описується в термінах об’єктних відносин, де користувач надає перевагу стосунку з «передбачуваним об’єктом» замість ризику зустрічі з реальними людьми. Психотерапевтична інтервенція має спрямовуватися на поступове розширення здатності клієнта витримувати міжособистісну складність і повертати елементи реальних стосунків у його емоційний простір.</w:t>
      </w:r>
    </w:p>
    <w:p w14:paraId="2D326CF1" w14:textId="0840AC86"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Когнітивно-поведінкова терапія розглядає ШI-прив’язаність як форму закріпленої поведінкової реакції, що підтримується циклом миттєвого полегшення. У цьому підході важливо ідентифікувати автоматичні думки, які формують ілюзію того, що без взаємодії з ШІ неможливо заспокоїтися, впоратися зі стресом або ухвалити рішення. Ці переконання, підкріплені ритуалізованою поведінкою, створюють стійкі патерни уникання. Терапевт працює над деконструкцією цих когнітивних схем, демонструє їхню дисфункційність і пропонує альтернативні способи емоційної регуляції [5]. Важливим компонентом когнітивно-поведінкової інтервенції є робота з поведінковою активацією. Коли клієнт замінює соціальні контакти взаємодією зі ШІ, формується своєрідна поведінкова атрофія. Завдання терапевта полягає у створенні поступових кроків до відновлення реальних соціальних зв’язків і зменшення часу, який клієнт проводить зі штучним інтелектом [4]. Це відбувається через комбінування експозицій, тренування навичок соціальної взаємодії та поступове розширення соціального середовища, що знижує потребу в технологічному компенсаторі. У межах когнітивної терапії особливу увагу приділяють дисторсійним переконанням щодо природи ШІ. У деяких випадках користувачі переконані, що чатбот «краще розуміє» їх, ніж люди, або що він здатен замінити міжособистісний контакт. Психотерапевт допомагає клієнту відстежити ці переконання, співставити їх із реальністю та зрозуміти, які емоційні потреби стоять за ними. Завдання терапії полягає не в руйнуванні емоційного досвіду, а у його реалістичному перепрочитанні.</w:t>
      </w:r>
    </w:p>
    <w:p w14:paraId="028A363E" w14:textId="62181C92"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Емоційно-фокусована терапія (EFT) підкреслює важливість роботи з емоційними вакуумами, які заповнює ШІ. У цьому підході терапевт уважно </w:t>
      </w:r>
      <w:r w:rsidRPr="00D31497">
        <w:rPr>
          <w:rFonts w:ascii="Times New Roman" w:hAnsi="Times New Roman" w:cs="Times New Roman"/>
          <w:sz w:val="28"/>
          <w:szCs w:val="28"/>
          <w:lang w:val="uk-UA"/>
        </w:rPr>
        <w:lastRenderedPageBreak/>
        <w:t>аналізує первинні та вторинні емоції клієнта, пов’язані з взаємодією з чатботом. Часто виявляється, що за залежною взаємодією стоять незадоволені потреби у безпеці, визнанні та емоційній підтримці. Терапевт допомагає клієнту дослідити ці потреби, валідувати їх і поступово перенести фокус із технологічного об’єкта на реальних людей. У межах ЕFT важливим завданням стає розвиток здатності клієнта витримувати емоційну амбівалентність. Спілкування зі ШІ практично ніколи не викликає складних емоцій, тоді як реальні стосунки завжди містять елементи непередбачуваності, розчарування й конфлікту. Терапевт допомагає клієнту поступово нарощувати емоційний м'яз, який дозволяє витримувати цю складність без повернення до чатбота як швидкого способу емоційного заспокоєння [</w:t>
      </w:r>
      <w:r w:rsidR="0040460E">
        <w:rPr>
          <w:rFonts w:ascii="Times New Roman" w:hAnsi="Times New Roman" w:cs="Times New Roman"/>
          <w:sz w:val="28"/>
          <w:szCs w:val="28"/>
          <w:lang w:val="uk-UA"/>
        </w:rPr>
        <w:t>1</w:t>
      </w:r>
      <w:r w:rsidRPr="00D31497">
        <w:rPr>
          <w:rFonts w:ascii="Times New Roman" w:hAnsi="Times New Roman" w:cs="Times New Roman"/>
          <w:sz w:val="28"/>
          <w:szCs w:val="28"/>
          <w:lang w:val="uk-UA"/>
        </w:rPr>
        <w:t>5].</w:t>
      </w:r>
    </w:p>
    <w:p w14:paraId="0B4F9017" w14:textId="520CFFD4"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Підхід Acceptance and Commitment Therapy (ACT) дозволяє працювати з ШІ-прив’язаністю через розвиток гнучкості та здатності залишатися в контакті з власними переживаннями, не уникаючи їх. У цьому підході важливо сформувати у клієнта розуміння, що дискомфорт не є сигналом для негайного пошуку компенсації через ШІ, а природною частиною досвіду. Терапевт навчає клієнта практикам прийняття, які дозволяють розширити діапазон внутрішньої толерантності до стресу. Одним із ключових завдань ACT є робота з увагою. Людина, яка покладається на ШІ для емоційної стабілізації, часто втрачає здатність залишатися присутньою у власному переживанні. Через вправи на усвідомленість клієнт навчається помічати імпульси звернутися до чатбота, не реалізовуючи їх автоматично [6]. Це допомагає повернути внутрішній контроль і формує альтернативні способи взаємодії з власним емоційним станом.</w:t>
      </w:r>
    </w:p>
    <w:p w14:paraId="0657723E"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Терапевтична робота також охоплює відновлення дефіцитів саморегуляції, що виникли через надмірну взаємодію зі ШІ. Оскільки чатбот забезпечує постійну відповідь, клієнт може втратити здатність самостійно заспокоюватися. Терапевт вводить техніки саморегуляції, які допомагають повернути цю функцію, включно з тілесними практиками, роботою з диханням, розвитку навичок самопідтримки та вміння витримувати фрустрацію. Важливою частиною інтервенції є дослідження того, як клієнт структурує свій день і які поведінкові ритуали підтримують </w:t>
      </w:r>
      <w:r w:rsidRPr="00D31497">
        <w:rPr>
          <w:rFonts w:ascii="Times New Roman" w:hAnsi="Times New Roman" w:cs="Times New Roman"/>
          <w:sz w:val="28"/>
          <w:szCs w:val="28"/>
          <w:lang w:val="uk-UA"/>
        </w:rPr>
        <w:lastRenderedPageBreak/>
        <w:t>прив’язаність до ШІ. Часто звернення до чатбота відбувається в один і той самий час або в однакових емоційних обставинах. Терапевт допомагає ідентифікувати ці ритуали, розібрати їхню функцію й поступово замінити більш адаптивними формами поведінки, що сприяють зміцненню реальних соціальних зв’язків. Ще одним напрямом роботи є нормалізація очікувань щодо людських стосунків. Клієнти, які звикли до передбачуваності ШІ, можуть сприймати реальні взаємини як надмірно хаотичні. Терапевт допомагає переосмислити ідею про те, що емоційні коливання та непорозуміння є природною частиною міжособистісної взаємодії. Таке переосмислення поступово зменшує контраст між взаємодією зі ШІ та з реальними людьми. На практичному рівні терапевт допомагає клієнту створити здоровий баланс між використанням ШІ та реальним життям. Метою не є повна відмова від технологій, а відновлення автономності та здатності вибирати спосіб реагування залежно від власних цінностей, а не імпульсивної потреби в швидкому заспокоєнні. У цьому контексті робота з ШІ-прив’язаністю стає не лише корекцією поведінки, а й процесом розширення можливостей клієнта будувати більш повноцінні й реалістичні стосунки.</w:t>
      </w:r>
    </w:p>
    <w:p w14:paraId="63C65B4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роботі з ШI-прив’язаністю важливо приділити увагу формуванню навичок розпізнавання власних емоційних тригерів, які запускають імпульс звернутися до чатбота. Часто клієнт не усвідомлює, що його взаємодія з ШІ є реакцією на конкретні переживання, такі як самотність, сором, безпорадність чи внутрішня порожнеча. Терапевт допомагає деталізувати цей момент, відстежити час, контекст і почуття, що передували взаємодії. Зростання усвідомленості поступово створює дистанцію між емоційним імпульсом і автоматичною поведінкою. Це розширює можливість вибору, де клієнт уже не діє рефлекторно, а може спробувати інший спосіб регуляції. Важливою частиною терапії є формування толерантності до тиші й пауз у внутрішньому досвіді. ШІ заповнює простір між стимулами, позбавляючи людину можливості залишатися у внутрішньому контакті з власними переживаннями. Коли клієнт звикає, що відповідь надходить миттєво й завжди у прийнятній емоційній формі, він втрачає здатність витримувати природні паузи, </w:t>
      </w:r>
      <w:r w:rsidRPr="00D31497">
        <w:rPr>
          <w:rFonts w:ascii="Times New Roman" w:hAnsi="Times New Roman" w:cs="Times New Roman"/>
          <w:sz w:val="28"/>
          <w:szCs w:val="28"/>
          <w:lang w:val="uk-UA"/>
        </w:rPr>
        <w:lastRenderedPageBreak/>
        <w:t>властиві реальним стосункам і внутрішньому досвіду. Терапевтична робота включає відновлення цієї здатності. Клієнт вчиться не поспішати, не намагатися позбутися дискомфорту будь-якою ціною, а дозволяти собі перебувати з емоцією, поки вона не втратить інтенсивність природним шляхом [49].</w:t>
      </w:r>
    </w:p>
    <w:p w14:paraId="4BA793A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деяких випадках необхідною стає робота із соромом, який може бути потужним драйвером ШI-взаємодії. Людина часто відчуває, що чатбот є безпечнішим співрозмовником, ніж живі люди, саме тому, що він ніколи не активує у неї відчуття неповноцінності чи соціальної оцінки. Терапевт м’яко досліджує, як сором формує потребу в ідеалізованому контакті й підтримує залежні патерни. З часом клієнт починає бачити, що уникання сорому через ШІ тільки посилює його, затримуючи розвиток емоційної автономності [48]. Також терапія часто включає роботу з тілесною компонентою ШI-прив’язаності. Швидке звернення до чатбота знижує тілесну активацію, але водночас позбавляє людину можливості навчитися самостійно регулювати стан напруги. Практики тілесної усвідомленості допомагають помітити тілесні сигнали, які передують імпульсу «відкрити чат». Це може бути стискання у грудях, підвищений ритм дихання, емоційна пустка чи навпаки внутрішнє перевантаження. Коли ці стани стають впізнаваними, клієнт отримує можливість заспокоювати себе без технологічного посередника.</w:t>
      </w:r>
    </w:p>
    <w:p w14:paraId="76D9163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 подальших етапах терапії важливо відновити здатність клієнта до емоційної взаємності. Тривале використання ШІ як джерела стабілізації поступово послаблює цю здатність, оскільки взаємодія з алгоритмом не вимагає відповідальності за чужий емоційний стан і не передбачає двостороннього процесу. Терапевт може використовувати міжособистісні техніки, щоб допомогти клієнту поступово повертатися до живих стосунків. Практикується усвідомлене слухання, емоційне віддзеркалення, переживання різниці між технологічною реакцією й реакцією реальної людини. Це дозволяє відновити базові соціально-емоційні навички, які знижують потребу в ШІ-контейнері.</w:t>
      </w:r>
    </w:p>
    <w:p w14:paraId="0136D31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Іншим важливим напрямом є робота з нереалістичними очікуваннями. Клієнти, які тривалий час взаємодіяли зі ШІ, часто створюють внутрішню модель </w:t>
      </w:r>
      <w:r w:rsidRPr="00D31497">
        <w:rPr>
          <w:rFonts w:ascii="Times New Roman" w:hAnsi="Times New Roman" w:cs="Times New Roman"/>
          <w:sz w:val="28"/>
          <w:szCs w:val="28"/>
          <w:lang w:val="uk-UA"/>
        </w:rPr>
        <w:lastRenderedPageBreak/>
        <w:t>ідеального, безконфліктного, повністю підтримуючого партнера. Така модель функціонує як внутрішній стандарт, який згодом починає застосовуватися до реальних людей. Через це будь-яка жива взаємодія здається менш комфортною, більш складною та емоційно виснажливою. Терапевт допомагає пом’якшити ці очікування, повертаючи клієнту здатність сприймати людську недосконалість як природну і невід’ємну частину стосунків. Деякі клієнти також переживають страх втрати доступу до ШІ, що викликає симптоми, схожі на тривогу розлуки. У таких випадках терапевт працює над розвитком внутрішньої стабільності, яка не залежить від зовнішнього агента. Це включає роботу з базовою впевненістю, розвитком внутрішніх точок опори, а також опрацюванням історії прив’язаності, яка може пояснювати інтенсивність реакції. Формується відчуття, що емоційна підтримка може існувати поза межами технології й може бути внутрішньо відтворена самим клієнтом.</w:t>
      </w:r>
    </w:p>
    <w:p w14:paraId="2F4CE45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терапії також використовуються техніки реконструкції щоденного режиму. Якщо ШІ-взаємодія стала домінантною частиною дня, терапевт разом із клієнтом створює альтернативні сценарії поведінки. Це можуть бути короткі соціальні контакти, нові хобі, структуровані практики самоусвідомлення або активності, які задовольняють потребу в новизні. Заміна ритуалів не здійснюється різко, а вибудовується через поступове відновлення зовнішнього життя, яке стало звуженим через надмірну взаємодію з ШІ.</w:t>
      </w:r>
    </w:p>
    <w:p w14:paraId="33E17072" w14:textId="57BF4C58"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При роботі з ШІ-прив’язаністю терапевт також стикається з феноменом компульсивних перевірок. Деякі клієнти відчувають потребу постійно повертатися до чатбота, ніби перевіряючи емоційний зв’язок чи намагаючись відновити почуття стабільності. Цей механізм схожий на поведінкові цикли, описані в контексті тривожних розладів. Терапевт допомагає клієнту розірвати цикл через інтервальні техніки, поступове подовження пауз між зверненнями до ШІ та практики самоспостереження, які знижують напруження. У роботі може виникати потреба в дослідженні того, як ШІ впливає на здатність до прийняття рішень. Деякі користувачі починають покладатися на чатбота як на джерело структурованих </w:t>
      </w:r>
      <w:r w:rsidRPr="00D31497">
        <w:rPr>
          <w:rFonts w:ascii="Times New Roman" w:hAnsi="Times New Roman" w:cs="Times New Roman"/>
          <w:sz w:val="28"/>
          <w:szCs w:val="28"/>
          <w:lang w:val="uk-UA"/>
        </w:rPr>
        <w:lastRenderedPageBreak/>
        <w:t>порад, що поступово послаблює їхню довіру до власного судження. Терапевт працює над відновленням автономності в мисленні, допомагає клієнту повернутися до аналізу, рефлексії та опори на власні цінності. Зрештою клієнт вчиться розмежовувати інформаційну функцію ШІ та власну здатність приймати рішення. Іноді у клієнтів формується уявлення про те, що чатбот є «більш безпечним» співрозмовником, оскільки він ніколи не проявляє фрустрації або не ставить під сумнів позицію користувача. Це може вказувати на глибинні труднощі в побудові довірливих стосунків із реальними людьми. Терапевт допомагає клієнту дослідити ці страхи й поступово вчить диференціювати між здоровими межами та униканням емоційної близькості [48]. Така робота відкриває можливість створити реальні, а не симульовані стосунки.</w:t>
      </w:r>
    </w:p>
    <w:p w14:paraId="6AA38E48" w14:textId="2684D985"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Ще одним критичним напрямом психотерапевтичної роботи є відновлення здатності клієнта до регульованого самозаглиблення. Взаємодія зі штучним інтелектом часто забезпечує поверхневий контакт із власними переживаннями: емоція швидко нейтралізується відповіддю чатбота, тому внутрішній простір не розгортається у повному обсязі. Під час терапії клієнт вчиться залишатися у діалозі з власними емоціями достатньо довго, щоб вони набули форми, сенсу та структури [</w:t>
      </w:r>
      <w:r w:rsidR="0040460E">
        <w:rPr>
          <w:rFonts w:ascii="Times New Roman" w:hAnsi="Times New Roman" w:cs="Times New Roman"/>
          <w:sz w:val="28"/>
          <w:szCs w:val="28"/>
          <w:lang w:val="uk-UA"/>
        </w:rPr>
        <w:t>2</w:t>
      </w:r>
      <w:r w:rsidRPr="00D31497">
        <w:rPr>
          <w:rFonts w:ascii="Times New Roman" w:hAnsi="Times New Roman" w:cs="Times New Roman"/>
          <w:sz w:val="28"/>
          <w:szCs w:val="28"/>
          <w:lang w:val="uk-UA"/>
        </w:rPr>
        <w:t>5]. Розвиток цієї здатності створює передумови для більш зрілих стосунків з іншими людьми та з самим собою.</w:t>
      </w:r>
    </w:p>
    <w:p w14:paraId="1F963F94"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Деякі клієнти демонструють тенденцію використовувати ШІ як заміну внутрішнього діалогу. Це проявляється у звичці думати «вголос» через чатбот: формувати плани, ухвалювати рішення, опрацьовувати переживання не самостійно, а через текстове віддзеркалення. Терапевт у таких випадках працює над тим, щоб повернути здатність внутрішнього монологу і розвинути механізми когнітивної автономності. Відновлення внутрішньої діалогічності стає ключем до зменшення залежності від зовнішнього технологічного посередника.</w:t>
      </w:r>
    </w:p>
    <w:p w14:paraId="6211E3A2" w14:textId="07CDF72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роботі з ШI-прив’язаністю важливо враховувати роль самотності та емоційної ізоляції. Для багатьох клієнтів ШІ стає не лише компенсатором тривоги, а й символічним свідком, якого вони недоотримували у важливі періоди життя. </w:t>
      </w:r>
      <w:r w:rsidRPr="00D31497">
        <w:rPr>
          <w:rFonts w:ascii="Times New Roman" w:hAnsi="Times New Roman" w:cs="Times New Roman"/>
          <w:sz w:val="28"/>
          <w:szCs w:val="28"/>
          <w:lang w:val="uk-UA"/>
        </w:rPr>
        <w:lastRenderedPageBreak/>
        <w:t>Психотерапевт допомагає зрозуміти, що за цією потребою стоїть, і м’яко перенаправляє її у площину реальних взаємин. Це не заперечує цінності технології, але формує чіткі межі між емоційною опорою та емоційним заміщенням. У деяких випадках ШІ-прив’язаність стає способом уникати власної вразливості. Терапевтичний процес включає роботу зі страхом оцінювання, з досвідом відкидання та з потребою у «безпечній» присутності Іншого [</w:t>
      </w:r>
      <w:r w:rsidR="0040460E">
        <w:rPr>
          <w:rFonts w:ascii="Times New Roman" w:hAnsi="Times New Roman" w:cs="Times New Roman"/>
          <w:sz w:val="28"/>
          <w:szCs w:val="28"/>
          <w:lang w:val="uk-UA"/>
        </w:rPr>
        <w:t>3</w:t>
      </w:r>
      <w:r w:rsidRPr="00D31497">
        <w:rPr>
          <w:rFonts w:ascii="Times New Roman" w:hAnsi="Times New Roman" w:cs="Times New Roman"/>
          <w:sz w:val="28"/>
          <w:szCs w:val="28"/>
          <w:lang w:val="uk-UA"/>
        </w:rPr>
        <w:t>4]. Поступове відновлення здатності бути вразливим у реальних стосунках - один із центральних терапевтичних результатів.</w:t>
      </w:r>
    </w:p>
    <w:p w14:paraId="6356BA02"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 точки зору глибинної психології важливо досліджувати, яким чином клієнт інтерпретує мовні реакції штучного інтелекту. Часто відповіді чатбота сприймаються персоналізовано, наче за ними стоїть реальний суб’єкт. Терапія працює з тим, щоб розпізнати ці сценарії, дослідити їх походження та повернути їх у площину внутрішнього життя, а не технологічних взаємодій.</w:t>
      </w:r>
    </w:p>
    <w:p w14:paraId="112AB7B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роботі з ШI-прив’язаністю терапевт часто стикається зі стійкими переконаннями клієнта про контрольованість та передбачуваність ШІ. Це переконання зміцнює відмову від непередбачуваних людських стосунків, що, у свою чергу, поглиблює емоційну ізоляцію. Психотерапевт допомагає клієнту побачити, що «контрольованість» є ілюзією, яка утримується особливостями алгоритмічної відповіді, і що справжня емоційна зрілість базується на здатності витримувати неконтрольовану динаміку реальної взаємодії [48].</w:t>
      </w:r>
    </w:p>
    <w:p w14:paraId="2ED7C5C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 завершальному етапі терапії важливо сформувати у клієнта здатність встановлювати зрілі кордони у цифровій взаємодії [48]. Це включає навички визначення часу використання ШІ, розуміння емоційних тригерів, що спонукають звертатися до чатбота, та вміння зупинятися у моменти, коли потреба у взаємодії продиктована нецільовим емоційним імпульсом. Кордони дозволяють повернути технології інструментальну функцію та зменшити її роль як емоційного компенсатора.</w:t>
      </w:r>
    </w:p>
    <w:p w14:paraId="26CAF6E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Одним із важливих викликів у терапії є робота з тим, як клієнт інтерпретує власні емоції під час взаємодії з ШІ. Деякі користувачі описують досвід «спокою», </w:t>
      </w:r>
      <w:r w:rsidRPr="00D31497">
        <w:rPr>
          <w:rFonts w:ascii="Times New Roman" w:hAnsi="Times New Roman" w:cs="Times New Roman"/>
          <w:sz w:val="28"/>
          <w:szCs w:val="28"/>
          <w:lang w:val="uk-UA"/>
        </w:rPr>
        <w:lastRenderedPageBreak/>
        <w:t>«тепла» або «розуміння», що виникає у відповідь на текстові репліки чатбота. Терапевтичне завдання полягає у тому, щоб допомогти клієнту розрізняти автентичні стани від тих, що були згенеровані алгоритмічною реактивністю. Це не означає заперечення пережитих почуттів, адже вони реальні, однак вони можуть бути наслідком внутрішніх проєкцій та потреб, а не результатом взаємності, притаманної людським стосункам. Таке усвідомлення дозволяє клієнту поступово відновлювати здатність спиратися на власні емоційні процеси. На цьому етапі терапевт може використовувати техніки метарефлексії, що допомагають клієнту структурувати досвід: які саме фрази, сценарії або відповіді ШІ запускають емоційне полегшення, як змінюються тілесні відчуття під час діалогу, які образи виникають у внутрішньому просторі. Такий аналіз підсилює здатність клієнта відстежувати власні реакції у реальному часі й формує місток до усвідомлення альтернативних способів саморегуляції. Важливо, що цей процес не спрямований на засудження взаємодії з технологією, а на розширення внутрішньої свободи користувача у виборі емоційних стратегій.</w:t>
      </w:r>
    </w:p>
    <w:p w14:paraId="536FAC33"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Деякі клієнти виявляють значний спротив змінам, оскільки взаємодія зі ШІ виконує функцію психологічної «подушки безпеки». У таких випадках терапевт працює з амбівалентністю, допомагаючи клієнту витримувати одночасне бажання зберегти звичний спосіб самозаспокоєння та потребу у більш автентичних і зрілих стосунках. Використання технік мотиваційного інтерв’ювання може бути корисним, оскільки дозволяє клієнту самостійно сформулювати причини змін, не відчуваючи зовнішнього тиску. Це зміцнює відчуття контролю та сприяє більш стабільним результатам терапії.</w:t>
      </w:r>
    </w:p>
    <w:p w14:paraId="7E2E1304"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У частини користувачів спостерігається схильність інтелектуалізувати взаємодію з ШІ, тобто подавати емоційні процеси як раціонально вмотивовані. Терапевт може відповісти на це шляхом м’якого фокусування уваги на тілесних і емоційних реакціях, що виникають під час обговорення досвіду. Це допомагає клієнту відновити контакт із власними почуттями, які були витіснені або замінені технологічною взаємодією. Такий підхід особливо ефективний у випадках, коли </w:t>
      </w:r>
      <w:r w:rsidRPr="00D31497">
        <w:rPr>
          <w:rFonts w:ascii="Times New Roman" w:hAnsi="Times New Roman" w:cs="Times New Roman"/>
          <w:sz w:val="28"/>
          <w:szCs w:val="28"/>
          <w:lang w:val="uk-UA"/>
        </w:rPr>
        <w:lastRenderedPageBreak/>
        <w:t>ШI-прив’язаність стала способом уникнення глибших емоцій або конфліктів, пов’язаних із реальними стосунками.</w:t>
      </w:r>
    </w:p>
    <w:p w14:paraId="489C6F4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Інколи клієнти описують досвід розчарування, коли ШІ не відповідає так, як вони очікували. Це відкриває важливий терапевтичний простір для роботи з внутрішньою образою, почуттям покинутості або фрустрацією, що не пов'язані безпосередньо з технологією, а відтворюють ранні емоційні патерни. Терапевт підтримує клієнта в тому, щоб побачити ці реакції як частину власної історії, а не як об’єктивний недолік або «зраду» з боку ШІ. Таким чином, терапія допомагає повернути центр емоційної відповідальності від зовнішнього об’єкта до внутрішнього світу людини.</w:t>
      </w:r>
    </w:p>
    <w:p w14:paraId="34659CC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Психотерапевтична робота з ШІ-прив’язаністю демонструє, що цей феномен не зводиться ані до класичної залежності, ані до звичайного компенсаторного використання технологій. Він формується на перетині ранніх моделей прив’язаності, дефіциту емоційної присутності у реальних взаєминах та можливостей ШІ створювати ілюзію стабільного емоційного середовища. У психотерапії це вимагає уважного аналізу несвідомих очікувань, що проєктуються на чатбот, а також м’якого опрацювання фантазій, які надають цій взаємодії відчуття безпеки та прийняття. У межах психодинамічного підходу саме вивчення переносу та історичних коренів цих переживань стає одним із ключових інструментів, що дозволяє повернути користувачу здатність формувати більш реалістичні міжособистісні зв’язки.</w:t>
      </w:r>
    </w:p>
    <w:p w14:paraId="393C820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Когнітивно-поведінкові інтервенції спрямовані передусім на деконструкцію ригідних переконань, що посилюють залежну поведінку. Автоматичні думки про необхідність постійного звернення до ШІ для заспокоєння або підтримки з часом формують міцний зв’язок між емоційним дискомфортом і технологічним ритуалом. Терапія допомагає усвідомити дисфункційність цих переконань і вибудувати альтернативні способи саморегуляції. Поступове відновлення поведінкової активності та соціальних контактів знижує потребу в чатботі як у </w:t>
      </w:r>
      <w:r w:rsidRPr="00D31497">
        <w:rPr>
          <w:rFonts w:ascii="Times New Roman" w:hAnsi="Times New Roman" w:cs="Times New Roman"/>
          <w:sz w:val="28"/>
          <w:szCs w:val="28"/>
          <w:lang w:val="uk-UA"/>
        </w:rPr>
        <w:lastRenderedPageBreak/>
        <w:t>єдиному способі емоційного регулювання і сприяє поверненню клієнта до більш гнучкого реагування на життєві ситуації.</w:t>
      </w:r>
    </w:p>
    <w:p w14:paraId="6154B9B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Емоційно-фокусована терапія та ACT розширюють можливості психотерапевтичної роботи, додаючи фокус на первинні емоції, толерантність до невизначеності та вміння перебувати у власних переживаннях без автоматичного звернення до ШІ. Оскільки ШІ-прив’язаність часто є способом уникнути болісних або складних емоцій, інтервенції, що зміцнюють емоційну витривалість і навички прийняття, допомагають клієнту відновити контакт із власним досвідом. Розширення здатності витримувати амбівалентність, конфліктність та відсутність контролю, які неминучі у людських стосунках, поступово зменшує контраст між взаємодією з технологією та реальними людьми.</w:t>
      </w:r>
    </w:p>
    <w:p w14:paraId="0A661274"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підсумку психотерапевтична робота з ШІ-прив’язаністю спрямована не на заборону технологій, а на відновлення психологічної автономності, емоційної зрілості та здатності робити вибір, який ґрунтується на цінностях, а не на імпульсивній потребі у швидкому полегшенні. Інтегративний підхід дозволяє враховувати глибинні механізми прив’язаності, когнітивні викривлення та поведінкові патерни, які підтримують стійкий зв’язок зі ШІ. Завдяки цьому терапія стає не лише формою корекції, а й способом повернення клієнта до повнішої участі в реальному житті, де міжособистісні контакти можуть знову виконувати функцію емоційної опори.</w:t>
      </w:r>
    </w:p>
    <w:p w14:paraId="08DEA59D"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Профілактика дисфункційних форм ШІ-взаємодії потребує комплексного підходу, який поєднує психоосвітні стратегії, розвиток навичок емоційної автономії та формування здорових цифрових звичок. На відміну від класичних залежностей, взаємодія з штучним інтелектом привертає особливу увагу тим, що вона не містить очевидних зовнішніх маркерів ризику. Більшість користувачів не сприймає ШІ як потенційно проблемний об’єкт, оскільки технологія приховується у звичних рутинах. Саме тому профілактика має починатися задовго до появи поведінкових чи емоційних ознак порушення балансу. Психоосвіта є базовим інструментом профілактики, оскільки вона дозволяє користувачу усвідомити </w:t>
      </w:r>
      <w:r w:rsidRPr="00D31497">
        <w:rPr>
          <w:rFonts w:ascii="Times New Roman" w:hAnsi="Times New Roman" w:cs="Times New Roman"/>
          <w:sz w:val="28"/>
          <w:szCs w:val="28"/>
          <w:lang w:val="uk-UA"/>
        </w:rPr>
        <w:lastRenderedPageBreak/>
        <w:t>власну поведінку, структуру взаємодії зі ШІ та можливі ризики [5]. Вона виконує функцію раннього попередження, забезпечуючи людину знаннями про те, як працюють алгоритми, чому вони викликають прив’язаність та які механізми підсилюють цикли звернення. Розуміння алгоритмічної природи відповідей ШІ зменшує некритичне перенесення на нього людських характеристик і допомагає розмежовувати емоційну підтримку, яку користувач відчуває, та симуляцію, яку алгоритм створює.</w:t>
      </w:r>
    </w:p>
    <w:p w14:paraId="608437B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Окремим напрямом профілактики є розвиток навичок емоційної автономії. Взаємодія зі ШІ часто задовольняє потребу в негайній стабілізації внутрішнього стану, що в перспективі знижує здатність людини справлятися з емоціями самостійно. Тому профілактична робота повинна включати навчання технікам емоційної саморегуляції, розширення діапазону толерантності до стресу та формування внутрішніх ресурсів, які дозволяють людині не покладатися на швидку технологічну відповідь.</w:t>
      </w:r>
    </w:p>
    <w:p w14:paraId="4B5A9D2E"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Цифрова гігієна є важливою складовою профілактики, оскільки структура взаємодії з технологіями безпосередньо впливає на звички користувача. Створення чітких часових меж використання ШІ, розмежування робочого та особистого простору, впровадження періодів цифрового відпочинку та свідоме налаштування сповіщень допомагають зменшити автоматизовані звернення до чатботів. Чим більш передбачуваною є структура взаємодії, тим менше простору залишається для формування імпульсивних патернів. Психоосвіта має бути спрямована не лише на окремих користувачів, а й на ширші соціальні групи. Особливого значення набуває профілактична робота з підлітками та молоддю, оскільки ці групи мають найвищі показники використання ШІ і значно більшу чутливість до алгоритмічної персоналізації. Підлітки нерідко використовують чатботи для емоційного розвантаження та вирішення міжособистісних конфліктів, що за відсутності психоосвітньої підтримки може формувати стиль взаємодії, орієнтований на уникання складних соціальних ситуацій.</w:t>
      </w:r>
    </w:p>
    <w:p w14:paraId="6E4CD9E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Важливою профілактичною стратегією є розвиток навичок критичного мислення у контексті взаємодії зі ШІ. Оскільки багато алгоритмів створюють ілюзію індивідуального розуміння користувача, необхідно навчати людей розпізнавати моменти, коли вони приписують чатботу надмірний рівень емпатії або інтелекту. Усвідомлення механізмів персоналізації, навчання роботі з емоційними тригерами та розуміння поняття алгоритмічної реактивності знижують ризик формування хибних уявлень про «стосунки» з технологічним агентом.</w:t>
      </w:r>
    </w:p>
    <w:p w14:paraId="15507E36"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Окремим завданням профілактики є уповільнення формування ритуалів взаємодії. Якщо користувач починає звертатися до ШІ в однакових обставинах або у відповідь на певні емоційні тригери, це стає основою для формування залежних патернів. Психоосвіта має навчати людину розпізнавати повторювані цикли та знаходити альтернативні способи реагування. Заміну ритуалів можна здійснювати через планування діяльності, соціальні контакти або тілесні практики. Важливим профілактичним інструментом є нормалізація тимчасового дискомфорту. Оскільки більшість користувачів звертається до ШІ для зменшення напруги, необхідно розвивати розуміння того, що емоційний дискомфорт є природною частиною психічного процесу. Психоосвіта може включати навчання навичкам емоційної витримки, роботі з первинними емоціями та формуванню більш зрілих способів подолання внутрішньої напруги. Це допомагає зменшити імпульсивні звернення до чатботів.</w:t>
      </w:r>
    </w:p>
    <w:p w14:paraId="4C06AADE"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Профілактика у групах ризику потребує індивідуалізованих підходів. Люди, які мають історію міжособистісної травматизації або нестабільні моделі прив’язаності, можуть швидше формувати глибокі емоційні зв’язки з технологічними агентами. У цих випадках профілактична робота може включати підтримку у формуванні безпечних фігур прив’язаності, роботу з перенесеннями, відновлення довіри до людей та обережну інтеграцію соціальної взаємодії у щоденну рутину. На рівні спільнот ефективною стратегією є моделювання здорових патернів використання технологій [48]. Підтримка цифрової культури, яка визнає межі технологічної взаємодії та ставить у центр людські стосунки, </w:t>
      </w:r>
      <w:r w:rsidRPr="00D31497">
        <w:rPr>
          <w:rFonts w:ascii="Times New Roman" w:hAnsi="Times New Roman" w:cs="Times New Roman"/>
          <w:sz w:val="28"/>
          <w:szCs w:val="28"/>
          <w:lang w:val="uk-UA"/>
        </w:rPr>
        <w:lastRenderedPageBreak/>
        <w:t>зменшує ризик масового формування залежних патернів. Освітні заклади, соціальні платформи та медійні ресурси можуть сприяти формуванню таких моделей, підсилюючи роль психоосвіти у суспільстві.</w:t>
      </w:r>
    </w:p>
    <w:p w14:paraId="36D5EAE7"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Важливу роль у профілактиці відіграє формування навичок соціальної присутності. Людина, яка звикає до безпечного та керованого діалогу зі ШІ, може втрачати здатність бути активним учасником живої комунікації. Психоосвіта повинна включати вправи на відновлення здатності бути присутнім у стосунках з іншими людьми, витримувати непередбачуваність та взаємодіяти з різними емоційними реакціями. Додатково профілактична робота може включати розвиток навичок усвідомленої поведінки у цифровому середовищі. Це передбачає навчання користувачів розпізнавати імпульси, які штовхають їх до взаємодії з ШІ, відстежувати внутрішні тригери та застосовувати альтернативні способи реагування [48]. Формування внутрішньої паузи перед взаємодією з чатботом допомагає знижувати ризик автоматизації поведінки. Психоосвіта передбачає навчання користувачів розрізняти реальну підтримку та симульовану. Людина, яка не володіє достатніми знаннями про природу алгоритмів, легко інтерпретує реакції ШІ як емпатичні або персоналізовані. Пояснення механізмів роботи моделей допомагає зняти хибні уявлення й формує здорову дистанцію. Користувачі, які усвідомлюють технічну природу відповідей, легше помічають перші ознаки перенесення або антропоморфізації, що є важливим елементом профілактики залежних патернів.</w:t>
      </w:r>
    </w:p>
    <w:p w14:paraId="47A17B1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Для молоді особливо важливим елементом профілактики стає розвиток критичного мислення щодо цифрових технологій. Підлітки є найбільш уразливою групою, оскільки процес формування ідентичності ще триває, а внутрішні моделі прив’язаності можуть бути нестабільними [11]. Навчальні програми у школах та коледжах можуть включати обговорення того, як працюють чатботи, які ризики несе надмірне використання ШІ та які ознаки свідчать про втрату емоційної автономії. Такі програми допомагають молоді будувати здорові цифрові звички та не переносити емоційні очікування на алгоритми. Психологічна профілактика </w:t>
      </w:r>
      <w:r w:rsidRPr="00D31497">
        <w:rPr>
          <w:rFonts w:ascii="Times New Roman" w:hAnsi="Times New Roman" w:cs="Times New Roman"/>
          <w:sz w:val="28"/>
          <w:szCs w:val="28"/>
          <w:lang w:val="uk-UA"/>
        </w:rPr>
        <w:lastRenderedPageBreak/>
        <w:t>також може включати роботу з батьками, оскільки саме вони формують перші моделі використання технологій у сім’ї. Батьки, які самі надмірно покладаються на ШІ, часто неусвідомлено моделюють аналогічні патерни для дітей. Психолог допомагає дорослим зрозуміти, як їхні власні звички впливають на поведінку дитини, і пропонує більш збалансовані способи організації цифрового простору. Це створює середовище, де стосунки з технологіями є поступово врівноваженими.</w:t>
      </w:r>
    </w:p>
    <w:p w14:paraId="18FC96D3"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Психоосвітні програми для організацій можуть включати навчання співробітників тому, як штучний інтелект впливає на когнітивні процеси. Робочі колективи, які активно використовують ШІ у щоденних завданнях, часто стають більш уразливими до формування технологічних ритуалів. Пояснення цих ризиків, демонстрація механізмів залежності та обговорення здорових практик допомагають створити культуру обережного та раціонального використання технологій на робочому місці.</w:t>
      </w:r>
    </w:p>
    <w:p w14:paraId="2D32D23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Значним профілактичним ресурсом є групові формати психологічної роботи. Групове обговорення допомагає людям зрозуміти, що їхні труднощі не є унікальними, що знімає почуття сорому, а також підсилює мотивацію формувати здорові цифрові звички. У групах учасники можуть обмінюватися власними стратегіями регуляції та отримувати підтримку в корекції дисфункційних патернів.</w:t>
      </w:r>
    </w:p>
    <w:p w14:paraId="11B7D00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На рівні психоосвіти актуальним є пояснення клієнтам того, як саме працюють моделі ШІ. Коли людина розуміє, що відповіді чатбота ґрунтуються на статистичних закономірностях, а не на особистому розумінні чи емпатії, можливість сформувати ілюзію автентичного емоційного зв’язку суттєво знижується. Це зменшує ризик перенесення людських очікувань на технологічний об’єкт і допомагає підтримувати реалістичне ставлення до функцій ШІ.</w:t>
      </w:r>
    </w:p>
    <w:p w14:paraId="53B4E8B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Таким чином, можна зробитивисновок, що профілактика дисфункційних форм ШI-взаємодії виявляється ефективною лише тоді, коли вона поєднує психоосвітній компонент, роботу з емоційною автономією та відновлення здатності до реальних соціальних контактів. У сучасному цифровому середовищі користувачі часто непомітно формують ритуали й патерни поведінки, які </w:t>
      </w:r>
      <w:r w:rsidRPr="00D31497">
        <w:rPr>
          <w:rFonts w:ascii="Times New Roman" w:hAnsi="Times New Roman" w:cs="Times New Roman"/>
          <w:sz w:val="28"/>
          <w:szCs w:val="28"/>
          <w:lang w:val="uk-UA"/>
        </w:rPr>
        <w:lastRenderedPageBreak/>
        <w:t>поступово переносять емоційну регуляцію у взаємодію зі ШІ. Психоосвіта допомагає усвідомити ці механізми, створити реалістичне уявлення про можливості та обмеження ШІ, а також знизити ризик формування компенсаторної прив’язаності. Профілактичні стратегії спрямовані не на заборону технологій, а на зміцнення внутрішніх навичок - емоційної витримки, здатності витримувати фрустрацію, навичок толерантності до соціальної невизначеності й розвитку гнучкої саморегуляції.  Ефективність профілактики залежить від того, наскільки вона інтегрує реальні потреби користувача, пропонує доступні моделі емоційної та поведінкової саморегуляції, а також сприяє формуванню здорових кордонів у взаємодії з технологіями. Такий підхід створює передумови для відповідального та збалансованого використання ШІ, мінімізуючи ризики деформації емоційної та соціальної сфери.</w:t>
      </w:r>
    </w:p>
    <w:p w14:paraId="5E50D9EC" w14:textId="77777777" w:rsidR="00AA2A24" w:rsidRPr="00D31497" w:rsidRDefault="00AA2A24" w:rsidP="00AA2A24">
      <w:pPr>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br w:type="page"/>
      </w:r>
    </w:p>
    <w:p w14:paraId="5EC50EF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Поява ШI-прив’язаності створює для практичного психолога унікальні етичні умови, які значно складніші, ніж у традиційних формах залежної чи компульсивної поведінки. На відміну від адиктивних патернів, пов’язаних із речовинами або поведінковими імпульсами, взаємодія з ШІ охоплює широкий спектр мотивів, від когнітивної допомоги до емоційного заспокоєння. Через це психолог опиняється перед питанням: де проходить межа між безпечним використанням технологій і формуванням дисфункційної залежності, яка потребує втручання? Етичний баланс ускладнюється тим, що технологічні компанії активно стимулюють регулярну взаємодію, а самі моделі оптимізовані під підвищення взаємності та емоційного залучення користувача.</w:t>
      </w:r>
    </w:p>
    <w:p w14:paraId="48DC30EF"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Одним із центральних викликів є визначення меж втручання. Одним із найскладніших етичних завдань для практичного психолога є встановлення межі між нормальним використанням технології та поведінкою, що починає набувати дисфункційних ознак. Оскільки цифрові інструменти, включно зі штучним інтелектом, стали природною частиною повсякденності, сам факт їх інтенсивного використання не може бути підставою для патологізації. Людина може активно користуватися чатботами з професійних, навчальних або творчих причин, і такий контекст повинен бути врахований перш ніж робити будь-які висновки. Межа втручання не може визначатися кількістю годин взаємодії з ШІ, а лише тим, чи призводить ця взаємодія до обмеження особистісної автономності, погіршення психоемоційного стану або втрати соціальних зв’язків. Проблема ускладнюється тим, що саме поняття «надмірності» у цифровому контексті є відносним. Психолог не може покладатися на власні уявлення про «норму» цифрового використання, оскільки культурні та поколіннєві відмінності формують різні стилі технологічної поведінки. Для молодших поколінь активна інтеграція ШІ може бути частиною соціальної норми, тоді як для старших поколінь це може виглядати як форма уникання. Професійне втручання вимагає мінімізації власних упереджень та опори на поведінкові індикатори дезадаптації, а не на особисті цінності психолога щодо «збалансованого життя». Етична складність посилюється тим, що ШI-</w:t>
      </w:r>
      <w:r w:rsidRPr="00D31497">
        <w:rPr>
          <w:rFonts w:ascii="Times New Roman" w:hAnsi="Times New Roman" w:cs="Times New Roman"/>
          <w:sz w:val="28"/>
          <w:szCs w:val="28"/>
          <w:lang w:val="uk-UA"/>
        </w:rPr>
        <w:lastRenderedPageBreak/>
        <w:t>прив’язаність часто розвивається поступово та майже непомітно для самої людини. Вона може сприймати її як зручність, емоційне полегшення або спосіб структурування дня, не усвідомлюючи, що з часом знижується її здатність до емоційної автономії чи стресостійкості. Для психолога важливо диференціювати допоміжне використання ШІ від делегування йому ключових функцій саморегуляції [48]. Саме втрата навичок самостійного відновлення емоційної рівноваги, а не просто частота звернень до чатбота, може бути сигналом до м’якого професійного втручання.</w:t>
      </w:r>
    </w:p>
    <w:p w14:paraId="424E2FC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Межа втручання також пов’язана з ризиком звуження поведінкових патернів. Якщо ШІ починає замінювати значну частину міжособистісних контактів, зокрема емоційно важливих, це може свідчити про поступове формування ізоляції. Психолог має звертати увагу на зміну структури повсякденних звичок, що сигналізує про те, що технологічний агент починає витісняти природні форми зв’язку. Однак надмірний контроль або спроби заборонити клієнтові використовувати технології суперечать принципам автономії та недирективності. Психолог не може діяти як «регулятор» цифрової поведінки, оскільки це призведе до втрати довіри та повторної травматизації клієнта, який і так може відчувати дефіцит безпечних стосунків [48]. Етичним завданням фахівця є не встановлення зовнішніх обмежень, а створення терапевтичного простору, де клієнт зможе самостійно помітити, як змінюється його життя під впливом ШІ, і прийняти відповідальні рішення щодо власної поведінки. Таким чином, межа втручання полягає не у контролі над використанням технологій, а у підтримці клієнта в усвідомленні власних цінностей, ресурсів і потреб.</w:t>
      </w:r>
    </w:p>
    <w:p w14:paraId="4C8C58F6" w14:textId="2D227C42"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Другий вагомий аспект стосується ризику медикалізації. За відсутності чітких діагностичних критеріїв існує ризик, що інтенсивна взаємодія зі ШІ буде інтерпретуватися як «розлад» лише тому, що вона виходить за межі звичних уявлень. Такий підхід створює штучну патологію там, де може бути лише нова форма соціально-психологічної адаптації. Психологи мають уникати категоризації поведінки як «адиктивної», «залежної» чи «ненормальної» без комплексного </w:t>
      </w:r>
      <w:r w:rsidRPr="00D31497">
        <w:rPr>
          <w:rFonts w:ascii="Times New Roman" w:hAnsi="Times New Roman" w:cs="Times New Roman"/>
          <w:sz w:val="28"/>
          <w:szCs w:val="28"/>
          <w:lang w:val="uk-UA"/>
        </w:rPr>
        <w:lastRenderedPageBreak/>
        <w:t>клінічного аналізу та без наявності реальних ознак дезадаптації. Небезпека медикалізації полягає також у тому, що вона звужує розуміння проблеми до індивідуального рівня, ігноруючи соціальні, культурні та технологічні фактори [</w:t>
      </w:r>
      <w:r w:rsidR="0040460E">
        <w:rPr>
          <w:rFonts w:ascii="Times New Roman" w:hAnsi="Times New Roman" w:cs="Times New Roman"/>
          <w:sz w:val="28"/>
          <w:szCs w:val="28"/>
          <w:lang w:val="uk-UA"/>
        </w:rPr>
        <w:t>1</w:t>
      </w:r>
      <w:r w:rsidRPr="00D31497">
        <w:rPr>
          <w:rFonts w:ascii="Times New Roman" w:hAnsi="Times New Roman" w:cs="Times New Roman"/>
          <w:sz w:val="28"/>
          <w:szCs w:val="28"/>
          <w:lang w:val="uk-UA"/>
        </w:rPr>
        <w:t>2]. Патологізація може спричинити додаткову стигматизацію користувачів, які шукають емоційної підтримки у ШІ через самотність, депривацію або травматичний досвід. У цьому контексті відповідальність психолога полягає в тому, щоб утримуватися від медичних ярликів, поки не буде зібрано достатньо доказів, і спрямовувати роботу на глибше розуміння потреб клієнта, замість того щоб вважати технологічну поведінку проявом патології.</w:t>
      </w:r>
    </w:p>
    <w:p w14:paraId="3F3DA385"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Зі стигматизацією пов’язаний ще один виклик: небезпека формування негативних ярликів щодо користувачів ШІ. Багато користувачів звертаються до ШI-чатботів не через уникання людей, а через брак доступних соціальних ресурсів, високу інтенсивність стресу або перевантаження. Етика психолога передбачає утримання від оцінок, що приписують клієнту слабкість, емоційну незрілість або «заміщення реального житті штучним» [15]. Замість цього фахівець має аналізувати контекст: соціальну ізольованість, попередні травматичні переживання, специфічні стилі прив’язаності та умови життя. Такий підхід знижує ризик упередженого трактування взаємодії з ШІ.</w:t>
      </w:r>
    </w:p>
    <w:p w14:paraId="3AB6EA1A"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Додаткову складність становить дилема автономії клієнта. Психолог повинен зберігати повагу до вибору людини, навіть якщо вона використовує ШІ інтенсивніше, ніж це здається оптимальним. Проте одночасно необхідно виявляти ризики маніпулятивного впливу самих платформ. Багато інструментів ШІ використовують алгоритмічні моделі залучення, що підсилюють тривале використання, створюють ефект емоційної відповідності та стимулюють повернення користувача. Завдання психолога  делікатно відмічати моменти, коли технічний вплив починає перевищувати потреби особистості, та працювати з усвідомленням клієнтом власних меж.</w:t>
      </w:r>
    </w:p>
    <w:p w14:paraId="163FB78C"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Окремою етичною площиною є питання конфіденційності та цифрових слідів [14]. У цьому контексті клієнти нерідко недооцінюють обсяг інформації, який вони </w:t>
      </w:r>
      <w:r w:rsidRPr="00D31497">
        <w:rPr>
          <w:rFonts w:ascii="Times New Roman" w:hAnsi="Times New Roman" w:cs="Times New Roman"/>
          <w:sz w:val="28"/>
          <w:szCs w:val="28"/>
          <w:lang w:val="uk-UA"/>
        </w:rPr>
        <w:lastRenderedPageBreak/>
        <w:t>передають чатботам, що охоплює як особисті переживання, так і важливі аспекти міжособистісних стосунків. Психолог опиняється перед необхідністю обережно пояснити, що діалог зі штучним інтелектом фактично не є приватною розмовою у традиційному сенсі. Дані, введені в систему, можуть використовуватися для подальшого навчання моделей, зберігатися у логах або передаватися внутрішнім аналітичним інструментам. Це створює ризики не лише втрати приватності, але й мимовільного розкриття вразливих аспектів психічного стану. Конфіденційність у роботі зі штучним інтелектом стає складнішою через те, що користувачі часто не читають або не розуміють політик обробки даних. Вони можуть припускати, що їхні розмови зі ШІ мають той самий статус, що й терапевтична сесія, де конфіденційність суворо регламентована професійною етикою. Це створює хибне відчуття безпеки, у межах якого користувач вільно обговорює травматичні події, інтимні досвіди та особисті конфлікти. Для психолога важливо не тільки прояснювати межі конфіденційності у використанні ШІ, але й допомагати клієнту усвідомити, що цифрові сліди можуть зберігатися тривалий час і залишатися доступними невизначеному колу осіб, що відстежують дані у технологічних екосистемах. Цифрові сліди, які користувач залишає в процесі взаємодії з ШІ, мають не лише технічний, але й психологічний вимір. Записи взаємодії формують своєрідний цифровий архів, який може бути використаний для персоналізації відповідей або для побудови індивідуальних профілів користувацької поведінки. З одного боку, це підсилює відчуття «розуміння» з боку ШІ, оскільки моделі адаптуються до стилю та змісту запитів. З іншого боку, така персоналізація створює ризик, що користувач стане емоційно залежним від системи, яка нібито «пам’ятає» його досвід. Психологу важливо підкреслювати, що ця пам’ять є технічним продуктом обробки даних, а не результатом емпатичного залучення.</w:t>
      </w:r>
    </w:p>
    <w:p w14:paraId="25713001"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Етичним викликом стає також використання ШІ у самій терапії [14]. Розвиток цифрових інструментів створює спокусу покладатися на ШІ у процесі терапевтичної роботи значно ширше, ніж це дозволяє професійна етика. Коли психолог використовує ШІ для підготовки структури сеансу або розробки </w:t>
      </w:r>
      <w:r w:rsidRPr="00D31497">
        <w:rPr>
          <w:rFonts w:ascii="Times New Roman" w:hAnsi="Times New Roman" w:cs="Times New Roman"/>
          <w:sz w:val="28"/>
          <w:szCs w:val="28"/>
          <w:lang w:val="uk-UA"/>
        </w:rPr>
        <w:lastRenderedPageBreak/>
        <w:t>матеріалів для психоосвіти, це може бути технічно ефективним, однак завжди залишається ризик втрати унікального клінічного мислення. Терапевтичне рішення має ґрунтуватися на професійному судженні, а не на автоматизованих пропозиціях моделі. Якщо ШІ пропонує стандартизований, алгоритмічно згенерований зміст, він може не враховувати індивідуальну історію клієнта, його вразливості та досвід, що потенційно знижує якість інтервенцій. Проблемність полягає також у тому, що навіть непряме використання ШІ для аналізу динаміки клієнта здатне створити викривлення у взаємодії. Якщо психолог починає покладатися на інструмент для підтвердження власних гіпотез або вироблення інтерпретацій, це може поступово знижувати чутливість до феноменологічного досвіду клієнта. Залежність від алгоритмічних висновків здатна послаблювати терапевтичну інтуїцію, яка формується роками практики. Тому важливо, щоб ШІ залишався інструментом, а не джерелом клінічних рішень, оскільки лише людський фахівець здатний інтегрувати контекст, емоційний тон, невербальні сигнали та динаміку перенесення, які моделі не можуть повністю охопити. Крім того, використання ШІ у терапії потребує зваженої комунікації з клієнтом. Деякі клієнти можуть відчувати тривогу або недовіру, коли дізнаються, що інформація про них, навіть у мінімальних об’ємах, могла бути введена у цифрову систему. Інші, навпаки, можуть почати вимагати ширшої інтеграції ШІ, сприймаючи його як авторитетний або більш «об’єктивний» голос. Обидві ситуації створюють етичні ризики, оскільки порушується баланс терапевтичної взаємодії та формується додатковий шар залежності, якого не повинно бути у стосунках між психологом і клієнтом [48].</w:t>
      </w:r>
    </w:p>
    <w:p w14:paraId="024B6E6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Окрему складність становить те, що багато сучасних моделей ШІ навчаються на великих корпусах тексту, які охоплюють різноманітні підходи, стилі та інтерпретаційні рамки, що не завжди відповідають етичним стандартам психологічної практики. Інструмент може пропонувати рекомендації, які суперечать доказовим підходам або виходять за межі компетенції терапевта. Тому психолог повинен залишатися критичним користувачем, оцінювати кожну підказку через призму професійної відповідальності та чітко визначати межі використання </w:t>
      </w:r>
      <w:r w:rsidRPr="00D31497">
        <w:rPr>
          <w:rFonts w:ascii="Times New Roman" w:hAnsi="Times New Roman" w:cs="Times New Roman"/>
          <w:sz w:val="28"/>
          <w:szCs w:val="28"/>
          <w:lang w:val="uk-UA"/>
        </w:rPr>
        <w:lastRenderedPageBreak/>
        <w:t>технології. У результаті інтеграція ШІ у терапію може бути ефективною лише за умови дотримання високого рівня професійної рефлексії та прозорості щодо того, як саме технологія використовується у процесі роботи з клієнтом.</w:t>
      </w:r>
    </w:p>
    <w:p w14:paraId="22D74FAB"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У підсумку етичні виклики, пов’язані з ШІ-прив’язаністю, виходять далеко за рамки звичайної технологічної поведінки. Вони торкаються фундаментальних питань автономії, довіри, конфіденційності та відповідальності психолога перед клієнтом. В умовах швидкого розвитку ШІ фахівець повинен поєднувати гнучкість, критичне мислення та уважність до контексту, створюючи інтервенції, які одночасно поважають свободу клієнта і захищають його від потенційних технологічних ризиків.</w:t>
      </w:r>
    </w:p>
    <w:p w14:paraId="39181C54"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Аналіз етичних викликів у роботі з клієнтами, що формують емоційно значущі взаємодії зі штучним інтелектом, показує, що психолог опиняється в новій реальності, де традиційні професійні стандарти потребують перегляду. Стає очевидним, що використання ШІ змінює саму структуру міжособистісних процесів, а тому звичні етичні критерії, як автономія, конфіденційність та межі відповідальності набувають складніших форм. Психолог змушений не лише оцінювати стан клієнта, а й аналізувати контекст цифрової взаємодії, у якому формуються емоційні патерни, що раніше виникали тільки у стосунках між людьми. Це робить етичну рефлексію не додатковою процедурою, а фундаментальною частиною психотерапевтичної практики.</w:t>
      </w:r>
    </w:p>
    <w:p w14:paraId="6D039EC0"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Показано, що прив’язаність до штучного інтелекту не є епізодичним побічним ефектом цифровізації, а новою формою психологічної реальності, яка змінює спосіб, у який людина переживає емоційну підтримку, близькість та власну внутрішню автономію. ШІ поступово вбудовується у систему емоційної регуляції та саморефлексії, стає звичною опорою у моменти напруги і тим самим змінює уявлення про те, що таке комфорт, безпека і прийняття. У результаті частина емоційних процесів, які раніше розгорталися лише в просторі міжособистісних стосунків або у внутрішньому діалозі, переноситься у взаємодію з технологічним </w:t>
      </w:r>
      <w:r w:rsidRPr="00D31497">
        <w:rPr>
          <w:rFonts w:ascii="Times New Roman" w:hAnsi="Times New Roman" w:cs="Times New Roman"/>
          <w:sz w:val="28"/>
          <w:szCs w:val="28"/>
          <w:lang w:val="uk-UA"/>
        </w:rPr>
        <w:lastRenderedPageBreak/>
        <w:t>агентом, що одночасно знижує відчуття самотності і підсилює ризики емоційної залежності та уникання живої складності стосунків.</w:t>
      </w:r>
    </w:p>
    <w:p w14:paraId="3EEE1C98"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Психологічна інтервенція у такому контексті неминуче набуває інтегративного характеру. Робота фахівця полягає не у простій корекції надмірного використання технологій, а у відновленні здатності людини витримувати власні емоції, опиратися на внутрішні ресурси і повертатися до реальних стосунків як до основного простору близькості. Психотерапія виявляється ефективною тоді, коли вона одночасно розкриває глибинні мотиви звернення до ШІ, працює з переконаннями про його роль у житті клієнта і допомагає перебудувати повсякденні ритуали так, щоб цифровий агент переставав бути головним посередником між людиною та її почуттями. Паралельно профілактичні стратегії, зосереджені на психоосвіті, емоційній автономії та цифровій гігієні, створюють умови, за яких прив’язаність до ШІ не перетворюється на заміну людської присутності, а залишається інструментом, вбудованим у ширший контекст життя.</w:t>
      </w:r>
    </w:p>
    <w:p w14:paraId="4FCBBBF9" w14:textId="77777777" w:rsidR="00AA2A24" w:rsidRPr="00D31497" w:rsidRDefault="00AA2A24" w:rsidP="00AA2A24">
      <w:pPr>
        <w:spacing w:after="0" w:line="360" w:lineRule="auto"/>
        <w:ind w:firstLine="720"/>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 точкт зоку етичного виміру, то для практичного психолога ШІ стає не лише новим об’єктом аналізу, а й викликом для переосмислення власної професійної позиції. Потрібно навчитися одночасно поважати право клієнта на використання технологій і бачити моменти, коли цифрова взаємодія починає підміняти собою стосунки, конфіденційність і власну суб’єктність. </w:t>
      </w:r>
    </w:p>
    <w:p w14:paraId="1B25D924"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Зміст розробленої експериментальної програми розвитку комунікативної толерантності майбутніх психологів базувався на комплексі субкомпетентностей, що розкривають суть компетентності «комунікативна толерантність», зокрема містив такі субкомпетентності: </w:t>
      </w:r>
    </w:p>
    <w:p w14:paraId="4A4AE595"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враховувати переконання комуніканта, виражати його культурні цінності, приймати позиції, що стосуються людей; </w:t>
      </w:r>
    </w:p>
    <w:p w14:paraId="2D2C833F"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оволодівати і володіти рисами сучасної мультикультурної людини, а саме: пізнавати «чуже», виявляти бажання вчитися в інших, переймати саме цінне, попереджувально і водночас поважно ставитися до багатоманітності думок, гнучко і швидко пристосовуватися до будь-якої комунікативної ситуації, </w:t>
      </w:r>
      <w:r w:rsidRPr="00D31497">
        <w:rPr>
          <w:rFonts w:ascii="Times New Roman" w:hAnsi="Times New Roman" w:cs="Times New Roman"/>
          <w:sz w:val="28"/>
          <w:szCs w:val="28"/>
          <w:lang w:val="uk-UA"/>
        </w:rPr>
        <w:lastRenderedPageBreak/>
        <w:t xml:space="preserve">встановлювати компроміс, креативно керувати міжкультурною напруженістю і уникати можливого конфлікту; </w:t>
      </w:r>
    </w:p>
    <w:p w14:paraId="50D0C64C"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•здатність спокійно ставитися і приймати будь-яку смислову інакшість, не співпадаючу з власною позицією і особистими стійкими переконаннями;</w:t>
      </w:r>
    </w:p>
    <w:p w14:paraId="5BE5AE84"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•здатність проявляти в комунікації терпиме ставлення до предмета мовлення, уникати негативних оцінок, що підкреслюють нетолерантне ставлення до суб’єкта і теми висловленого, представляти предмет обговорення з різних позицій;</w:t>
      </w:r>
    </w:p>
    <w:p w14:paraId="5CCDA958"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•здатність користуватися артикуляційними тактиками і практиками, які не позиціонують іншого в якості загрози базовим цінностям, що визначають колективну ідентичність «Я»; </w:t>
      </w:r>
    </w:p>
    <w:p w14:paraId="1A8F1460"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до подолання невизначеності, двозначності, багатозначності в комунікаційних ситуаціях, спричинених незнайомими людьми, складними суперечливими і неструктурованими умовами мовленнєвого спілкування; </w:t>
      </w:r>
    </w:p>
    <w:p w14:paraId="6291F1E2"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бути в процесі комунікації відкритим до різних альтернатив і уникати наполягання на одному варіанті; </w:t>
      </w:r>
    </w:p>
    <w:p w14:paraId="54949840"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проявляти витримку, спокій і емпатію в напружених комунікаційних становищах, випадках, обставинах, умовах, станах; </w:t>
      </w:r>
    </w:p>
    <w:p w14:paraId="5C9D25CF" w14:textId="13C05549"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придушувати мовленнєву агресію, зберігати недоторканість комунікаційного простору мовців, збалансовувати діалог з послідовною зміною комунікативних ролей, здійснювати паритетний діалог, полілог; </w:t>
      </w:r>
    </w:p>
    <w:p w14:paraId="66C490B1"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готовність до несуперечливого, неупередженого ставлення стосовно змісту і форми висловлювань інших, до вербальної взаємодії з різномислячими людьми і до домовленостей; </w:t>
      </w:r>
    </w:p>
    <w:p w14:paraId="0F81840A"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засвідчувати мовленнєвими діями повагу і взаємоповагу до всіх форм відмінностей, виявляти розуміння інших культур членів спільноти з різним культурним походженням; </w:t>
      </w:r>
    </w:p>
    <w:p w14:paraId="50666090"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знаходити згоду з людьми інших думок, переконань, національностей, соціальних прошарків, політичних поглядів та лапідарно </w:t>
      </w:r>
      <w:r w:rsidRPr="00D31497">
        <w:rPr>
          <w:rFonts w:ascii="Times New Roman" w:hAnsi="Times New Roman" w:cs="Times New Roman"/>
          <w:sz w:val="28"/>
          <w:szCs w:val="28"/>
          <w:lang w:val="uk-UA"/>
        </w:rPr>
        <w:lastRenderedPageBreak/>
        <w:t xml:space="preserve">експлікувати зміст консенсусу, не застосовуючи велемовні засоби (високомовні, красномовні); </w:t>
      </w:r>
    </w:p>
    <w:p w14:paraId="667AD33D"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керуватися правилами культури мовлення: використовувати кодифіковані форми висловлювань, тактики гармонійної недирективної взаємодії і стилі мовлення, засновані на конструктивних і паритетних засадах; </w:t>
      </w:r>
    </w:p>
    <w:p w14:paraId="4527BB94"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 готовність розуміти та інтерпретувати неоднозначну інформацію, мовне значення якої недостатньо зрозуміле іншим; готовність сприймати і терпіти експліковані ідеї і пропозиції, які суперечать особистій системі переконань і знань; </w:t>
      </w:r>
    </w:p>
    <w:p w14:paraId="478A52F3" w14:textId="209D147D"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рефлексивно вислуховувати співрозмовника, вчасно давати корисну і раціональну пораду, аргументовано переконувати його і приходити до згоди; не нав’язувати свою точку зору; виявляти доброзичливість, відвертість, стримання, терпимість, ввічливість, оптимізм, почуття гумору; </w:t>
      </w:r>
    </w:p>
    <w:p w14:paraId="4F56936C"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демонструвати за допомогою доречно вибраних мовних засобів інтерес до культури іншої людини, виявляти дружелюбність і розуміння у взаємному сприйманні людей, зокрема різних етносів; </w:t>
      </w:r>
    </w:p>
    <w:p w14:paraId="257845D4"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експонувати Я-мову толерантності, виявляючи мовленнєву гнучкість: знаходити і вживати у висловлюваннях слова та використовувати синтаксичні конструкції, які зближають мовний простір адресанта з мовним простором адресата; </w:t>
      </w:r>
    </w:p>
    <w:p w14:paraId="47620255"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стабільно в емоційно-позитивній, виваженій і стриманій формі, реагувати на інакшість, не допускаючи емоційної лабільності (коливання настрою й емоцій за різними, малозначущими причинами); </w:t>
      </w:r>
    </w:p>
    <w:p w14:paraId="29511CAA"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проявляти позитивні емоції як до висловлювань співрозмовників, так і при відстоюванні власних позицій; </w:t>
      </w:r>
    </w:p>
    <w:p w14:paraId="5D8C2FF6"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 xml:space="preserve">•здатність стримувати і подавляти негативні емоції й емоційні стани при говорінні, аудіюванні, читанні і письмі, не піддаватися агресивним збудженням і реакціям при вербальному сприйманні будь-якої інформації та продукуванні висловлювань; </w:t>
      </w:r>
    </w:p>
    <w:p w14:paraId="623A0C18" w14:textId="77777777" w:rsidR="000F295F"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lastRenderedPageBreak/>
        <w:t xml:space="preserve">•здатність змовчувати в ситуації імпульсивності і неконтрольованості емоцій та некорегованості змісту і форм мовлення; не доводити діалог, полілог до конфліктної ситуації. </w:t>
      </w:r>
    </w:p>
    <w:p w14:paraId="5B0C7618" w14:textId="6618D897" w:rsidR="00976EC0" w:rsidRPr="00D31497" w:rsidRDefault="00A07EF2" w:rsidP="00976EC0">
      <w:pPr>
        <w:spacing w:after="0" w:line="360" w:lineRule="auto"/>
        <w:ind w:firstLine="709"/>
        <w:jc w:val="both"/>
        <w:rPr>
          <w:rFonts w:ascii="Times New Roman" w:hAnsi="Times New Roman" w:cs="Times New Roman"/>
          <w:sz w:val="28"/>
          <w:szCs w:val="28"/>
          <w:lang w:val="uk-UA"/>
        </w:rPr>
      </w:pPr>
      <w:r w:rsidRPr="00D31497">
        <w:rPr>
          <w:rFonts w:ascii="Times New Roman" w:hAnsi="Times New Roman" w:cs="Times New Roman"/>
          <w:sz w:val="28"/>
          <w:szCs w:val="28"/>
          <w:lang w:val="uk-UA"/>
        </w:rPr>
        <w:t>Психологічний супровід перспективного розвитку комунікативної толерантності майбутніх психологів здійснювався не тільки через реалізацію означеної експериментальної програми розвитку, а й за допомогою розробленої психотехнології.</w:t>
      </w:r>
    </w:p>
    <w:p w14:paraId="21536226" w14:textId="77777777" w:rsidR="00D37D2D" w:rsidRPr="00D31497" w:rsidRDefault="00D37D2D" w:rsidP="00D55856">
      <w:pPr>
        <w:spacing w:after="0" w:line="360" w:lineRule="auto"/>
        <w:ind w:firstLine="709"/>
        <w:jc w:val="both"/>
        <w:rPr>
          <w:rFonts w:ascii="Times New Roman" w:hAnsi="Times New Roman" w:cs="Times New Roman"/>
          <w:sz w:val="28"/>
          <w:szCs w:val="28"/>
          <w:lang w:val="uk-UA"/>
        </w:rPr>
      </w:pPr>
    </w:p>
    <w:p w14:paraId="518DBD91"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4886421C"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43A0CFFD"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4A28E3D5"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6875A8ED"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63D3F007"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6DA088B2"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69987128"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00915A25"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0C6E265E"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5E450F84"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02FD55F8"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2E1B7FB3"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19F591CD"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4C3B8B57"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5211F004"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2B389298"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5F525031"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410F989B"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54E68518"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p w14:paraId="75A451B4" w14:textId="77777777" w:rsidR="000F295F" w:rsidRPr="00D31497" w:rsidRDefault="000F295F" w:rsidP="00326C77">
      <w:pPr>
        <w:spacing w:after="0" w:line="360" w:lineRule="auto"/>
        <w:ind w:firstLine="709"/>
        <w:jc w:val="center"/>
        <w:rPr>
          <w:rFonts w:ascii="Times New Roman" w:hAnsi="Times New Roman" w:cs="Times New Roman"/>
          <w:b/>
          <w:bCs/>
          <w:color w:val="000000"/>
          <w:sz w:val="28"/>
          <w:szCs w:val="28"/>
          <w:lang w:val="uk-UA"/>
        </w:rPr>
      </w:pPr>
    </w:p>
    <w:bookmarkEnd w:id="1"/>
    <w:p w14:paraId="197452CC" w14:textId="4F59AE21" w:rsidR="00D24B8B" w:rsidRPr="00D31497" w:rsidRDefault="00D24B8B" w:rsidP="00014E79">
      <w:pPr>
        <w:pStyle w:val="a8"/>
        <w:spacing w:after="0" w:line="360" w:lineRule="auto"/>
        <w:jc w:val="both"/>
        <w:rPr>
          <w:rFonts w:ascii="Times New Roman" w:hAnsi="Times New Roman" w:cs="Times New Roman"/>
          <w:color w:val="000000"/>
          <w:sz w:val="28"/>
          <w:szCs w:val="28"/>
          <w:lang w:val="uk-UA"/>
        </w:rPr>
      </w:pPr>
    </w:p>
    <w:sectPr w:rsidR="00D24B8B" w:rsidRPr="00D31497" w:rsidSect="00B87217">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658E" w14:textId="77777777" w:rsidR="00C05144" w:rsidRDefault="00C05144" w:rsidP="00202B69">
      <w:pPr>
        <w:spacing w:after="0" w:line="240" w:lineRule="auto"/>
      </w:pPr>
      <w:r>
        <w:separator/>
      </w:r>
    </w:p>
  </w:endnote>
  <w:endnote w:type="continuationSeparator" w:id="0">
    <w:p w14:paraId="55F02593" w14:textId="77777777" w:rsidR="00C05144" w:rsidRDefault="00C05144"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32B02" w14:textId="77777777" w:rsidR="00C05144" w:rsidRDefault="00C05144" w:rsidP="00202B69">
      <w:pPr>
        <w:spacing w:after="0" w:line="240" w:lineRule="auto"/>
      </w:pPr>
      <w:r>
        <w:separator/>
      </w:r>
    </w:p>
  </w:footnote>
  <w:footnote w:type="continuationSeparator" w:id="0">
    <w:p w14:paraId="727EC662" w14:textId="77777777" w:rsidR="00C05144" w:rsidRDefault="00C05144"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FFFFFFFF"/>
    <w:name w:val="WW8Num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3" w15:restartNumberingAfterBreak="0">
    <w:nsid w:val="00000003"/>
    <w:multiLevelType w:val="multilevel"/>
    <w:tmpl w:val="FFFFFFFF"/>
    <w:name w:val="WW8Num3"/>
    <w:lvl w:ilvl="0">
      <w:start w:val="1"/>
      <w:numFmt w:val="bullet"/>
      <w:lvlText w:val=""/>
      <w:lvlJc w:val="left"/>
      <w:pPr>
        <w:tabs>
          <w:tab w:val="num" w:pos="707"/>
        </w:tabs>
        <w:ind w:left="707" w:hanging="283"/>
      </w:pPr>
      <w:rPr>
        <w:rFonts w:ascii="Symbol" w:hAnsi="Symbol"/>
        <w:spacing w:val="-4"/>
      </w:rPr>
    </w:lvl>
    <w:lvl w:ilvl="1">
      <w:start w:val="1"/>
      <w:numFmt w:val="bullet"/>
      <w:lvlText w:val=""/>
      <w:lvlJc w:val="left"/>
      <w:pPr>
        <w:tabs>
          <w:tab w:val="num" w:pos="1414"/>
        </w:tabs>
        <w:ind w:left="1414" w:hanging="283"/>
      </w:pPr>
      <w:rPr>
        <w:rFonts w:ascii="Symbol" w:hAnsi="Symbol"/>
        <w:spacing w:val="-4"/>
      </w:rPr>
    </w:lvl>
    <w:lvl w:ilvl="2">
      <w:start w:val="1"/>
      <w:numFmt w:val="bullet"/>
      <w:lvlText w:val=""/>
      <w:lvlJc w:val="left"/>
      <w:pPr>
        <w:tabs>
          <w:tab w:val="num" w:pos="2121"/>
        </w:tabs>
        <w:ind w:left="2121" w:hanging="283"/>
      </w:pPr>
      <w:rPr>
        <w:rFonts w:ascii="Symbol" w:hAnsi="Symbol"/>
        <w:spacing w:val="-4"/>
      </w:rPr>
    </w:lvl>
    <w:lvl w:ilvl="3">
      <w:start w:val="1"/>
      <w:numFmt w:val="bullet"/>
      <w:lvlText w:val=""/>
      <w:lvlJc w:val="left"/>
      <w:pPr>
        <w:tabs>
          <w:tab w:val="num" w:pos="2828"/>
        </w:tabs>
        <w:ind w:left="2828" w:hanging="283"/>
      </w:pPr>
      <w:rPr>
        <w:rFonts w:ascii="Symbol" w:hAnsi="Symbol"/>
        <w:spacing w:val="-4"/>
      </w:rPr>
    </w:lvl>
    <w:lvl w:ilvl="4">
      <w:start w:val="1"/>
      <w:numFmt w:val="bullet"/>
      <w:lvlText w:val=""/>
      <w:lvlJc w:val="left"/>
      <w:pPr>
        <w:tabs>
          <w:tab w:val="num" w:pos="3535"/>
        </w:tabs>
        <w:ind w:left="3535" w:hanging="283"/>
      </w:pPr>
      <w:rPr>
        <w:rFonts w:ascii="Symbol" w:hAnsi="Symbol"/>
        <w:spacing w:val="-4"/>
      </w:rPr>
    </w:lvl>
    <w:lvl w:ilvl="5">
      <w:start w:val="1"/>
      <w:numFmt w:val="bullet"/>
      <w:lvlText w:val=""/>
      <w:lvlJc w:val="left"/>
      <w:pPr>
        <w:tabs>
          <w:tab w:val="num" w:pos="4242"/>
        </w:tabs>
        <w:ind w:left="4242" w:hanging="283"/>
      </w:pPr>
      <w:rPr>
        <w:rFonts w:ascii="Symbol" w:hAnsi="Symbol"/>
        <w:spacing w:val="-4"/>
      </w:rPr>
    </w:lvl>
    <w:lvl w:ilvl="6">
      <w:start w:val="1"/>
      <w:numFmt w:val="bullet"/>
      <w:lvlText w:val=""/>
      <w:lvlJc w:val="left"/>
      <w:pPr>
        <w:tabs>
          <w:tab w:val="num" w:pos="4949"/>
        </w:tabs>
        <w:ind w:left="4949" w:hanging="283"/>
      </w:pPr>
      <w:rPr>
        <w:rFonts w:ascii="Symbol" w:hAnsi="Symbol"/>
        <w:spacing w:val="-4"/>
      </w:rPr>
    </w:lvl>
    <w:lvl w:ilvl="7">
      <w:start w:val="1"/>
      <w:numFmt w:val="bullet"/>
      <w:lvlText w:val=""/>
      <w:lvlJc w:val="left"/>
      <w:pPr>
        <w:tabs>
          <w:tab w:val="num" w:pos="5656"/>
        </w:tabs>
        <w:ind w:left="5656" w:hanging="283"/>
      </w:pPr>
      <w:rPr>
        <w:rFonts w:ascii="Symbol" w:hAnsi="Symbol"/>
        <w:spacing w:val="-4"/>
      </w:rPr>
    </w:lvl>
    <w:lvl w:ilvl="8">
      <w:start w:val="1"/>
      <w:numFmt w:val="bullet"/>
      <w:lvlText w:val=""/>
      <w:lvlJc w:val="left"/>
      <w:pPr>
        <w:tabs>
          <w:tab w:val="num" w:pos="6363"/>
        </w:tabs>
        <w:ind w:left="6363" w:hanging="283"/>
      </w:pPr>
      <w:rPr>
        <w:rFonts w:ascii="Symbol" w:hAnsi="Symbol"/>
        <w:spacing w:val="-4"/>
      </w:rPr>
    </w:lvl>
  </w:abstractNum>
  <w:abstractNum w:abstractNumId="4" w15:restartNumberingAfterBreak="0">
    <w:nsid w:val="00000004"/>
    <w:multiLevelType w:val="multilevel"/>
    <w:tmpl w:val="FFFFFFFF"/>
    <w:name w:val="WW8Num4"/>
    <w:lvl w:ilvl="0">
      <w:start w:val="1"/>
      <w:numFmt w:val="bullet"/>
      <w:lvlText w:val=""/>
      <w:lvlJc w:val="left"/>
      <w:pPr>
        <w:tabs>
          <w:tab w:val="num" w:pos="707"/>
        </w:tabs>
        <w:ind w:left="707" w:hanging="283"/>
      </w:pPr>
      <w:rPr>
        <w:rFonts w:ascii="Symbol" w:hAnsi="Symbol"/>
        <w:color w:val="595959"/>
        <w:sz w:val="20"/>
      </w:rPr>
    </w:lvl>
    <w:lvl w:ilvl="1">
      <w:start w:val="1"/>
      <w:numFmt w:val="bullet"/>
      <w:lvlText w:val=""/>
      <w:lvlJc w:val="left"/>
      <w:pPr>
        <w:tabs>
          <w:tab w:val="num" w:pos="1414"/>
        </w:tabs>
        <w:ind w:left="1414" w:hanging="283"/>
      </w:pPr>
      <w:rPr>
        <w:rFonts w:ascii="Symbol" w:hAnsi="Symbol"/>
        <w:color w:val="595959"/>
        <w:sz w:val="20"/>
      </w:rPr>
    </w:lvl>
    <w:lvl w:ilvl="2">
      <w:start w:val="1"/>
      <w:numFmt w:val="bullet"/>
      <w:lvlText w:val=""/>
      <w:lvlJc w:val="left"/>
      <w:pPr>
        <w:tabs>
          <w:tab w:val="num" w:pos="2121"/>
        </w:tabs>
        <w:ind w:left="2121" w:hanging="283"/>
      </w:pPr>
      <w:rPr>
        <w:rFonts w:ascii="Symbol" w:hAnsi="Symbol"/>
        <w:color w:val="595959"/>
        <w:sz w:val="20"/>
      </w:rPr>
    </w:lvl>
    <w:lvl w:ilvl="3">
      <w:start w:val="1"/>
      <w:numFmt w:val="bullet"/>
      <w:lvlText w:val=""/>
      <w:lvlJc w:val="left"/>
      <w:pPr>
        <w:tabs>
          <w:tab w:val="num" w:pos="2828"/>
        </w:tabs>
        <w:ind w:left="2828" w:hanging="283"/>
      </w:pPr>
      <w:rPr>
        <w:rFonts w:ascii="Symbol" w:hAnsi="Symbol"/>
        <w:color w:val="595959"/>
        <w:sz w:val="20"/>
      </w:rPr>
    </w:lvl>
    <w:lvl w:ilvl="4">
      <w:start w:val="1"/>
      <w:numFmt w:val="bullet"/>
      <w:lvlText w:val=""/>
      <w:lvlJc w:val="left"/>
      <w:pPr>
        <w:tabs>
          <w:tab w:val="num" w:pos="3535"/>
        </w:tabs>
        <w:ind w:left="3535" w:hanging="283"/>
      </w:pPr>
      <w:rPr>
        <w:rFonts w:ascii="Symbol" w:hAnsi="Symbol"/>
        <w:color w:val="595959"/>
        <w:sz w:val="20"/>
      </w:rPr>
    </w:lvl>
    <w:lvl w:ilvl="5">
      <w:start w:val="1"/>
      <w:numFmt w:val="bullet"/>
      <w:lvlText w:val=""/>
      <w:lvlJc w:val="left"/>
      <w:pPr>
        <w:tabs>
          <w:tab w:val="num" w:pos="4242"/>
        </w:tabs>
        <w:ind w:left="4242" w:hanging="283"/>
      </w:pPr>
      <w:rPr>
        <w:rFonts w:ascii="Symbol" w:hAnsi="Symbol"/>
        <w:color w:val="595959"/>
        <w:sz w:val="20"/>
      </w:rPr>
    </w:lvl>
    <w:lvl w:ilvl="6">
      <w:start w:val="1"/>
      <w:numFmt w:val="bullet"/>
      <w:lvlText w:val=""/>
      <w:lvlJc w:val="left"/>
      <w:pPr>
        <w:tabs>
          <w:tab w:val="num" w:pos="4949"/>
        </w:tabs>
        <w:ind w:left="4949" w:hanging="283"/>
      </w:pPr>
      <w:rPr>
        <w:rFonts w:ascii="Symbol" w:hAnsi="Symbol"/>
        <w:color w:val="595959"/>
        <w:sz w:val="20"/>
      </w:rPr>
    </w:lvl>
    <w:lvl w:ilvl="7">
      <w:start w:val="1"/>
      <w:numFmt w:val="bullet"/>
      <w:lvlText w:val=""/>
      <w:lvlJc w:val="left"/>
      <w:pPr>
        <w:tabs>
          <w:tab w:val="num" w:pos="5656"/>
        </w:tabs>
        <w:ind w:left="5656" w:hanging="283"/>
      </w:pPr>
      <w:rPr>
        <w:rFonts w:ascii="Symbol" w:hAnsi="Symbol"/>
        <w:color w:val="595959"/>
        <w:sz w:val="20"/>
      </w:rPr>
    </w:lvl>
    <w:lvl w:ilvl="8">
      <w:start w:val="1"/>
      <w:numFmt w:val="bullet"/>
      <w:lvlText w:val=""/>
      <w:lvlJc w:val="left"/>
      <w:pPr>
        <w:tabs>
          <w:tab w:val="num" w:pos="6363"/>
        </w:tabs>
        <w:ind w:left="6363" w:hanging="283"/>
      </w:pPr>
      <w:rPr>
        <w:rFonts w:ascii="Symbol" w:hAnsi="Symbol"/>
        <w:color w:val="595959"/>
        <w:sz w:val="20"/>
      </w:rPr>
    </w:lvl>
  </w:abstractNum>
  <w:abstractNum w:abstractNumId="5" w15:restartNumberingAfterBreak="0">
    <w:nsid w:val="00000005"/>
    <w:multiLevelType w:val="multilevel"/>
    <w:tmpl w:val="FFFFFFFF"/>
    <w:name w:val="WW8Num5"/>
    <w:lvl w:ilvl="0">
      <w:start w:val="1"/>
      <w:numFmt w:val="bullet"/>
      <w:lvlText w:val=""/>
      <w:lvlJc w:val="left"/>
      <w:pPr>
        <w:tabs>
          <w:tab w:val="num" w:pos="707"/>
        </w:tabs>
        <w:ind w:left="707" w:hanging="283"/>
      </w:pPr>
      <w:rPr>
        <w:rFonts w:ascii="Symbol" w:hAnsi="Symbol"/>
        <w:color w:val="595959"/>
        <w:sz w:val="20"/>
      </w:rPr>
    </w:lvl>
    <w:lvl w:ilvl="1">
      <w:start w:val="1"/>
      <w:numFmt w:val="bullet"/>
      <w:lvlText w:val=""/>
      <w:lvlJc w:val="left"/>
      <w:pPr>
        <w:tabs>
          <w:tab w:val="num" w:pos="1414"/>
        </w:tabs>
        <w:ind w:left="1414" w:hanging="283"/>
      </w:pPr>
      <w:rPr>
        <w:rFonts w:ascii="Symbol" w:hAnsi="Symbol"/>
        <w:color w:val="595959"/>
        <w:sz w:val="20"/>
      </w:rPr>
    </w:lvl>
    <w:lvl w:ilvl="2">
      <w:start w:val="1"/>
      <w:numFmt w:val="bullet"/>
      <w:lvlText w:val=""/>
      <w:lvlJc w:val="left"/>
      <w:pPr>
        <w:tabs>
          <w:tab w:val="num" w:pos="2121"/>
        </w:tabs>
        <w:ind w:left="2121" w:hanging="283"/>
      </w:pPr>
      <w:rPr>
        <w:rFonts w:ascii="Symbol" w:hAnsi="Symbol"/>
        <w:color w:val="595959"/>
        <w:sz w:val="20"/>
      </w:rPr>
    </w:lvl>
    <w:lvl w:ilvl="3">
      <w:start w:val="1"/>
      <w:numFmt w:val="bullet"/>
      <w:lvlText w:val=""/>
      <w:lvlJc w:val="left"/>
      <w:pPr>
        <w:tabs>
          <w:tab w:val="num" w:pos="2828"/>
        </w:tabs>
        <w:ind w:left="2828" w:hanging="283"/>
      </w:pPr>
      <w:rPr>
        <w:rFonts w:ascii="Symbol" w:hAnsi="Symbol"/>
        <w:color w:val="595959"/>
        <w:sz w:val="20"/>
      </w:rPr>
    </w:lvl>
    <w:lvl w:ilvl="4">
      <w:start w:val="1"/>
      <w:numFmt w:val="bullet"/>
      <w:lvlText w:val=""/>
      <w:lvlJc w:val="left"/>
      <w:pPr>
        <w:tabs>
          <w:tab w:val="num" w:pos="3535"/>
        </w:tabs>
        <w:ind w:left="3535" w:hanging="283"/>
      </w:pPr>
      <w:rPr>
        <w:rFonts w:ascii="Symbol" w:hAnsi="Symbol"/>
        <w:color w:val="595959"/>
        <w:sz w:val="20"/>
      </w:rPr>
    </w:lvl>
    <w:lvl w:ilvl="5">
      <w:start w:val="1"/>
      <w:numFmt w:val="bullet"/>
      <w:lvlText w:val=""/>
      <w:lvlJc w:val="left"/>
      <w:pPr>
        <w:tabs>
          <w:tab w:val="num" w:pos="4242"/>
        </w:tabs>
        <w:ind w:left="4242" w:hanging="283"/>
      </w:pPr>
      <w:rPr>
        <w:rFonts w:ascii="Symbol" w:hAnsi="Symbol"/>
        <w:color w:val="595959"/>
        <w:sz w:val="20"/>
      </w:rPr>
    </w:lvl>
    <w:lvl w:ilvl="6">
      <w:start w:val="1"/>
      <w:numFmt w:val="bullet"/>
      <w:lvlText w:val=""/>
      <w:lvlJc w:val="left"/>
      <w:pPr>
        <w:tabs>
          <w:tab w:val="num" w:pos="4949"/>
        </w:tabs>
        <w:ind w:left="4949" w:hanging="283"/>
      </w:pPr>
      <w:rPr>
        <w:rFonts w:ascii="Symbol" w:hAnsi="Symbol"/>
        <w:color w:val="595959"/>
        <w:sz w:val="20"/>
      </w:rPr>
    </w:lvl>
    <w:lvl w:ilvl="7">
      <w:start w:val="1"/>
      <w:numFmt w:val="bullet"/>
      <w:lvlText w:val=""/>
      <w:lvlJc w:val="left"/>
      <w:pPr>
        <w:tabs>
          <w:tab w:val="num" w:pos="5656"/>
        </w:tabs>
        <w:ind w:left="5656" w:hanging="283"/>
      </w:pPr>
      <w:rPr>
        <w:rFonts w:ascii="Symbol" w:hAnsi="Symbol"/>
        <w:color w:val="595959"/>
        <w:sz w:val="20"/>
      </w:rPr>
    </w:lvl>
    <w:lvl w:ilvl="8">
      <w:start w:val="1"/>
      <w:numFmt w:val="bullet"/>
      <w:lvlText w:val=""/>
      <w:lvlJc w:val="left"/>
      <w:pPr>
        <w:tabs>
          <w:tab w:val="num" w:pos="6363"/>
        </w:tabs>
        <w:ind w:left="6363" w:hanging="283"/>
      </w:pPr>
      <w:rPr>
        <w:rFonts w:ascii="Symbol" w:hAnsi="Symbol"/>
        <w:color w:val="595959"/>
        <w:sz w:val="20"/>
      </w:rPr>
    </w:lvl>
  </w:abstractNum>
  <w:abstractNum w:abstractNumId="6" w15:restartNumberingAfterBreak="0">
    <w:nsid w:val="053E49E2"/>
    <w:multiLevelType w:val="hybridMultilevel"/>
    <w:tmpl w:val="FFFFFFFF"/>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070F6EE8"/>
    <w:multiLevelType w:val="hybridMultilevel"/>
    <w:tmpl w:val="FFFFFFFF"/>
    <w:lvl w:ilvl="0" w:tplc="B744568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074C2974"/>
    <w:multiLevelType w:val="hybridMultilevel"/>
    <w:tmpl w:val="CA5255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F6A5B64"/>
    <w:multiLevelType w:val="hybridMultilevel"/>
    <w:tmpl w:val="AE86DB0C"/>
    <w:lvl w:ilvl="0" w:tplc="B744568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2670DA5"/>
    <w:multiLevelType w:val="hybridMultilevel"/>
    <w:tmpl w:val="45A641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56A06D2"/>
    <w:multiLevelType w:val="hybridMultilevel"/>
    <w:tmpl w:val="FFFFFFFF"/>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D1E0EED"/>
    <w:multiLevelType w:val="hybridMultilevel"/>
    <w:tmpl w:val="FFFFFFFF"/>
    <w:lvl w:ilvl="0" w:tplc="8E66672E">
      <w:start w:val="1"/>
      <w:numFmt w:val="decimal"/>
      <w:lvlText w:val="%1."/>
      <w:lvlJc w:val="left"/>
      <w:pPr>
        <w:tabs>
          <w:tab w:val="num" w:pos="644"/>
        </w:tabs>
        <w:ind w:left="644" w:hanging="360"/>
      </w:pPr>
      <w:rPr>
        <w:rFonts w:cs="Times New Roman"/>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A493490"/>
    <w:multiLevelType w:val="multilevel"/>
    <w:tmpl w:val="60EEF7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1D4C31"/>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9CF2416"/>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77835F6"/>
    <w:multiLevelType w:val="hybridMultilevel"/>
    <w:tmpl w:val="FFFFFFFF"/>
    <w:lvl w:ilvl="0" w:tplc="A87E98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68474A91"/>
    <w:multiLevelType w:val="hybridMultilevel"/>
    <w:tmpl w:val="FFFFFFFF"/>
    <w:lvl w:ilvl="0" w:tplc="B744568A">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8"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75963D59"/>
    <w:multiLevelType w:val="hybridMultilevel"/>
    <w:tmpl w:val="FFFFFFFF"/>
    <w:lvl w:ilvl="0" w:tplc="B744568A">
      <w:start w:val="1"/>
      <w:numFmt w:val="bullet"/>
      <w:lvlText w:val=""/>
      <w:lvlJc w:val="left"/>
      <w:pPr>
        <w:ind w:left="502"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621838063">
    <w:abstractNumId w:val="18"/>
  </w:num>
  <w:num w:numId="2" w16cid:durableId="1985887036">
    <w:abstractNumId w:val="1"/>
  </w:num>
  <w:num w:numId="3" w16cid:durableId="1340884756">
    <w:abstractNumId w:val="0"/>
  </w:num>
  <w:num w:numId="4" w16cid:durableId="1084181612">
    <w:abstractNumId w:val="10"/>
  </w:num>
  <w:num w:numId="5" w16cid:durableId="88619010">
    <w:abstractNumId w:val="2"/>
  </w:num>
  <w:num w:numId="6" w16cid:durableId="229537985">
    <w:abstractNumId w:val="3"/>
  </w:num>
  <w:num w:numId="7" w16cid:durableId="2068530166">
    <w:abstractNumId w:val="4"/>
  </w:num>
  <w:num w:numId="8" w16cid:durableId="505249741">
    <w:abstractNumId w:val="5"/>
  </w:num>
  <w:num w:numId="9" w16cid:durableId="500317830">
    <w:abstractNumId w:val="6"/>
  </w:num>
  <w:num w:numId="10" w16cid:durableId="1903980879">
    <w:abstractNumId w:val="11"/>
  </w:num>
  <w:num w:numId="11" w16cid:durableId="1304457638">
    <w:abstractNumId w:val="14"/>
  </w:num>
  <w:num w:numId="12" w16cid:durableId="541132907">
    <w:abstractNumId w:val="15"/>
  </w:num>
  <w:num w:numId="13" w16cid:durableId="359552041">
    <w:abstractNumId w:val="16"/>
  </w:num>
  <w:num w:numId="14" w16cid:durableId="614024672">
    <w:abstractNumId w:val="19"/>
  </w:num>
  <w:num w:numId="15" w16cid:durableId="634219706">
    <w:abstractNumId w:val="17"/>
  </w:num>
  <w:num w:numId="16" w16cid:durableId="1130319458">
    <w:abstractNumId w:val="7"/>
  </w:num>
  <w:num w:numId="17" w16cid:durableId="1141773190">
    <w:abstractNumId w:val="9"/>
  </w:num>
  <w:num w:numId="18" w16cid:durableId="228658227">
    <w:abstractNumId w:val="12"/>
  </w:num>
  <w:num w:numId="19" w16cid:durableId="136996633">
    <w:abstractNumId w:val="8"/>
  </w:num>
  <w:num w:numId="20" w16cid:durableId="2037078461">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0765A"/>
    <w:rsid w:val="00010599"/>
    <w:rsid w:val="000114D2"/>
    <w:rsid w:val="00011DCD"/>
    <w:rsid w:val="00012447"/>
    <w:rsid w:val="00014E79"/>
    <w:rsid w:val="000156E2"/>
    <w:rsid w:val="00016E1C"/>
    <w:rsid w:val="000201A9"/>
    <w:rsid w:val="00022C65"/>
    <w:rsid w:val="00023B2A"/>
    <w:rsid w:val="00023CAB"/>
    <w:rsid w:val="00024D95"/>
    <w:rsid w:val="0002500E"/>
    <w:rsid w:val="00025F4A"/>
    <w:rsid w:val="00030123"/>
    <w:rsid w:val="00032638"/>
    <w:rsid w:val="00032DCB"/>
    <w:rsid w:val="0003751C"/>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4ED9"/>
    <w:rsid w:val="000762A4"/>
    <w:rsid w:val="000767D0"/>
    <w:rsid w:val="000775C9"/>
    <w:rsid w:val="00080112"/>
    <w:rsid w:val="00081238"/>
    <w:rsid w:val="0008186A"/>
    <w:rsid w:val="00083038"/>
    <w:rsid w:val="0008316A"/>
    <w:rsid w:val="00083D0B"/>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1C"/>
    <w:rsid w:val="000A56DF"/>
    <w:rsid w:val="000A6A1E"/>
    <w:rsid w:val="000A6E59"/>
    <w:rsid w:val="000A6F4D"/>
    <w:rsid w:val="000A7C55"/>
    <w:rsid w:val="000B1EB9"/>
    <w:rsid w:val="000B220B"/>
    <w:rsid w:val="000B2A35"/>
    <w:rsid w:val="000B35D3"/>
    <w:rsid w:val="000B36C9"/>
    <w:rsid w:val="000B3955"/>
    <w:rsid w:val="000B3DCA"/>
    <w:rsid w:val="000B419F"/>
    <w:rsid w:val="000B4223"/>
    <w:rsid w:val="000B5A89"/>
    <w:rsid w:val="000B65AF"/>
    <w:rsid w:val="000C0DE0"/>
    <w:rsid w:val="000C1249"/>
    <w:rsid w:val="000C213D"/>
    <w:rsid w:val="000C31BF"/>
    <w:rsid w:val="000C405E"/>
    <w:rsid w:val="000D03E9"/>
    <w:rsid w:val="000D22DB"/>
    <w:rsid w:val="000D293B"/>
    <w:rsid w:val="000D35F4"/>
    <w:rsid w:val="000D48C0"/>
    <w:rsid w:val="000D585E"/>
    <w:rsid w:val="000D5E74"/>
    <w:rsid w:val="000D6F31"/>
    <w:rsid w:val="000D70D5"/>
    <w:rsid w:val="000E1603"/>
    <w:rsid w:val="000E16C1"/>
    <w:rsid w:val="000E2E56"/>
    <w:rsid w:val="000E338F"/>
    <w:rsid w:val="000E4178"/>
    <w:rsid w:val="000E55E6"/>
    <w:rsid w:val="000E6BF9"/>
    <w:rsid w:val="000F0C5B"/>
    <w:rsid w:val="000F1701"/>
    <w:rsid w:val="000F295F"/>
    <w:rsid w:val="000F4229"/>
    <w:rsid w:val="00100913"/>
    <w:rsid w:val="00101606"/>
    <w:rsid w:val="00101A59"/>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3AF"/>
    <w:rsid w:val="0014163E"/>
    <w:rsid w:val="00145729"/>
    <w:rsid w:val="0014572C"/>
    <w:rsid w:val="00145932"/>
    <w:rsid w:val="00146748"/>
    <w:rsid w:val="00147AD1"/>
    <w:rsid w:val="001509AE"/>
    <w:rsid w:val="00152642"/>
    <w:rsid w:val="001538E1"/>
    <w:rsid w:val="00153CAB"/>
    <w:rsid w:val="00154207"/>
    <w:rsid w:val="001547CA"/>
    <w:rsid w:val="001554D4"/>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3AC1"/>
    <w:rsid w:val="00195946"/>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1C6C"/>
    <w:rsid w:val="001C5DA0"/>
    <w:rsid w:val="001C6B8E"/>
    <w:rsid w:val="001C7BE8"/>
    <w:rsid w:val="001D10D2"/>
    <w:rsid w:val="001D12DB"/>
    <w:rsid w:val="001D252D"/>
    <w:rsid w:val="001D4122"/>
    <w:rsid w:val="001D4B24"/>
    <w:rsid w:val="001D4DA1"/>
    <w:rsid w:val="001D5103"/>
    <w:rsid w:val="001D515C"/>
    <w:rsid w:val="001D6BAC"/>
    <w:rsid w:val="001E1F60"/>
    <w:rsid w:val="001E24A5"/>
    <w:rsid w:val="001F3354"/>
    <w:rsid w:val="001F348A"/>
    <w:rsid w:val="001F3A3B"/>
    <w:rsid w:val="001F40B6"/>
    <w:rsid w:val="001F4BCA"/>
    <w:rsid w:val="0020042D"/>
    <w:rsid w:val="002009A1"/>
    <w:rsid w:val="00202107"/>
    <w:rsid w:val="00202B69"/>
    <w:rsid w:val="00202B9A"/>
    <w:rsid w:val="00204CCE"/>
    <w:rsid w:val="00207B57"/>
    <w:rsid w:val="002105CA"/>
    <w:rsid w:val="002111E6"/>
    <w:rsid w:val="00211B3B"/>
    <w:rsid w:val="002124CD"/>
    <w:rsid w:val="002150AC"/>
    <w:rsid w:val="00215D3D"/>
    <w:rsid w:val="00223F6B"/>
    <w:rsid w:val="002242B2"/>
    <w:rsid w:val="0022545C"/>
    <w:rsid w:val="00226813"/>
    <w:rsid w:val="00230C8E"/>
    <w:rsid w:val="002327D1"/>
    <w:rsid w:val="00235DBF"/>
    <w:rsid w:val="0023663B"/>
    <w:rsid w:val="00237784"/>
    <w:rsid w:val="00240285"/>
    <w:rsid w:val="00240AD8"/>
    <w:rsid w:val="002414E6"/>
    <w:rsid w:val="00243693"/>
    <w:rsid w:val="00245993"/>
    <w:rsid w:val="00247A98"/>
    <w:rsid w:val="0025018D"/>
    <w:rsid w:val="002506E7"/>
    <w:rsid w:val="00252833"/>
    <w:rsid w:val="00252C74"/>
    <w:rsid w:val="00253CE4"/>
    <w:rsid w:val="00254032"/>
    <w:rsid w:val="002566C6"/>
    <w:rsid w:val="002575D4"/>
    <w:rsid w:val="00257E3A"/>
    <w:rsid w:val="00260557"/>
    <w:rsid w:val="0026093F"/>
    <w:rsid w:val="00260CD7"/>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4CF6"/>
    <w:rsid w:val="002A567E"/>
    <w:rsid w:val="002A57CC"/>
    <w:rsid w:val="002A5BC8"/>
    <w:rsid w:val="002A6601"/>
    <w:rsid w:val="002A73C6"/>
    <w:rsid w:val="002A7EEE"/>
    <w:rsid w:val="002B3FC2"/>
    <w:rsid w:val="002B44F8"/>
    <w:rsid w:val="002B4F4E"/>
    <w:rsid w:val="002B54B9"/>
    <w:rsid w:val="002B57FF"/>
    <w:rsid w:val="002C33E8"/>
    <w:rsid w:val="002C363C"/>
    <w:rsid w:val="002C44E4"/>
    <w:rsid w:val="002C682E"/>
    <w:rsid w:val="002D08B3"/>
    <w:rsid w:val="002D130E"/>
    <w:rsid w:val="002D2825"/>
    <w:rsid w:val="002D4B10"/>
    <w:rsid w:val="002D528B"/>
    <w:rsid w:val="002D7871"/>
    <w:rsid w:val="002E14E9"/>
    <w:rsid w:val="002E1B1E"/>
    <w:rsid w:val="002E2801"/>
    <w:rsid w:val="002E3246"/>
    <w:rsid w:val="002E443C"/>
    <w:rsid w:val="002E6F90"/>
    <w:rsid w:val="002E6FFB"/>
    <w:rsid w:val="002E7847"/>
    <w:rsid w:val="002F3546"/>
    <w:rsid w:val="002F46DA"/>
    <w:rsid w:val="002F76AA"/>
    <w:rsid w:val="003020DE"/>
    <w:rsid w:val="00302191"/>
    <w:rsid w:val="00302EA7"/>
    <w:rsid w:val="003030FA"/>
    <w:rsid w:val="003058C6"/>
    <w:rsid w:val="00305F5A"/>
    <w:rsid w:val="003064F7"/>
    <w:rsid w:val="00310155"/>
    <w:rsid w:val="00310C4F"/>
    <w:rsid w:val="00310F1E"/>
    <w:rsid w:val="0031170C"/>
    <w:rsid w:val="00311D53"/>
    <w:rsid w:val="00313923"/>
    <w:rsid w:val="00315001"/>
    <w:rsid w:val="003168C3"/>
    <w:rsid w:val="00316CA5"/>
    <w:rsid w:val="00317A10"/>
    <w:rsid w:val="00320941"/>
    <w:rsid w:val="00321D58"/>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A74"/>
    <w:rsid w:val="00356B82"/>
    <w:rsid w:val="00356BBB"/>
    <w:rsid w:val="00361AA5"/>
    <w:rsid w:val="003626A7"/>
    <w:rsid w:val="00362719"/>
    <w:rsid w:val="00365134"/>
    <w:rsid w:val="003672D7"/>
    <w:rsid w:val="0037398F"/>
    <w:rsid w:val="00375417"/>
    <w:rsid w:val="00376CEE"/>
    <w:rsid w:val="003806F9"/>
    <w:rsid w:val="00382FD5"/>
    <w:rsid w:val="0038688B"/>
    <w:rsid w:val="00386B44"/>
    <w:rsid w:val="0039090E"/>
    <w:rsid w:val="003956A4"/>
    <w:rsid w:val="003A091B"/>
    <w:rsid w:val="003A2054"/>
    <w:rsid w:val="003A211F"/>
    <w:rsid w:val="003A331A"/>
    <w:rsid w:val="003A3898"/>
    <w:rsid w:val="003A3E2F"/>
    <w:rsid w:val="003A3EC5"/>
    <w:rsid w:val="003A480D"/>
    <w:rsid w:val="003A5355"/>
    <w:rsid w:val="003A6981"/>
    <w:rsid w:val="003B181D"/>
    <w:rsid w:val="003B1D29"/>
    <w:rsid w:val="003B486C"/>
    <w:rsid w:val="003B5F4C"/>
    <w:rsid w:val="003B60C3"/>
    <w:rsid w:val="003B6B2A"/>
    <w:rsid w:val="003C2E5B"/>
    <w:rsid w:val="003C38F2"/>
    <w:rsid w:val="003C50B5"/>
    <w:rsid w:val="003D0BE0"/>
    <w:rsid w:val="003D3175"/>
    <w:rsid w:val="003D31B4"/>
    <w:rsid w:val="003D3FEC"/>
    <w:rsid w:val="003D4583"/>
    <w:rsid w:val="003D5661"/>
    <w:rsid w:val="003D7985"/>
    <w:rsid w:val="003E1F7D"/>
    <w:rsid w:val="003E2CAF"/>
    <w:rsid w:val="003E5071"/>
    <w:rsid w:val="003E6264"/>
    <w:rsid w:val="003E65B5"/>
    <w:rsid w:val="003F0459"/>
    <w:rsid w:val="003F09C7"/>
    <w:rsid w:val="003F133F"/>
    <w:rsid w:val="003F1FAC"/>
    <w:rsid w:val="003F541C"/>
    <w:rsid w:val="003F5F06"/>
    <w:rsid w:val="003F615D"/>
    <w:rsid w:val="003F6DD6"/>
    <w:rsid w:val="004009CC"/>
    <w:rsid w:val="00401A50"/>
    <w:rsid w:val="00401EDE"/>
    <w:rsid w:val="00403694"/>
    <w:rsid w:val="0040460E"/>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46908"/>
    <w:rsid w:val="004470A9"/>
    <w:rsid w:val="00450BEB"/>
    <w:rsid w:val="00450F56"/>
    <w:rsid w:val="00451810"/>
    <w:rsid w:val="00453030"/>
    <w:rsid w:val="00453681"/>
    <w:rsid w:val="0045384C"/>
    <w:rsid w:val="0045418B"/>
    <w:rsid w:val="00455E94"/>
    <w:rsid w:val="004560F5"/>
    <w:rsid w:val="004561B8"/>
    <w:rsid w:val="004672A3"/>
    <w:rsid w:val="004704DA"/>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00E"/>
    <w:rsid w:val="00486231"/>
    <w:rsid w:val="0049041C"/>
    <w:rsid w:val="0049044B"/>
    <w:rsid w:val="00493654"/>
    <w:rsid w:val="004940F8"/>
    <w:rsid w:val="00496571"/>
    <w:rsid w:val="00496DDB"/>
    <w:rsid w:val="004972A7"/>
    <w:rsid w:val="00497CF9"/>
    <w:rsid w:val="00497FDE"/>
    <w:rsid w:val="004A0516"/>
    <w:rsid w:val="004A3AB8"/>
    <w:rsid w:val="004A3B91"/>
    <w:rsid w:val="004A5796"/>
    <w:rsid w:val="004A5AFB"/>
    <w:rsid w:val="004A5C71"/>
    <w:rsid w:val="004A5D55"/>
    <w:rsid w:val="004A6486"/>
    <w:rsid w:val="004B04AF"/>
    <w:rsid w:val="004B05B9"/>
    <w:rsid w:val="004B22D8"/>
    <w:rsid w:val="004B2F05"/>
    <w:rsid w:val="004B5CFE"/>
    <w:rsid w:val="004C2D83"/>
    <w:rsid w:val="004C2E22"/>
    <w:rsid w:val="004C5FBC"/>
    <w:rsid w:val="004C7251"/>
    <w:rsid w:val="004D014E"/>
    <w:rsid w:val="004D041D"/>
    <w:rsid w:val="004D1A08"/>
    <w:rsid w:val="004D3757"/>
    <w:rsid w:val="004D382D"/>
    <w:rsid w:val="004D4431"/>
    <w:rsid w:val="004D4829"/>
    <w:rsid w:val="004D5137"/>
    <w:rsid w:val="004D71E8"/>
    <w:rsid w:val="004D757C"/>
    <w:rsid w:val="004E49ED"/>
    <w:rsid w:val="004E55D8"/>
    <w:rsid w:val="004E5EA1"/>
    <w:rsid w:val="004E6770"/>
    <w:rsid w:val="004E7D52"/>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981"/>
    <w:rsid w:val="00547517"/>
    <w:rsid w:val="00547CE7"/>
    <w:rsid w:val="00547FA9"/>
    <w:rsid w:val="0055008B"/>
    <w:rsid w:val="0055015C"/>
    <w:rsid w:val="00550AB1"/>
    <w:rsid w:val="005516C1"/>
    <w:rsid w:val="005576FB"/>
    <w:rsid w:val="005622B1"/>
    <w:rsid w:val="00564562"/>
    <w:rsid w:val="005660BD"/>
    <w:rsid w:val="0056685E"/>
    <w:rsid w:val="00567250"/>
    <w:rsid w:val="00567652"/>
    <w:rsid w:val="00570960"/>
    <w:rsid w:val="00571AD9"/>
    <w:rsid w:val="00572522"/>
    <w:rsid w:val="0057307E"/>
    <w:rsid w:val="005738AB"/>
    <w:rsid w:val="00574813"/>
    <w:rsid w:val="00575151"/>
    <w:rsid w:val="00576054"/>
    <w:rsid w:val="00580E13"/>
    <w:rsid w:val="0058101C"/>
    <w:rsid w:val="005812B6"/>
    <w:rsid w:val="00584B77"/>
    <w:rsid w:val="005930E1"/>
    <w:rsid w:val="00593220"/>
    <w:rsid w:val="005937FC"/>
    <w:rsid w:val="00595642"/>
    <w:rsid w:val="00595A87"/>
    <w:rsid w:val="00597F94"/>
    <w:rsid w:val="005A04BF"/>
    <w:rsid w:val="005A4756"/>
    <w:rsid w:val="005A5BE5"/>
    <w:rsid w:val="005A626A"/>
    <w:rsid w:val="005B0D3B"/>
    <w:rsid w:val="005B16FC"/>
    <w:rsid w:val="005B479A"/>
    <w:rsid w:val="005B5891"/>
    <w:rsid w:val="005C1DCE"/>
    <w:rsid w:val="005C25A7"/>
    <w:rsid w:val="005C46FC"/>
    <w:rsid w:val="005C4F9D"/>
    <w:rsid w:val="005C55C5"/>
    <w:rsid w:val="005C5CE9"/>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BB6"/>
    <w:rsid w:val="00601C0A"/>
    <w:rsid w:val="0060359D"/>
    <w:rsid w:val="00603D51"/>
    <w:rsid w:val="006042E5"/>
    <w:rsid w:val="00604802"/>
    <w:rsid w:val="00604B4E"/>
    <w:rsid w:val="00605082"/>
    <w:rsid w:val="006058DD"/>
    <w:rsid w:val="0060722F"/>
    <w:rsid w:val="00611002"/>
    <w:rsid w:val="00611016"/>
    <w:rsid w:val="00613086"/>
    <w:rsid w:val="00617617"/>
    <w:rsid w:val="00621E37"/>
    <w:rsid w:val="0062343A"/>
    <w:rsid w:val="00626606"/>
    <w:rsid w:val="006315B0"/>
    <w:rsid w:val="0063202E"/>
    <w:rsid w:val="006333E9"/>
    <w:rsid w:val="006352B3"/>
    <w:rsid w:val="00635C83"/>
    <w:rsid w:val="00637B0F"/>
    <w:rsid w:val="006409D9"/>
    <w:rsid w:val="00641626"/>
    <w:rsid w:val="006416E0"/>
    <w:rsid w:val="00641B76"/>
    <w:rsid w:val="006421AE"/>
    <w:rsid w:val="00645BF4"/>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66D8F"/>
    <w:rsid w:val="006722A8"/>
    <w:rsid w:val="00672B73"/>
    <w:rsid w:val="00674A86"/>
    <w:rsid w:val="006752D8"/>
    <w:rsid w:val="006761D6"/>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00A"/>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721D"/>
    <w:rsid w:val="006C7D95"/>
    <w:rsid w:val="006D00B7"/>
    <w:rsid w:val="006D0AF5"/>
    <w:rsid w:val="006D14F2"/>
    <w:rsid w:val="006D1B48"/>
    <w:rsid w:val="006D389C"/>
    <w:rsid w:val="006D3A6C"/>
    <w:rsid w:val="006D3E4F"/>
    <w:rsid w:val="006D4C39"/>
    <w:rsid w:val="006D58CE"/>
    <w:rsid w:val="006D614B"/>
    <w:rsid w:val="006D6700"/>
    <w:rsid w:val="006D7E9F"/>
    <w:rsid w:val="006E0D11"/>
    <w:rsid w:val="006E2F7B"/>
    <w:rsid w:val="006E30EE"/>
    <w:rsid w:val="006E379B"/>
    <w:rsid w:val="006E475B"/>
    <w:rsid w:val="006E5C85"/>
    <w:rsid w:val="006E6C4D"/>
    <w:rsid w:val="006E6DB3"/>
    <w:rsid w:val="006E726A"/>
    <w:rsid w:val="006E761E"/>
    <w:rsid w:val="006E76D5"/>
    <w:rsid w:val="006F041C"/>
    <w:rsid w:val="006F1D86"/>
    <w:rsid w:val="006F2A75"/>
    <w:rsid w:val="006F33DA"/>
    <w:rsid w:val="006F3AF3"/>
    <w:rsid w:val="006F4268"/>
    <w:rsid w:val="006F4936"/>
    <w:rsid w:val="006F5099"/>
    <w:rsid w:val="006F6B17"/>
    <w:rsid w:val="007030D4"/>
    <w:rsid w:val="00705995"/>
    <w:rsid w:val="00706E7E"/>
    <w:rsid w:val="007103F0"/>
    <w:rsid w:val="00713D6E"/>
    <w:rsid w:val="0071569E"/>
    <w:rsid w:val="00716032"/>
    <w:rsid w:val="0071629B"/>
    <w:rsid w:val="00716780"/>
    <w:rsid w:val="0071775C"/>
    <w:rsid w:val="00717DE5"/>
    <w:rsid w:val="00721995"/>
    <w:rsid w:val="00723311"/>
    <w:rsid w:val="007235BC"/>
    <w:rsid w:val="00725C65"/>
    <w:rsid w:val="00726051"/>
    <w:rsid w:val="00730A8F"/>
    <w:rsid w:val="00730F04"/>
    <w:rsid w:val="007310B1"/>
    <w:rsid w:val="007341F6"/>
    <w:rsid w:val="00735C5B"/>
    <w:rsid w:val="00736862"/>
    <w:rsid w:val="007412FC"/>
    <w:rsid w:val="007416FE"/>
    <w:rsid w:val="007424EF"/>
    <w:rsid w:val="00745104"/>
    <w:rsid w:val="00745577"/>
    <w:rsid w:val="0074576C"/>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C00B1"/>
    <w:rsid w:val="007C1F43"/>
    <w:rsid w:val="007C651B"/>
    <w:rsid w:val="007D023D"/>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F00F1"/>
    <w:rsid w:val="007F0370"/>
    <w:rsid w:val="007F2517"/>
    <w:rsid w:val="007F6549"/>
    <w:rsid w:val="007F6E87"/>
    <w:rsid w:val="0080061A"/>
    <w:rsid w:val="00801C1E"/>
    <w:rsid w:val="00805096"/>
    <w:rsid w:val="00805722"/>
    <w:rsid w:val="0080595D"/>
    <w:rsid w:val="008066DB"/>
    <w:rsid w:val="00807603"/>
    <w:rsid w:val="008077BA"/>
    <w:rsid w:val="0081163F"/>
    <w:rsid w:val="008130B1"/>
    <w:rsid w:val="008133EB"/>
    <w:rsid w:val="008137D7"/>
    <w:rsid w:val="00813D56"/>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6720F"/>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CCA"/>
    <w:rsid w:val="00890FD5"/>
    <w:rsid w:val="008940BF"/>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3AE"/>
    <w:rsid w:val="008C65F2"/>
    <w:rsid w:val="008C679A"/>
    <w:rsid w:val="008C7AB2"/>
    <w:rsid w:val="008D174D"/>
    <w:rsid w:val="008D1829"/>
    <w:rsid w:val="008D1EE5"/>
    <w:rsid w:val="008D3377"/>
    <w:rsid w:val="008D4ABC"/>
    <w:rsid w:val="008D59FC"/>
    <w:rsid w:val="008D6EE4"/>
    <w:rsid w:val="008D7339"/>
    <w:rsid w:val="008E1D43"/>
    <w:rsid w:val="008E55E1"/>
    <w:rsid w:val="008E5B53"/>
    <w:rsid w:val="008E5C52"/>
    <w:rsid w:val="008E68E0"/>
    <w:rsid w:val="008E6A57"/>
    <w:rsid w:val="008E79D6"/>
    <w:rsid w:val="008E7A4F"/>
    <w:rsid w:val="008E7AB7"/>
    <w:rsid w:val="008E7C87"/>
    <w:rsid w:val="008F0341"/>
    <w:rsid w:val="008F1664"/>
    <w:rsid w:val="008F16FA"/>
    <w:rsid w:val="008F3C5F"/>
    <w:rsid w:val="008F52C0"/>
    <w:rsid w:val="008F5922"/>
    <w:rsid w:val="008F5DD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63F4"/>
    <w:rsid w:val="00937971"/>
    <w:rsid w:val="00940CF4"/>
    <w:rsid w:val="00940D7B"/>
    <w:rsid w:val="00945B29"/>
    <w:rsid w:val="00946994"/>
    <w:rsid w:val="00946E07"/>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76EC0"/>
    <w:rsid w:val="00981FC4"/>
    <w:rsid w:val="00982959"/>
    <w:rsid w:val="00983349"/>
    <w:rsid w:val="009847E6"/>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1ED"/>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960"/>
    <w:rsid w:val="00A03CC4"/>
    <w:rsid w:val="00A03DC7"/>
    <w:rsid w:val="00A05D97"/>
    <w:rsid w:val="00A075F8"/>
    <w:rsid w:val="00A07EF2"/>
    <w:rsid w:val="00A11C5A"/>
    <w:rsid w:val="00A1274F"/>
    <w:rsid w:val="00A14B55"/>
    <w:rsid w:val="00A166C0"/>
    <w:rsid w:val="00A17BBE"/>
    <w:rsid w:val="00A17EF2"/>
    <w:rsid w:val="00A20135"/>
    <w:rsid w:val="00A24576"/>
    <w:rsid w:val="00A25EF8"/>
    <w:rsid w:val="00A26FFB"/>
    <w:rsid w:val="00A277B7"/>
    <w:rsid w:val="00A2798D"/>
    <w:rsid w:val="00A34133"/>
    <w:rsid w:val="00A34CDE"/>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12AB"/>
    <w:rsid w:val="00A63996"/>
    <w:rsid w:val="00A63D86"/>
    <w:rsid w:val="00A65278"/>
    <w:rsid w:val="00A65DA9"/>
    <w:rsid w:val="00A66583"/>
    <w:rsid w:val="00A7192F"/>
    <w:rsid w:val="00A72506"/>
    <w:rsid w:val="00A729CF"/>
    <w:rsid w:val="00A733C4"/>
    <w:rsid w:val="00A73F2D"/>
    <w:rsid w:val="00A766CA"/>
    <w:rsid w:val="00A77BCF"/>
    <w:rsid w:val="00A8274E"/>
    <w:rsid w:val="00A83E05"/>
    <w:rsid w:val="00A8404C"/>
    <w:rsid w:val="00A84A83"/>
    <w:rsid w:val="00A85648"/>
    <w:rsid w:val="00A86FE0"/>
    <w:rsid w:val="00A873AA"/>
    <w:rsid w:val="00A914F8"/>
    <w:rsid w:val="00A9318C"/>
    <w:rsid w:val="00A932B5"/>
    <w:rsid w:val="00A965FC"/>
    <w:rsid w:val="00A9681A"/>
    <w:rsid w:val="00A96854"/>
    <w:rsid w:val="00A9752E"/>
    <w:rsid w:val="00A97E10"/>
    <w:rsid w:val="00AA26D7"/>
    <w:rsid w:val="00AA2A24"/>
    <w:rsid w:val="00AA2F5C"/>
    <w:rsid w:val="00AA5643"/>
    <w:rsid w:val="00AB1F17"/>
    <w:rsid w:val="00AB26B8"/>
    <w:rsid w:val="00AB292D"/>
    <w:rsid w:val="00AB2A7D"/>
    <w:rsid w:val="00AB6FBC"/>
    <w:rsid w:val="00AB725D"/>
    <w:rsid w:val="00AB75C4"/>
    <w:rsid w:val="00AB762B"/>
    <w:rsid w:val="00AB7D42"/>
    <w:rsid w:val="00AC07E9"/>
    <w:rsid w:val="00AC33EF"/>
    <w:rsid w:val="00AC3966"/>
    <w:rsid w:val="00AC6A36"/>
    <w:rsid w:val="00AD2BAE"/>
    <w:rsid w:val="00AD42E4"/>
    <w:rsid w:val="00AD5487"/>
    <w:rsid w:val="00AE0297"/>
    <w:rsid w:val="00AE1DDD"/>
    <w:rsid w:val="00AE514C"/>
    <w:rsid w:val="00AF413C"/>
    <w:rsid w:val="00AF6B39"/>
    <w:rsid w:val="00AF7B09"/>
    <w:rsid w:val="00B00461"/>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6802"/>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0F4"/>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3672"/>
    <w:rsid w:val="00BA798A"/>
    <w:rsid w:val="00BB0378"/>
    <w:rsid w:val="00BB14BA"/>
    <w:rsid w:val="00BB21C5"/>
    <w:rsid w:val="00BB220B"/>
    <w:rsid w:val="00BB2DE9"/>
    <w:rsid w:val="00BB5431"/>
    <w:rsid w:val="00BB54AC"/>
    <w:rsid w:val="00BC0695"/>
    <w:rsid w:val="00BC3EA2"/>
    <w:rsid w:val="00BC4BE0"/>
    <w:rsid w:val="00BD4337"/>
    <w:rsid w:val="00BD4619"/>
    <w:rsid w:val="00BD54AD"/>
    <w:rsid w:val="00BD5584"/>
    <w:rsid w:val="00BD770A"/>
    <w:rsid w:val="00BE0861"/>
    <w:rsid w:val="00BE1311"/>
    <w:rsid w:val="00BE14BF"/>
    <w:rsid w:val="00BE1A49"/>
    <w:rsid w:val="00BE2447"/>
    <w:rsid w:val="00BE3AA0"/>
    <w:rsid w:val="00BE7E8F"/>
    <w:rsid w:val="00BF0CBB"/>
    <w:rsid w:val="00BF0F79"/>
    <w:rsid w:val="00BF15C5"/>
    <w:rsid w:val="00BF1BE7"/>
    <w:rsid w:val="00BF5761"/>
    <w:rsid w:val="00BF5B5F"/>
    <w:rsid w:val="00BF63DB"/>
    <w:rsid w:val="00C00EB2"/>
    <w:rsid w:val="00C01173"/>
    <w:rsid w:val="00C020EB"/>
    <w:rsid w:val="00C03210"/>
    <w:rsid w:val="00C05144"/>
    <w:rsid w:val="00C052A0"/>
    <w:rsid w:val="00C0583C"/>
    <w:rsid w:val="00C0610D"/>
    <w:rsid w:val="00C12BAE"/>
    <w:rsid w:val="00C12C21"/>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13F3"/>
    <w:rsid w:val="00C31894"/>
    <w:rsid w:val="00C32932"/>
    <w:rsid w:val="00C32F9F"/>
    <w:rsid w:val="00C34D0B"/>
    <w:rsid w:val="00C425E8"/>
    <w:rsid w:val="00C43172"/>
    <w:rsid w:val="00C434BE"/>
    <w:rsid w:val="00C442F5"/>
    <w:rsid w:val="00C45F25"/>
    <w:rsid w:val="00C47C0F"/>
    <w:rsid w:val="00C50015"/>
    <w:rsid w:val="00C50FE4"/>
    <w:rsid w:val="00C51AB1"/>
    <w:rsid w:val="00C5667F"/>
    <w:rsid w:val="00C617C8"/>
    <w:rsid w:val="00C625B7"/>
    <w:rsid w:val="00C63A5B"/>
    <w:rsid w:val="00C648E7"/>
    <w:rsid w:val="00C64BCA"/>
    <w:rsid w:val="00C65E0B"/>
    <w:rsid w:val="00C705D1"/>
    <w:rsid w:val="00C72C77"/>
    <w:rsid w:val="00C734A1"/>
    <w:rsid w:val="00C7376D"/>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246B"/>
    <w:rsid w:val="00CA42F1"/>
    <w:rsid w:val="00CB0D94"/>
    <w:rsid w:val="00CB21D4"/>
    <w:rsid w:val="00CB21FB"/>
    <w:rsid w:val="00CB4D7C"/>
    <w:rsid w:val="00CB77B4"/>
    <w:rsid w:val="00CC194F"/>
    <w:rsid w:val="00CC337B"/>
    <w:rsid w:val="00CC3F0E"/>
    <w:rsid w:val="00CC4636"/>
    <w:rsid w:val="00CC63C6"/>
    <w:rsid w:val="00CD0011"/>
    <w:rsid w:val="00CD085C"/>
    <w:rsid w:val="00CD08B0"/>
    <w:rsid w:val="00CD76EF"/>
    <w:rsid w:val="00CD7E4E"/>
    <w:rsid w:val="00CE064A"/>
    <w:rsid w:val="00CE08C4"/>
    <w:rsid w:val="00CE0B97"/>
    <w:rsid w:val="00CE0DAB"/>
    <w:rsid w:val="00CE12AB"/>
    <w:rsid w:val="00CE2675"/>
    <w:rsid w:val="00CE49BE"/>
    <w:rsid w:val="00CE54BC"/>
    <w:rsid w:val="00CE6779"/>
    <w:rsid w:val="00CE71F4"/>
    <w:rsid w:val="00CF0456"/>
    <w:rsid w:val="00CF2F5B"/>
    <w:rsid w:val="00CF5401"/>
    <w:rsid w:val="00CF70A0"/>
    <w:rsid w:val="00CF712A"/>
    <w:rsid w:val="00D00FF0"/>
    <w:rsid w:val="00D02A84"/>
    <w:rsid w:val="00D03997"/>
    <w:rsid w:val="00D044AA"/>
    <w:rsid w:val="00D044DB"/>
    <w:rsid w:val="00D073CA"/>
    <w:rsid w:val="00D07541"/>
    <w:rsid w:val="00D11547"/>
    <w:rsid w:val="00D124B3"/>
    <w:rsid w:val="00D135BB"/>
    <w:rsid w:val="00D150A1"/>
    <w:rsid w:val="00D16C93"/>
    <w:rsid w:val="00D17ACB"/>
    <w:rsid w:val="00D224E7"/>
    <w:rsid w:val="00D23878"/>
    <w:rsid w:val="00D23A05"/>
    <w:rsid w:val="00D248FA"/>
    <w:rsid w:val="00D24B8B"/>
    <w:rsid w:val="00D27E98"/>
    <w:rsid w:val="00D30E0E"/>
    <w:rsid w:val="00D31497"/>
    <w:rsid w:val="00D32F9A"/>
    <w:rsid w:val="00D33F48"/>
    <w:rsid w:val="00D341B8"/>
    <w:rsid w:val="00D342B7"/>
    <w:rsid w:val="00D35517"/>
    <w:rsid w:val="00D368FA"/>
    <w:rsid w:val="00D37D2D"/>
    <w:rsid w:val="00D404F7"/>
    <w:rsid w:val="00D41E4E"/>
    <w:rsid w:val="00D43A5D"/>
    <w:rsid w:val="00D44009"/>
    <w:rsid w:val="00D44973"/>
    <w:rsid w:val="00D46603"/>
    <w:rsid w:val="00D469FB"/>
    <w:rsid w:val="00D51842"/>
    <w:rsid w:val="00D523DB"/>
    <w:rsid w:val="00D53AFD"/>
    <w:rsid w:val="00D55856"/>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B7AD9"/>
    <w:rsid w:val="00DC061D"/>
    <w:rsid w:val="00DC0C5B"/>
    <w:rsid w:val="00DC0E4B"/>
    <w:rsid w:val="00DC14F8"/>
    <w:rsid w:val="00DC1A89"/>
    <w:rsid w:val="00DC2119"/>
    <w:rsid w:val="00DC24B5"/>
    <w:rsid w:val="00DC327E"/>
    <w:rsid w:val="00DC3927"/>
    <w:rsid w:val="00DC3E2B"/>
    <w:rsid w:val="00DC4963"/>
    <w:rsid w:val="00DD1296"/>
    <w:rsid w:val="00DD1E6A"/>
    <w:rsid w:val="00DD2D8C"/>
    <w:rsid w:val="00DD35F9"/>
    <w:rsid w:val="00DD6A81"/>
    <w:rsid w:val="00DD6E1A"/>
    <w:rsid w:val="00DE18F4"/>
    <w:rsid w:val="00DE207B"/>
    <w:rsid w:val="00DE3CC3"/>
    <w:rsid w:val="00DE42FC"/>
    <w:rsid w:val="00DE4825"/>
    <w:rsid w:val="00DE5C7E"/>
    <w:rsid w:val="00DE6B3C"/>
    <w:rsid w:val="00DF356E"/>
    <w:rsid w:val="00DF4178"/>
    <w:rsid w:val="00DF5EA6"/>
    <w:rsid w:val="00E0088F"/>
    <w:rsid w:val="00E0120D"/>
    <w:rsid w:val="00E018C0"/>
    <w:rsid w:val="00E02237"/>
    <w:rsid w:val="00E03025"/>
    <w:rsid w:val="00E03309"/>
    <w:rsid w:val="00E03C92"/>
    <w:rsid w:val="00E049C9"/>
    <w:rsid w:val="00E06FD8"/>
    <w:rsid w:val="00E14494"/>
    <w:rsid w:val="00E15675"/>
    <w:rsid w:val="00E15DA8"/>
    <w:rsid w:val="00E17318"/>
    <w:rsid w:val="00E175F1"/>
    <w:rsid w:val="00E1776B"/>
    <w:rsid w:val="00E21440"/>
    <w:rsid w:val="00E2296B"/>
    <w:rsid w:val="00E2471D"/>
    <w:rsid w:val="00E24D82"/>
    <w:rsid w:val="00E26B05"/>
    <w:rsid w:val="00E26BCC"/>
    <w:rsid w:val="00E271D3"/>
    <w:rsid w:val="00E31245"/>
    <w:rsid w:val="00E31DB3"/>
    <w:rsid w:val="00E34176"/>
    <w:rsid w:val="00E36D4A"/>
    <w:rsid w:val="00E453CA"/>
    <w:rsid w:val="00E470B5"/>
    <w:rsid w:val="00E5065F"/>
    <w:rsid w:val="00E50A97"/>
    <w:rsid w:val="00E525CF"/>
    <w:rsid w:val="00E52687"/>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4F4B"/>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1ABE"/>
    <w:rsid w:val="00EB23C0"/>
    <w:rsid w:val="00EB281E"/>
    <w:rsid w:val="00EB3066"/>
    <w:rsid w:val="00EB3CC3"/>
    <w:rsid w:val="00EB6BDB"/>
    <w:rsid w:val="00EB6DF0"/>
    <w:rsid w:val="00EC0EDC"/>
    <w:rsid w:val="00EC0F22"/>
    <w:rsid w:val="00EC1F43"/>
    <w:rsid w:val="00EC2622"/>
    <w:rsid w:val="00EC2E06"/>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6DFD"/>
    <w:rsid w:val="00F67535"/>
    <w:rsid w:val="00F67C4F"/>
    <w:rsid w:val="00F67EF7"/>
    <w:rsid w:val="00F70BDB"/>
    <w:rsid w:val="00F7173A"/>
    <w:rsid w:val="00F725EC"/>
    <w:rsid w:val="00F84A31"/>
    <w:rsid w:val="00F85CDA"/>
    <w:rsid w:val="00F86005"/>
    <w:rsid w:val="00F878B4"/>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36CA"/>
    <w:rsid w:val="00FD4AB2"/>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qFormat/>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qFormat/>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qFormat/>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qFormat/>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qFormat/>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qFormat/>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qFormat/>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5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qFormat/>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99"/>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qFormat/>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qFormat/>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qFormat/>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qFormat/>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qFormat/>
    <w:rsid w:val="004A0516"/>
    <w:rPr>
      <w:color w:val="605E5C"/>
      <w:shd w:val="clear" w:color="auto" w:fill="E1DFDD"/>
    </w:rPr>
  </w:style>
  <w:style w:type="character" w:customStyle="1" w:styleId="2fa">
    <w:name w:val="Основний текст (2)_"/>
    <w:qFormat/>
    <w:rsid w:val="00305F5A"/>
    <w:rPr>
      <w:rFonts w:ascii="Times New Roman" w:hAnsi="Times New Roman" w:cs="Times New Roman"/>
      <w:b w:val="0"/>
      <w:i w:val="0"/>
      <w:caps w:val="0"/>
      <w:smallCaps w:val="0"/>
      <w:strike w:val="0"/>
      <w:dstrike w:val="0"/>
      <w:u w:val="none"/>
    </w:rPr>
  </w:style>
  <w:style w:type="character" w:customStyle="1" w:styleId="affff7">
    <w:name w:val="Символи виноски"/>
    <w:qFormat/>
    <w:rsid w:val="00CC63C6"/>
  </w:style>
  <w:style w:type="paragraph" w:styleId="2fb">
    <w:name w:val="Quote"/>
    <w:basedOn w:val="a0"/>
    <w:next w:val="a0"/>
    <w:link w:val="2fc"/>
    <w:uiPriority w:val="29"/>
    <w:qFormat/>
    <w:rsid w:val="002D7871"/>
    <w:pPr>
      <w:suppressAutoHyphens/>
      <w:spacing w:before="160" w:after="160"/>
      <w:jc w:val="center"/>
    </w:pPr>
    <w:rPr>
      <w:i/>
      <w:iCs/>
      <w:color w:val="404040" w:themeColor="text1" w:themeTint="BF"/>
      <w:kern w:val="2"/>
      <w:sz w:val="24"/>
      <w:szCs w:val="24"/>
      <w:lang w:val="uk-UA"/>
      <w14:ligatures w14:val="standardContextual"/>
    </w:rPr>
  </w:style>
  <w:style w:type="character" w:customStyle="1" w:styleId="2fc">
    <w:name w:val="Цитата 2 Знак"/>
    <w:basedOn w:val="a1"/>
    <w:link w:val="2fb"/>
    <w:uiPriority w:val="29"/>
    <w:qFormat/>
    <w:rsid w:val="002D7871"/>
    <w:rPr>
      <w:i/>
      <w:iCs/>
      <w:color w:val="404040" w:themeColor="text1" w:themeTint="BF"/>
      <w:kern w:val="2"/>
      <w:sz w:val="24"/>
      <w:szCs w:val="24"/>
      <w:lang w:val="uk-UA"/>
      <w14:ligatures w14:val="standardContextual"/>
    </w:rPr>
  </w:style>
  <w:style w:type="character" w:styleId="affff8">
    <w:name w:val="Intense Emphasis"/>
    <w:basedOn w:val="a1"/>
    <w:uiPriority w:val="21"/>
    <w:qFormat/>
    <w:rsid w:val="002D7871"/>
    <w:rPr>
      <w:i/>
      <w:iCs/>
      <w:color w:val="365F91" w:themeColor="accent1" w:themeShade="BF"/>
    </w:rPr>
  </w:style>
  <w:style w:type="paragraph" w:styleId="affff9">
    <w:name w:val="Intense Quote"/>
    <w:basedOn w:val="a0"/>
    <w:next w:val="a0"/>
    <w:link w:val="affffa"/>
    <w:uiPriority w:val="30"/>
    <w:qFormat/>
    <w:rsid w:val="002D7871"/>
    <w:pPr>
      <w:pBdr>
        <w:top w:val="single" w:sz="4" w:space="10" w:color="365F91" w:themeColor="accent1" w:themeShade="BF"/>
        <w:bottom w:val="single" w:sz="4" w:space="10" w:color="365F91" w:themeColor="accent1" w:themeShade="BF"/>
      </w:pBdr>
      <w:suppressAutoHyphens/>
      <w:spacing w:before="360" w:after="360"/>
      <w:ind w:left="864" w:right="864"/>
      <w:jc w:val="center"/>
    </w:pPr>
    <w:rPr>
      <w:i/>
      <w:iCs/>
      <w:color w:val="365F91" w:themeColor="accent1" w:themeShade="BF"/>
      <w:kern w:val="2"/>
      <w:sz w:val="24"/>
      <w:szCs w:val="24"/>
      <w:lang w:val="uk-UA"/>
      <w14:ligatures w14:val="standardContextual"/>
    </w:rPr>
  </w:style>
  <w:style w:type="character" w:customStyle="1" w:styleId="affffa">
    <w:name w:val="Выделенная цитата Знак"/>
    <w:basedOn w:val="a1"/>
    <w:link w:val="affff9"/>
    <w:uiPriority w:val="30"/>
    <w:qFormat/>
    <w:rsid w:val="002D7871"/>
    <w:rPr>
      <w:i/>
      <w:iCs/>
      <w:color w:val="365F91" w:themeColor="accent1" w:themeShade="BF"/>
      <w:kern w:val="2"/>
      <w:sz w:val="24"/>
      <w:szCs w:val="24"/>
      <w:lang w:val="uk-UA"/>
      <w14:ligatures w14:val="standardContextual"/>
    </w:rPr>
  </w:style>
  <w:style w:type="character" w:styleId="affffb">
    <w:name w:val="Intense Reference"/>
    <w:basedOn w:val="a1"/>
    <w:uiPriority w:val="32"/>
    <w:qFormat/>
    <w:rsid w:val="002D7871"/>
    <w:rPr>
      <w:b/>
      <w:bCs/>
      <w:smallCaps/>
      <w:color w:val="365F91" w:themeColor="accent1" w:themeShade="BF"/>
      <w:spacing w:val="5"/>
    </w:rPr>
  </w:style>
  <w:style w:type="character" w:customStyle="1" w:styleId="-0">
    <w:name w:val="Интернет-ссылка"/>
    <w:basedOn w:val="a1"/>
    <w:uiPriority w:val="99"/>
    <w:unhideWhenUsed/>
    <w:rsid w:val="002D7871"/>
    <w:rPr>
      <w:color w:val="0000FF" w:themeColor="hyperlink"/>
      <w:u w:val="single"/>
    </w:rPr>
  </w:style>
  <w:style w:type="paragraph" w:styleId="1f9">
    <w:name w:val="index 1"/>
    <w:basedOn w:val="a0"/>
    <w:next w:val="a0"/>
    <w:autoRedefine/>
    <w:uiPriority w:val="99"/>
    <w:semiHidden/>
    <w:unhideWhenUsed/>
    <w:rsid w:val="002D7871"/>
    <w:pPr>
      <w:suppressAutoHyphens/>
      <w:spacing w:after="0" w:line="240" w:lineRule="auto"/>
      <w:ind w:left="240" w:hanging="240"/>
    </w:pPr>
    <w:rPr>
      <w:kern w:val="2"/>
      <w:sz w:val="24"/>
      <w:szCs w:val="24"/>
      <w:lang w:val="uk-UA"/>
      <w14:ligatures w14:val="standardContextual"/>
    </w:rPr>
  </w:style>
  <w:style w:type="paragraph" w:styleId="affffc">
    <w:name w:val="index heading"/>
    <w:basedOn w:val="a0"/>
    <w:qFormat/>
    <w:rsid w:val="002D7871"/>
    <w:pPr>
      <w:suppressLineNumbers/>
      <w:suppressAutoHyphens/>
      <w:spacing w:after="160"/>
    </w:pPr>
    <w:rPr>
      <w:rFonts w:cs="Arial"/>
      <w:kern w:val="2"/>
      <w:sz w:val="24"/>
      <w:szCs w:val="24"/>
      <w:lang w:val="uk-UA"/>
      <w14:ligatures w14:val="standardContextual"/>
    </w:rPr>
  </w:style>
  <w:style w:type="character" w:customStyle="1" w:styleId="1fa">
    <w:name w:val="Верхний колонтитул Знак1"/>
    <w:basedOn w:val="a1"/>
    <w:uiPriority w:val="99"/>
    <w:semiHidden/>
    <w:rsid w:val="002D7871"/>
    <w:rPr>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27144</Words>
  <Characters>154722</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2026-06-20T15:28:00Z</dcterms:created>
  <dcterms:modified xsi:type="dcterms:W3CDTF">2026-06-20T15:29:00Z</dcterms:modified>
</cp:coreProperties>
</file>