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12556" w14:textId="3E400155" w:rsidR="00084FB3" w:rsidRPr="003B1827" w:rsidRDefault="00CC63C6" w:rsidP="00CC63C6">
      <w:pPr>
        <w:spacing w:after="0" w:line="360" w:lineRule="auto"/>
        <w:ind w:firstLine="709"/>
        <w:jc w:val="center"/>
        <w:rPr>
          <w:rFonts w:ascii="Times New Roman" w:hAnsi="Times New Roman" w:cs="Times New Roman"/>
          <w:b/>
          <w:bCs/>
          <w:color w:val="000000"/>
          <w:sz w:val="28"/>
          <w:szCs w:val="28"/>
          <w:lang w:val="uk-UA"/>
        </w:rPr>
      </w:pPr>
      <w:bookmarkStart w:id="0" w:name="_Hlk169558854"/>
      <w:r w:rsidRPr="003B1827">
        <w:rPr>
          <w:rFonts w:ascii="Times New Roman" w:hAnsi="Times New Roman" w:cs="Times New Roman"/>
          <w:b/>
          <w:bCs/>
          <w:color w:val="000000"/>
          <w:sz w:val="28"/>
          <w:szCs w:val="28"/>
          <w:lang w:val="uk-UA"/>
        </w:rPr>
        <w:t>РОЗДІЛ 1. ТЕОРЕТИКО-МЕТОДОЛОГІЧНІ ПІДХОДИ ДО ВИВЧЕННЯ ПРОБЛЕМИ</w:t>
      </w:r>
      <w:r w:rsidRPr="003B1827">
        <w:rPr>
          <w:rFonts w:ascii="Times New Roman" w:hAnsi="Times New Roman" w:cs="Times New Roman"/>
          <w:b/>
          <w:bCs/>
          <w:caps/>
          <w:color w:val="000000"/>
          <w:sz w:val="28"/>
          <w:szCs w:val="28"/>
          <w:lang w:val="uk-UA"/>
        </w:rPr>
        <w:t xml:space="preserve"> </w:t>
      </w:r>
      <w:r w:rsidRPr="003B1827">
        <w:rPr>
          <w:rFonts w:ascii="Times New Roman" w:eastAsia="Times New Roman" w:hAnsi="Times New Roman" w:cs="Times New Roman"/>
          <w:b/>
          <w:bCs/>
          <w:caps/>
          <w:sz w:val="28"/>
          <w:szCs w:val="28"/>
          <w:lang w:val="uk-UA" w:eastAsia="ru-RU"/>
        </w:rPr>
        <w:t>психологічних особливостей розвитку толерантності особистості у гендерному вимірі</w:t>
      </w:r>
    </w:p>
    <w:p w14:paraId="50BEDD02" w14:textId="77777777" w:rsidR="00CC63C6" w:rsidRPr="003B1827" w:rsidRDefault="00CC63C6" w:rsidP="00A17EF2">
      <w:pPr>
        <w:spacing w:after="0" w:line="360" w:lineRule="auto"/>
        <w:ind w:firstLine="709"/>
        <w:jc w:val="both"/>
        <w:rPr>
          <w:rFonts w:ascii="Times New Roman" w:hAnsi="Times New Roman" w:cs="Times New Roman"/>
          <w:b/>
          <w:bCs/>
          <w:color w:val="000000"/>
          <w:sz w:val="28"/>
          <w:szCs w:val="28"/>
          <w:lang w:val="uk-UA"/>
        </w:rPr>
      </w:pPr>
    </w:p>
    <w:p w14:paraId="37D0AFF1" w14:textId="29472D07" w:rsidR="00CC63C6" w:rsidRPr="003B1827" w:rsidRDefault="00CC63C6" w:rsidP="00B870F4">
      <w:pPr>
        <w:pStyle w:val="1"/>
        <w:numPr>
          <w:ilvl w:val="1"/>
          <w:numId w:val="40"/>
        </w:numPr>
        <w:spacing w:line="360" w:lineRule="auto"/>
        <w:rPr>
          <w:rFonts w:eastAsia="SimSun"/>
          <w:b/>
          <w:bCs/>
          <w:szCs w:val="28"/>
          <w:lang w:eastAsia="zh-CN" w:bidi="hi-IN"/>
        </w:rPr>
      </w:pPr>
      <w:bookmarkStart w:id="1" w:name="_Toc129648853"/>
      <w:r w:rsidRPr="003B1827">
        <w:rPr>
          <w:rFonts w:eastAsia="SimSun"/>
          <w:b/>
          <w:bCs/>
          <w:szCs w:val="28"/>
          <w:lang w:eastAsia="zh-CN" w:bidi="hi-IN"/>
        </w:rPr>
        <w:t>Гендерна толерантність як психологічний феномен</w:t>
      </w:r>
      <w:bookmarkEnd w:id="1"/>
    </w:p>
    <w:p w14:paraId="518286F6"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p>
    <w:p w14:paraId="5BFA7ED9" w14:textId="56568D96"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Введенням у науковий обіг поняття «гендер» було започатковано новий напрямок у психології розвитку, а саме: проблематику формування ідентичності у контексті реалізації особою почасти або цілком соціальних ролей чоловіка та жінки у юності та впродовж дорослого життя.</w:t>
      </w:r>
    </w:p>
    <w:p w14:paraId="33E143EB" w14:textId="7E9E5138"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У своїй праці «Стать та гендер: розвиток маскулінності та фемінності» один із родоначальників гендерних досліджень американський психіатр Р. Дж. Столлер виходив із того, що наукове розуміння статті як біологічно детермінованої категорії – визначеної за сукупністю таких ознак як набір хромосом, зовнішніх та внутрішніх статевих органів, гонад, гормональних станів, первинних та вторинних статевих ознак – не в змозі пояснити різноманітність моделей соціальної поведінки чоловіків та жінок. Запропоноване ним поняття «гендер» покликане було подолати це обмеження, перемістивши акцент із біологічних та фізіологічних чинників поведінки жінок та чоловіків на психологічні та соціологічні.</w:t>
      </w:r>
    </w:p>
    <w:p w14:paraId="63F7563A" w14:textId="3A616C2D"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На його думку, в основі «гендеру» лежать поняття «маскулінного» та «фемінного», переважання або поєднання яких у поведінці особи визначає гендерний тип її особистості, котрий, як правило, відповідає біологічному: «... нормальний чоловік має перевагу маскулінного, а нормальна жінка – фемінного» [15]. </w:t>
      </w:r>
    </w:p>
    <w:p w14:paraId="22B3D054" w14:textId="5F28CA63"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Зв’язок гендеру та психології розвитку окреслюється у понятті «гендерна ідентичність». Характеризуючи його Р. Дж. Столлер стверджує: коли особа розвивається, гендерна ідентичність стає набагато складнішою, настільки що, наприклад, вона може відчувати себе не просто «чоловіком», а «мужнім чоловіком» або «жінкоподібним чоловіком», чи навіть «чоловіком, який фантазує бути жінкою.</w:t>
      </w:r>
    </w:p>
    <w:p w14:paraId="674BF783" w14:textId="52CA1560"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lastRenderedPageBreak/>
        <w:t>Традиційне поняття соціальної ролі чоловіків та жінок дослідник замінює на термін «гендерна роль», під яким розуміє «відкриту поведінку особи, яку вона демонструє в суспільстві», «роль, яку вона відіграє, взаємодіючи з іншими людьми», «місце людини у суспільстві, яке окреслюється на перетині самооцінки свого гендеру та оцінки гендеру цієї особи іншими людьми».</w:t>
      </w:r>
    </w:p>
    <w:p w14:paraId="686343FD"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Внесок Р. Дж. Столлера у розуміння природи гендеру (у подальшому розвинений у працях соціологів, філософів та культурологів) окреслив нові грані проблематики ідентичності чоловіка та жінки у сучасному світі. Актуальність цієї проблематики зумовлювалась стрімкими змінами ролі жінки  у суспільстві, які відбувалися під впливом таких факторів як: а) розвиток форм забезпечення юридичної та фактичної рівності жінок та чоловіків у різних сферах суспільних відносин; б) висування жінок на керівні посади в органах державної та місцевої влади, правоохоронних органах, у закладах вищої освіти, науки та  культури, у сфері бізнесу, тощо; в) активнішої участі жінок у суспільно-політичному житті; г) вирівнювання доходів чоловіків та жінок.</w:t>
      </w:r>
    </w:p>
    <w:p w14:paraId="4334343A" w14:textId="5DD2939F"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Внаслідок цих змін соціальні ролі жінок та чоловіків виходили за межі моделі  «патріархальної сім’ї», у якій чоловікові належить інструментальна функція (забезпечення сім’ї), а жінці – експресивна (догляд, виховання, турбота про інших членів сім’ї). </w:t>
      </w:r>
    </w:p>
    <w:p w14:paraId="44C45D73" w14:textId="15ABF22B"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Втім, поступ таких соціальних змін є неоднорідним для різних суспільств. Процес впровадження ідей гендерної рівності у повсякденне життя українського суспільства розпочався порівняно нещодавно, внаслідок чого залишається сильним вплив гендерних стереотипів на формування ідентичності молоді, їх поведінку у сімейних, трудових та інших соціальних відносинах [8; 12]).</w:t>
      </w:r>
    </w:p>
    <w:p w14:paraId="3C41F073" w14:textId="36440569"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Характеризуючи образи маскулінності та феміннності як такі, що формуються під впливом історії та традицій національних суспільств,                                В.В. Москаленко констатує, що деякі риси мужності та жіночності є транскультурними. Слушним на наш погляд, є позиція даної вченої, яка зазначає, що у  суспільній свідомості гендерні стереотипи функціонують у вигляді </w:t>
      </w:r>
      <w:r w:rsidRPr="003B1827">
        <w:rPr>
          <w:rFonts w:ascii="Times New Roman" w:eastAsia="SimSun" w:hAnsi="Times New Roman" w:cs="Times New Roman"/>
          <w:kern w:val="2"/>
          <w:sz w:val="28"/>
          <w:szCs w:val="28"/>
          <w:lang w:val="uk-UA" w:eastAsia="zh-CN" w:bidi="hi-IN"/>
        </w:rPr>
        <w:lastRenderedPageBreak/>
        <w:t>стандартизованих уявлень про моделі поведінки і риси характеру, які відповідають таким категоріям, як «чоловіче» і «жіноче». При цьому, як констатує вчена, чоловік сприймається і оцінюється, головним чином, своїм суспільним становищем, родом занять, соціальними досягненнями, а жінки – в системі сімейно-родинних відносин. Крім того, дослідниця визначила, що образу типового чоловіка притаманні такі риси як сила, активність, розвинений інтелект, раціональність, об’єктивність; чоловік мало турбується про свою зовнішність, прагне до влади і лідерства. Образу жінки відповідають такі риси як слабкість, легковажність, нелогічність, інтуїтивність, пасивність, залежність, потреба в захисті</w:t>
      </w:r>
      <w:r w:rsidRPr="003B1827">
        <w:rPr>
          <w:rFonts w:ascii="Times New Roman" w:eastAsia="SimSun" w:hAnsi="Times New Roman" w:cs="Times New Roman"/>
          <w:i/>
          <w:iCs/>
          <w:kern w:val="2"/>
          <w:sz w:val="28"/>
          <w:szCs w:val="28"/>
          <w:vertAlign w:val="superscript"/>
          <w:lang w:val="uk-UA" w:eastAsia="zh-CN" w:bidi="hi-IN"/>
        </w:rPr>
        <w:t>.</w:t>
      </w:r>
      <w:r w:rsidRPr="003B1827">
        <w:rPr>
          <w:rFonts w:ascii="Times New Roman" w:eastAsia="SimSun" w:hAnsi="Times New Roman" w:cs="Times New Roman"/>
          <w:kern w:val="2"/>
          <w:sz w:val="28"/>
          <w:szCs w:val="28"/>
          <w:lang w:val="uk-UA" w:eastAsia="zh-CN" w:bidi="hi-IN"/>
        </w:rPr>
        <w:t xml:space="preserve"> </w:t>
      </w:r>
    </w:p>
    <w:p w14:paraId="48B2464A" w14:textId="18F6ADD5"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Проаналізувавши наукові погляди Н.В. Куравської щодо розуміння сталості гендерних стереотипів у суспільстві, можемо констатувати, що дослідниця їх характеризує як схильність використовувати певні схеми і шаблони для полегшення орієнтації в інформаційно насиченому життєвому просторі. Тобто мова йде  про загальнолюдську схильність мислити шаблонно для економії часу та інтелектуальних зусиль щодо оцінки певних подій, явищ, ситуацій і прийняття певних рішень. Крім того, неї були зроблені висновки, які полягали в тому,  що вдаючись до такої «економії», люди й не помічають, як самі транслюють спрощену, частіш за все викривлену і помилкову інформацію, підкріплюючи поширені гендерні стереотипи.</w:t>
      </w:r>
    </w:p>
    <w:p w14:paraId="7A3F6EE7"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Ці та інші стереотипні уявлення про риси жіночності та мужності, як «константи» статеворольової системи функціювання суспільства, інституціоналізуються у різних соціальних практиках: звичаях, сімейних традиціях виховання, релігійних цінностях та ідеалах суспільної моралі; значним може бути їх вплив на педагогічні практики у сфері дошкільного виховання, шкільної та вищої освіти. Проте у сучасному диференційованому та стратифікованому суспільстві чимало із таких соціальних установок виявляють свою невідповідність новим парадигмам життєвої ефективності.</w:t>
      </w:r>
    </w:p>
    <w:p w14:paraId="6E8E94F1"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Огляд праць вітчизняних дослідників показує щонайменше два виміри соціально-психологічних конфліктів навколо проблематики гендеру в Україні:</w:t>
      </w:r>
    </w:p>
    <w:p w14:paraId="6EF4D9A9"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lastRenderedPageBreak/>
        <w:t xml:space="preserve">1) </w:t>
      </w:r>
      <w:r w:rsidRPr="003B1827">
        <w:rPr>
          <w:rFonts w:ascii="Times New Roman" w:eastAsia="SimSun" w:hAnsi="Times New Roman" w:cs="Times New Roman"/>
          <w:kern w:val="2"/>
          <w:sz w:val="28"/>
          <w:szCs w:val="28"/>
          <w:lang w:val="uk-UA" w:eastAsia="zh-CN" w:bidi="hi-IN"/>
        </w:rPr>
        <w:tab/>
        <w:t>порушення гендерного балансу між статями;</w:t>
      </w:r>
    </w:p>
    <w:p w14:paraId="424F08D4"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2) </w:t>
      </w:r>
      <w:r w:rsidRPr="003B1827">
        <w:rPr>
          <w:rFonts w:ascii="Times New Roman" w:eastAsia="SimSun" w:hAnsi="Times New Roman" w:cs="Times New Roman"/>
          <w:kern w:val="2"/>
          <w:sz w:val="28"/>
          <w:szCs w:val="28"/>
          <w:lang w:val="uk-UA" w:eastAsia="zh-CN" w:bidi="hi-IN"/>
        </w:rPr>
        <w:tab/>
        <w:t>здійснення статеворольової соціалізації як чинника формування ідентичності.</w:t>
      </w:r>
    </w:p>
    <w:p w14:paraId="6D127E29"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Із досліджень соціальних психологів вбачається надзвичайна сила впливу гендерної стереотипізації на гендерний баланс між статями (насамперед, у сімейних відносинах), яка унеможливлює позбавлення суспільства від них в найближчому часовому горизонті. Статево-рольова зумовленість життєвого вибору сучасної молоді досить часто показує неготовність чоловіків та жінок відмовитися від застарілих життєвих шаблонів, які не враховують  ключових аспектів формальної та фактичної рівності статей, упроваджених у суспільно-політичному та соціально-економічному житті суспільства.</w:t>
      </w:r>
    </w:p>
    <w:p w14:paraId="797EE03B"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З одного боку, гендерні стереотипи зумовлюють появу цілого ряду комплексів, які досить часто мають неоднозначний вплив на життєві вибори (наприклад, батьки відмовляють юну дочку від отримання професійної чи вищої освіти через переконаність у тому що тільки чоловік забезпечує сім’ю, і тільки жінка веде домашнє господарство та виховує дітей).</w:t>
      </w:r>
    </w:p>
    <w:p w14:paraId="136D22A9"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З іншого боку, гендерні стереотипи тісно пов’язані із рядом привілеїв, «унормованих суспільною мораллю», від яких представники однієї із статей не бажають відмовлятися (наприклад, одружений чоловік щоп’ятниці увечері проводить час у товаристві друзів, заміжня жінка – завжди залишається вдома, оскільки така форма відпочинку ставить під сумнів її подружню вірність).</w:t>
      </w:r>
    </w:p>
    <w:p w14:paraId="5CD75E2C" w14:textId="7B485E6F"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hAnsi="Times New Roman" w:cs="Times New Roman"/>
          <w:sz w:val="28"/>
          <w:szCs w:val="28"/>
          <w:lang w:val="uk-UA"/>
        </w:rPr>
        <w:t xml:space="preserve">Саме тому в дорослому житті гендерні відмінності в соціальній поведінці, ілюструють поділ праці за статевою ознакою. Чоловіки схильні виконувати ролі, що вимагають демонстрації соціальної та фізичної сили, а жінки більше тяжіють до виконання ролей, у яких можна проявляти турботу й увагу до ближнього. Накладає певний відбиток і виконання гендерних ролей друга, товариша в подружньому житті, які мають різне психологічне навантаження та очікування. Від жінки така роль вимагає збереження зовнішньої привабливості, забезпечення моральної підтримки й сексуального задоволення, підтримання корисних для чоловіка </w:t>
      </w:r>
      <w:r w:rsidRPr="003B1827">
        <w:rPr>
          <w:rFonts w:ascii="Times New Roman" w:hAnsi="Times New Roman" w:cs="Times New Roman"/>
          <w:sz w:val="28"/>
          <w:szCs w:val="28"/>
          <w:lang w:val="uk-UA"/>
        </w:rPr>
        <w:lastRenderedPageBreak/>
        <w:t>соціальних контактів, живого духовного спілкування з чоловіком та близькими людьми. Своєю чергою, чоловік повинен захоплюватись дружиною, бути у ставленні до неї лицарем, забезпечувати засоби для проживання та розваг, для соціальних контактів та освіти</w:t>
      </w:r>
      <w:r w:rsidRPr="003B1827">
        <w:rPr>
          <w:rFonts w:ascii="Times New Roman" w:eastAsia="SimSun" w:hAnsi="Times New Roman" w:cs="Times New Roman"/>
          <w:kern w:val="2"/>
          <w:sz w:val="28"/>
          <w:szCs w:val="28"/>
          <w:lang w:val="uk-UA" w:eastAsia="zh-CN" w:bidi="hi-IN"/>
        </w:rPr>
        <w:t xml:space="preserve">. </w:t>
      </w:r>
    </w:p>
    <w:p w14:paraId="167763AA" w14:textId="77777777" w:rsidR="00CC63C6" w:rsidRPr="003B1827" w:rsidRDefault="00CC63C6" w:rsidP="00CC63C6">
      <w:pPr>
        <w:shd w:val="clear" w:color="auto" w:fill="FFFFFF"/>
        <w:spacing w:after="0" w:line="360" w:lineRule="auto"/>
        <w:jc w:val="both"/>
        <w:textAlignment w:val="top"/>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Показуючи негативні наслідки гендерної стереотипізації в українському суспільстві Т.В. Говорун зазначає: брак суб’єктності чоловіка і жінки як в сімейних стосунках, так і в системі публічних ролей однаковою мірою негативно позначається на міжстатевому партнерстві, оскільки не здатен задовольнити потреби самовиявлення і незалежності, самореалізації як необхідної умови розвитку особистості.  Проаналізувавши наукову позицію, необхідно зазначити, що стереотипізовані уявлення більшість людей асимілює настільки некритично, що приймає їх за власні переконання, не підозрюючи того, що вони досить скоро починають спрямовувати їхню поведінку. </w:t>
      </w:r>
    </w:p>
    <w:p w14:paraId="4D44A157" w14:textId="54A041E1" w:rsidR="00CC63C6" w:rsidRPr="003B1827" w:rsidRDefault="00CC63C6" w:rsidP="00CC63C6">
      <w:pPr>
        <w:shd w:val="clear" w:color="auto" w:fill="FFFFFF"/>
        <w:spacing w:after="0" w:line="360" w:lineRule="auto"/>
        <w:jc w:val="both"/>
        <w:textAlignment w:val="top"/>
        <w:rPr>
          <w:rFonts w:ascii="Times New Roman" w:hAnsi="Times New Roman" w:cs="Times New Roman"/>
          <w:color w:val="222222"/>
          <w:sz w:val="28"/>
          <w:szCs w:val="28"/>
          <w:lang w:val="uk-UA"/>
        </w:rPr>
      </w:pPr>
      <w:r w:rsidRPr="003B1827">
        <w:rPr>
          <w:rFonts w:ascii="Times New Roman" w:eastAsia="SimSun" w:hAnsi="Times New Roman" w:cs="Times New Roman"/>
          <w:kern w:val="2"/>
          <w:sz w:val="28"/>
          <w:szCs w:val="28"/>
          <w:lang w:val="uk-UA" w:eastAsia="zh-CN" w:bidi="hi-IN"/>
        </w:rPr>
        <w:t xml:space="preserve">          Усвідомлювати стереотипізацію власних поглядів на міжстатеві стосунки буває досить важко, адже усталені сімейні і соціальні ролі підтримують самооцінку, звичний стиль життя. </w:t>
      </w:r>
      <w:r w:rsidRPr="003B1827">
        <w:rPr>
          <w:rFonts w:ascii="Times New Roman" w:hAnsi="Times New Roman" w:cs="Times New Roman"/>
          <w:sz w:val="28"/>
          <w:szCs w:val="28"/>
          <w:lang w:val="uk-UA"/>
        </w:rPr>
        <w:t>Але попри те, як зазначають О. Гринчук та А. Головата, формування психології гендера відбувається по-різному в чоловіків та жінок,  для дитини будь-якої статі значущою є роль і батька, і матері, яка зумовлена усвідомленням відмінностей у їхніх ролях. Діти засвоюють цінності, функціонально-рольові характеристики, норми поведінки в процесі наслідування батьків та ототожнення себе з ними. Орієнтуючись на приклад батьків, дитина намагається стати такою, як вони, максимально перейняти особливості їх статеворольової поведінки. Надалі спостерігаючи за спілкуванням та взаєминами між батьками, вона засвоює особливості гендерних взаємовідносин, котрі згодом впливатимуть на вибір моделі родини</w:t>
      </w:r>
      <w:r w:rsidRPr="003B1827">
        <w:rPr>
          <w:rFonts w:ascii="Times New Roman" w:eastAsia="SimSun" w:hAnsi="Times New Roman" w:cs="Times New Roman"/>
          <w:kern w:val="2"/>
          <w:sz w:val="28"/>
          <w:szCs w:val="28"/>
          <w:lang w:val="uk-UA" w:eastAsia="zh-CN" w:bidi="hi-IN"/>
        </w:rPr>
        <w:t xml:space="preserve">. </w:t>
      </w:r>
    </w:p>
    <w:p w14:paraId="5CEE5AE6" w14:textId="77777777" w:rsidR="00CC63C6" w:rsidRPr="003B1827" w:rsidRDefault="00CC63C6" w:rsidP="00CC63C6">
      <w:pPr>
        <w:suppressAutoHyphens/>
        <w:spacing w:after="0" w:line="360" w:lineRule="auto"/>
        <w:ind w:firstLine="709"/>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У рамках нашого дослідження, щоб визначити шляхи подолання гендерних стереотипів, слід зрозуміти  соціально-психологічні механізми  їх формування. </w:t>
      </w:r>
    </w:p>
    <w:p w14:paraId="3F2210A8"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Водночас, нами було визначено, що утворення толерантності у системі міжстатевих відносин підкріплюється особливими механізмами. Гендерні </w:t>
      </w:r>
      <w:r w:rsidRPr="003B1827">
        <w:rPr>
          <w:rFonts w:ascii="Times New Roman" w:eastAsia="SimSun" w:hAnsi="Times New Roman" w:cs="Times New Roman"/>
          <w:kern w:val="2"/>
          <w:sz w:val="28"/>
          <w:szCs w:val="28"/>
          <w:lang w:val="uk-UA" w:eastAsia="zh-CN" w:bidi="hi-IN"/>
        </w:rPr>
        <w:lastRenderedPageBreak/>
        <w:t>стереотипи виступають як посередники у визначенні «правильної» та «неправильної» поведінки щодо особливостей обох статей. Крім того, гендерна ідентичність служить засобом сприйняття й прийняття відмінностей між представниками протилежної статі через осмислення та узгодження власних рольових особливостей.</w:t>
      </w:r>
    </w:p>
    <w:p w14:paraId="4414FED2"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Наведені приклади показують, що проблематика гендерної толерантності у відносинах між статями ілюструється через зв’язок між чинником позитивного прийняття власної гендерної та соціальної ролі та чинником готовності прийняти гендерну та соціальну роль іншої людини (партнера).</w:t>
      </w:r>
    </w:p>
    <w:p w14:paraId="7480A876"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Для характеристики проблематики статеворольової соціалізації як чинника формування ідентичності слід навести міркування Т.В. Говорун з цього приводу. Характеризуючи структуру гендерних стереотипів, дослідниця розкриває аспекти конфлікту навколо гендерної ідентичності. Він розпочинається коли представники статей порушують описові, приписові та заборонні соціокультурні настанови про «належне» чоловічій та жіночій статі. Таке порушення може здійснюватися через зовнішній вигляд, поведінку, відносини із представниками тієї ж статі чи  протилежної.</w:t>
      </w:r>
    </w:p>
    <w:p w14:paraId="06CB9F79" w14:textId="230C3BFE"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Відповідно до даного змісту проблема гендерної толерантність ілюструє конфліктогенний потенціал гендерних стереотипів, тобто, на думку вченої,  якщо хтось посягає на «заборонні» сфери, він чи вона караються осудом громадської думки, що в свою чергу впливає на самооцінку, мотивує повернення в «прокрустове ложе» звичного, аби не почуватись «білою вороною». При цьому, як чоловіки, так і жінки однаково остерігаються виявляти «статевонетипову» поведінку в спілкуванні, зовнішності, професійній діяльності, яка виступає своєрідним викликом конформізму «ми – жінки, а не чоловіки» (чи навпаки); вони однаковою мірою схильні до «покарань» інших за невластиву статі поведінку [1].</w:t>
      </w:r>
    </w:p>
    <w:p w14:paraId="4CB187F3" w14:textId="1DF08C4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На думку Л. Д. Заграй створення гендеру слід розглядати не просто як демонстрування дисплею, а як використання дискретних, чітко визначених стратегій поведінки, які можуть бути включеними у ситуації взаємодії для визнання </w:t>
      </w:r>
      <w:r w:rsidRPr="003B1827">
        <w:rPr>
          <w:rFonts w:ascii="Times New Roman" w:eastAsia="SimSun" w:hAnsi="Times New Roman" w:cs="Times New Roman"/>
          <w:kern w:val="2"/>
          <w:sz w:val="28"/>
          <w:szCs w:val="28"/>
          <w:lang w:val="uk-UA" w:eastAsia="zh-CN" w:bidi="hi-IN"/>
        </w:rPr>
        <w:lastRenderedPageBreak/>
        <w:t>мужності чи жіночності. Чоловік «створює» мужність тим, що пропускає у дверях першою жінку чи подає їй руку при виході з автобуса, а вона «створює» жіночність тим, що дозволяє це зробити. Однак створення гендеру організоване не зовсім просто. Щоб бути успішним, маркування чи демонстрування гендеру повинно відповідати ситуаціям, змінюватися і трансформуватися залежно від потреб ситуації. Конструювання гендеру полягає у керуванні ситуаціями так, що поведінка розглядається як гендерно відповідна чи, навпаки, гендерно не відповідна.</w:t>
      </w:r>
    </w:p>
    <w:p w14:paraId="51B94872"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Вищенаведені виміри соціально-психологічних конфліктів навколо проблематики гендеру актуалізують наукові пошуки у напрямку таких завдань психології:</w:t>
      </w:r>
    </w:p>
    <w:p w14:paraId="4C1D2F14"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вивчення впливу провідної діяльності на формування гендерної ідентичності особи, її статево-рольової самореалізації;</w:t>
      </w:r>
    </w:p>
    <w:p w14:paraId="16A4012A"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визначення чинників та засобів впливу суспільства на формування гендерної ідентичності особи та особистих поглядів на проблематику гендеру у суспільстві;</w:t>
      </w:r>
    </w:p>
    <w:p w14:paraId="2CCD5524"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вивчення заходів та засобів забезпечення психологічного комфорту  у взаємодії представників різних типів гендерної ідентичності; процесів пізнання, прийняття та адаптації «гендеру» як світоглядного конструкту у системі цінностей особистості.</w:t>
      </w:r>
    </w:p>
    <w:p w14:paraId="5C481859"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Вбачається, що базовим поняттям для продовження наукових пошуків у цьому напрямку є толерантність.</w:t>
      </w:r>
    </w:p>
    <w:p w14:paraId="54DAF91B" w14:textId="764594C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У своєму загальному значенні термін «толерантність» розуміється як «терпимість до чогось», «прийняття чогось», «некофліктність по відношенню до когось». Як характеристика поведінки толерантність передбачає миролюбність, здатність уникати конфліктів та залагоджувати конфліктні ситуації. Толерантна людина орієнтована на співпрацю з іншим попри наявність принципових суперечностей з цією особою; зацікавлена у пізнанні та подоланні цих суперечностей; не забороняє, не обмежує і не оспорює правомірну поведінку інших осіб, навіть якщо її не схвалює.</w:t>
      </w:r>
    </w:p>
    <w:p w14:paraId="6F93546D"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lastRenderedPageBreak/>
        <w:t>Залежно від предмету та складу поняттєво-категоріального апарату галузей психологічної науки, у межах кожної із них сформувалися власні підходи до вивчення феномену толерантності. Психологи виділяють такі напрямки вивчення цього поняття:</w:t>
      </w:r>
    </w:p>
    <w:p w14:paraId="021ACEB7" w14:textId="6E24AD48"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психоаналітичний, у якому толерантність вивчається як сукупність механізмів, що підтримують баланс психологічної стійкості і мінливості особистості та врегульовують психічні процеси у контексті самототожності та внутрішнього конфлікту з оточуючим середовищем (Е. Еріксон, Р. Лазарус,                                З. Фройд);</w:t>
      </w:r>
    </w:p>
    <w:p w14:paraId="5978F25C" w14:textId="56D00C03"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когнітивно-біхевіоральний, у межах якого толерантність є сукупністю чинників формування толерантної поведінки, яка, у свою чергу, полягає у  здатності розуміти особистісні конструкти інших та відповідним чином коригувати  власний поведінковий репертуар (Дж. Вольпе, Дж. Келлі, В. Ромек, Б. Скіннер,                                      Л. Фестінгер);</w:t>
      </w:r>
    </w:p>
    <w:p w14:paraId="0FF68FE4" w14:textId="77777777" w:rsidR="00CC63C6" w:rsidRPr="003B1827" w:rsidRDefault="00CC63C6" w:rsidP="00CC63C6">
      <w:pPr>
        <w:suppressAutoHyphens/>
        <w:spacing w:after="0" w:line="360" w:lineRule="auto"/>
        <w:ind w:firstLine="850"/>
        <w:jc w:val="both"/>
        <w:rPr>
          <w:rFonts w:ascii="Times New Roman" w:eastAsia="SimSun" w:hAnsi="Times New Roman" w:cs="Times New Roman"/>
          <w:color w:val="FF0000"/>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діяльнісний, де толерантність розглядається як інтегральне явище, що визначає особистісну позицію щодо визнання інших цінностей та звичаїв як рівноправних зі «своїми» цінностями, а також таку властивість особи як «відкритість до змін»  (Дж. Беррі, Г. Тріандіс, Г. Балл);</w:t>
      </w:r>
    </w:p>
    <w:p w14:paraId="00FAC77E" w14:textId="5F50E60B"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гуманістичний, відповідно до якого толерантність є загальною дивергентною стратегією досягнення самоактуалізації особистості (А. Маслоу,                   К. Роджерс);</w:t>
      </w:r>
    </w:p>
    <w:p w14:paraId="2FC3DFF3"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екзистенціально-гуманістичний розкриває толерантність як цінність і життєву позицію, прояв свідомого, осмисленого і відповідального вибору ставлення до життя (Т. Адорно, Дж. Бюдженталь);</w:t>
      </w:r>
    </w:p>
    <w:p w14:paraId="08734972"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фасилітативний підхід стверджує, що толерантність характеризує готовність особи діяти (переходити до наступного етапу розвитку ситуації) в умовах невідомості або невизначеності (М. Нусбакм, Д. Іванович, А. Сен);</w:t>
      </w:r>
    </w:p>
    <w:p w14:paraId="49D54310" w14:textId="483810B0"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кроскультурний підхід розглядає толерантність як систему конструктивного використання власного репертуару ідентичностей, динаміку </w:t>
      </w:r>
      <w:r w:rsidRPr="003B1827">
        <w:rPr>
          <w:rFonts w:ascii="Times New Roman" w:eastAsia="SimSun" w:hAnsi="Times New Roman" w:cs="Times New Roman"/>
          <w:kern w:val="2"/>
          <w:sz w:val="28"/>
          <w:szCs w:val="28"/>
          <w:lang w:val="uk-UA" w:eastAsia="zh-CN" w:bidi="hi-IN"/>
        </w:rPr>
        <w:lastRenderedPageBreak/>
        <w:t>функціонування якої підкоряється закономірностям соціокультурної адаптації                  (Л. Оксентоу, Х. Мартін);</w:t>
      </w:r>
    </w:p>
    <w:p w14:paraId="157A9831"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системний, у межах якого толерантність визначається як інтегральний особистісний феномен, який утворюють: психофізіологічний, індивідуально-психологічний та соціально-психологічний компоненти. Між складовими цих компонентів (вегетативні реакції, зміни психомоторики – індивідуальні психічні функції в когнітивній, емоційній та поведінковій сферах – особистісні установки) існує складний, нелінійний зв’язок, спостерігається соціально-біологічна обумовленість реакцій (Е. Дж. Коул); </w:t>
      </w:r>
    </w:p>
    <w:p w14:paraId="1B2D43A7" w14:textId="22E66D4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соціально-психологічний підхід, де толерантність розглядається як ціннісна орієнтація суб'єкта в значимому для нього співтоваристві або групі, форма соціальної взаємодії, механізм спілкування, професійно значуща якість фахівця, який працює в групі професій «людина - людина» (В. Бойко, Т. Стефаненко та ін.).</w:t>
      </w:r>
    </w:p>
    <w:p w14:paraId="32892BD2" w14:textId="77777777" w:rsidR="00CC63C6" w:rsidRPr="003B1827" w:rsidRDefault="00CC63C6" w:rsidP="00CC63C6">
      <w:pPr>
        <w:suppressAutoHyphens/>
        <w:spacing w:after="0" w:line="360" w:lineRule="auto"/>
        <w:ind w:firstLine="851"/>
        <w:jc w:val="both"/>
        <w:rPr>
          <w:rFonts w:ascii="Times New Roman" w:eastAsia="Calibri" w:hAnsi="Times New Roman" w:cs="Times New Roman"/>
          <w:sz w:val="28"/>
          <w:szCs w:val="28"/>
          <w:lang w:val="uk-UA"/>
        </w:rPr>
      </w:pPr>
      <w:r w:rsidRPr="003B1827">
        <w:rPr>
          <w:rFonts w:ascii="Times New Roman" w:eastAsia="SimSun" w:hAnsi="Times New Roman" w:cs="Times New Roman"/>
          <w:kern w:val="2"/>
          <w:sz w:val="28"/>
          <w:szCs w:val="28"/>
          <w:lang w:val="uk-UA" w:eastAsia="zh-CN" w:bidi="hi-IN"/>
        </w:rPr>
        <w:t>Узагальнення вищенаведеного дозволяє констатувати, що толерантність є складним психічним та особистісним утворенням, в якому поєднуються психоемоційні, когнітивні та конативні складові. Толерантність є рисою особистості, яка визначає поведінку особи у нестандартних, конфліктних, некомфортних, стресових ситуаціях, спричинених впливом екзогенних та ендогенних факторів.</w:t>
      </w:r>
      <w:r w:rsidRPr="003B1827">
        <w:rPr>
          <w:rFonts w:ascii="Times New Roman" w:eastAsia="Calibri" w:hAnsi="Times New Roman" w:cs="Times New Roman"/>
          <w:sz w:val="28"/>
          <w:szCs w:val="28"/>
          <w:lang w:val="uk-UA"/>
        </w:rPr>
        <w:t xml:space="preserve"> </w:t>
      </w:r>
    </w:p>
    <w:p w14:paraId="5362DC13"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Толерантність є багатоаспектним поняттям. У вимірі міжособистісної взаємодії основною властивістю толерантності є вольова саморегуляція, спрямована на прийняття іншої особистості, а саме – зовнішності, рис характеру, поведінкових шаблонів, світоглядних переконань інших людей, протиставлення яких має значний конфліктогенний потенціал. У вимірі психічної активності толерантність є характеристикою реагування людини на несприятливі фактори (прийняття, стійкість, адаптація, тощо).</w:t>
      </w:r>
    </w:p>
    <w:p w14:paraId="12A19501"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Спеціальне вивчення феномену толерантності у міжособистісній взаємодії передбачає врахування виду та змісту основної діяльності (соціальних відносин) осіб-учасників, де ця риса особистості може проявлятися. З цієї точки зору, </w:t>
      </w:r>
      <w:r w:rsidRPr="003B1827">
        <w:rPr>
          <w:rFonts w:ascii="Times New Roman" w:eastAsia="SimSun" w:hAnsi="Times New Roman" w:cs="Times New Roman"/>
          <w:kern w:val="2"/>
          <w:sz w:val="28"/>
          <w:szCs w:val="28"/>
          <w:lang w:val="uk-UA" w:eastAsia="zh-CN" w:bidi="hi-IN"/>
        </w:rPr>
        <w:lastRenderedPageBreak/>
        <w:t>толерантність як елемент професійної компетентності може вимагати від особи різних властивостей, навичок та умінь.</w:t>
      </w:r>
    </w:p>
    <w:p w14:paraId="5BDE0182" w14:textId="3E7406AE"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Наприклад, М. Кандиба доводить, що професійна толерантність психолога поєднує систему установок особистості, систему професійних цінностей, емоційну і моральну стійкість, сукупність індивідуальних, суб'єктних, особистісних, індивідуальних якостей, та слугує вмінню адекватно і гуманно поводитися у взаєминах, терпимості та природності у поводженні з різними категоріями людей. Наведена дефініція показує, що окрім психоемоційних, когнітивних та конативних складових толерантність має також  </w:t>
      </w:r>
      <w:r w:rsidRPr="003B1827">
        <w:rPr>
          <w:rFonts w:ascii="Times New Roman" w:eastAsia="SimSun" w:hAnsi="Times New Roman" w:cs="Times New Roman"/>
          <w:i/>
          <w:iCs/>
          <w:kern w:val="2"/>
          <w:sz w:val="28"/>
          <w:szCs w:val="28"/>
          <w:lang w:val="uk-UA" w:eastAsia="zh-CN" w:bidi="hi-IN"/>
        </w:rPr>
        <w:t xml:space="preserve">ціннісний </w:t>
      </w:r>
      <w:r w:rsidRPr="003B1827">
        <w:rPr>
          <w:rFonts w:ascii="Times New Roman" w:eastAsia="SimSun" w:hAnsi="Times New Roman" w:cs="Times New Roman"/>
          <w:kern w:val="2"/>
          <w:sz w:val="28"/>
          <w:szCs w:val="28"/>
          <w:lang w:val="uk-UA" w:eastAsia="zh-CN" w:bidi="hi-IN"/>
        </w:rPr>
        <w:t>компонент, формування якого відбувається під впливом професійних, правових та морально-етичних норм, які утворюють собою критерії ефективності та оцінки діяльності фахівця.</w:t>
      </w:r>
    </w:p>
    <w:p w14:paraId="6EECB044" w14:textId="7BC19C29"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До її показників віднесено: конструктивну поведінку в ситуації професійного конфлікту; вміння досягати взаємного розуміння без насильства, домінування, пригнічення гідності людей і вживання сили в ситуації зіткнення інтересів; вміння регулювати свою поведінку відповідно до законів і норм професійної діяльності при морально-ціннісному виборі засобів досягнення професійної мети та ін. Крім того, дослідниця акцентує увагу на значенні їх вольової саморегуляції поведінки працівника внутрішніх органів.</w:t>
      </w:r>
    </w:p>
    <w:p w14:paraId="09330AF5" w14:textId="7752390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Відмінним від вищенаведеної точки зору є погляд О. Брюховецької, яка досліджувала складові професійної толерантності керівника загальноосвітнього навчального закладу. На її думку, толерантність є комплексом професійно важливих якостей особистості, що забезпечують ефективність у сфері професійної діяльності і характеризуються активністю життєвої й професійної позиції, яка виявляється у шанобливому ставленні до іншої людини як до рівноцінної унікальної особистості; здатності приймати відмінні від власних думки, цінності, поведінку, зовнішні характеристики; готовності до рівноправного партнерства з усіма учасниками освітнього процесу на основі дотримання норм моралі, відповідальної і водночас гнучкої взаємодії з ними, зберігаючи власні цінності та індивідуальність.</w:t>
      </w:r>
    </w:p>
    <w:p w14:paraId="0637FC00"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lastRenderedPageBreak/>
        <w:t xml:space="preserve">Особливість наведеної дефініції полягає у тому, що в її основні перебуває погляд на толерантність у вимірі психічної активності: формування компетентності залежить від вираженості професійно важливих якостей, а толерантність – є інтегративним утворенням, від якого залежить здатність ефективно виконувати професійні обов’язки. При цьому вимір міжособистісної взаємодії також включений у запропоновану дефініцію, оскільки спілкування є одним із основних видів повсякденної діяльності керівника  загальноосвітнього навчального закладу. </w:t>
      </w:r>
    </w:p>
    <w:p w14:paraId="2CCB38CF" w14:textId="78379FF0"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Професійна толерантність економістів – це складне соціокультурне явище, що  постає як властивість-риса економіста, котра виявляється як у традиційних формах толерантної поведінки, так і вмінні швидко орієнтуватися в нестабільному ринковому просторі, приймати самостійні рішення в умовах ризику та невизначеності, знаходити оригінальні рішення, володіти навичками продуктивного спілкування у професійній сфері.</w:t>
      </w:r>
    </w:p>
    <w:p w14:paraId="0B4F2881" w14:textId="6B5E11AC"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Вищенаведене дає достатні підстави погодитись із твердженням Г.С. Гайдук про те, що толерантність є системотворчим чинником і гуманістично-ціннісною позицією по відношенню до людей, адже основне її призначення полягає у ... відтворенні соціальних норм і цінностей як основи виконання службових та громадянських обов’язків</w:t>
      </w:r>
      <w:r w:rsidR="007103F0"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Погляди вчених-психологів на сутність толерантності у загально-науковому, спеціально-науковому та психолого-педагогічному аспектах показують, що окрім  психоемоційної, когнітивної та конативної складових розвинена толерантність засновується на ціннісному компоненті, який утворюють цінності та норми поведінки у суспільстві, рефлексивному та вольовому</w:t>
      </w:r>
      <w:r w:rsidRPr="003B1827">
        <w:rPr>
          <w:rFonts w:ascii="Times New Roman" w:eastAsia="SimSun" w:hAnsi="Times New Roman" w:cs="Times New Roman"/>
          <w:i/>
          <w:iCs/>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компонентах, які забезпечують усвідомлення цих цінностей, а також адаптацію та коригування власної поведінки відповідно до цих норм. У світлі наведеного чіткіше окреслюється проблематика формування гендерної толерантності в освітньому процесі вищого навчального закладу – як психічного та особистісного утворення, риси особистості, складової професійної компетентності. Також цим зумовлено необхідність в уточненні структури та змісту поняття гендерної толерантності у вітчизняній психолого-педагогічній літературі [14].</w:t>
      </w:r>
    </w:p>
    <w:p w14:paraId="76D1A564" w14:textId="0595F62A" w:rsidR="00CC63C6" w:rsidRPr="003B1827" w:rsidRDefault="007103F0"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lastRenderedPageBreak/>
        <w:t>Т</w:t>
      </w:r>
      <w:r w:rsidR="00CC63C6" w:rsidRPr="003B1827">
        <w:rPr>
          <w:rFonts w:ascii="Times New Roman" w:eastAsia="SimSun" w:hAnsi="Times New Roman" w:cs="Times New Roman"/>
          <w:kern w:val="2"/>
          <w:sz w:val="28"/>
          <w:szCs w:val="28"/>
          <w:lang w:val="uk-UA" w:eastAsia="zh-CN" w:bidi="hi-IN"/>
        </w:rPr>
        <w:t>олерантність є феноменом міжособистісного спілкування, який свідчить про здатність комунікатора бути терпимим до індивідуальних особливостей партнера, приймати його таким, яким він є. І саме це значення мається на увазі, коли говорять про етнічну, політичну або гендерну толерантність. Друге значення розкриває особливості організації індивідуальної поведінки людини в складних або несприятливих умовах професійної діяльності або життєдіяльності. В цьому випадку толерантність слід розглядати, як здатність протистояти, витримувати, а може бути і не помічати несприятливі зовнішні впливи, власні стани, перешкоди з боку інших [14].</w:t>
      </w:r>
    </w:p>
    <w:p w14:paraId="63C2E6EF" w14:textId="66395FEA"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На думку І. Поповича, толерантність - це стратегія створення життя, будування життя особистості через практику встановлення життєвих цілей, система позитивних уявлень, особистих та групових цінностей і невід'ємна риса особистості, яка допомагає суб'єкту переосмислити свої власні життєві завдання в спосіб конструювання свого власного життєвого шляху</w:t>
      </w:r>
      <w:r w:rsidR="007103F0" w:rsidRPr="003B1827">
        <w:rPr>
          <w:rFonts w:ascii="Times New Roman" w:eastAsia="Calibri" w:hAnsi="Times New Roman" w:cs="Times New Roman"/>
          <w:sz w:val="28"/>
          <w:szCs w:val="28"/>
          <w:lang w:val="uk-UA"/>
        </w:rPr>
        <w:t>.</w:t>
      </w:r>
    </w:p>
    <w:p w14:paraId="47225789" w14:textId="1BF23C4B"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Т.О. Костіна розглядає феномен гендерної толерантності у контексті проблематики перевантаження людської психіки великими обсягами інформації. На її думку, можливість кожного із користувачів соціальних мереж продукувати контент підвищує ризик появи даних, які можуть мати конфліктогенний характер та сприяти розпалювання ненависті й нетерпимості</w:t>
      </w:r>
      <w:r w:rsidR="007103F0" w:rsidRPr="003B1827">
        <w:rPr>
          <w:rFonts w:ascii="Times New Roman" w:eastAsia="SimSun" w:hAnsi="Times New Roman" w:cs="Times New Roman"/>
          <w:kern w:val="2"/>
          <w:sz w:val="28"/>
          <w:szCs w:val="28"/>
          <w:lang w:val="uk-UA" w:eastAsia="zh-CN" w:bidi="hi-IN"/>
        </w:rPr>
        <w:t>.</w:t>
      </w:r>
    </w:p>
    <w:p w14:paraId="0E8CF923" w14:textId="77777777" w:rsidR="007103F0"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Інша дослідниця Т.В. Мотуз у своїх наукових дослідженнях запропонували узагальнити спільні риси підходів до визначення дефініції толерантності у психологічній літературі, та визначила наступні основні її якості, а саме: </w:t>
      </w:r>
    </w:p>
    <w:p w14:paraId="63A781D9" w14:textId="77777777" w:rsidR="007103F0"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а) ставлення до іншої людини як до рівноцінної особистості;</w:t>
      </w:r>
    </w:p>
    <w:p w14:paraId="0B84EE27" w14:textId="6153A4C1"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б) свідоме придушення почуття неприйняття, викликаного всім тим, що знаменує в іншому інше. Крім того, нею були виділені такі  важливі риси толерантності як: активність стосовно подій і людей; компроміс, розумна поступливість, постійна готовність до діалогу; установка рівності взаємодіючих сторін; визнання іншої думки, унікальності й цінності іншої людини</w:t>
      </w:r>
      <w:r w:rsidR="007103F0" w:rsidRPr="003B1827">
        <w:rPr>
          <w:rFonts w:ascii="Times New Roman" w:eastAsia="SimSun" w:hAnsi="Times New Roman" w:cs="Times New Roman"/>
          <w:kern w:val="2"/>
          <w:sz w:val="28"/>
          <w:szCs w:val="28"/>
          <w:lang w:val="uk-UA" w:eastAsia="zh-CN" w:bidi="hi-IN"/>
        </w:rPr>
        <w:t>.</w:t>
      </w:r>
    </w:p>
    <w:p w14:paraId="05B0F74F" w14:textId="442C11B0"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lastRenderedPageBreak/>
        <w:t>Проаналізувавши наукові погляди вченої О. Нежинської, було визначено, що гендерна толерантність на її думку є показником гендерної компетентності, яка передбачає наявність у людини: знань про наявні ситуації гендерної нерівності, фактори й умови, що їх визначають;  уміння помічати та адекватно оцінювати ситуації гендерної нерівності в різних сферах життєдіяльності; здатність не виявляти в поведінці гендерно-дискримінаційних практик та конструктивно розв'язувати свої гендерні проблеми та конфлікти в разі їх виникнення</w:t>
      </w:r>
      <w:r w:rsidR="007103F0" w:rsidRPr="003B1827">
        <w:rPr>
          <w:rFonts w:ascii="Times New Roman" w:eastAsia="SimSun" w:hAnsi="Times New Roman" w:cs="Times New Roman"/>
          <w:kern w:val="2"/>
          <w:sz w:val="28"/>
          <w:szCs w:val="28"/>
          <w:lang w:val="uk-UA" w:eastAsia="zh-CN" w:bidi="hi-IN"/>
        </w:rPr>
        <w:t>.</w:t>
      </w:r>
    </w:p>
    <w:p w14:paraId="710C3A75" w14:textId="69AF7802"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Ми погоджуємось з думкою О. Нежинської, яка слушно зазначає, що гендерна компетентність – це сукупність знань, умінь і навичок, а також особистісних характеристик особистості, що забезпечують адекватне оцінювати ситуації гендерної нерівності в різних сферах життєдіяльності та уміння  конструктивно вирішувати свої гендерні проблеми та конфліктні ситуації.</w:t>
      </w:r>
    </w:p>
    <w:p w14:paraId="7D2B9382" w14:textId="53C2C72E"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З. Шевченко, Н. Куравська розглядають гендерну компетентність як  соціально-психологічну характеристику людини, яка дозволяє їй бути ефективною у системі міжстатевої взаємодії. У свою чергу, гендерна компетентність є складовою «гендерної культури» особистості – індивідуально-особистісної характеристики, частини загальної культури суб’єкта, що окрім гендерної компетентності містить гендерну картину світу, специфічні ціннісні орієнтації й моделі поведінки</w:t>
      </w:r>
      <w:r w:rsidR="007103F0" w:rsidRPr="003B1827">
        <w:rPr>
          <w:rFonts w:ascii="Times New Roman" w:eastAsia="SimSun" w:hAnsi="Times New Roman" w:cs="Times New Roman"/>
          <w:kern w:val="2"/>
          <w:sz w:val="28"/>
          <w:szCs w:val="28"/>
          <w:lang w:val="uk-UA" w:eastAsia="zh-CN" w:bidi="hi-IN"/>
        </w:rPr>
        <w:t>.</w:t>
      </w:r>
    </w:p>
    <w:p w14:paraId="0BC6EFEB" w14:textId="4D7F6B7D"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О. Кікінежді стверджує, що гендерна культура – це знання соціально-психологічних механізмів становлення особистості жінки й чоловіка як рівних соціальних істот</w:t>
      </w:r>
      <w:r w:rsidR="007103F0" w:rsidRPr="003B1827">
        <w:rPr>
          <w:rFonts w:ascii="Times New Roman" w:eastAsia="SimSun" w:hAnsi="Times New Roman" w:cs="Times New Roman"/>
          <w:kern w:val="2"/>
          <w:sz w:val="28"/>
          <w:szCs w:val="28"/>
          <w:lang w:val="uk-UA" w:eastAsia="zh-CN" w:bidi="hi-IN"/>
        </w:rPr>
        <w:t>.</w:t>
      </w:r>
    </w:p>
    <w:p w14:paraId="09BEDF6F" w14:textId="208422FD"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Формування гендерної культури особистості, на думку Т.В. Говорун, </w:t>
      </w:r>
      <w:r w:rsidR="007103F0"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О.М. Кікінежді,</w:t>
      </w:r>
      <w:r w:rsidRPr="003B1827">
        <w:rPr>
          <w:rFonts w:ascii="Times New Roman" w:eastAsia="SimSun" w:hAnsi="Times New Roman" w:cs="Times New Roman"/>
          <w:color w:val="FF0000"/>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«пролягає як через гендерну поінформованість (обізнаність, відповідні знання), так і гендерну чуйність (уміння толерантно ставитись до відмінностей статевих стосунків в різних етнокультурах, релігійних спільнотах, стереотипізації масової і індивідуальної свідомості) і, навіть, мотивації небажання чи навіть свідомого її бойкотування та спрямування в протилежному напрямку</w:t>
      </w:r>
      <w:r w:rsidR="007103F0" w:rsidRPr="003B1827">
        <w:rPr>
          <w:rFonts w:ascii="Times New Roman" w:eastAsia="SimSun" w:hAnsi="Times New Roman" w:cs="Times New Roman"/>
          <w:kern w:val="2"/>
          <w:sz w:val="28"/>
          <w:szCs w:val="28"/>
          <w:lang w:val="uk-UA" w:eastAsia="zh-CN" w:bidi="hi-IN"/>
        </w:rPr>
        <w:t>.</w:t>
      </w:r>
    </w:p>
    <w:p w14:paraId="7A8E6622"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lastRenderedPageBreak/>
        <w:t>Вищенаведена точка зору показує багатоаспектність гендерної толерантності та толерантності загалом як соціально-психологічних явищ. Одним із вимірів є згадане поняття «гендерної чуйності», яке у зіставленні різних світових культур може збагачувати розуміння гендерної толерантності як «уміння помічати та адекватно оцінювати ситуації гендерної нерівності». Іншим її виміром є співвідношення міжнаціональної та гендерної толерантності, де очевидним пріоритетом є розумне ставлення до «відмінностей статевих стосунків в різних етнокультурах» та здатність уникати поведінки, яка може отримати своє негативне забарвлення на тлі етнокультурних відмінностей.</w:t>
      </w:r>
    </w:p>
    <w:p w14:paraId="43F12B20"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Також слід відзначити, що вищенаведене характеризує зв’язок між поняттями «гендерної толерантності» та «гендерної культури» як цілого та частини, відповідно.</w:t>
      </w:r>
    </w:p>
    <w:p w14:paraId="16103F5F" w14:textId="5AB40F7B"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У зв’язку понять «гендерна толерантність», «гендерна культура» та «гендерна компетентність» доцільно навести міркування О.В. Брюховецької</w:t>
      </w:r>
      <w:r w:rsidRPr="003B1827">
        <w:rPr>
          <w:rFonts w:ascii="Times New Roman" w:eastAsia="SimSun" w:hAnsi="Times New Roman" w:cs="Times New Roman"/>
          <w:color w:val="FF0000"/>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про функції толерантності. У контексті гендерної проблематики можемо інтерпретувати їх таким чином. Миротворча, яка забезпечує гармонійне співіснування людей, що відрізняються один від одного за різними ознаками; регулююча, що надає вихід із конфліктних ситуацій, орієнтує стосунки між людьми на дотримання рівноправності, поваги та свободи; виховна, яка розвиває співпереживання, вміння лояльно оцінювати вчинки інших, є зразком організації життєдіяльності у соціумі; психологічна, що забезпечує етнічну та соціальну самоідентифікацію, слугує основою для нормалізації психологічної атмосфери в групі, певному прошарку суспільства і суспільства в цілому; комунікативна, завдяки якій розвивається готовність до спілкування, співробітництва і взаєморозуміння, зокрема із представниками різних груп, іншого світогляду тощо; функція збереження культури забезпечує збереження та збагачення культурного досвіду групи, етносу, прошарку суспільства; феліцитологічна функція дає змогу отримувати почуття щастя від спілкування з іншими водночас із усвідомленням власної індивідуальності, від визнання групою і суспільством в цілому.</w:t>
      </w:r>
    </w:p>
    <w:p w14:paraId="085BE3B3" w14:textId="7618E1E0"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lastRenderedPageBreak/>
        <w:t>У контексті проблематики формування толерантного світогляду наголошується на розумінні категорії «ґендерної рівності» не як тотожності індивідів у їхніх анатомічних, психологічних, соціальних й інших характеристиках, а як рівноцінності індивідів, що відрізняються один від одного за багатьма характеристиками (статтю, віком, етнічна належністю тощо)</w:t>
      </w:r>
      <w:r w:rsidR="007103F0" w:rsidRPr="003B1827">
        <w:rPr>
          <w:rFonts w:ascii="Times New Roman" w:eastAsia="SimSun" w:hAnsi="Times New Roman" w:cs="Times New Roman"/>
          <w:kern w:val="2"/>
          <w:sz w:val="28"/>
          <w:szCs w:val="28"/>
          <w:lang w:val="uk-UA" w:eastAsia="zh-CN" w:bidi="hi-IN"/>
        </w:rPr>
        <w:t>.</w:t>
      </w:r>
    </w:p>
    <w:p w14:paraId="483B08BE" w14:textId="0488FCE6"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Досить часто у психолого-педагогічній літературі гендерна толерантність розглядається як активна моральна позиція педагога як суб’єкта, який здійснює свідомий вибір щодо особливостей взаємодії з учнями різної статі на засадах гендерної рівності</w:t>
      </w:r>
      <w:r w:rsidR="007103F0"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Формування толерантності – як перехід від етапу пасивності, від простого співіснування до етапу активності, спільної участі, кооперації, взаємодії</w:t>
      </w:r>
      <w:r w:rsidR="007103F0"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Виявлення толерантності – обов’язкового встановлення з суб’єктами освітнього простору відносин довіри, співпраці, компромісу, радості, товаристськості, емпатії та психологічного комфорту</w:t>
      </w:r>
      <w:r w:rsidR="007103F0" w:rsidRPr="003B1827">
        <w:rPr>
          <w:rFonts w:ascii="Times New Roman" w:eastAsia="SimSun" w:hAnsi="Times New Roman" w:cs="Times New Roman"/>
          <w:kern w:val="2"/>
          <w:sz w:val="28"/>
          <w:szCs w:val="28"/>
          <w:lang w:val="uk-UA" w:eastAsia="zh-CN" w:bidi="hi-IN"/>
        </w:rPr>
        <w:t>.</w:t>
      </w:r>
    </w:p>
    <w:p w14:paraId="1BCB3C24"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Необхідність представлення толерантності як «активного компоненту» у структурі гендерної компетентності педагога зумовлена його участю у виховному процесі, безпосереднім впливом на засвоєння учнями або студентами форм міжстатевої та міжгендерної взаємодії.</w:t>
      </w:r>
    </w:p>
    <w:p w14:paraId="5ECEDFC2" w14:textId="77777777" w:rsidR="00CC63C6" w:rsidRPr="003B1827" w:rsidRDefault="00CC63C6" w:rsidP="00CC63C6">
      <w:pPr>
        <w:suppressAutoHyphens/>
        <w:spacing w:after="0" w:line="360" w:lineRule="auto"/>
        <w:ind w:firstLine="850"/>
        <w:jc w:val="both"/>
        <w:rPr>
          <w:rFonts w:ascii="Times New Roman" w:eastAsia="DejaVu Sans" w:hAnsi="Times New Roman" w:cs="Times New Roman"/>
          <w:kern w:val="2"/>
          <w:sz w:val="28"/>
          <w:szCs w:val="28"/>
          <w:lang w:val="uk-UA" w:eastAsia="zh-CN" w:bidi="hi-IN"/>
        </w:rPr>
      </w:pPr>
      <w:r w:rsidRPr="003B1827">
        <w:rPr>
          <w:rFonts w:ascii="Times New Roman" w:eastAsia="DejaVu Sans" w:hAnsi="Times New Roman" w:cs="Times New Roman"/>
          <w:kern w:val="2"/>
          <w:sz w:val="28"/>
          <w:szCs w:val="28"/>
          <w:lang w:val="uk-UA" w:eastAsia="zh-CN" w:bidi="hi-IN"/>
        </w:rPr>
        <w:t xml:space="preserve">Проведений огляд психолого-педагогічної літератури, присвяченої вивченню поняття гендерної толерантності, дозволяє зробити наступні  висновки. </w:t>
      </w:r>
    </w:p>
    <w:p w14:paraId="416AF589"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DejaVu Sans" w:hAnsi="Times New Roman" w:cs="Times New Roman"/>
          <w:kern w:val="2"/>
          <w:sz w:val="28"/>
          <w:szCs w:val="28"/>
          <w:lang w:val="uk-UA" w:eastAsia="zh-CN" w:bidi="hi-IN"/>
        </w:rPr>
        <w:t>Цей феномен характеризується, переважно, через ціннісний та активний компоненти особистості, які відповідають за прийняття гендерних відмінностей, визнання права інших осіб реалізовувати свою особистість через зовнішні прояви цих відмінностей, з одного боку, та розв’язання (недопущення) особистих та міжособистісних конфліктів інших осіб, які можуть виникати на цій основі, з іншого боку. В окремих дефініціях також підкреслюється значення інших компонентів гендерної толерантності: психоемоційного, когнітивного, рефлексивного. Здійснюються спроби описати тенденції розвитку гендерної толерантності у контексті впливу інформаційних технологій на формування індивідуальної та масової свідомості членів суспільства.</w:t>
      </w:r>
    </w:p>
    <w:p w14:paraId="3F5A5D5D"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DejaVu Sans" w:hAnsi="Times New Roman" w:cs="Times New Roman"/>
          <w:kern w:val="2"/>
          <w:sz w:val="28"/>
          <w:szCs w:val="28"/>
          <w:lang w:val="uk-UA" w:eastAsia="zh-CN" w:bidi="hi-IN"/>
        </w:rPr>
        <w:lastRenderedPageBreak/>
        <w:t>Разом із цим, розглянутим підходам притаманні певні недоліки. Гендерна толерантність не розглядається у єдності усіх аспектів міжособистісної взаємодії (діяльності у професійній, громадянській, сімейній, духовно-релігійній та інших сферах), що позначається на однотипності поглядів на зміст та структуру ціннісного компоненту. Ця особливість ускладнює подолання суперечностей між гендерною ідеологією та т.зв. «традиційними цінностями», чим може обмежуватися ефективність психолого-педагогічного впливу.</w:t>
      </w:r>
    </w:p>
    <w:p w14:paraId="08BC9566"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DejaVu Sans" w:hAnsi="Times New Roman" w:cs="Times New Roman"/>
          <w:kern w:val="2"/>
          <w:sz w:val="28"/>
          <w:szCs w:val="28"/>
          <w:lang w:val="uk-UA" w:eastAsia="zh-CN" w:bidi="hi-IN"/>
        </w:rPr>
        <w:t>Крім того, залишаються нез’ясованими спільні та відмінні риси у баченні сутності гендерної толерантності через призму різних видів соціально-психологічних конфліктів навколо проблематики гендеру (гендерного балансу між статями та варіативності типів гендерної ідентичності). Вбачається, що можливим рішенням цього питання є обґрунтування понять «гендерної рівності» (як цінності рівності статей) та «гендерної свободи» (як цінності вільного вираження власної гендерної ідентичності)» у якості елементів особистісного конструкту.</w:t>
      </w:r>
    </w:p>
    <w:p w14:paraId="31B0B9A1" w14:textId="77777777" w:rsidR="007103F0" w:rsidRPr="003B1827" w:rsidRDefault="00CC63C6" w:rsidP="00CC63C6">
      <w:pPr>
        <w:suppressAutoHyphens/>
        <w:spacing w:after="0" w:line="360" w:lineRule="auto"/>
        <w:ind w:firstLine="850"/>
        <w:jc w:val="both"/>
        <w:rPr>
          <w:rFonts w:ascii="Times New Roman" w:eastAsia="DejaVu Sans" w:hAnsi="Times New Roman" w:cs="Times New Roman"/>
          <w:kern w:val="2"/>
          <w:sz w:val="28"/>
          <w:szCs w:val="28"/>
          <w:lang w:val="uk-UA" w:eastAsia="zh-CN" w:bidi="hi-IN"/>
        </w:rPr>
      </w:pPr>
      <w:r w:rsidRPr="003B1827">
        <w:rPr>
          <w:rFonts w:ascii="Times New Roman" w:eastAsia="DejaVu Sans" w:hAnsi="Times New Roman" w:cs="Times New Roman"/>
          <w:kern w:val="2"/>
          <w:sz w:val="28"/>
          <w:szCs w:val="28"/>
          <w:lang w:val="uk-UA" w:eastAsia="zh-CN" w:bidi="hi-IN"/>
        </w:rPr>
        <w:t xml:space="preserve">Узагальнення усього вищенаведеного дозволяє сформувати  авторський погляд на сутність гендерної толерантності як особистісної позиції, котру формує єдність: </w:t>
      </w:r>
    </w:p>
    <w:p w14:paraId="783F7815" w14:textId="64F4256A" w:rsidR="007103F0" w:rsidRPr="003B1827" w:rsidRDefault="00CC63C6" w:rsidP="00CC63C6">
      <w:pPr>
        <w:suppressAutoHyphens/>
        <w:spacing w:after="0" w:line="360" w:lineRule="auto"/>
        <w:ind w:firstLine="850"/>
        <w:jc w:val="both"/>
        <w:rPr>
          <w:rFonts w:ascii="Times New Roman" w:eastAsia="DejaVu Sans" w:hAnsi="Times New Roman" w:cs="Times New Roman"/>
          <w:kern w:val="2"/>
          <w:sz w:val="28"/>
          <w:szCs w:val="28"/>
          <w:lang w:val="uk-UA" w:eastAsia="zh-CN" w:bidi="hi-IN"/>
        </w:rPr>
      </w:pPr>
      <w:r w:rsidRPr="003B1827">
        <w:rPr>
          <w:rFonts w:ascii="Times New Roman" w:eastAsia="DejaVu Sans" w:hAnsi="Times New Roman" w:cs="Times New Roman"/>
          <w:kern w:val="2"/>
          <w:sz w:val="28"/>
          <w:szCs w:val="28"/>
          <w:lang w:val="uk-UA" w:eastAsia="zh-CN" w:bidi="hi-IN"/>
        </w:rPr>
        <w:t>1) процесів вольової саморегуляції, спрямованої на прийняття гендерних відмінностей іншої особи</w:t>
      </w:r>
      <w:r w:rsidR="007103F0" w:rsidRPr="003B1827">
        <w:rPr>
          <w:rFonts w:ascii="Times New Roman" w:eastAsia="DejaVu Sans" w:hAnsi="Times New Roman" w:cs="Times New Roman"/>
          <w:kern w:val="2"/>
          <w:sz w:val="28"/>
          <w:szCs w:val="28"/>
          <w:lang w:val="uk-UA" w:eastAsia="zh-CN" w:bidi="hi-IN"/>
        </w:rPr>
        <w:t>;</w:t>
      </w:r>
    </w:p>
    <w:p w14:paraId="588E08D2" w14:textId="77777777" w:rsidR="007103F0" w:rsidRPr="003B1827" w:rsidRDefault="00CC63C6" w:rsidP="00CC63C6">
      <w:pPr>
        <w:suppressAutoHyphens/>
        <w:spacing w:after="0" w:line="360" w:lineRule="auto"/>
        <w:ind w:firstLine="850"/>
        <w:jc w:val="both"/>
        <w:rPr>
          <w:rFonts w:ascii="Times New Roman" w:eastAsia="DejaVu Sans" w:hAnsi="Times New Roman" w:cs="Times New Roman"/>
          <w:kern w:val="2"/>
          <w:sz w:val="28"/>
          <w:szCs w:val="28"/>
          <w:lang w:val="uk-UA" w:eastAsia="zh-CN" w:bidi="hi-IN"/>
        </w:rPr>
      </w:pPr>
      <w:r w:rsidRPr="003B1827">
        <w:rPr>
          <w:rFonts w:ascii="Times New Roman" w:eastAsia="DejaVu Sans" w:hAnsi="Times New Roman" w:cs="Times New Roman"/>
          <w:kern w:val="2"/>
          <w:sz w:val="28"/>
          <w:szCs w:val="28"/>
          <w:lang w:val="uk-UA" w:eastAsia="zh-CN" w:bidi="hi-IN"/>
        </w:rPr>
        <w:t xml:space="preserve">2) особистісного конструкту (утвореного установками, цінностями та мотивами особистості), який спрямовує активність особи до уникнення, запобігання та припинення ситуації гендерної нерівності у професійній, громадянській, сімейній, духовно-релігійній та інших сферах відносин; </w:t>
      </w:r>
    </w:p>
    <w:p w14:paraId="45BC3103" w14:textId="054C3B5D"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DejaVu Sans" w:hAnsi="Times New Roman" w:cs="Times New Roman"/>
          <w:kern w:val="2"/>
          <w:sz w:val="28"/>
          <w:szCs w:val="28"/>
          <w:lang w:val="uk-UA" w:eastAsia="zh-CN" w:bidi="hi-IN"/>
        </w:rPr>
        <w:t>3)</w:t>
      </w:r>
      <w:r w:rsidRPr="003B1827">
        <w:rPr>
          <w:rFonts w:ascii="Times New Roman" w:eastAsia="Calibri" w:hAnsi="Times New Roman" w:cs="Times New Roman"/>
          <w:sz w:val="28"/>
          <w:szCs w:val="28"/>
          <w:lang w:val="uk-UA"/>
        </w:rPr>
        <w:t xml:space="preserve"> розглядаємо гендерну толерантність як уявлення, ставлення.</w:t>
      </w:r>
    </w:p>
    <w:p w14:paraId="5FB11A74" w14:textId="77777777" w:rsidR="00CC63C6" w:rsidRPr="003B1827" w:rsidRDefault="00CC63C6" w:rsidP="00CC63C6">
      <w:pPr>
        <w:suppressAutoHyphens/>
        <w:spacing w:after="0" w:line="360" w:lineRule="auto"/>
        <w:ind w:firstLine="850"/>
        <w:jc w:val="both"/>
        <w:rPr>
          <w:rFonts w:ascii="Times New Roman" w:eastAsia="DejaVu Sans" w:hAnsi="Times New Roman" w:cs="Times New Roman"/>
          <w:kern w:val="2"/>
          <w:sz w:val="28"/>
          <w:szCs w:val="28"/>
          <w:lang w:val="uk-UA" w:eastAsia="zh-CN" w:bidi="hi-IN"/>
        </w:rPr>
      </w:pPr>
      <w:r w:rsidRPr="003B1827">
        <w:rPr>
          <w:rFonts w:ascii="Times New Roman" w:eastAsia="DejaVu Sans" w:hAnsi="Times New Roman" w:cs="Times New Roman"/>
          <w:kern w:val="2"/>
          <w:sz w:val="28"/>
          <w:szCs w:val="28"/>
          <w:lang w:val="uk-UA" w:eastAsia="zh-CN" w:bidi="hi-IN"/>
        </w:rPr>
        <w:t>Особистісна позиція трактується нами як стійкий структурний компонент толерантної особистості, який отримує зовнішнє вираження у прийнятті, неупередженості щодо різноманітних гендерних практик, визнанні права будь-кого на вільний вибір та вираження своєї гендерної ідентичності.</w:t>
      </w:r>
    </w:p>
    <w:p w14:paraId="15C3D9FE" w14:textId="77777777" w:rsidR="00BF0F79" w:rsidRPr="003B1827" w:rsidRDefault="00BF0F79" w:rsidP="00CC63C6">
      <w:pPr>
        <w:suppressAutoHyphens/>
        <w:spacing w:after="0" w:line="360" w:lineRule="auto"/>
        <w:ind w:firstLine="850"/>
        <w:jc w:val="both"/>
        <w:rPr>
          <w:rFonts w:ascii="Times New Roman" w:eastAsia="DejaVu Sans" w:hAnsi="Times New Roman" w:cs="Times New Roman"/>
          <w:kern w:val="2"/>
          <w:sz w:val="28"/>
          <w:szCs w:val="28"/>
          <w:lang w:val="uk-UA" w:eastAsia="zh-CN" w:bidi="hi-IN"/>
        </w:rPr>
      </w:pPr>
    </w:p>
    <w:p w14:paraId="2850B03B" w14:textId="2DCFC403" w:rsidR="00CC63C6" w:rsidRPr="003B1827" w:rsidRDefault="00BF0F79" w:rsidP="00CC63C6">
      <w:pPr>
        <w:pStyle w:val="1"/>
        <w:spacing w:line="360" w:lineRule="auto"/>
        <w:rPr>
          <w:rFonts w:eastAsia="SimSun"/>
          <w:b/>
          <w:bCs/>
          <w:szCs w:val="28"/>
          <w:lang w:eastAsia="zh-CN" w:bidi="hi-IN"/>
        </w:rPr>
      </w:pPr>
      <w:bookmarkStart w:id="2" w:name="_Toc129648854"/>
      <w:r w:rsidRPr="003B1827">
        <w:rPr>
          <w:rFonts w:eastAsia="SimSun"/>
          <w:b/>
          <w:bCs/>
          <w:szCs w:val="28"/>
          <w:lang w:eastAsia="zh-CN" w:bidi="hi-IN"/>
        </w:rPr>
        <w:lastRenderedPageBreak/>
        <w:t xml:space="preserve">            </w:t>
      </w:r>
      <w:r w:rsidR="00CC63C6" w:rsidRPr="003B1827">
        <w:rPr>
          <w:rFonts w:eastAsia="SimSun"/>
          <w:b/>
          <w:bCs/>
          <w:szCs w:val="28"/>
          <w:lang w:eastAsia="zh-CN" w:bidi="hi-IN"/>
        </w:rPr>
        <w:t>1.2. Психологічні чинники формування гендерної толерантності</w:t>
      </w:r>
      <w:bookmarkEnd w:id="2"/>
    </w:p>
    <w:p w14:paraId="7E30C981" w14:textId="77777777" w:rsidR="00BF0F79" w:rsidRPr="003B1827" w:rsidRDefault="00BF0F79"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p>
    <w:p w14:paraId="3A8583FA" w14:textId="169F73F9"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До розуміння чинників формування гендерної толерантності необхідно включати не лише екзо- та ендогенні фактори розвитку особистості, але й емоційні та когнітивні утворення, яка з’являються унаслідок взаємовпливу цих чинників (наприклад, моральні норми, мотиви просоціальної та індивідуальної поведінки, їх зміну під впливом досвіду, здобутого у сферах сімейного (приватного), професійного, публічного, духовного життя, тощо; їх трансформацію в особистісно значимі сенси).</w:t>
      </w:r>
    </w:p>
    <w:p w14:paraId="2F24DEAB"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Крім того, потребують дослідження специфічні фактори гендерної толерантності, які пов’язані із розвитком особистості та її соціалізацією, розвитком гендерної ідентичності. Ці чинники виражають сенсуальне сприйняття міжгендерних відносин, засноване на власному життєвому досвіді.</w:t>
      </w:r>
    </w:p>
    <w:p w14:paraId="347F1F96" w14:textId="594C00A6"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Теоретичною основою вивчення  екзо- та ендогенних факторів розвитку гендерної толерантності як особистісної позиції є компонентна теорія толерантності. Свій внесок у наукове розроблення цієї теорії здійснили такі українські дослідники як О. Грива, В. Ляпунова, В. Павленко, М. Мельничук, </w:t>
      </w:r>
      <w:r w:rsidR="00726051"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В. Полякова, Л. Чередник та ін. Узагальнення їх праць дозволило визначити чинники формування гендерної толерантності:</w:t>
      </w:r>
    </w:p>
    <w:p w14:paraId="0BEB92B0"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гнучкість (дивергентність) мислення (когнітивна емпатія);</w:t>
      </w:r>
    </w:p>
    <w:p w14:paraId="67673191"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емоційний інтелект (емоційна та предиктивна емпатія);</w:t>
      </w:r>
    </w:p>
    <w:p w14:paraId="7CE57A63"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поведінкова та комунікативна культура особистості (дієва емпатія);</w:t>
      </w:r>
    </w:p>
    <w:p w14:paraId="0A952BB1" w14:textId="77777777" w:rsidR="00CC63C6" w:rsidRPr="003B1827" w:rsidRDefault="00CC63C6"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емоційна стійкість.</w:t>
      </w:r>
    </w:p>
    <w:p w14:paraId="17B9E55E" w14:textId="77777777" w:rsidR="00CC63C6" w:rsidRPr="003B1827" w:rsidRDefault="00CC63C6"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Одним із визначників толерантної поведінки особи у ситуації активного соціально-психологічного конфлікту, пов’язаного із проблематикою гендеру, є гнучкість мислення. Якщо прийняти, що природа такого конфлікту лежить у протиставленні певної індивідуальної риси та усталеного у суспільстві стереотипу, то саме притаманна тій чи іншій людині дивергентність або конвергентність </w:t>
      </w:r>
      <w:r w:rsidRPr="003B1827">
        <w:rPr>
          <w:rFonts w:ascii="Times New Roman" w:eastAsia="SimSun" w:hAnsi="Times New Roman" w:cs="Times New Roman"/>
          <w:kern w:val="2"/>
          <w:sz w:val="28"/>
          <w:szCs w:val="28"/>
          <w:lang w:val="uk-UA" w:eastAsia="zh-CN" w:bidi="hi-IN"/>
        </w:rPr>
        <w:lastRenderedPageBreak/>
        <w:t>мислення (відносно цих стереотипів), визначить характер її реагування на таку індивідуальну рису: толерантне або інтолерантне.</w:t>
      </w:r>
    </w:p>
    <w:p w14:paraId="367322D7" w14:textId="2C41FBE6"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Поняття конвергентного та дивергентного мислення було запропоновано американським психологом Дж. Гілфордом, який розумів конвергентне мислення як таке, що засноване на точному використанні попередньо засвоєних алгоритмів вирішення певного завдання», а дивергентне мислення як таке, що «полягає у пошуку багатьох рішень однієї і тієї ж проблеми. Дивергентне мислення досить часто називають «креативним» мисленням, маючи на увазі такі характеристики як «здатність розглядати проблему під різними кутами, вводити її в різні контексти.</w:t>
      </w:r>
    </w:p>
    <w:p w14:paraId="7A0C505E"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Проаналізувавши наукові положення Дж. Гілфорда, було з’ясовано, що вчений запропонував чотири основні параметри креативності, де разом із оригінальністю включив ще додаткові характеристики, які важливі для розуміння передумов толерантної поведінки в умовах гендерного конфлікту, а саме:</w:t>
      </w:r>
    </w:p>
    <w:p w14:paraId="4574242E"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семантичну гнучкість, що розглядається як здатність виявляти основну властивість об'єкта і на основі цього запропонувати новий спосіб його використання;</w:t>
      </w:r>
    </w:p>
    <w:p w14:paraId="139CC045"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w:t>
      </w:r>
      <w:r w:rsidRPr="003B1827">
        <w:rPr>
          <w:rFonts w:ascii="Times New Roman" w:eastAsia="SimSun" w:hAnsi="Times New Roman" w:cs="Times New Roman"/>
          <w:kern w:val="2"/>
          <w:sz w:val="28"/>
          <w:szCs w:val="28"/>
          <w:lang w:val="uk-UA" w:eastAsia="zh-CN" w:bidi="hi-IN"/>
        </w:rPr>
        <w:tab/>
        <w:t>образно-адаптивну гнучкість – спроможність змінити форму стимулу таким чином, щоб побачити в ньому нові ознаки і можливості для використання;</w:t>
      </w:r>
    </w:p>
    <w:p w14:paraId="7F88DC72" w14:textId="39DA521C"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семантичну спонтанна гнучкість – як продукування різноманітних ідей у нерегламентованій ситуації.</w:t>
      </w:r>
    </w:p>
    <w:p w14:paraId="407E0942"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Відповідно до його наукових досліджень, можна констатувати, що вони ще раз підкреслюють значення мислення для формування толерантної поведінки особистості під час конфліктних ситуацій, які пов’язані із гендерною проблематикою.</w:t>
      </w:r>
    </w:p>
    <w:p w14:paraId="3F3A96F0"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Характеризуючи зміст дивергентного (креативного) мислення Т. Хомуленко, на наш погляд, досить точно виявляє характер стимулів, які спонукають суб’єкта до переоцінки конфлікту навколо гендерних відносин. Ними є: </w:t>
      </w:r>
    </w:p>
    <w:p w14:paraId="0917E208"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lastRenderedPageBreak/>
        <w:t xml:space="preserve">а) висока міра чутливості до дисгармонії елементів в структурі проблеми, яка може проявлятись в нестачі елементів, в порушеннях їх порядку, в надмірності інформації; </w:t>
      </w:r>
    </w:p>
    <w:p w14:paraId="62A18460"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б) прагнення до корекції дисгармонії; </w:t>
      </w:r>
    </w:p>
    <w:p w14:paraId="3E360EF4" w14:textId="4A2BAFA1"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в) можливість корекції, заснована на відповідній інтелектуальній озброєності. Внаслідок цих процесів «виникає позбавлення від відомих, звичних еталонів у структурі інформації і перехід до нових, більш гнучких структурних еталонів  З одного боку, структурні орієнтири, еталони, алгоритми є метою і результатом творчого процесу. З іншого боку, творчий процес є подоланням жорстких структур і віднайденням більш гнучких (тобто таких системних утворень, в яких кількість частин і характер зв'язків між ними забезпечує більше число ступенів свободи).</w:t>
      </w:r>
    </w:p>
    <w:p w14:paraId="3AE888A6" w14:textId="08FDA263"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З наведеного вбачається, що сутність гнучкості мислення як фактору формування гендерної толерантності виходить за межі загального тлумачення гнучкого, дивергентного, творчого мислення (як вміння продукувати нові оригінальні ідеї). Тут гнучкість мислення визначає здатність особистості сприймати та продукувати нові сенси, які дозволяють подолати дисгармонійність у міжособистісних (суспільних) відносинах, котра виникає унаслідок невідповідності між індивідуальною ознакою іншої людини та системи цінностей соціальної групи, з якою вона взаємодіє.</w:t>
      </w:r>
    </w:p>
    <w:p w14:paraId="05CF1243"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Відмінність гнучкості мислення (у контексті гендерної толерантності) від іншого творчого чи пізнавального процесу полягає у тому, що його стимулом є особисте сприйняття та співпереживання думкам, почуттям, психологічним станам іншої людини – емпатія.</w:t>
      </w:r>
    </w:p>
    <w:p w14:paraId="3735C31B"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У психологічній літературі поняття емпатії отримало декілька значень, втім відмінності між ними мають взаємодоповнювальний характер. Так, емпатія може визначатися як: </w:t>
      </w:r>
    </w:p>
    <w:p w14:paraId="763DE2F6"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а) психічний процес, спрямований на моделювання внутрішнього світу переживань людини, що сприймається; </w:t>
      </w:r>
    </w:p>
    <w:p w14:paraId="05D500EE"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lastRenderedPageBreak/>
        <w:t xml:space="preserve">б) психічна (емпатична) реакція у відповідь на стимул; </w:t>
      </w:r>
    </w:p>
    <w:p w14:paraId="73FC5287" w14:textId="5791608F"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в) здатність давати опосередковану емоційну відповідь на переживання іншого: реагувати і відгукуватися на переживання, розуміти емоційні стани іншої людини (і на цій основі – передбачити афективні реакції в конкретних ситуаціях), прагнути надати активну допомогу [15].</w:t>
      </w:r>
    </w:p>
    <w:p w14:paraId="31F6FC1B" w14:textId="1CE068BF"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Як психічний процес емпатія є рефлексією внутрішніх станів, думок і почуттів самого суб’єкта емпатії; як фактор поведінки – диктує вибір дій у потенційно конфліктній ситуації та визначає подальшу динаміку у міжособистісній взаємодії; як сукупність соціально-психологічних здібностей індивіда емпатія задіює інтелектуальні, емоційні, поведінкові характеристики людини, які дозволяють їй ототожнювати себе з іншим, переживати разом з ним його проблеми, відчувати його стан, передбачати його реакції та вчинки; як емоційне явище – здатність перемикатися з афективного розуміння партнера на  вираження власних емоцій, в тому числі негативних, зберігаючи загальне позитивне сприйняття ситуації [42].</w:t>
      </w:r>
    </w:p>
    <w:p w14:paraId="6B326369" w14:textId="681F163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Проаналізувавши значну кількість наукових джерел, було визначено, що на даний час існує значна кількість проявів емпатії. При цьому з’ясовано, що на одному полюсі позиція повного занурення у світ почуттів партнера по спілкуванню, що означає не лише знання емоційного стану особистості, але і  переживання почуттів, прояв співчуття. На другому полюсі знаходиться  розуміння переживань партнера по спілкуванню відповідно до об’єктивної позиції без значної участі в них емоційної складової [8].</w:t>
      </w:r>
    </w:p>
    <w:p w14:paraId="071C978D"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У зв'язку з цим, виділяють такі види емпатії як:</w:t>
      </w:r>
    </w:p>
    <w:p w14:paraId="6EEEBEFB"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когнітивна – інтелектуальне пізнання почуттів іншої особистості, засноване на порівнянні, аналогії, тощо;</w:t>
      </w:r>
    </w:p>
    <w:p w14:paraId="58219D51"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емоційна – особисте переживання емоцій партнера по спілкуванню, засноване на механізмі проекції та копіювання реакцій іншої людини (за це відповідає наявність дзеркальних нейронів);</w:t>
      </w:r>
    </w:p>
    <w:p w14:paraId="1C9D0944"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lastRenderedPageBreak/>
        <w:t xml:space="preserve">–  </w:t>
      </w:r>
      <w:r w:rsidRPr="003B1827">
        <w:rPr>
          <w:rFonts w:ascii="Times New Roman" w:eastAsia="SimSun" w:hAnsi="Times New Roman" w:cs="Times New Roman"/>
          <w:kern w:val="2"/>
          <w:sz w:val="28"/>
          <w:szCs w:val="28"/>
          <w:lang w:val="uk-UA" w:eastAsia="zh-CN" w:bidi="hi-IN"/>
        </w:rPr>
        <w:tab/>
        <w:t>предиктивна – здатність передбачити початок, перебіг та інтенсивність емоційного процесу іншої людини у певній ситуації;</w:t>
      </w:r>
    </w:p>
    <w:p w14:paraId="4F792B34" w14:textId="715565F4"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дієва – намагання допомогти іншій людині подолати неприємні переживання, вийти із складної життєвої ситуації тощо [23].</w:t>
      </w:r>
    </w:p>
    <w:p w14:paraId="767B37E3" w14:textId="3970F5B3"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Когнітивна емпатія як одна із складових дивергентного мислення сприяє тому, що емпатуючий суб’єкт розуміє та може приймати погляди, переконання, судження інших людей навіть якщо вони відмінні від його власних. Похідним від цього є усвідомлення поліваріативності смислових про</w:t>
      </w:r>
      <w:r w:rsidR="003B1827">
        <w:rPr>
          <w:rFonts w:ascii="Times New Roman" w:eastAsia="SimSun" w:hAnsi="Times New Roman" w:cs="Times New Roman"/>
          <w:kern w:val="2"/>
          <w:sz w:val="28"/>
          <w:szCs w:val="28"/>
          <w:lang w:val="uk-UA" w:eastAsia="zh-CN" w:bidi="hi-IN"/>
        </w:rPr>
        <w:t>є</w:t>
      </w:r>
      <w:r w:rsidRPr="003B1827">
        <w:rPr>
          <w:rFonts w:ascii="Times New Roman" w:eastAsia="SimSun" w:hAnsi="Times New Roman" w:cs="Times New Roman"/>
          <w:kern w:val="2"/>
          <w:sz w:val="28"/>
          <w:szCs w:val="28"/>
          <w:lang w:val="uk-UA" w:eastAsia="zh-CN" w:bidi="hi-IN"/>
        </w:rPr>
        <w:t>кцій, яке розкриває для суб’єкта емпатії нові можливості у пізнанні та взаємодії з оточенням. Зокрема:</w:t>
      </w:r>
    </w:p>
    <w:p w14:paraId="701C0309"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здатність змінити власну точку зору або відмовитись від своїх переконань, якщо вони виявились хибними у світлі нових обставин, подій, фактів;</w:t>
      </w:r>
    </w:p>
    <w:p w14:paraId="7DAD6EF8"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здатність сприймати багатоманітність характеристик об’єкта пізнання (наприклад, іншої людини, відносин між людьми, суспільних відносин у сфері духовного чи матеріального, тощо) не відкидаючи ті характеристики, які суперечать уже сформованій «картині світу», видаються взаємовиключними або оцінюються суб’єктом емпатії як позитивні або негативні, тощо;</w:t>
      </w:r>
    </w:p>
    <w:p w14:paraId="0187264B"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здатність зрозуміти іншу людину – її мотиви, думки, прагнення, а також здатність без упередження оцінити їх та порівняти із власними мотивами, прагненнями, тощо;</w:t>
      </w:r>
    </w:p>
    <w:p w14:paraId="38D4CB03"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здатність взаємодіяти та налагодити нейтральний конструктивний діалог з іншими людьми.</w:t>
      </w:r>
    </w:p>
    <w:p w14:paraId="567CFBAB" w14:textId="0CB3FF40"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Гнучкість мислення та когнітивна емпатія формують образ людини відкритої новому знанню і досвіду та готової до змін; здатної переоцінити сенс конфліктогенних установок (за наявності достатніх підстав), навіть якщо вони посідають провідне місце у суспільній думці. «Такі люди не прагнуть спрощення ради чітких і ясних відповідей на всі запитання. Як наслідок, у них низька потреба в когнітивній завершеності, що виражається у відсутності прагнень до швидких висновків, суджень і до постійності, фіксації на певних станах знання» [15].</w:t>
      </w:r>
    </w:p>
    <w:p w14:paraId="13CFC2AA"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lastRenderedPageBreak/>
        <w:t>З наведеного вбачається, що гнучкість мислення як фактор гендерної толерантності забезпечує розуміння специфічних потреб, прагнень, мотивів представників іншої гендерної групи або носіїв ознак іншої гендерної ідентичності. Цей чинник має ключове значення для провідної діяльності в умовах навчально-професійної підготовки, у зв’язку з тим, що студенти повинні будувати конструктивні міжособистісні відносини у середовищі вищого навчального закладу та поза ним попри можливі світоглядні розбіжності із партнерами по спілкуванню. У порівнянні з іншими видами специфіка когнітивної емпатії полягає у тому, що вона забезпечує об’єктивне розуміння іншої людини без занурення в емоційний стан співрозмовника.</w:t>
      </w:r>
    </w:p>
    <w:p w14:paraId="246BAAAF" w14:textId="2DEBF1FE"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На відміну від когнітивної емпатії, яка виконує пізнавальну роль, емоційна та предикативна емпатія забезпечують  компенсацію як можливих розбіжностей між співрозмовниками в когнітивній або поведінковій площинах, так і недостатньої нервово-психічної стійкості, що у свою чергу перешкоджає переростанню їх взаємодії в міжособистісне протистояння й нетерпимість [35]. Така важлива комунікативна функція засновується на механізмі дії емпатії, який полягає у відчутті одним співрозмовником емоцій іншого та перетворенні їх у власні [43]. Функціональний зв’язок між емоційною та предикативною емпатією опосередковується, з одного боку, у здатності відчувати (співпереживати) емоціям емпата, а з іншого боку, передбачати їх на основі чуттєвого досвіду, отриманого у схожих ситуаціях або із подібними партнерами.</w:t>
      </w:r>
    </w:p>
    <w:p w14:paraId="517FB485" w14:textId="46DBD37D" w:rsidR="00C617C8" w:rsidRPr="003B1827" w:rsidRDefault="00C617C8" w:rsidP="00C617C8">
      <w:pPr>
        <w:spacing w:after="0" w:line="360" w:lineRule="auto"/>
        <w:jc w:val="both"/>
        <w:rPr>
          <w:rFonts w:ascii="Times New Roman" w:eastAsia="SimSun" w:hAnsi="Times New Roman" w:cs="Times New Roman"/>
          <w:sz w:val="28"/>
          <w:szCs w:val="28"/>
          <w:lang w:val="uk-UA" w:eastAsia="zh-CN" w:bidi="hi-IN"/>
        </w:rPr>
      </w:pPr>
      <w:r w:rsidRPr="003B1827">
        <w:rPr>
          <w:rFonts w:ascii="Times New Roman" w:eastAsia="SimSun" w:hAnsi="Times New Roman" w:cs="Times New Roman"/>
          <w:sz w:val="28"/>
          <w:szCs w:val="28"/>
          <w:lang w:val="uk-UA" w:eastAsia="zh-CN" w:bidi="hi-IN"/>
        </w:rPr>
        <w:t xml:space="preserve">           Біологічною основою емоційної емпатії є дзеркальні нейрони. Ці клітини включені у мозкові мережі, які активуються як при власних діях та емоціях, так і при спостереженні за подібними діями та емоціями у інших. Дзеркальні нейрони були вперше описані та названі італійським вченим та нейрофізіологом Гіачіно Ріцолатті та його колегами. Ріцолатті та його команда провели дослідження на макаках, спостерігаючи активність нейронів у їхньому мозку під час виконання певних дій та спостереження за виконанням схожих дій іншими макаками. Вони </w:t>
      </w:r>
      <w:r w:rsidRPr="003B1827">
        <w:rPr>
          <w:rFonts w:ascii="Times New Roman" w:eastAsia="SimSun" w:hAnsi="Times New Roman" w:cs="Times New Roman"/>
          <w:sz w:val="28"/>
          <w:szCs w:val="28"/>
          <w:lang w:val="uk-UA" w:eastAsia="zh-CN" w:bidi="hi-IN"/>
        </w:rPr>
        <w:lastRenderedPageBreak/>
        <w:t>виявили, що певні нейрони активувалися як при виконанні дії, так і при спостереженні за виконанням цієї ж дії іншими.</w:t>
      </w:r>
    </w:p>
    <w:p w14:paraId="2B3D2DF5" w14:textId="77777777" w:rsidR="00C617C8" w:rsidRPr="003B1827" w:rsidRDefault="00C617C8" w:rsidP="00C617C8">
      <w:pPr>
        <w:spacing w:after="0" w:line="360" w:lineRule="auto"/>
        <w:ind w:firstLine="993"/>
        <w:jc w:val="both"/>
        <w:rPr>
          <w:rFonts w:ascii="Times New Roman" w:eastAsia="SimSun" w:hAnsi="Times New Roman" w:cs="Times New Roman"/>
          <w:sz w:val="28"/>
          <w:szCs w:val="28"/>
          <w:lang w:val="uk-UA" w:eastAsia="zh-CN" w:bidi="hi-IN"/>
        </w:rPr>
      </w:pPr>
      <w:r w:rsidRPr="003B1827">
        <w:rPr>
          <w:rFonts w:ascii="Times New Roman" w:eastAsia="SimSun" w:hAnsi="Times New Roman" w:cs="Times New Roman"/>
          <w:sz w:val="28"/>
          <w:szCs w:val="28"/>
          <w:lang w:val="uk-UA" w:eastAsia="zh-CN" w:bidi="hi-IN"/>
        </w:rPr>
        <w:t>Ці відкриття стали ключовими для розуміння співпереживання, емпатії та інших аспектів соціального спілкування у тварин та людини, адже у кожного індивіда спостерігається різна, притаманна саме йому кількість дзеркальних нейронів. Це дало поштовх для подальших досліджень у цій області та вплинуло на розвиток наукових концепцій щодо міжособистісних взаємодій та емоційного сприйняття.</w:t>
      </w:r>
    </w:p>
    <w:p w14:paraId="6518C919" w14:textId="77777777" w:rsidR="00C617C8" w:rsidRPr="003B1827" w:rsidRDefault="00C617C8" w:rsidP="00C617C8">
      <w:pPr>
        <w:spacing w:after="0" w:line="360" w:lineRule="auto"/>
        <w:ind w:firstLine="993"/>
        <w:jc w:val="both"/>
        <w:rPr>
          <w:rFonts w:ascii="Times New Roman" w:eastAsia="SimSun" w:hAnsi="Times New Roman" w:cs="Times New Roman"/>
          <w:sz w:val="28"/>
          <w:szCs w:val="28"/>
          <w:lang w:val="uk-UA" w:eastAsia="zh-CN" w:bidi="hi-IN"/>
        </w:rPr>
      </w:pPr>
      <w:r w:rsidRPr="003B1827">
        <w:rPr>
          <w:rFonts w:ascii="Times New Roman" w:eastAsia="SimSun" w:hAnsi="Times New Roman" w:cs="Times New Roman"/>
          <w:sz w:val="28"/>
          <w:szCs w:val="28"/>
          <w:lang w:val="uk-UA" w:eastAsia="zh-CN" w:bidi="hi-IN"/>
        </w:rPr>
        <w:t xml:space="preserve">Коли ми спостерігаємо дії або емоції інших людей, дзеркальні нейрони у нашому мозку активуються, спричиняючи подібну активність до тієї, яка виникає при власних діях або емоціях. Ці нейрони дозволяють нам співпереживати або відчувати те, що відчуває інша особа. </w:t>
      </w:r>
    </w:p>
    <w:p w14:paraId="02E7ADA9"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Як зазначає Л. Журавльова, емпатія є цілісним ієрархічно структурованим, багатовимірним утворенням, у якому таке відчуття  емоцій та їх перетворення може бути різного ступеню складності і відбуватися на рівнях:</w:t>
      </w:r>
    </w:p>
    <w:p w14:paraId="0CFDDD40"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фізіологічному – суб’єкт емпатії спостерігає за емпатогенною ситуацію та переймається емоціями емпата;</w:t>
      </w:r>
    </w:p>
    <w:p w14:paraId="021DA437"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психофізіологічному – відбувається аутоідентифікація суб’єкта емпатії з емпатом;</w:t>
      </w:r>
    </w:p>
    <w:p w14:paraId="463192C9"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соціопсихологічному – суб'єкт емпатії переживає з приводу емоцій, переживань іншого у формі співчуття співрадості, заздрості чи злорадності, будує моделі поведінки сприяння чи протидії, втілює ці моделі в життя;</w:t>
      </w:r>
    </w:p>
    <w:p w14:paraId="76D8F82C" w14:textId="7E869D7F"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духовному, коли суб’єкт емпатії осягає т.зв. «вершинні переживання» емпата.</w:t>
      </w:r>
    </w:p>
    <w:p w14:paraId="7CB5A10C" w14:textId="185278FC"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Слід відзначити, що окрім позитивних результатів емпатії (як осягнення з метою підтримати, співпереживати) Л. Журавльова послідовно підкреслює негативні – патологічні форми поведінки, стимулом яких є «хворобливе» занурення суб’єктом емпатії в емоційний стан емпата, яке, втім, не сягає глибшого рівня ніж психофізіологічний. Це дає підстави стверджувати, що емоційна емпатія набуває </w:t>
      </w:r>
      <w:r w:rsidRPr="003B1827">
        <w:rPr>
          <w:rFonts w:ascii="Times New Roman" w:eastAsia="SimSun" w:hAnsi="Times New Roman" w:cs="Times New Roman"/>
          <w:kern w:val="2"/>
          <w:sz w:val="28"/>
          <w:szCs w:val="28"/>
          <w:lang w:val="uk-UA" w:eastAsia="zh-CN" w:bidi="hi-IN"/>
        </w:rPr>
        <w:lastRenderedPageBreak/>
        <w:t>значимості як фактор розвитку гендерної толерантності у разі появи позитивного співпереживання суб’єкта емпатії до емпата.</w:t>
      </w:r>
    </w:p>
    <w:p w14:paraId="5EF04D4E"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На відміну від когнітивної емпатії емоційна та предиктивна емпатія показують себе як динамічніші утворення, котрі дозволяють пізнати потреби, прагнення та емоції іншої людини на чуттєвому рівні. Таке пізнання відбувається шляхом інтерпретації емоцій емпата через призму власного емоційного досвіду, здобутого у схожих ситуаціях, або у зв’язку із схожими  потребами та прагненнями. Таке пізнання дозволяє зрозуміти потреби, прагнення та емоції іншої людини попри їх «нетиповість» для суб’єкта емпатії. Таким чином, когнітивна та емоційна емпатія як фактори гендерної толерантності є взаємодоповнювальними формами пізнання іншої людини по аналогії із раціональним та емпіричним пізнанням.</w:t>
      </w:r>
    </w:p>
    <w:p w14:paraId="43D2A498" w14:textId="56FBD64F"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Теоретичне визначення комунікативної (дієвої) емпатії у вітчизняній літературі досі залишається дискусійним питанням. Попри наявність численних наукових розробок, не вдається визначити спільний знаменник для визначення цього явища, і тому у фокусі уваги дослідників опинялись споріднені за змістом поняття. У працях таких науковців як Ф. Бацевич, Ю. Карпюк, В. Зарицька</w:t>
      </w:r>
      <w:r w:rsidRPr="003B1827">
        <w:rPr>
          <w:rFonts w:ascii="Times New Roman" w:eastAsia="SimSun" w:hAnsi="Times New Roman" w:cs="Times New Roman"/>
          <w:color w:val="FF0000"/>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та інш</w:t>
      </w:r>
      <w:r w:rsidR="00726051" w:rsidRPr="003B1827">
        <w:rPr>
          <w:rFonts w:ascii="Times New Roman" w:eastAsia="SimSun" w:hAnsi="Times New Roman" w:cs="Times New Roman"/>
          <w:kern w:val="2"/>
          <w:sz w:val="28"/>
          <w:szCs w:val="28"/>
          <w:lang w:val="uk-UA" w:eastAsia="zh-CN" w:bidi="hi-IN"/>
        </w:rPr>
        <w:t>і</w:t>
      </w:r>
      <w:r w:rsidRPr="003B1827">
        <w:rPr>
          <w:rFonts w:ascii="Times New Roman" w:eastAsia="SimSun" w:hAnsi="Times New Roman" w:cs="Times New Roman"/>
          <w:kern w:val="2"/>
          <w:sz w:val="28"/>
          <w:szCs w:val="28"/>
          <w:lang w:val="uk-UA" w:eastAsia="zh-CN" w:bidi="hi-IN"/>
        </w:rPr>
        <w:t xml:space="preserve"> досліджується поняття «комунікативна толерантність», у яке включено елементи:</w:t>
      </w:r>
    </w:p>
    <w:p w14:paraId="03012D58"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толерантності (терпимості, емпатії, інтелектуальної гнучкості, поваги, самоконтролю);</w:t>
      </w:r>
    </w:p>
    <w:p w14:paraId="5F353F71"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eastAsia="SimSun" w:hAnsi="Times New Roman" w:cs="Times New Roman"/>
          <w:kern w:val="2"/>
          <w:sz w:val="28"/>
          <w:szCs w:val="28"/>
          <w:lang w:val="uk-UA" w:eastAsia="zh-CN" w:bidi="hi-IN"/>
        </w:rPr>
        <w:tab/>
        <w:t>комунікативної культури (культури мовлення, складників категорії ввічливості, дотримання законів, правил, конвенцій, постулатів, максим неконфліктного спілкування);</w:t>
      </w:r>
    </w:p>
    <w:p w14:paraId="18CFADEB" w14:textId="7FFA4D1A"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w:t>
      </w:r>
      <w:r w:rsidRPr="003B1827">
        <w:rPr>
          <w:rFonts w:ascii="Times New Roman" w:eastAsia="SimSun" w:hAnsi="Times New Roman" w:cs="Times New Roman"/>
          <w:kern w:val="2"/>
          <w:sz w:val="28"/>
          <w:szCs w:val="28"/>
          <w:lang w:val="uk-UA" w:eastAsia="zh-CN" w:bidi="hi-IN"/>
        </w:rPr>
        <w:tab/>
        <w:t>комунікативної компетентності (розуміння основних принципів міжособистісної та міжгрупової взаємодії).</w:t>
      </w:r>
    </w:p>
    <w:p w14:paraId="2D44456E"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Інші дослідники (З. Єрмакова, І. Антоненко, Н. Шидей) розглядають явище комунікативної компетентності, характеристиками якої є рефлексія, емпатія, креативність. Власне емпатійне спілкування визначається як таке, що «допускає окреме звертання до іншого для перевірки своїх вражень й уважне вслуховування в </w:t>
      </w:r>
      <w:r w:rsidRPr="003B1827">
        <w:rPr>
          <w:rFonts w:ascii="Times New Roman" w:eastAsia="SimSun" w:hAnsi="Times New Roman" w:cs="Times New Roman"/>
          <w:kern w:val="2"/>
          <w:sz w:val="28"/>
          <w:szCs w:val="28"/>
          <w:lang w:val="uk-UA" w:eastAsia="zh-CN" w:bidi="hi-IN"/>
        </w:rPr>
        <w:lastRenderedPageBreak/>
        <w:t xml:space="preserve">зміст отриманої інформації». Емпатійна складова комунікативної компетентності опосередковується в уміннях: </w:t>
      </w:r>
    </w:p>
    <w:p w14:paraId="3A44CBEF"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а) розуміти мотиви та стратегії поведінки; </w:t>
      </w:r>
    </w:p>
    <w:p w14:paraId="587C8FF9"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б) ефективно реагувати на прояви фрустрації (як власні, так і співрозмовника); </w:t>
      </w:r>
    </w:p>
    <w:p w14:paraId="1267D631"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в) розбиратися в групових, соціально-психологічних проблемах; </w:t>
      </w:r>
    </w:p>
    <w:p w14:paraId="30A27695" w14:textId="3DAC3486"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г) визначати причини, які перешкоджають порозумінню; </w:t>
      </w:r>
    </w:p>
    <w:p w14:paraId="357A4CF1"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д) застосовувати технології та психотехніки спілкування. </w:t>
      </w:r>
    </w:p>
    <w:p w14:paraId="724FCF02" w14:textId="2FE69A22"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Серед показників розвиненості емоційного критерію у комунікативних навичках виділяють: наявність взаємозв’язку емоцій з особистісними потребами, мотивами, цілями комунікації; насиченість засобів зворотного зв’язку через вербалізовану рефлексію та емоційну насиченість; наявність оцінного взаємообміну інформацією [41].</w:t>
      </w:r>
    </w:p>
    <w:p w14:paraId="7AC57A3B" w14:textId="3D146ECE"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Власне поняття дієвої емпатії у вітчизняній науковій літературі є найменш теоретично розробленим. Наприклад, із дослідження Р. Павелків вбачається, що дієву емпатію слід розуміти як конкретні дії, спонукані емпативними переживаннями, спрямовані на допомогу емпату; тому дієва емпатія, переважно, присутня у відносинах близьких людей. Якщо когнітивна і емоційна емпатія можлива при будь-яких типах взаємин, то поведінкова (дієва) емпатія зазвичай характерна для стосунків із близькими людьми. При цьому ми не лише мислимо (сприймаємо, розуміємо), не тільки відчуваємо (співпереживаємо), але й діємо (допомагаємо справою).</w:t>
      </w:r>
    </w:p>
    <w:p w14:paraId="660624FF"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 xml:space="preserve">З вищенаведеного вбачається, що «сприяння», «допомога справою» є вираженням дієвої емпатії, котра має поведінковий та комунікативний аспект. Дієва емпатія засновується на опануванні відповідним рівнем комунікативної культури, засоби якої забезпечують взаємодію, переконання та вплив на інших людей на основі пізнання, сприйняття та співпереживання емоційних стану партнерів по спілкуванню та власного. Поведінковий аспект емпатії розкривається через вчинки суб’єкта емпатії, спонукані досвідом пізнання, співчуття та співпереживання </w:t>
      </w:r>
      <w:r w:rsidRPr="003B1827">
        <w:rPr>
          <w:rFonts w:ascii="Times New Roman" w:eastAsia="SimSun" w:hAnsi="Times New Roman" w:cs="Times New Roman"/>
          <w:kern w:val="2"/>
          <w:sz w:val="28"/>
          <w:szCs w:val="28"/>
          <w:lang w:val="uk-UA" w:eastAsia="zh-CN" w:bidi="hi-IN"/>
        </w:rPr>
        <w:lastRenderedPageBreak/>
        <w:t xml:space="preserve">емпату, та яка спрямована на діяльне вираження ставлення до нього, встановлення емоційного комфорту у процесі міжособистісної взаємодії. </w:t>
      </w:r>
    </w:p>
    <w:p w14:paraId="14C6259A" w14:textId="77777777" w:rsidR="00C617C8" w:rsidRPr="003B1827" w:rsidRDefault="00C617C8" w:rsidP="00C617C8">
      <w:pPr>
        <w:suppressAutoHyphens/>
        <w:spacing w:after="0" w:line="360" w:lineRule="auto"/>
        <w:ind w:firstLine="850"/>
        <w:jc w:val="both"/>
        <w:rPr>
          <w:rFonts w:ascii="Times New Roman" w:eastAsia="SimSun" w:hAnsi="Times New Roman" w:cs="Times New Roman"/>
          <w:kern w:val="2"/>
          <w:sz w:val="28"/>
          <w:szCs w:val="28"/>
          <w:lang w:val="uk-UA" w:eastAsia="zh-CN" w:bidi="hi-IN"/>
        </w:rPr>
      </w:pPr>
      <w:r w:rsidRPr="003B1827">
        <w:rPr>
          <w:rFonts w:ascii="Times New Roman" w:eastAsia="SimSun" w:hAnsi="Times New Roman" w:cs="Times New Roman"/>
          <w:kern w:val="2"/>
          <w:sz w:val="28"/>
          <w:szCs w:val="28"/>
          <w:lang w:val="uk-UA" w:eastAsia="zh-CN" w:bidi="hi-IN"/>
        </w:rPr>
        <w:t>У контексті формування гендерної толерантності емпатія спрямовує до нейтрально-позитивного сприйняття емпата, яке є основою для продуктивної міжособистісної взаємодії. Емпатія розкривається у процесах пізнання, розуміння, співпереживання та емоційної співучасті між людьми. З огляду на те, що відмінності у гендерному аспекті можуть мати взаємовиключний характер, цінність та водночас обмеження емпатії полягає у тому, щоб суб’єкт емпатії не змінив свої переконання, а зрозумів переконання іншого. Це особливість означає, що шлях від емпатії до толерантного ставлення пролягає через прийняття та вбудування у картину світу суб’єктом емпатії тих відмінних та суперечливих особливостей гендерних відносин, навколо яких і виникає соціально-психологічний конфлікт. Спрямованість, інтенсивність та результат процесу прийняття залежить від такої індивідуально-психологічної характеристики як емоційна стійкість.</w:t>
      </w:r>
    </w:p>
    <w:p w14:paraId="1B7A1B39" w14:textId="77777777" w:rsidR="00C617C8" w:rsidRPr="003B1827" w:rsidRDefault="00C617C8" w:rsidP="00CC63C6">
      <w:pPr>
        <w:suppressAutoHyphens/>
        <w:spacing w:after="0" w:line="360" w:lineRule="auto"/>
        <w:ind w:firstLine="850"/>
        <w:jc w:val="both"/>
        <w:rPr>
          <w:rFonts w:ascii="Times New Roman" w:eastAsia="SimSun" w:hAnsi="Times New Roman" w:cs="Times New Roman"/>
          <w:kern w:val="2"/>
          <w:sz w:val="28"/>
          <w:szCs w:val="28"/>
          <w:lang w:val="uk-UA" w:eastAsia="zh-CN" w:bidi="hi-IN"/>
        </w:rPr>
      </w:pPr>
    </w:p>
    <w:p w14:paraId="2F91FE21" w14:textId="77777777" w:rsidR="001413AF" w:rsidRPr="003B1827" w:rsidRDefault="001413AF" w:rsidP="00CC63C6">
      <w:pPr>
        <w:spacing w:after="0" w:line="360" w:lineRule="auto"/>
        <w:ind w:firstLine="709"/>
        <w:jc w:val="both"/>
        <w:rPr>
          <w:rFonts w:ascii="Times New Roman" w:hAnsi="Times New Roman" w:cs="Times New Roman"/>
          <w:color w:val="000000"/>
          <w:sz w:val="28"/>
          <w:szCs w:val="28"/>
          <w:lang w:val="uk-UA"/>
        </w:rPr>
      </w:pPr>
    </w:p>
    <w:p w14:paraId="3625DAA3" w14:textId="77777777" w:rsidR="001413AF" w:rsidRPr="003B1827" w:rsidRDefault="001413AF" w:rsidP="00326C77">
      <w:pPr>
        <w:spacing w:after="0" w:line="360" w:lineRule="auto"/>
        <w:ind w:firstLine="709"/>
        <w:jc w:val="center"/>
        <w:rPr>
          <w:rFonts w:ascii="Times New Roman" w:hAnsi="Times New Roman" w:cs="Times New Roman"/>
          <w:b/>
          <w:bCs/>
          <w:color w:val="000000"/>
          <w:sz w:val="28"/>
          <w:szCs w:val="28"/>
          <w:lang w:val="uk-UA"/>
        </w:rPr>
      </w:pPr>
    </w:p>
    <w:p w14:paraId="0FFB5E2A" w14:textId="77777777" w:rsidR="00C617C8" w:rsidRPr="003B1827" w:rsidRDefault="00C617C8" w:rsidP="00326C77">
      <w:pPr>
        <w:spacing w:after="0" w:line="360" w:lineRule="auto"/>
        <w:ind w:firstLine="709"/>
        <w:jc w:val="center"/>
        <w:rPr>
          <w:rFonts w:ascii="Times New Roman" w:hAnsi="Times New Roman" w:cs="Times New Roman"/>
          <w:b/>
          <w:bCs/>
          <w:color w:val="000000"/>
          <w:sz w:val="28"/>
          <w:szCs w:val="28"/>
          <w:lang w:val="uk-UA"/>
        </w:rPr>
      </w:pPr>
    </w:p>
    <w:p w14:paraId="08D8EBB1" w14:textId="77777777" w:rsidR="00C617C8" w:rsidRPr="003B1827" w:rsidRDefault="00C617C8" w:rsidP="00326C77">
      <w:pPr>
        <w:spacing w:after="0" w:line="360" w:lineRule="auto"/>
        <w:ind w:firstLine="709"/>
        <w:jc w:val="center"/>
        <w:rPr>
          <w:rFonts w:ascii="Times New Roman" w:hAnsi="Times New Roman" w:cs="Times New Roman"/>
          <w:b/>
          <w:bCs/>
          <w:color w:val="000000"/>
          <w:sz w:val="28"/>
          <w:szCs w:val="28"/>
          <w:lang w:val="uk-UA"/>
        </w:rPr>
      </w:pPr>
    </w:p>
    <w:p w14:paraId="38C98F4B" w14:textId="77777777" w:rsidR="00C617C8" w:rsidRPr="003B1827" w:rsidRDefault="00C617C8" w:rsidP="00326C77">
      <w:pPr>
        <w:spacing w:after="0" w:line="360" w:lineRule="auto"/>
        <w:ind w:firstLine="709"/>
        <w:jc w:val="center"/>
        <w:rPr>
          <w:rFonts w:ascii="Times New Roman" w:hAnsi="Times New Roman" w:cs="Times New Roman"/>
          <w:b/>
          <w:bCs/>
          <w:color w:val="000000"/>
          <w:sz w:val="28"/>
          <w:szCs w:val="28"/>
          <w:lang w:val="uk-UA"/>
        </w:rPr>
      </w:pPr>
    </w:p>
    <w:p w14:paraId="18F5635C" w14:textId="77777777" w:rsidR="00C617C8" w:rsidRPr="003B1827" w:rsidRDefault="00C617C8" w:rsidP="00326C77">
      <w:pPr>
        <w:spacing w:after="0" w:line="360" w:lineRule="auto"/>
        <w:ind w:firstLine="709"/>
        <w:jc w:val="center"/>
        <w:rPr>
          <w:rFonts w:ascii="Times New Roman" w:hAnsi="Times New Roman" w:cs="Times New Roman"/>
          <w:b/>
          <w:bCs/>
          <w:color w:val="000000"/>
          <w:sz w:val="28"/>
          <w:szCs w:val="28"/>
          <w:lang w:val="uk-UA"/>
        </w:rPr>
      </w:pPr>
    </w:p>
    <w:p w14:paraId="05A12612" w14:textId="77777777" w:rsidR="00C617C8" w:rsidRPr="003B1827" w:rsidRDefault="00C617C8" w:rsidP="00326C77">
      <w:pPr>
        <w:spacing w:after="0" w:line="360" w:lineRule="auto"/>
        <w:ind w:firstLine="709"/>
        <w:jc w:val="center"/>
        <w:rPr>
          <w:rFonts w:ascii="Times New Roman" w:hAnsi="Times New Roman" w:cs="Times New Roman"/>
          <w:b/>
          <w:bCs/>
          <w:color w:val="000000"/>
          <w:sz w:val="28"/>
          <w:szCs w:val="28"/>
          <w:lang w:val="uk-UA"/>
        </w:rPr>
      </w:pPr>
    </w:p>
    <w:p w14:paraId="77305131" w14:textId="77777777" w:rsidR="00C617C8" w:rsidRPr="003B1827" w:rsidRDefault="00C617C8" w:rsidP="00326C77">
      <w:pPr>
        <w:spacing w:after="0" w:line="360" w:lineRule="auto"/>
        <w:ind w:firstLine="709"/>
        <w:jc w:val="center"/>
        <w:rPr>
          <w:rFonts w:ascii="Times New Roman" w:hAnsi="Times New Roman" w:cs="Times New Roman"/>
          <w:b/>
          <w:bCs/>
          <w:color w:val="000000"/>
          <w:sz w:val="28"/>
          <w:szCs w:val="28"/>
          <w:lang w:val="uk-UA"/>
        </w:rPr>
      </w:pPr>
    </w:p>
    <w:p w14:paraId="248E5C83" w14:textId="77777777" w:rsidR="00C617C8" w:rsidRPr="003B1827" w:rsidRDefault="00C617C8" w:rsidP="00326C77">
      <w:pPr>
        <w:spacing w:after="0" w:line="360" w:lineRule="auto"/>
        <w:ind w:firstLine="709"/>
        <w:jc w:val="center"/>
        <w:rPr>
          <w:rFonts w:ascii="Times New Roman" w:hAnsi="Times New Roman" w:cs="Times New Roman"/>
          <w:b/>
          <w:bCs/>
          <w:color w:val="000000"/>
          <w:sz w:val="28"/>
          <w:szCs w:val="28"/>
          <w:lang w:val="uk-UA"/>
        </w:rPr>
      </w:pPr>
    </w:p>
    <w:p w14:paraId="35BF4819" w14:textId="77777777" w:rsidR="00C617C8" w:rsidRPr="003B1827" w:rsidRDefault="00C617C8" w:rsidP="00326C77">
      <w:pPr>
        <w:spacing w:after="0" w:line="360" w:lineRule="auto"/>
        <w:ind w:firstLine="709"/>
        <w:jc w:val="center"/>
        <w:rPr>
          <w:rFonts w:ascii="Times New Roman" w:hAnsi="Times New Roman" w:cs="Times New Roman"/>
          <w:b/>
          <w:bCs/>
          <w:color w:val="000000"/>
          <w:sz w:val="28"/>
          <w:szCs w:val="28"/>
          <w:lang w:val="uk-UA"/>
        </w:rPr>
      </w:pPr>
    </w:p>
    <w:p w14:paraId="06BDB656" w14:textId="77777777" w:rsidR="00C617C8" w:rsidRPr="003B1827" w:rsidRDefault="00C617C8" w:rsidP="00326C77">
      <w:pPr>
        <w:spacing w:after="0" w:line="360" w:lineRule="auto"/>
        <w:ind w:firstLine="709"/>
        <w:jc w:val="center"/>
        <w:rPr>
          <w:rFonts w:ascii="Times New Roman" w:hAnsi="Times New Roman" w:cs="Times New Roman"/>
          <w:b/>
          <w:bCs/>
          <w:color w:val="000000"/>
          <w:sz w:val="28"/>
          <w:szCs w:val="28"/>
          <w:lang w:val="uk-UA"/>
        </w:rPr>
      </w:pPr>
    </w:p>
    <w:p w14:paraId="65E4132D" w14:textId="77777777" w:rsidR="00C617C8" w:rsidRPr="003B1827" w:rsidRDefault="00C617C8" w:rsidP="00326C77">
      <w:pPr>
        <w:spacing w:after="0" w:line="360" w:lineRule="auto"/>
        <w:ind w:firstLine="709"/>
        <w:jc w:val="center"/>
        <w:rPr>
          <w:rFonts w:ascii="Times New Roman" w:hAnsi="Times New Roman" w:cs="Times New Roman"/>
          <w:b/>
          <w:bCs/>
          <w:color w:val="000000"/>
          <w:sz w:val="28"/>
          <w:szCs w:val="28"/>
          <w:lang w:val="uk-UA"/>
        </w:rPr>
      </w:pPr>
    </w:p>
    <w:p w14:paraId="6A6034A6" w14:textId="77777777" w:rsidR="00C617C8" w:rsidRPr="003B1827" w:rsidRDefault="00C617C8" w:rsidP="00326C77">
      <w:pPr>
        <w:spacing w:after="0" w:line="360" w:lineRule="auto"/>
        <w:ind w:firstLine="709"/>
        <w:jc w:val="center"/>
        <w:rPr>
          <w:rFonts w:ascii="Times New Roman" w:hAnsi="Times New Roman" w:cs="Times New Roman"/>
          <w:b/>
          <w:bCs/>
          <w:color w:val="000000"/>
          <w:sz w:val="28"/>
          <w:szCs w:val="28"/>
          <w:lang w:val="uk-UA"/>
        </w:rPr>
      </w:pPr>
    </w:p>
    <w:p w14:paraId="6C1E62C8" w14:textId="77777777" w:rsidR="00C617C8" w:rsidRPr="003B1827" w:rsidRDefault="00C617C8" w:rsidP="00326C77">
      <w:pPr>
        <w:spacing w:after="0" w:line="360" w:lineRule="auto"/>
        <w:ind w:firstLine="709"/>
        <w:jc w:val="center"/>
        <w:rPr>
          <w:rFonts w:ascii="Times New Roman" w:hAnsi="Times New Roman" w:cs="Times New Roman"/>
          <w:b/>
          <w:bCs/>
          <w:color w:val="000000"/>
          <w:sz w:val="28"/>
          <w:szCs w:val="28"/>
          <w:lang w:val="uk-UA"/>
        </w:rPr>
      </w:pPr>
    </w:p>
    <w:p w14:paraId="45D28D17" w14:textId="5409B1DD" w:rsidR="00C617C8" w:rsidRPr="003B1827" w:rsidRDefault="003A211F" w:rsidP="00326C77">
      <w:pPr>
        <w:spacing w:after="0" w:line="360" w:lineRule="auto"/>
        <w:ind w:firstLine="709"/>
        <w:jc w:val="center"/>
        <w:rPr>
          <w:rFonts w:ascii="Times New Roman" w:hAnsi="Times New Roman" w:cs="Times New Roman"/>
          <w:b/>
          <w:bCs/>
          <w:color w:val="000000"/>
          <w:sz w:val="28"/>
          <w:szCs w:val="28"/>
          <w:lang w:val="uk-UA"/>
        </w:rPr>
      </w:pPr>
      <w:r w:rsidRPr="003B1827">
        <w:rPr>
          <w:rFonts w:ascii="Times New Roman" w:hAnsi="Times New Roman" w:cs="Times New Roman"/>
          <w:b/>
          <w:bCs/>
          <w:color w:val="000000"/>
          <w:sz w:val="28"/>
          <w:szCs w:val="28"/>
          <w:lang w:val="uk-UA"/>
        </w:rPr>
        <w:lastRenderedPageBreak/>
        <w:t xml:space="preserve">РОЗДІЛ 2. ЕМПІРИЧНЕ ДОСЛІДЖЕННЯ </w:t>
      </w:r>
      <w:r w:rsidRPr="003B1827">
        <w:rPr>
          <w:rFonts w:ascii="Times New Roman" w:eastAsia="Times New Roman" w:hAnsi="Times New Roman" w:cs="Times New Roman"/>
          <w:b/>
          <w:bCs/>
          <w:caps/>
          <w:sz w:val="28"/>
          <w:szCs w:val="28"/>
          <w:lang w:val="uk-UA" w:eastAsia="ru-RU"/>
        </w:rPr>
        <w:t>психологічних особливостей розвитку толерантності особистості у гендерному вимірі</w:t>
      </w:r>
    </w:p>
    <w:p w14:paraId="51EB49C2" w14:textId="77777777" w:rsidR="00C617C8" w:rsidRPr="003B1827" w:rsidRDefault="00C617C8" w:rsidP="00326C77">
      <w:pPr>
        <w:spacing w:after="0" w:line="360" w:lineRule="auto"/>
        <w:ind w:firstLine="709"/>
        <w:jc w:val="center"/>
        <w:rPr>
          <w:rFonts w:ascii="Times New Roman" w:hAnsi="Times New Roman" w:cs="Times New Roman"/>
          <w:b/>
          <w:bCs/>
          <w:color w:val="000000"/>
          <w:sz w:val="28"/>
          <w:szCs w:val="28"/>
          <w:lang w:val="uk-UA"/>
        </w:rPr>
      </w:pPr>
    </w:p>
    <w:p w14:paraId="4EB56A0F" w14:textId="77777777" w:rsidR="00FD4AB2" w:rsidRPr="003B1827" w:rsidRDefault="00FD4AB2" w:rsidP="00FD4AB2">
      <w:pPr>
        <w:spacing w:after="0" w:line="360" w:lineRule="auto"/>
        <w:ind w:firstLine="709"/>
        <w:jc w:val="center"/>
        <w:rPr>
          <w:rFonts w:ascii="Times New Roman" w:hAnsi="Times New Roman" w:cs="Times New Roman"/>
          <w:b/>
          <w:bCs/>
          <w:color w:val="000000"/>
          <w:sz w:val="28"/>
          <w:szCs w:val="28"/>
          <w:lang w:val="uk-UA"/>
        </w:rPr>
      </w:pPr>
    </w:p>
    <w:p w14:paraId="4ECEBB43" w14:textId="16597F1A" w:rsidR="00FD4AB2" w:rsidRPr="003B1827" w:rsidRDefault="00FD4AB2" w:rsidP="00FD4AB2">
      <w:pPr>
        <w:spacing w:after="0" w:line="360" w:lineRule="auto"/>
        <w:ind w:firstLine="709"/>
        <w:jc w:val="both"/>
        <w:rPr>
          <w:rFonts w:ascii="Times New Roman" w:hAnsi="Times New Roman" w:cs="Times New Roman"/>
          <w:b/>
          <w:bCs/>
          <w:color w:val="000000"/>
          <w:sz w:val="28"/>
          <w:szCs w:val="28"/>
          <w:lang w:val="uk-UA"/>
        </w:rPr>
      </w:pPr>
      <w:bookmarkStart w:id="3" w:name="_Toc129648858"/>
      <w:r w:rsidRPr="003B1827">
        <w:rPr>
          <w:rFonts w:ascii="Times New Roman" w:hAnsi="Times New Roman" w:cs="Times New Roman"/>
          <w:b/>
          <w:bCs/>
          <w:sz w:val="28"/>
          <w:szCs w:val="28"/>
          <w:lang w:val="uk-UA"/>
        </w:rPr>
        <w:t xml:space="preserve">2.1. </w:t>
      </w:r>
      <w:r w:rsidRPr="003B1827">
        <w:rPr>
          <w:rFonts w:ascii="Times New Roman" w:hAnsi="Times New Roman" w:cs="Times New Roman"/>
          <w:b/>
          <w:bCs/>
          <w:sz w:val="28"/>
          <w:szCs w:val="28"/>
          <w:shd w:val="clear" w:color="auto" w:fill="FFFFFF"/>
          <w:lang w:val="uk-UA"/>
        </w:rPr>
        <w:t xml:space="preserve">Методика організації дослідження </w:t>
      </w:r>
      <w:bookmarkEnd w:id="3"/>
      <w:r w:rsidRPr="003B1827">
        <w:rPr>
          <w:rFonts w:ascii="Times New Roman" w:hAnsi="Times New Roman" w:cs="Times New Roman"/>
          <w:b/>
          <w:bCs/>
          <w:sz w:val="28"/>
          <w:szCs w:val="28"/>
          <w:shd w:val="clear" w:color="auto" w:fill="FFFFFF"/>
          <w:lang w:val="uk-UA"/>
        </w:rPr>
        <w:t>психологічних особливостей розвитку толерантності особистості у гендерному вимірі</w:t>
      </w:r>
    </w:p>
    <w:p w14:paraId="00B99416" w14:textId="77777777" w:rsidR="00FD4AB2" w:rsidRPr="003B1827" w:rsidRDefault="00FD4AB2" w:rsidP="00FD4A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14:paraId="6A72BC1F" w14:textId="77777777" w:rsidR="00FD4AB2" w:rsidRPr="003B1827" w:rsidRDefault="00FD4AB2" w:rsidP="00FD4A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Дослідження питань толерантності є вельми актуальним на сучасному етапі розвитку українського суспільства, типовою ознакою якого є підвищений рівень нестабільності та потенційної конфліктності. Зокрема, досить важливим є розвиток гендерної толерантності та адаптації членів українського соціуму до проявів психостатевої різноманітності, що є дієвим чинником профілактики можливих гендерних конфліктів та сутичок.</w:t>
      </w:r>
    </w:p>
    <w:p w14:paraId="4EA7F0F1"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Проведений аналіз наукових розробок з проблеми гендерної толерантності зумовлює необхідність проведення емпіричних досліджень з цього напряму, а саме метою даного дисертаційного дослідження є вивчення соціально-психологічних механізмів формування гендерної толерантності у представників студентської молоді.</w:t>
      </w:r>
    </w:p>
    <w:p w14:paraId="0D89E54A"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А саме, когнітивний компонент гендерної толерантності охоплює в собі розуміння змісту гендерної толерантності, головних умов її розвитку та основних проявів толерантного та інтолерантного ставлення. Отже, головним критерієм сформованості когнітивного компоненту гендерної толерантності є усвідомлення, прийняття багатовимірності та різноманітності проявів гендерної ідентичності особистості, а також розуміння основних принципів гендерної рівності та їх реалізації в процесі міжособистісної взаємодії. </w:t>
      </w:r>
    </w:p>
    <w:p w14:paraId="7E2E02C6"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В той час коли гендерна толерантність проявляється в ситуаціях певних суперечностей між різними поглядами і позиціями, когнітивна інтолерантність являє собою пріоритетну орієнтацію на певні норми, відкидаючи при цьому </w:t>
      </w:r>
      <w:r w:rsidRPr="003B1827">
        <w:rPr>
          <w:rFonts w:ascii="Times New Roman" w:hAnsi="Times New Roman" w:cs="Times New Roman"/>
          <w:sz w:val="28"/>
          <w:szCs w:val="28"/>
          <w:lang w:val="uk-UA"/>
        </w:rPr>
        <w:lastRenderedPageBreak/>
        <w:t>можливість індивідуальних відмінностей відповідно до типу гендерної ідентичності, а також схильність до дискримінаційних проявів за гендерними ознаками. Отже, когнітивний компонент гендерної толерантності передбачає готовність особистості до змін та прийняття гендерної різноманітності, відходячи від упередженого дотримання традиційних гендерних стереотипів та норм.</w:t>
      </w:r>
    </w:p>
    <w:p w14:paraId="462D5D4A"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bCs/>
          <w:iCs/>
          <w:sz w:val="28"/>
          <w:szCs w:val="28"/>
          <w:lang w:val="uk-UA"/>
        </w:rPr>
        <w:t>Емотивний компонент</w:t>
      </w:r>
      <w:r w:rsidRPr="003B1827">
        <w:rPr>
          <w:rFonts w:ascii="Times New Roman" w:hAnsi="Times New Roman" w:cs="Times New Roman"/>
          <w:sz w:val="28"/>
          <w:szCs w:val="28"/>
          <w:lang w:val="uk-UA"/>
        </w:rPr>
        <w:t xml:space="preserve"> гендерної толерантності охоплює в собі емоційну стійкість та здатність проявляти емпатію та емоційне прийняття щодо інших людей, які мають суттєві відмінності за гендерними ознаками та не відповідають усталеним гендерним нормам і стереотипам.</w:t>
      </w:r>
    </w:p>
    <w:p w14:paraId="5560C75C" w14:textId="026DB93A"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Безумовної важливості в даному контексті набуває наявність афективної толерантності, яка передбачає здатність приймати амбівалентність різноманітних емоцій інших людей та не переживати щодо них негативних почуттів. Отже, емотивний компонент гендерної толерантності передбачає розвинуті навички емоційної саморегуляції, що є важливою передумовою продуктивних взаємостосунків в результаті поєднання власної самодостатності та готовності до гармонійної взаємодії з іншими людьми.</w:t>
      </w:r>
    </w:p>
    <w:p w14:paraId="7CCCE857"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І, </w:t>
      </w:r>
      <w:r w:rsidRPr="003B1827">
        <w:rPr>
          <w:rFonts w:ascii="Times New Roman" w:hAnsi="Times New Roman" w:cs="Times New Roman"/>
          <w:bCs/>
          <w:iCs/>
          <w:sz w:val="28"/>
          <w:szCs w:val="28"/>
          <w:lang w:val="uk-UA"/>
        </w:rPr>
        <w:t>поведінковий компонент</w:t>
      </w:r>
      <w:r w:rsidRPr="003B1827">
        <w:rPr>
          <w:rFonts w:ascii="Times New Roman" w:hAnsi="Times New Roman" w:cs="Times New Roman"/>
          <w:sz w:val="28"/>
          <w:szCs w:val="28"/>
          <w:lang w:val="uk-UA"/>
        </w:rPr>
        <w:t xml:space="preserve"> гендерної толерантності охоплює в собі комплекс вмінь та навичок, що забезпечують здатність людини до  продуктивної взаємодії з іншими, незалежно від їх гендерної належності та пріоритетних гендерних норм, стереотипів і традицій. А саме, це передбачає готовність людини до реалізації ассертивних стратегій поведінки, спрямованих на зниження ступеню конфліктності в процесі міжособистісної взаємодії, а також прийняття позицій інших людей за умови збереження власної точки зору та можливостей для досягнення особистісно значущих цілей.</w:t>
      </w:r>
    </w:p>
    <w:p w14:paraId="5BFA3C3A"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Поведінковий компонент гендерної толерантності забезпечує також здатність особистості до толерантного висловлювання власних думок та готовність до подолання можливих конфліктних ситуацій шляхом компромісу та співробітництва, а саме налаштування на досягнення консенсусу в ситуації </w:t>
      </w:r>
      <w:r w:rsidRPr="003B1827">
        <w:rPr>
          <w:rFonts w:ascii="Times New Roman" w:hAnsi="Times New Roman" w:cs="Times New Roman"/>
          <w:sz w:val="28"/>
          <w:szCs w:val="28"/>
          <w:lang w:val="uk-UA"/>
        </w:rPr>
        <w:lastRenderedPageBreak/>
        <w:t>суперечливості різних гендерних позицій, поглядів або проявів гендерної інтолерантності та дискримінації.</w:t>
      </w:r>
    </w:p>
    <w:p w14:paraId="29E56932"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 контексті даного дослідження є вкрай важливим визначити ступінь прояву гендерної толерантності, а саме відповідно до сформованості особистісних складових, що забезпечують готовність до толерантної взаємодії у гендерному просторі можна виділити наступні рівні розвитку гендерної толерантності.</w:t>
      </w:r>
    </w:p>
    <w:p w14:paraId="61015AC2"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Проявами низького рівня гендерної толерантності є сексизм, як дискримінація людини в контексті її гендерної приналежності та різноманітні форми інтолерантної поведінки. Про недостатньо розвинуту гендерну толерантність також свідчать приховані тенденції до інтолерантних проявів, що можуть мати вигляд різноманітних гендерних упереджень.</w:t>
      </w:r>
    </w:p>
    <w:p w14:paraId="0C03BC24"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i/>
          <w:sz w:val="28"/>
          <w:szCs w:val="28"/>
          <w:lang w:val="uk-UA"/>
        </w:rPr>
        <w:t>Середній рівень</w:t>
      </w:r>
      <w:r w:rsidRPr="003B1827">
        <w:rPr>
          <w:rFonts w:ascii="Times New Roman" w:hAnsi="Times New Roman" w:cs="Times New Roman"/>
          <w:sz w:val="28"/>
          <w:szCs w:val="28"/>
          <w:lang w:val="uk-UA"/>
        </w:rPr>
        <w:t xml:space="preserve"> гендерної толерантності проявляється через стримування негативного реагування щодо осіб іншого типу гендерної ідентичності та через наближення до нейтрального типу взаємостосунків.</w:t>
      </w:r>
    </w:p>
    <w:p w14:paraId="065567A1"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В свою чергу, </w:t>
      </w:r>
      <w:r w:rsidRPr="003B1827">
        <w:rPr>
          <w:rFonts w:ascii="Times New Roman" w:hAnsi="Times New Roman" w:cs="Times New Roman"/>
          <w:i/>
          <w:sz w:val="28"/>
          <w:szCs w:val="28"/>
          <w:lang w:val="uk-UA"/>
        </w:rPr>
        <w:t>високий рівень</w:t>
      </w:r>
      <w:r w:rsidRPr="003B1827">
        <w:rPr>
          <w:rFonts w:ascii="Times New Roman" w:hAnsi="Times New Roman" w:cs="Times New Roman"/>
          <w:sz w:val="28"/>
          <w:szCs w:val="28"/>
          <w:lang w:val="uk-UA"/>
        </w:rPr>
        <w:t xml:space="preserve"> гендерної толерантності проявляється через здатність людини до свідомої рефлексії особливостей власного ставлення до осіб з різним типом гендерної ідентичності та через готовність до проявів емпатії та взаєморозуміння. Отже, наявність високого рівня гендерної толерантності створює умови для повноцінної особистісної самоактуалізації особистості, незалежно від типу гендерної ідентичності, що  сприяє реалізації ідеї гендерної рівності.</w:t>
      </w:r>
    </w:p>
    <w:p w14:paraId="157547F5"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Анкета містить 30 тверджень, ступінь згоди з якими досліджувані мають оцінити за 10-бальною шкалою, де 10 балів відображує повну згоду з висловлюванням анкети, а 1 бал свідчить про виражене заперечення змісту питання. Досліджувані мають оцінити ступінь власної згоди із запропонованими твердженнями, що в результаті дає можливість визначити як загальний рівень гендерної толерантності, так і вираженість когнітивного, емотивного та поведінкового її компонентів. Підрахунок балів за зворотніми пунктами відбувається протилежним чином, а саме повна згода з твердженням анкети оцінюється в 1 бал, тоді як цілковите заперечення дорівнює 10 балам. </w:t>
      </w:r>
    </w:p>
    <w:p w14:paraId="4F564BE2"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Інтерпретація отриманих результатів відбувається наступним чином, а саме сумарний бал від 200 до 300 балів свідчить про наявність сформованої гендерної толерантності, проявом чого є розуміння досліджуваними змісту та форм гендерної толерантності, ціннісне прийняття гендерної різноманітності, що існує у сучасному суспільстві, а також здатність до емоційного прийняття та емпатії щодо людей з відмінною гендерною ідентичністю та нетрадиційною для їхньої біологічної статі поведінкою. Високий рівень гендерної толерантності передбачає також розвинену здатність досліджуваних до продуктивної взаємодії з іншими людьми, незалежно від їхньої гендерної ідентичності, виконання ними гендерних норм та стереотипів, а також готовність до конструктивного вирішення можливих гендерних суперечностей і конфліктів та відстоювання реалізації ідей гендерної рівності в процесі міжособистісної взаємодії у соціальному просторі.</w:t>
      </w:r>
    </w:p>
    <w:p w14:paraId="3CA9FAB0"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Низький загальний показник від 30 до 100 балів вказує на недостатню  сформованість гендерної толерантності, нерозуміння змісту толерантної поведінки у гендерному просторі та неприйняття ідей гендерної рівності. А саме, гендерна інтолерантність передбачає орієнтацію досліджуваних на жорсткі гендерні норми та навіть схильність до дискримінації інших за гендерними ознаками. Досліджувані з низьким загальним показником гендерної толерантності схильні до прояву негативних емоцій та почуттів щодо людей, які мають нетрадиційну гендерну ідентичність, що може бути причиною виникнення конфліктних ситуацій через неприйняття гендерної позиції інших членів суспільства. Низькі показники за ступенем гендерної толерантності можуть бути також чинником прояву сексистських настанов в процесі міжособистісної взаємодії в соціальному середовищі.</w:t>
      </w:r>
    </w:p>
    <w:p w14:paraId="600306C1"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Підрахунок балів дає можливість також визначити рівень розвитку когнітивного, емотивного та поведінкового компонентів гендерної толерантності.</w:t>
      </w:r>
    </w:p>
    <w:p w14:paraId="6F270BA1"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А саме, високі (вищі 70) бали за шкалою когнітивного компоненту гендерної толерантності свідчать про глибоке розуміння досліджуваними значення, змісту та </w:t>
      </w:r>
      <w:r w:rsidRPr="003B1827">
        <w:rPr>
          <w:rFonts w:ascii="Times New Roman" w:hAnsi="Times New Roman" w:cs="Times New Roman"/>
          <w:sz w:val="28"/>
          <w:szCs w:val="28"/>
          <w:lang w:val="uk-UA"/>
        </w:rPr>
        <w:lastRenderedPageBreak/>
        <w:t>проявів толерантного ставлення до гендерних відмінностей, а також прийняття ними ідей гендерної рівності та запобігання сексистським проявам.</w:t>
      </w:r>
    </w:p>
    <w:p w14:paraId="47F60072"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На противагу цьому низькі бали (нижче 30) за даною шкалою свідчать про когнітивну інтолерантність, проявом чого є прагнення до суворого дотримання гендерних норм і стереотипів та неприйняття гендерної різноманітності й невідповідності гендерної ідентичності біологічній статі.</w:t>
      </w:r>
    </w:p>
    <w:p w14:paraId="437BF10D"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Показники, що перевищують 70 балів за шкалою емоційного компоненту гендерної толерантності свідчать про готовність досліджуваних до прийняття гендерної різноманітності інших людей та здатність відчувати емпатію до тих, хто не відповідає усталеним гендерним нормам та стереотипам. Низькі показники (нижчі 30) свідчать про переживання досліджуваними негативних емоцій до людей (негативне ставлення), які мають суттєві відмінності за гендерними ознаками та вираженість тенденції до засудження нетипової гендерної поведінки.</w:t>
      </w:r>
    </w:p>
    <w:p w14:paraId="04DB5F2F"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Високі бали (вищі 70) за шкалою поведінкового компоненту гендерної толерантності відображують готовність до реалізації конструктивних стратегій поведінки з оточуючими, незалежно від їхньої гендерної ідентичності, а також налаштованість на реалізацію стратегії співробітництва та компромісу у можливих конфліктних ситуаціях у гендерному просторі; вміння толерантно проявляти власну гендерну позицію та долати можливі суперечності шляхом компромісу; вираженість маскулінно-фемінних проявів та типу їхньої гендерної ідентичності.</w:t>
      </w:r>
    </w:p>
    <w:p w14:paraId="6EDF5148"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Низькі (нижчі 30) бали за цією шкалою, навпаки, вказують у поведінці на наявність дискримінаційних тенденцій до людей, що відрізняються за проявами гендерної ідентичності, що безперечним чином провокує конфліктні, у гендерному ракурсі, ситуації. Поведінка досліджуваних, які мають низькі бали за даною шкалою, як правило, є гендерно упередженою  та демонструє яскраві сексистські прояви.</w:t>
      </w:r>
    </w:p>
    <w:p w14:paraId="083E34BD"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Для перевірки валідності розробленої авторської методики нами було використано шкалу гендерної толерантності </w:t>
      </w:r>
      <w:r w:rsidRPr="003B1827">
        <w:rPr>
          <w:rFonts w:ascii="Times New Roman" w:hAnsi="Times New Roman" w:cs="Times New Roman"/>
          <w:bCs/>
          <w:iCs/>
          <w:sz w:val="28"/>
          <w:szCs w:val="28"/>
          <w:lang w:val="uk-UA"/>
        </w:rPr>
        <w:t>опитувальника Г.Бардієра ВІКТІ «Види і компоненти толерантності/інтолерантності»,</w:t>
      </w:r>
      <w:r w:rsidRPr="003B1827">
        <w:rPr>
          <w:rFonts w:ascii="Times New Roman" w:hAnsi="Times New Roman" w:cs="Times New Roman"/>
          <w:sz w:val="28"/>
          <w:szCs w:val="28"/>
          <w:lang w:val="uk-UA"/>
        </w:rPr>
        <w:t xml:space="preserve"> який дає можливість </w:t>
      </w:r>
      <w:r w:rsidRPr="003B1827">
        <w:rPr>
          <w:rFonts w:ascii="Times New Roman" w:hAnsi="Times New Roman" w:cs="Times New Roman"/>
          <w:sz w:val="28"/>
          <w:szCs w:val="28"/>
          <w:lang w:val="uk-UA"/>
        </w:rPr>
        <w:lastRenderedPageBreak/>
        <w:t>визначити ступінь сформованості толерантності досліджуваних до людей, які мають виразні гендерні відхилення від усталених гендерних норм та стереотипів.</w:t>
      </w:r>
    </w:p>
    <w:p w14:paraId="5579FA9E" w14:textId="758E500B"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Також для підтвердження валідності розробленої авторської методики було використано </w:t>
      </w:r>
      <w:r w:rsidRPr="003B1827">
        <w:rPr>
          <w:rFonts w:ascii="Times New Roman" w:hAnsi="Times New Roman" w:cs="Times New Roman"/>
          <w:bCs/>
          <w:iCs/>
          <w:sz w:val="28"/>
          <w:szCs w:val="28"/>
          <w:lang w:val="uk-UA"/>
        </w:rPr>
        <w:t>експрес-опитувальник «Індекс толерантності»</w:t>
      </w:r>
      <w:r w:rsidRPr="003B1827">
        <w:rPr>
          <w:rFonts w:ascii="Times New Roman" w:hAnsi="Times New Roman" w:cs="Times New Roman"/>
          <w:sz w:val="28"/>
          <w:szCs w:val="28"/>
          <w:lang w:val="uk-UA"/>
        </w:rPr>
        <w:t>. Зокрема, даний опитувальник дає можливість визначити рівень толерантності за такими субшкалами як етнічна толерантність, соціальна толерантність та особистісна толерантність, остання з яких є найбільше прогностичною в контексті нашого дослідження. А саме, прояви комунікативної толерантності, а також готовність особистості до конструктивної співпраці, прийняття цінностей толерантності та свободи є основою толерантності як усталеної властивості особистості, одним з можливих проявів якої є гендерна толерантність.</w:t>
      </w:r>
    </w:p>
    <w:p w14:paraId="439075EF"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Для вивчення гендерної ідентичності було застосовано модифікований варіант тестової методики С</w:t>
      </w:r>
      <w:r w:rsidRPr="003B1827">
        <w:rPr>
          <w:rFonts w:ascii="Times New Roman" w:hAnsi="Times New Roman" w:cs="Times New Roman"/>
          <w:b/>
          <w:i/>
          <w:sz w:val="28"/>
          <w:szCs w:val="28"/>
          <w:lang w:val="uk-UA"/>
        </w:rPr>
        <w:t xml:space="preserve">. </w:t>
      </w:r>
      <w:r w:rsidRPr="003B1827">
        <w:rPr>
          <w:rFonts w:ascii="Times New Roman" w:hAnsi="Times New Roman" w:cs="Times New Roman"/>
          <w:bCs/>
          <w:iCs/>
          <w:sz w:val="28"/>
          <w:szCs w:val="28"/>
          <w:lang w:val="uk-UA"/>
        </w:rPr>
        <w:t>Бем «Психологічна стать».</w:t>
      </w:r>
      <w:r w:rsidRPr="003B1827">
        <w:rPr>
          <w:rFonts w:ascii="Times New Roman" w:hAnsi="Times New Roman" w:cs="Times New Roman"/>
          <w:sz w:val="28"/>
          <w:szCs w:val="28"/>
          <w:lang w:val="uk-UA"/>
        </w:rPr>
        <w:t xml:space="preserve"> У результаті модифікації методики до неї було додано відповідні елементи для оцінки бажаного рівня маскулінно/фемінних характеристик, що дало можливість визначити гендерну самооцінку особистості, що було здійснено за допомогою підрахунку семантичної відстані між бажаним та наявним рівнем вираженості маскулінно/фемінних рис досліджуваних. Також досліджуваним було запропоновано виділити маскулінно/фемінні риси, типові для ідеальних образів чоловіка та жінки, притаманних сучасному українському суспільству, що дозволило визначити ступінь розбіжності між індивідуальними і традиційними маскулінно/фемінними ідеалами та в результаті з’ясувати ступінь стереотипності гендерної ідентичності досліджуваних.</w:t>
      </w:r>
    </w:p>
    <w:p w14:paraId="1809394E"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bCs/>
          <w:iCs/>
          <w:sz w:val="28"/>
          <w:szCs w:val="28"/>
          <w:lang w:val="uk-UA"/>
        </w:rPr>
        <w:t xml:space="preserve">Методика «Діагностика рівня розвитку рефлексивності» </w:t>
      </w:r>
      <w:r w:rsidRPr="003B1827">
        <w:rPr>
          <w:rFonts w:ascii="Times New Roman" w:hAnsi="Times New Roman" w:cs="Times New Roman"/>
          <w:bCs/>
          <w:iCs/>
          <w:sz w:val="28"/>
          <w:szCs w:val="28"/>
          <w:lang w:val="uk-UA"/>
        </w:rPr>
        <w:br/>
      </w:r>
      <w:r w:rsidRPr="003B1827">
        <w:rPr>
          <w:rFonts w:ascii="Times New Roman" w:hAnsi="Times New Roman" w:cs="Times New Roman"/>
          <w:sz w:val="28"/>
          <w:szCs w:val="28"/>
          <w:lang w:val="uk-UA"/>
        </w:rPr>
        <w:t>складається з 27 питань, ступінь згоди з якими слід оцінити за 7 бальною шкалою, наступним чином: «зовсім невірно» - 1 бал, «невірно» - 2 бали, «більше невірно» - 3 бали, «не знаю» - 4 бали, «швидше вірно» - 5 балів, «вірно» - 6 балів, «повністю вірно» - 7 балів.</w:t>
      </w:r>
    </w:p>
    <w:p w14:paraId="34E812E5"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У результаті підрахунку сумарного балу за всіма питаннями методики можна отримати рівень розвитку рефлексивних здібностей досліджуваних. А саме, під рефлексивністю розуміється спрямованість досліджуваних на максимальну усвідомлюваність власних вчинків та знаходження сенсу подій, що відбуваються та взаємозв'язків між ними. У структурі даного психологічного феномену можна виокремити інтрапсихічну рефлексію, як здатність до самосприйняття й аналізу власного внутрішнього світу та інтерпсихічну рефлексією, проявом якої є здатність зрозуміти іншого, що забезпечує дію таких механізмів як проекція, ідентифікація та емпатія.</w:t>
      </w:r>
    </w:p>
    <w:p w14:paraId="46299F73"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За своєю спрямованістю можна виокремити такі види рефлексії як ситуативна, ретроспективна та перспективна. Так, ситуативна рефлексія забезпечує здатність людини до самоконтролю власної поведінки у конкретній ситуації, а також можливість продуктивного аналізу того, що відбувається та відповідної координації діяльності й активності, відповідно до зміни умов навколишнього середовища. У даному контексті поведінковими проявами рефлексивності є обмірковування ситуації та наступних дій, а також осмислення можливих альтернатив в процесі прийняття рішень у проблемній ситуації.</w:t>
      </w:r>
    </w:p>
    <w:p w14:paraId="45D6EAD3"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Ретроспективна рефлексія проявляється через схильність до аналізу мотивів та причин подій минулого, а також змісту власної поведінки та її результатів. Проявами перспективної рефлексії є аналіз та планування майбутньої діяльності та поведінки, а також прогнозування її можливих наслідків й результатів. Основою перспективної рефлексії є спрямованість на події майбутнього та ретельне планування деталей поведінки в контексті досягнення перспективних цілей.</w:t>
      </w:r>
    </w:p>
    <w:p w14:paraId="60FB77A4"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Як особистісна риса рефлексивність передбачає здатність людини до аналізу власного внутрішнього світу та мотивів своїх дій, а саме емоційних станів, рис характеру, подій минулого, власних помилок та успіхів.</w:t>
      </w:r>
    </w:p>
    <w:p w14:paraId="2A29CA5C"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Результати методики дають можливість визначити загальний рівень розвитку рефлексивності, а саме високі показники свідчать про високий ступінь аналітичності мислення досліджуваних та їх готовність ретельно аналізувати як </w:t>
      </w:r>
      <w:r w:rsidRPr="003B1827">
        <w:rPr>
          <w:rFonts w:ascii="Times New Roman" w:hAnsi="Times New Roman" w:cs="Times New Roman"/>
          <w:sz w:val="28"/>
          <w:szCs w:val="28"/>
          <w:lang w:val="uk-UA"/>
        </w:rPr>
        <w:lastRenderedPageBreak/>
        <w:t>власну діяльність, так і вчинки інших людей. Досліджувані з високими показниками прагнуть обмірковувати причини та наслідки власних дій, а також правильно планувати свою діяльність, прогнозуючи її можливі результати. Такі люди можуть з легкістю поставити себе на місце інших та зрозуміти і передбачити поведінку оточуючих.</w:t>
      </w:r>
    </w:p>
    <w:p w14:paraId="204507F6"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Низькі показники вказують на те, що досліджуваним не властиво замислюватись щодо власної поведінки і вчинків інших людей та аналізувати причини й наслідки своїх дій. Досліджуваним з низькими балами за даною методикою складно передбачити поведінку інших людей та зрозуміти їх емоції та почуття.</w:t>
      </w:r>
    </w:p>
    <w:p w14:paraId="134F285C"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bCs/>
          <w:iCs/>
          <w:sz w:val="28"/>
          <w:szCs w:val="28"/>
          <w:lang w:val="uk-UA"/>
        </w:rPr>
        <w:t>Методика «Шкала емоційного відгуку» (А.Мехрабіана, Н.Епштейна)</w:t>
      </w:r>
      <w:r w:rsidRPr="003B1827">
        <w:rPr>
          <w:rFonts w:ascii="Times New Roman" w:hAnsi="Times New Roman" w:cs="Times New Roman"/>
          <w:sz w:val="28"/>
          <w:szCs w:val="28"/>
          <w:lang w:val="uk-UA"/>
        </w:rPr>
        <w:t xml:space="preserve"> дозволяє визначити рівень емпатії досліджуваних. А саме, емоційна емпатія являє собою здатність проявляти співчуття до іншої людини, отже, ідентифікуючи себе з іншим переживати подібні емоції та почуття, що, в свою чергу, визначає ступінь соціальної адаптованості людини та її здатність до продуктивної взаємодії з оточуючими. Отже, зазначена психодіагностична методика дозволяє визначити загальний рівень емпатії досліджуваних, її вираженість та відповідність переживань об'єктам емпатії, якими можуть бути як люди, так і певні соціальні ситуації навколишнього середовища.</w:t>
      </w:r>
    </w:p>
    <w:p w14:paraId="5ECC098B"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Методика складається з 25 суджень, ступінь згоди з якими досліджувані мають оцінити, обираючи один з поміж чотирьох можливих варіантів: «повністю згодний», «майже згодний», «не зовсім згодний», «повністю не згодний». У результаті обробки отриманих показників та переводу їх у стени є можливим вирахувати  рівень розвитку емпатійних тенденцій досліджуваних.</w:t>
      </w:r>
    </w:p>
    <w:p w14:paraId="5496F535"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Так, високі показники за рівнем емоційного відгуку свідчать про готовність досліджуваних проявляти альтруїзм, співпереживати іншим людям та допомагати їм долати складні життєві ситуації. Досліджувані, які мають високі показники, як правило, поступливі, готові прощати інших, не здатні до агресивних вчинків, досить емоційні та схильні до глибокого переживання різноманітних почуттів та </w:t>
      </w:r>
      <w:r w:rsidRPr="003B1827">
        <w:rPr>
          <w:rFonts w:ascii="Times New Roman" w:hAnsi="Times New Roman" w:cs="Times New Roman"/>
          <w:sz w:val="28"/>
          <w:szCs w:val="28"/>
          <w:lang w:val="uk-UA"/>
        </w:rPr>
        <w:lastRenderedPageBreak/>
        <w:t>емоцій. У випадку надмірного розвитку емоційності у досліджуваних може виникати хвороблива вразливість та надмірна емоційна залежність від інших людей, що може навіть ускладнювати їх соціалізацію у суспільстві.</w:t>
      </w:r>
    </w:p>
    <w:p w14:paraId="3E49D8AE"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Проявом середнього рівня емоційного відгуку є здатність досліджуваних контролювати свої емоційні реакції та раціонально аналізувати вчинки і поведінку інших людей.</w:t>
      </w:r>
    </w:p>
    <w:p w14:paraId="320A70AA"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Проявом низького рівня емоційного відгуку є нерозуміння емоцій та мотивів поведінки інших людей, що може навіть зумовлювати певні складнощі в процесі комунікативної взаємодії з оточуючими. Такі досліджувані більше схильні довіряти раціональним рішенням, ніж інтуїції та вважають набагато важливішим наявність аналітичних здібностей, а не емоційного інтелекту.</w:t>
      </w:r>
    </w:p>
    <w:p w14:paraId="36ED9A22"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Друга частина опитувальника, спрямована на побудову ціннісного профілю особистості, а саме складається з 40 тверджень, ступінь згоди з якими досліджувані мають оцінити за шкалою від  1 до 4 балів,  де «4» вказує на досить високу ціннісну відповідність наведеного висловлювання, а «-1» відображує його повну протилежність внутрішнім настановам досліджуваних.</w:t>
      </w:r>
    </w:p>
    <w:p w14:paraId="543EEC48"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 результаті підсумовування балів, отриманих за різними частинами опитувальника визначається рівень значущості різноманітних ціннісних орієнтацій, серед яких можна виокремити 10 наступних напрямків.</w:t>
      </w:r>
    </w:p>
    <w:p w14:paraId="0CFB6F82"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1.</w:t>
      </w:r>
      <w:r w:rsidRPr="003B1827">
        <w:rPr>
          <w:rFonts w:ascii="Times New Roman" w:hAnsi="Times New Roman" w:cs="Times New Roman"/>
          <w:sz w:val="28"/>
          <w:szCs w:val="28"/>
          <w:lang w:val="uk-UA"/>
        </w:rPr>
        <w:tab/>
        <w:t>Влада як цінність, зумовлює орієнтації особистості на досягнення соціального статусу, престижу, можливості домінувати над людьми, що супроводжується також відповідними атрибутами владного становища, такими як суспільна позиція та визнання, авторитет, багатство та інше.</w:t>
      </w:r>
    </w:p>
    <w:p w14:paraId="24F1908A"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2.</w:t>
      </w:r>
      <w:r w:rsidRPr="003B1827">
        <w:rPr>
          <w:rFonts w:ascii="Times New Roman" w:hAnsi="Times New Roman" w:cs="Times New Roman"/>
          <w:sz w:val="28"/>
          <w:szCs w:val="28"/>
          <w:lang w:val="uk-UA"/>
        </w:rPr>
        <w:tab/>
        <w:t>Досягнення як цінність проявляється через можливість демонстрації особистої успішності та компетентності соціально прийнятними засобами, відповідно до традиційних соціальних стандартів.</w:t>
      </w:r>
    </w:p>
    <w:p w14:paraId="6242CE74"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3.</w:t>
      </w:r>
      <w:r w:rsidRPr="003B1827">
        <w:rPr>
          <w:rFonts w:ascii="Times New Roman" w:hAnsi="Times New Roman" w:cs="Times New Roman"/>
          <w:sz w:val="28"/>
          <w:szCs w:val="28"/>
          <w:lang w:val="uk-UA"/>
        </w:rPr>
        <w:tab/>
        <w:t>Проявом гедонізму як ціннісної орієнтації є пріоритетна спрямованість особистості на отримання задоволення від різноманітних життєвих сфер.</w:t>
      </w:r>
    </w:p>
    <w:p w14:paraId="37F72D8E"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4.</w:t>
      </w:r>
      <w:r w:rsidRPr="003B1827">
        <w:rPr>
          <w:rFonts w:ascii="Times New Roman" w:hAnsi="Times New Roman" w:cs="Times New Roman"/>
          <w:sz w:val="28"/>
          <w:szCs w:val="28"/>
          <w:lang w:val="uk-UA"/>
        </w:rPr>
        <w:tab/>
        <w:t>Мотивація як цінність проявляється у вигляді потреби особистості у нових враженнях та переживаннях, які мотивують її до цілеспрямованої продуктивної активності.</w:t>
      </w:r>
    </w:p>
    <w:p w14:paraId="209B6C44"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5.</w:t>
      </w:r>
      <w:r w:rsidRPr="003B1827">
        <w:rPr>
          <w:rFonts w:ascii="Times New Roman" w:hAnsi="Times New Roman" w:cs="Times New Roman"/>
          <w:sz w:val="28"/>
          <w:szCs w:val="28"/>
          <w:lang w:val="uk-UA"/>
        </w:rPr>
        <w:tab/>
        <w:t>Самостійність як ціннісна орієнтація полягає у високому ступені незалежності мислення та прагненні до творчої дослідницької діяльності.</w:t>
      </w:r>
    </w:p>
    <w:p w14:paraId="059531B7"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6.</w:t>
      </w:r>
      <w:r w:rsidRPr="003B1827">
        <w:rPr>
          <w:rFonts w:ascii="Times New Roman" w:hAnsi="Times New Roman" w:cs="Times New Roman"/>
          <w:sz w:val="28"/>
          <w:szCs w:val="28"/>
          <w:lang w:val="uk-UA"/>
        </w:rPr>
        <w:tab/>
        <w:t>Універсалізм полягає у здатності до розуміння та толерантного ставлення до потреб і позицій інших людей, що є важливою умовою гармонійної взаємодії з оточуючими в процесі міжособистісних інтеракцій.</w:t>
      </w:r>
    </w:p>
    <w:p w14:paraId="47A0F81F"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7.</w:t>
      </w:r>
      <w:r w:rsidRPr="003B1827">
        <w:rPr>
          <w:rFonts w:ascii="Times New Roman" w:hAnsi="Times New Roman" w:cs="Times New Roman"/>
          <w:sz w:val="28"/>
          <w:szCs w:val="28"/>
          <w:lang w:val="uk-UA"/>
        </w:rPr>
        <w:tab/>
        <w:t>Проявом щедрості як ціннісної орієнтації є налаштованість досліджуваних на збереження особистісного благополуччя інших людей та реалізацію в процесі спілкування таких цінностей, як дружні стосунки, чесність, відповідальність та ін.</w:t>
      </w:r>
    </w:p>
    <w:p w14:paraId="055B9169"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8.</w:t>
      </w:r>
      <w:r w:rsidRPr="003B1827">
        <w:rPr>
          <w:rFonts w:ascii="Times New Roman" w:hAnsi="Times New Roman" w:cs="Times New Roman"/>
          <w:sz w:val="28"/>
          <w:szCs w:val="28"/>
          <w:lang w:val="uk-UA"/>
        </w:rPr>
        <w:tab/>
        <w:t>Цінність традиції проявляється через повагу досліджуваних до певних норм і правил та готовність відтворювати усталені форми поведінки, пов'язані з певними релігійними або етнічними звичаями.</w:t>
      </w:r>
    </w:p>
    <w:p w14:paraId="24E61BF3"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9.</w:t>
      </w:r>
      <w:r w:rsidRPr="003B1827">
        <w:rPr>
          <w:rFonts w:ascii="Times New Roman" w:hAnsi="Times New Roman" w:cs="Times New Roman"/>
          <w:sz w:val="28"/>
          <w:szCs w:val="28"/>
          <w:lang w:val="uk-UA"/>
        </w:rPr>
        <w:tab/>
        <w:t>Конформність як цінність полягає у готовності відповідати певним соціальним очікуванням та певним чином обмежувати власну поведінку, яка може якось зашкодити оточуючим або не відповідає встановленим нормам та стереотипам.</w:t>
      </w:r>
    </w:p>
    <w:p w14:paraId="2ACAF299"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10.</w:t>
      </w:r>
      <w:r w:rsidRPr="003B1827">
        <w:rPr>
          <w:rFonts w:ascii="Times New Roman" w:hAnsi="Times New Roman" w:cs="Times New Roman"/>
          <w:sz w:val="28"/>
          <w:szCs w:val="28"/>
          <w:lang w:val="uk-UA"/>
        </w:rPr>
        <w:tab/>
        <w:t>Безпека як цінність реалізується через значущість для особистості дотримання певного соціального порядку у суспільстві, невід'ємним наслідком чого є можливість гармонійного та безпечного розвитку особистості в умовах конкретного мікросоціуму.</w:t>
      </w:r>
    </w:p>
    <w:p w14:paraId="46C9AFB3"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bCs/>
          <w:iCs/>
          <w:sz w:val="28"/>
          <w:szCs w:val="28"/>
          <w:lang w:val="uk-UA"/>
        </w:rPr>
        <w:t>Опитувальник «Самоставлення» є</w:t>
      </w:r>
      <w:r w:rsidRPr="003B1827">
        <w:rPr>
          <w:rFonts w:ascii="Times New Roman" w:hAnsi="Times New Roman" w:cs="Times New Roman"/>
          <w:sz w:val="28"/>
          <w:szCs w:val="28"/>
          <w:lang w:val="uk-UA"/>
        </w:rPr>
        <w:t xml:space="preserve"> багатовимірним  психодіагностичним інструментом, заснованим на принципі стандартизованого самозвіту. Опитувальник містить 57 пунктів. Опитувальник самоставлення побудований відповідно до ієрархічної моделі структури самооцінки. Цей метод дозволяє виділити три рівні самооцінки, які відрізняються за рівнем узагальнення: загальна самооцінка; оцінка себе з урахуванням самоповаги, автосимпатії, самоінтересу та </w:t>
      </w:r>
      <w:r w:rsidRPr="003B1827">
        <w:rPr>
          <w:rFonts w:ascii="Times New Roman" w:hAnsi="Times New Roman" w:cs="Times New Roman"/>
          <w:sz w:val="28"/>
          <w:szCs w:val="28"/>
          <w:lang w:val="uk-UA"/>
        </w:rPr>
        <w:lastRenderedPageBreak/>
        <w:t xml:space="preserve">очікуваного ставлення до себе; конкретні дії та готовність до них у відношенні до власної особистості. Вважається, що вихідною точкою є відмінність між змістом «Я-образу» (знання або уявлення про себе, включаючи оцінку різних аспектів) та ідентичністю. Протягом життя людина дізнається більше про себе та накопичує знання, які утворюють основну частину її уявлень про себе. Проте ці знання про себе є для неї важливими: те, що вони розкривають, стає об'єктом її емоцій та оцінок і формує основу для більш або менш стійкої ідентичності. </w:t>
      </w:r>
    </w:p>
    <w:p w14:paraId="426630E2"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Опитувальник «Самоставлення» охоплює в собі наступні головні шкали: шкала S – «глобальне самоставлення», що вимірює інтегральне почуття «за» або «проти» власного «Я» випробуваного; шкала I – «самоповага»; шкала II – «аутосимпатія»; шкала III – «очікуване ставлення інших»; шкала IV – «самоінтерес».</w:t>
      </w:r>
    </w:p>
    <w:p w14:paraId="656E132F" w14:textId="3D8E9464"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 опитувальнику включено сім шкал, спрямованих на оцінку ступеня вираження орієнтацій щодо різних внутрішніх дій, спрямованих на самого себе. Ці шкали включають в себе оцінку рівня впевненості у собі, ставлення до інших, сприйняття себе, самокерівництва, самозвинувачення, інтересу до самого себе та розуміння себе</w:t>
      </w:r>
      <w:r w:rsidR="003B1827">
        <w:rPr>
          <w:rFonts w:ascii="Times New Roman" w:hAnsi="Times New Roman" w:cs="Times New Roman"/>
          <w:sz w:val="28"/>
          <w:szCs w:val="28"/>
          <w:lang w:val="uk-UA"/>
        </w:rPr>
        <w:t>.</w:t>
      </w:r>
    </w:p>
    <w:p w14:paraId="4AE2DE0C"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Зокрема, «глобальне самоставлення» являє собою внутрішньо недиференційоване почуття «за» та «проти» самого себе. Шкала «самоповага» діагностує той аспект самоставлення, який емоційно та змістовно об’єднує віру в свої сили, здібності, енергію, самостійність, оцінку своїх можливостей контролювати власне життя й бути самопослідовним.</w:t>
      </w:r>
    </w:p>
    <w:p w14:paraId="7C6D4261"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Шкала «аутосимпатія» оцінює дружність/ворожість особистості по відношенню до власного «Я». В змістовному плані шкала на позитивному полюсі об’єднує схвалення себе в цілому та в істотних деталях, довіру до себе та позитивну самооцінку, на негативному полюсі – бачення в собі переважно недоліків, низьку самооцінку, готовність до самозвинувачення. </w:t>
      </w:r>
    </w:p>
    <w:p w14:paraId="06988325"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Шкала «очікуване ставлення інших» відображує очікування позитивного або негативного ставлення до себе з боку оточуючих. І, шкала самоінтересу діагностує </w:t>
      </w:r>
      <w:r w:rsidRPr="003B1827">
        <w:rPr>
          <w:rFonts w:ascii="Times New Roman" w:hAnsi="Times New Roman" w:cs="Times New Roman"/>
          <w:sz w:val="28"/>
          <w:szCs w:val="28"/>
          <w:lang w:val="uk-UA"/>
        </w:rPr>
        <w:lastRenderedPageBreak/>
        <w:t>міру близькості людини до самої себе, зокрема, інтерес до власних думок і почуттів, готовність спілкуватися з собою «на рівних», впевненість у своїй цікавості для інших.</w:t>
      </w:r>
    </w:p>
    <w:p w14:paraId="23EBD851"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Детальні аспекти самоставлення представлено у вигляді 7 додаткових шкал тесту:</w:t>
      </w:r>
    </w:p>
    <w:p w14:paraId="29D665E8"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Шкала «Самовпевненість» діагностує самоповагу, ставлення до себе як до впевненої, самостійної, вольової та надійної людини. Високі значення за даною шкалою характеризують відчуття сили власного «Я», високий рівень сміливості у спілкуванні та домінування мотиву досягнення успіху. Низькі значення за даною шкалою відображують невпевненість людини в своїх можливостях, сумніви у власних здібностях та здатності долати перешкоди, недовіру до власних рішень, уникнення контактів із людьми та внутрішню напруженість.</w:t>
      </w:r>
    </w:p>
    <w:p w14:paraId="21103DE4"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Шкала «Самокерівництво» відображує уявлення особистості про основне джерело власної активності, результатів і досягнень та визначає домінування або власного «Я», або зовнішніх обставин. Високі значення за цією шкалою характерні для тих, хто переживає власне «Я» як внутрішній стрижень, який координує та спрямовує всю активність, організовує поведінку та відносини з оточуючими, що робить людину здатною чинити опір зовнішнім впливам та контролювати свої емоційні реакції і переживання. Низькі значення за цією шкалою описують віру суб’єкта в підвладність свого «Я» зовнішнім обставинам і подіям та засвідчують ослабленість механізмів саморегуляції та вольового контролю. </w:t>
      </w:r>
    </w:p>
    <w:p w14:paraId="072307AF"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Шкала «Очікуване ставлення інших» характеризує уявлення суб’єкта про здатність викликати в інших людей повагу, симпатію, отже, діагностує суб’єктивне сприйняття людиною стосунків з оточуючими. Високі значення за даною шкалою відповідають людині, яка сприймає себе прийнятою оточуючими. Вона відчуває, що її люблять інші, цінують за особистісні та духовні якості, за здійснювані вчинки й дії та за прихильність груповим нормам і правилам. Низькі значення за цією шкалою вказують на те, що людина відноситься до себе як до нездатної викликати повагу в оточуючих та не очікує на схвалення та підтримку з боку інших. </w:t>
      </w:r>
    </w:p>
    <w:p w14:paraId="65EA6C5C"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 xml:space="preserve">Шкала «Самоінтерес» передає відчуття цінності власної особистості та передбачувану цінність власного «Я» для інших. Високі значення зі цією шкалою належать людині, яка високо оцінює свій духовний потенціал та схильна сприймати себе як індивідуальність і цінувати власну неповторність. Впевненість у собі допомагає протистояти стресовим впливам, раціонально сприймати критику на свою адресу. Низькі значення за цією шкалою свідчать про глибокі сумніви людини щодо унікальності своєї особистості, недооцінку свого духовного «Я», невпевненість та підвищену чутливість до зауважень та критики оточуючих. </w:t>
      </w:r>
    </w:p>
    <w:p w14:paraId="6D4BF091"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Шкала «Самоприйняття» дозволяє судити про вираженість почуття симпатії до себе, згоди людини зі своїми внутрішніми спонуканнями, прийняття себе такою, якою вона є, незважаючи на недоліки та слабкості. Високі значення за даною шкалою характеризують схильність людини приймати себе у всій повноті поведінкових проявів, а саме людина часто відчуває симпатію до себе, до всіх якостей своєї особистості, а свої недоліки вважає продовженням переваг. Низькі значення за цією шкалою вказують на загальний негативний фон ставлення до себе, на схильність сприймати себе занадто критично. </w:t>
      </w:r>
    </w:p>
    <w:p w14:paraId="1558E124"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Шкала «Саморозуміння» визначає ступінь розуміння себе, внутрішньої гармонії, або ж, навпаки, сумнівів, незгоди з собою, вираженість тенденцій до самокопання та непродуктивної рефлексії. Високі значення за даною шкалою відповідають людині, в якої переважає позитивне ставлення до себе, яка відчуває баланс між власними можливостями та вимогами оточуючої дійсності, між домаганнями та досягненнями, задоволена життєвою ситуацією та собою. Низькі значення за даною шкалою свідчать про те, що людина знаходиться в стані постійного контролю над власним «Я», розвинена рефлексія переходить у самокопання та самозасудження, справжні бажання не завжди усвідомлюються, що може призводити до почуття власної роздвоєності й суперечливості та виникнення конфлікту між «Я» реальним і «Я» ідеальним.</w:t>
      </w:r>
    </w:p>
    <w:p w14:paraId="0DC1DC4D"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Шкала «Самозвинувачення» характеризує вираженість негативних емоцій на адресу власного «Я». Високі значення за цією шкалою можна спостерігати в тих, </w:t>
      </w:r>
      <w:r w:rsidRPr="003B1827">
        <w:rPr>
          <w:rFonts w:ascii="Times New Roman" w:hAnsi="Times New Roman" w:cs="Times New Roman"/>
          <w:sz w:val="28"/>
          <w:szCs w:val="28"/>
          <w:lang w:val="uk-UA"/>
        </w:rPr>
        <w:lastRenderedPageBreak/>
        <w:t>хто бачить у собі насамперед недоліки, хто готовий поставити собі в провину всі свої промахи та невдачі. Спрямованість на самозвинувачення супроводжується розвитком внутрішньої напруги, відчуттям неможливості задоволення основних потреб. Низькі значення за цією шкалою відображують тенденцію до заперечення власної провини в конфліктних ситуаціях та захисту власного «Я» шляхом звинувачення переважно інших, перенесення відповідальності на оточуючих за усунення бар’єрів на шляху до досягнення мети.</w:t>
      </w:r>
    </w:p>
    <w:p w14:paraId="612D2E9E"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Отже, створений комплекс психодіагностичних методик спрямований на визначення психологічних властивостей, які значущим чином співвідносяться з вираженістю тих або інших проявів гендерної толерантності особистості.</w:t>
      </w:r>
    </w:p>
    <w:p w14:paraId="1D624987" w14:textId="77777777" w:rsidR="00FD4AB2" w:rsidRPr="003B1827" w:rsidRDefault="00FD4AB2" w:rsidP="00FD4AB2">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Таким чином, можна зробити </w:t>
      </w:r>
      <w:r w:rsidRPr="003B1827">
        <w:rPr>
          <w:rFonts w:ascii="Times New Roman" w:hAnsi="Times New Roman" w:cs="Times New Roman"/>
          <w:bCs/>
          <w:iCs/>
          <w:sz w:val="28"/>
          <w:szCs w:val="28"/>
          <w:lang w:val="uk-UA"/>
        </w:rPr>
        <w:t>висновок</w:t>
      </w:r>
      <w:r w:rsidRPr="003B1827">
        <w:rPr>
          <w:rFonts w:ascii="Times New Roman" w:hAnsi="Times New Roman" w:cs="Times New Roman"/>
          <w:sz w:val="28"/>
          <w:szCs w:val="28"/>
          <w:lang w:val="uk-UA"/>
        </w:rPr>
        <w:t xml:space="preserve"> про те, що феномен гендерної толерантності особистості може бути розглянутим як цілісна єдність когнітивного, емотивного та поведінкового компонентів, сформованість якого зумовлена комплексом особистісних чинників, таких як ціннісні орієнтації, ступінь розвитку рефлексивних здібностей та емпатійних тенденцій, а також особливості самоставлення особистості. Безумовно значущим у даному контексті є тип гендерної ідентичності, який також певним чином визначає особливості формування гендерної толерантності особистості.</w:t>
      </w:r>
    </w:p>
    <w:p w14:paraId="5EAB899F" w14:textId="77777777" w:rsidR="00FD4AB2" w:rsidRPr="003B1827" w:rsidRDefault="00FD4AB2" w:rsidP="00FD4A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lang w:val="uk-UA"/>
        </w:rPr>
      </w:pPr>
      <w:r w:rsidRPr="003B1827">
        <w:rPr>
          <w:rFonts w:ascii="Times New Roman" w:hAnsi="Times New Roman" w:cs="Times New Roman"/>
          <w:sz w:val="28"/>
          <w:szCs w:val="28"/>
          <w:lang w:val="uk-UA"/>
        </w:rPr>
        <w:t xml:space="preserve">Вважаємо за необхідне представити діагностичний інструментарій для емпіричної перевірки </w:t>
      </w:r>
      <w:r w:rsidRPr="003B1827">
        <w:rPr>
          <w:rFonts w:ascii="Times New Roman" w:hAnsi="Times New Roman" w:cs="Times New Roman"/>
          <w:sz w:val="28"/>
          <w:szCs w:val="28"/>
          <w:shd w:val="clear" w:color="auto" w:fill="FFFFFF"/>
          <w:lang w:val="uk-UA"/>
        </w:rPr>
        <w:t>соціально-психологічних механізмів формування гендерної толерантності.</w:t>
      </w:r>
    </w:p>
    <w:p w14:paraId="00D68DAF" w14:textId="77777777" w:rsidR="00FD4AB2" w:rsidRPr="003B1827" w:rsidRDefault="00FD4AB2" w:rsidP="00FD4AB2">
      <w:pPr>
        <w:spacing w:after="0" w:line="360" w:lineRule="auto"/>
        <w:ind w:firstLine="709"/>
        <w:jc w:val="both"/>
        <w:rPr>
          <w:rFonts w:ascii="Times New Roman" w:hAnsi="Times New Roman" w:cs="Times New Roman"/>
          <w:color w:val="000000"/>
          <w:sz w:val="28"/>
          <w:szCs w:val="28"/>
          <w:lang w:val="uk-UA"/>
        </w:rPr>
      </w:pPr>
    </w:p>
    <w:p w14:paraId="121CBCD3" w14:textId="345703E3" w:rsidR="00601BB6" w:rsidRPr="003B1827" w:rsidRDefault="00CA246B" w:rsidP="00601BB6">
      <w:pPr>
        <w:pStyle w:val="1"/>
        <w:spacing w:line="360" w:lineRule="auto"/>
        <w:rPr>
          <w:b/>
          <w:bCs/>
          <w:szCs w:val="28"/>
          <w:lang w:eastAsia="en-US"/>
        </w:rPr>
      </w:pPr>
      <w:bookmarkStart w:id="4" w:name="_Toc129648859"/>
      <w:r w:rsidRPr="003B1827">
        <w:rPr>
          <w:b/>
          <w:bCs/>
          <w:szCs w:val="28"/>
          <w:lang w:eastAsia="en-US"/>
        </w:rPr>
        <w:t xml:space="preserve">           </w:t>
      </w:r>
      <w:r w:rsidR="00601BB6" w:rsidRPr="003B1827">
        <w:rPr>
          <w:b/>
          <w:bCs/>
          <w:szCs w:val="28"/>
          <w:lang w:eastAsia="en-US"/>
        </w:rPr>
        <w:t xml:space="preserve">2.2. Показники та рівні розвитку гендерної толерантності </w:t>
      </w:r>
      <w:bookmarkEnd w:id="4"/>
      <w:r w:rsidRPr="003B1827">
        <w:rPr>
          <w:b/>
          <w:bCs/>
          <w:szCs w:val="28"/>
          <w:lang w:eastAsia="en-US"/>
        </w:rPr>
        <w:t>особистості</w:t>
      </w:r>
    </w:p>
    <w:p w14:paraId="02E3859C" w14:textId="77777777" w:rsidR="00CA246B" w:rsidRPr="003B1827" w:rsidRDefault="00CA246B" w:rsidP="00601BB6">
      <w:pPr>
        <w:spacing w:after="0" w:line="360" w:lineRule="auto"/>
        <w:ind w:firstLine="709"/>
        <w:jc w:val="both"/>
        <w:rPr>
          <w:rFonts w:ascii="Times New Roman" w:hAnsi="Times New Roman" w:cs="Times New Roman"/>
          <w:sz w:val="28"/>
          <w:szCs w:val="28"/>
          <w:lang w:val="uk-UA"/>
        </w:rPr>
      </w:pPr>
    </w:p>
    <w:p w14:paraId="73849F19" w14:textId="48AD9BC4"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Для проведення емпіричного дослідження</w:t>
      </w:r>
      <w:r w:rsidR="00CA246B" w:rsidRPr="003B1827">
        <w:rPr>
          <w:rFonts w:ascii="Times New Roman" w:hAnsi="Times New Roman" w:cs="Times New Roman"/>
          <w:sz w:val="28"/>
          <w:szCs w:val="28"/>
          <w:lang w:val="uk-UA"/>
        </w:rPr>
        <w:t xml:space="preserve"> </w:t>
      </w:r>
      <w:r w:rsidRPr="003B1827">
        <w:rPr>
          <w:rFonts w:ascii="Times New Roman" w:hAnsi="Times New Roman" w:cs="Times New Roman"/>
          <w:sz w:val="28"/>
          <w:szCs w:val="28"/>
          <w:lang w:val="uk-UA"/>
        </w:rPr>
        <w:t xml:space="preserve">було </w:t>
      </w:r>
      <w:r w:rsidR="00CA246B" w:rsidRPr="003B1827">
        <w:rPr>
          <w:rFonts w:ascii="Times New Roman" w:hAnsi="Times New Roman" w:cs="Times New Roman"/>
          <w:sz w:val="28"/>
          <w:szCs w:val="28"/>
          <w:lang w:val="uk-UA"/>
        </w:rPr>
        <w:t xml:space="preserve">задіяно </w:t>
      </w:r>
      <w:r w:rsidRPr="003B1827">
        <w:rPr>
          <w:rFonts w:ascii="Times New Roman" w:hAnsi="Times New Roman" w:cs="Times New Roman"/>
          <w:sz w:val="28"/>
          <w:szCs w:val="28"/>
          <w:lang w:val="uk-UA"/>
        </w:rPr>
        <w:t xml:space="preserve">методику «Гендерна толерантність», спрямовану на діагностування когнітивного, емотивного та поведінкового компонентів гендерної толерантності. В процесі дослідження нами була проведена апробація розробленої авторської методики з метою доведення її </w:t>
      </w:r>
      <w:r w:rsidRPr="003B1827">
        <w:rPr>
          <w:rFonts w:ascii="Times New Roman" w:hAnsi="Times New Roman" w:cs="Times New Roman"/>
          <w:sz w:val="28"/>
          <w:szCs w:val="28"/>
          <w:lang w:val="uk-UA"/>
        </w:rPr>
        <w:lastRenderedPageBreak/>
        <w:t>валідності, а саме визначено кореляційні взаємозв'язки між її показниками та результатами інших психодіагностичних методик.</w:t>
      </w:r>
    </w:p>
    <w:p w14:paraId="41D887FB" w14:textId="473D82CC"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Так, за результатами дослідження спостерігається наявність позитивних кореляційних взаємозв'язків між показниками гендерної толерантності за авторською методикою та шкалами експрес-опитувальника «Індекс толерантності» «соціальна толерантність» та «толерантність як риса особистості».</w:t>
      </w:r>
    </w:p>
    <w:p w14:paraId="2AE57270" w14:textId="21DF9B4B"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Особливо виразним є взаємозв'язок між толерантністю досліджуваних до гендерних відмінностей оточуючих людей та проявами толерантності як стійкої властивості особистості, яка відповідним чином відображує сприйняття різноманітності інших людей (r=0,34; p≤0,01)</w:t>
      </w:r>
      <w:r w:rsidR="003B1827">
        <w:rPr>
          <w:rFonts w:ascii="Times New Roman" w:hAnsi="Times New Roman" w:cs="Times New Roman"/>
          <w:sz w:val="28"/>
          <w:szCs w:val="28"/>
          <w:lang w:val="uk-UA"/>
        </w:rPr>
        <w:t>.</w:t>
      </w:r>
      <w:r w:rsidRPr="003B1827">
        <w:rPr>
          <w:rFonts w:ascii="Times New Roman" w:hAnsi="Times New Roman" w:cs="Times New Roman"/>
          <w:sz w:val="28"/>
          <w:szCs w:val="28"/>
          <w:lang w:val="uk-UA"/>
        </w:rPr>
        <w:t xml:space="preserve"> Зокрема, високий розвиток здатності людини до толерантного сприйняття відмінної позиції та іншої точки зору оточуючих супроводжується позитивним ставленням також до відхилень від визначених гендерних стереотипів та норм, що є проявом гендерної різноманітності особистості. Готовність проявляти співчуття та емпатію до людей, які суттєво відрізняються від інших супроводжується також вираженістю гендерної толерантності особистості, зокрема, її емотивної складової. Отже, вираженість толерантності як особистісної риси співвідноситься також з високими показниками за гендерною толерантністю досліджуваних.</w:t>
      </w:r>
    </w:p>
    <w:p w14:paraId="3F640CC0" w14:textId="321EA1F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За результатами кореляційного аналізу значущим є також взаємозв'язок між толерантністю, визначеною за авторською методикою та шкалою соціальної толерантності експрес-опитувальника «Індекс толерантності», що становить r=0,27, це свідчить про середній рівень, де рівень значущості p</w:t>
      </w:r>
      <w:bookmarkStart w:id="5" w:name="_Hlk105270395"/>
      <w:r w:rsidRPr="003B1827">
        <w:rPr>
          <w:rFonts w:ascii="Times New Roman" w:hAnsi="Times New Roman" w:cs="Times New Roman"/>
          <w:sz w:val="28"/>
          <w:szCs w:val="28"/>
          <w:lang w:val="uk-UA"/>
        </w:rPr>
        <w:t xml:space="preserve">≤0,05. </w:t>
      </w:r>
      <w:bookmarkEnd w:id="5"/>
    </w:p>
    <w:p w14:paraId="7C4A0853"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Так, соціальна толерантність, проявом чого є здатність до прийняття невідповідності поведінки інших людей визначеним соціальним нормам та стереотипам, як правило, охоплює в собі толерантність також й до гендерної різноманітності членів суспільства та прийняття різних сценаріїв реалізації їхньої гендерної ідентичності. Таким чином, соціальна толерантність досліджуваних супроводжується розвинутою гендерною толерантністю, що вказує на позитивний вплив толерантності особистості до соціальних відмінностей членів суспільства на </w:t>
      </w:r>
      <w:r w:rsidRPr="003B1827">
        <w:rPr>
          <w:rFonts w:ascii="Times New Roman" w:hAnsi="Times New Roman" w:cs="Times New Roman"/>
          <w:sz w:val="28"/>
          <w:szCs w:val="28"/>
          <w:lang w:val="uk-UA"/>
        </w:rPr>
        <w:lastRenderedPageBreak/>
        <w:t>прийняття ними також гендерних особливостей розвитку особистісної ідентичності.</w:t>
      </w:r>
    </w:p>
    <w:p w14:paraId="3F2E4B8B"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Отже, отримані результати підтверджують валідність розробленої авторської методики, спрямованої на визначення ступеню гендерної толерантності досліджуваних, показники якої відповідають даним, отриманим за допомогою експрес-опитувальника «Індекс толерантності».</w:t>
      </w:r>
    </w:p>
    <w:p w14:paraId="6E14E2D8"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Отримані в результаті емпіричного дослідження результати вказують також на наявність значущого кореляційного взаємозв'язку між результатами авторської методики та шкалою гендерної толерантності методики «Види і компоненти толерантності-інтолерантності», де r=0,25; це свідчить про те, що зв’язок середній, а рівень значущості  p≤0,05.</w:t>
      </w:r>
    </w:p>
    <w:p w14:paraId="324F6005"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Так, рівень гендерної толерантності визначений за допомогою методики «ВІКТІ» відображує ступінь прийняття досліджуваними відмінностей між людьми різної статі, а саме прийняття ними гендерної різноманітності інших людей та їх здатності реалізовувати розвиток гендерної ідентичності за власним сценарієм. Отже, готовність досліджуваних до толерантного ставлення до невідповідності поведінки людей визначеним гендерним нормам та стереотипам позитивно корелює з даними, отриманими за допомогою авторської методики, що підтверджує її валідність та відповідність цілям емпіричного дослідження. </w:t>
      </w:r>
    </w:p>
    <w:p w14:paraId="2A237ADB" w14:textId="5C385865"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Таким чином, отримані в результаті емпіричного дослідження дані підтверджують валідність авторської методики, спрямованої на діагностику гендерної толерантності. А саме, дані отримані за допомогою авторської методики «Гендерна толерантність» позитивним чином корелюють зі шкалами соціальної толерантності та особистісної толерантності експрес-опитувальника «Індекс толерантності» та шкалою гендерної толерантності методики ВІКТІ, що підтверджує її валідність та релевантність цілям і завданням емпіричного дослідження.</w:t>
      </w:r>
    </w:p>
    <w:p w14:paraId="2E2CF1A3"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bookmarkStart w:id="6" w:name="_Hlk148288134"/>
      <w:r w:rsidRPr="003B1827">
        <w:rPr>
          <w:rFonts w:ascii="Times New Roman" w:hAnsi="Times New Roman" w:cs="Times New Roman"/>
          <w:sz w:val="28"/>
          <w:szCs w:val="28"/>
          <w:lang w:val="uk-UA"/>
        </w:rPr>
        <w:t xml:space="preserve">За результатами проведеного емпіричного дослідження було встановлено наявність значущих відмінностей між досліджуваними з високим та низьким </w:t>
      </w:r>
      <w:r w:rsidRPr="003B1827">
        <w:rPr>
          <w:rFonts w:ascii="Times New Roman" w:hAnsi="Times New Roman" w:cs="Times New Roman"/>
          <w:sz w:val="28"/>
          <w:szCs w:val="28"/>
          <w:lang w:val="uk-UA"/>
        </w:rPr>
        <w:lastRenderedPageBreak/>
        <w:t>рівнем гендерної толерантності за даними психодіагностичних методик (вірогідність отриманих даних було підтверджено за допомогою методів статистичного аналізу (коефіцієнт Стьюдента).</w:t>
      </w:r>
    </w:p>
    <w:bookmarkEnd w:id="6"/>
    <w:p w14:paraId="0D3EB809"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А саме, досліджувані з високим та низьким рівнем гендерної толерантності відрізняються особливостями особистісного самоставлення. Так, вищі показники когнітивного компоненту гендерної толерантності супроводжуються більш високими результатами за рівнем самоповаги, самоінтересу та самовпевненості. В той самий час, досліджувані, що мають високі результати за когнітивним компонентом гендерної толерантності характеризуються низьким ступенем самозвинувачення.</w:t>
      </w:r>
    </w:p>
    <w:p w14:paraId="3A26DF20"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Отримані емпіричні дані свідчать про те, що високий ступінь самоінтересу (t=29,86; p≤0,01), (t=30,05; p≤0,01) (за обома шкалами тестової методики), а саме зацікавленість досліджуваних у дослідженні, пізнанні та розвитку власної особистості та її внутрішнього світу позитивним чином взаємопов'язана також з прийняттям певної гендерної різноаспектності оточуючих людей, проявом чого є високий рівень гендерної толерантності.</w:t>
      </w:r>
    </w:p>
    <w:p w14:paraId="004AAEC3"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Вищий рівень когнітивного компоненту гендерної толерантності супроводжується також більш високим ступенем самоповаги  (t=35,71; p≤0,01) та самовпевненості (t=20,05; p≤0,05). А саме, досліджувані, які більшою мірою відчувають власну самоцінність безумовним чином більше налаштовані також на прийняття інших людей, їх гендерної самобутності та індивідуальності їхньої гендерної ідентичності. Отже, відчуття власної цінності та висока особистісна самооцінка супроводжуються також більш вираженою тенденцією до прийняття гендерної різноманітності інших людей, проявом чого є вищий рівень когнітивного компоненту гендерної толерантності.</w:t>
      </w:r>
    </w:p>
    <w:p w14:paraId="4C1F240A" w14:textId="47E574AD"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Відповідним чином взаємопов'язаний з когнітивним аспектом гендерної толерантності також рівень особистісної самовпевненості, а саме чим більш впевненою та самодостатньою є особистість, тим більше вона налаштована також на прийняття відповідної гендерної варіативності оточуючих людей (рис.2.1).</w:t>
      </w:r>
    </w:p>
    <w:p w14:paraId="61B66C1F" w14:textId="77777777" w:rsidR="00601BB6" w:rsidRPr="003B1827" w:rsidRDefault="00601BB6" w:rsidP="00601BB6">
      <w:pPr>
        <w:spacing w:after="0" w:line="360" w:lineRule="auto"/>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object w:dxaOrig="8996" w:dyaOrig="7181" w14:anchorId="0D3AF3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476.4pt;height:327.6pt;visibility:visible" o:ole="">
            <v:imagedata r:id="rId8" o:title="" cropbottom="-37f"/>
            <o:lock v:ext="edit" aspectratio="f"/>
          </v:shape>
          <o:OLEObject Type="Embed" ProgID="Excel.Sheet.8" ShapeID="Диаграмма 1" DrawAspect="Content" ObjectID="_1843484845" r:id="rId9"/>
        </w:object>
      </w:r>
    </w:p>
    <w:p w14:paraId="2E5EDD58" w14:textId="21CE9832" w:rsidR="00601BB6" w:rsidRPr="003B1827" w:rsidRDefault="00601BB6" w:rsidP="00601BB6">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Рис.2.1. Відмінності за особистісним самоставленням</w:t>
      </w:r>
    </w:p>
    <w:p w14:paraId="085E4B05" w14:textId="77777777" w:rsidR="00601BB6" w:rsidRPr="003B1827" w:rsidRDefault="00601BB6" w:rsidP="00601BB6">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між досліджуваними з різним рівнем когнітивного компоненту гендерної толерантності</w:t>
      </w:r>
    </w:p>
    <w:p w14:paraId="2470AE53"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Досить цікавою є також відмінність за ступенем самозвинувачення </w:t>
      </w:r>
      <w:r w:rsidRPr="003B1827">
        <w:rPr>
          <w:rFonts w:ascii="Times New Roman" w:hAnsi="Times New Roman" w:cs="Times New Roman"/>
          <w:sz w:val="28"/>
          <w:szCs w:val="28"/>
          <w:lang w:val="uk-UA"/>
        </w:rPr>
        <w:br/>
        <w:t>(t=-37,34; p≤0,01) між опитуваними з високим та низьким рівнем когнітивного компоненту гендерної толерантності, а саме досліджуванні з високою гендерною толерантністю меншою мірою схильні до надмірного самозвинувачення та знаходження можливих причин для невдоволення та самокритики. Зазначена закономірність свідчить про те, що досліджувані, які схильні до надмірної самокритики та переживання з приводу можливих недоліків та власних помилок також налаштовані на знаходження негативних аспектів в контексті гендерної різноманітності та не готові приймати осіб, поведінка яких суттєво відрізняється від гендерних норм та стандартів.</w:t>
      </w:r>
    </w:p>
    <w:p w14:paraId="11DC5FC6"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Таким чином, отримані емпіричні дані вказують на те, що вираженість когнітивного компоненту гендерної толерантності супроводжується більш </w:t>
      </w:r>
      <w:r w:rsidRPr="003B1827">
        <w:rPr>
          <w:rFonts w:ascii="Times New Roman" w:hAnsi="Times New Roman" w:cs="Times New Roman"/>
          <w:sz w:val="28"/>
          <w:szCs w:val="28"/>
          <w:lang w:val="uk-UA"/>
        </w:rPr>
        <w:lastRenderedPageBreak/>
        <w:t>високою зрілістю особистісної ідентичності досліджуваних, проявом чого є більш високий рівень самоповаги та самовпевненості, що, в свою чергу, супроводжується більш високим ступенем самоінтересу та відсутністю тенденції до надмірної самокритики та самозвинувачення. Отже, вищий рівень зрілості оцінного компоненту особистісного самоставлення супроводжується більш високими показниками когнітивного компоненту гендерної толерантності, що має бути враховано в процесі побудови програм, спрямованих на підвищення толерантності особистості у гендерному вимірі сучасного українського суспільства.</w:t>
      </w:r>
    </w:p>
    <w:p w14:paraId="4E52FC8E"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Різний ступінь вираженості емотивного компоненту гендерної толерантності досліджуваних також супроводжується відповідними особливостями їх особистісного самоставлення. А саме, досліджувані, які мають більш високі результати за емотивним компонентом гендерної толерантності відрізняються вищим ступенем аутосимпатії (t=32,56; p≤0,01), проявом чого є відповідне ставлення до проявів гендерної різноманітності у оточуючих людей. Так, опитувані які більшою мірою відчувають любов до себе та приймають як свої позитивні риси, так і можливі недоліки, так само толерантно ставляться і до оточуючих, поведінка яких може мати різний ступінь відповідності їх гендерній ідентичності. А саме, прийняття та позитивне ставлення до своїх особистісних проявів відповідним чином зумовлює також толерантне ставлення до гендерної різноманітності та невідповідності поведінки інших людей визначеним гендерним нормам та стереотипам.</w:t>
      </w:r>
    </w:p>
    <w:p w14:paraId="60AFB451" w14:textId="04B0C40E"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 свою чергу, досліджувані, які відрізняються вищим ступенем вираженості емотивного компоненту гендерної толерантності також більшою мірою очікують на позитивне ставлення з боку інших людей (t=26,61; p≤0,05), (t=30,23; p≤0,01) (результати за обома шкалами тесту), що є безперечним наслідком їхнього толерантного ставлення до оточуючих (рис.2.2).</w:t>
      </w:r>
    </w:p>
    <w:p w14:paraId="4FA5745F" w14:textId="77777777" w:rsidR="00601BB6" w:rsidRPr="003B1827" w:rsidRDefault="00601BB6" w:rsidP="00601BB6">
      <w:pPr>
        <w:spacing w:after="0" w:line="360" w:lineRule="auto"/>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object w:dxaOrig="11671" w:dyaOrig="7342" w14:anchorId="29A0CE8A">
          <v:shape id="_x0000_i1026" type="#_x0000_t75" style="width:478.8pt;height:301.2pt" o:ole="">
            <v:imagedata r:id="rId10" o:title="" cropbottom="-27f"/>
            <o:lock v:ext="edit" aspectratio="f"/>
          </v:shape>
          <o:OLEObject Type="Embed" ProgID="Excel.Sheet.8" ShapeID="_x0000_i1026" DrawAspect="Content" ObjectID="_1843484846" r:id="rId11"/>
        </w:object>
      </w:r>
    </w:p>
    <w:p w14:paraId="196E3E66" w14:textId="6222E22E" w:rsidR="00601BB6" w:rsidRPr="003B1827" w:rsidRDefault="00601BB6" w:rsidP="00601BB6">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Рис.2.2. Відмінності за особистісним самоставленням</w:t>
      </w:r>
    </w:p>
    <w:p w14:paraId="355C9962" w14:textId="77777777" w:rsidR="00601BB6" w:rsidRPr="003B1827" w:rsidRDefault="00601BB6" w:rsidP="00601BB6">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між досліджуваними з різним рівнем емотивного компоненту гендерної толерантності</w:t>
      </w:r>
    </w:p>
    <w:p w14:paraId="3C7525A2"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А саме, опитувані, які налаштовані на толерантне ставлення до інших людей також очікують на відповідне ставлення до себе з боку оточуючих, що й зумовлює окреслену закономірність. Емпіричним виміром даної закономірності є вищі показники у досліджуваних з більш високими показниками емотивного компоненту гендерної толерантності за шкалами «очікування ставлення інших» та «ставлення інших», що підкреслює наявність позитивних настанов щодо ставлення  оточуючих у досліджуваних з вищими результатами за емотивним компонентом гендерної толерантності.</w:t>
      </w:r>
    </w:p>
    <w:p w14:paraId="75319A4E"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Цілком закономірним є також вищий рівень самоприйняття </w:t>
      </w:r>
      <w:r w:rsidRPr="003B1827">
        <w:rPr>
          <w:rFonts w:ascii="Times New Roman" w:hAnsi="Times New Roman" w:cs="Times New Roman"/>
          <w:sz w:val="28"/>
          <w:szCs w:val="28"/>
          <w:lang w:val="uk-UA"/>
        </w:rPr>
        <w:br/>
        <w:t xml:space="preserve">(t=34,55; p≤0,01), у досліджуваних з більш високими показниками емотивного компоненту гендерної толерантності, а саме прийняття себе, своїх переваг та недоліків та високий ступінь аутосимпатії зумовлює також толерантне етичне ставлення до оточуючих, навіть у випадку відмінності їхньої поведінки від </w:t>
      </w:r>
      <w:r w:rsidRPr="003B1827">
        <w:rPr>
          <w:rFonts w:ascii="Times New Roman" w:hAnsi="Times New Roman" w:cs="Times New Roman"/>
          <w:sz w:val="28"/>
          <w:szCs w:val="28"/>
          <w:lang w:val="uk-UA"/>
        </w:rPr>
        <w:lastRenderedPageBreak/>
        <w:t>установлених гендерних стереотипів. Отже, вищий рівень особистісного самоприйняття який є проявом більшої зрілості особистісної ідентичності зумовлює також можливість толерантного ставлення людини до оточуючих, а саме прийняття їхньої гендерної різноманітності та невідповідності психологічних проявів їхній біологічній статі.</w:t>
      </w:r>
    </w:p>
    <w:p w14:paraId="0AF9961B"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Цілком логічним є також вищий ступінь саморозуміння </w:t>
      </w:r>
      <w:r w:rsidRPr="003B1827">
        <w:rPr>
          <w:rFonts w:ascii="Times New Roman" w:hAnsi="Times New Roman" w:cs="Times New Roman"/>
          <w:sz w:val="28"/>
          <w:szCs w:val="28"/>
          <w:lang w:val="uk-UA"/>
        </w:rPr>
        <w:br/>
        <w:t>(t=28,53; p≤0,05), притаманний досліджуваним з вищими показниками емотивного компоненту гендерної толерантності, а саме можливість продуктивного самоаналізу та рефлексії, наслідком чого є більш розвинута здатність зрозуміти особливості свого внутрішнього світу, що зумовлює також готовність розуміти поведінку інших людей та проявляти меншу критичність до різноманітних гендерних проявів їх життєвої самореалізації. Отже, розглянуті рефлексивні здібності, наслідком чого є високий рівень саморозуміння зумовлюють також розвиток емотивних проявів гендерної толерантності, що в результаті призводить до зменшення ступеню потенційної конфліктності в процесі міжособистісної взаємодії та зростання рівня емпатійності і гармонійності спілкування у гендерному просторі.</w:t>
      </w:r>
    </w:p>
    <w:p w14:paraId="24002F5A"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Досліджувані з вищими показниками емотивного компоненту гендерної толерантності відрізняються також меншим ступенем самозвинувачення </w:t>
      </w:r>
      <w:r w:rsidRPr="003B1827">
        <w:rPr>
          <w:rFonts w:ascii="Times New Roman" w:hAnsi="Times New Roman" w:cs="Times New Roman"/>
          <w:sz w:val="28"/>
          <w:szCs w:val="28"/>
          <w:lang w:val="uk-UA"/>
        </w:rPr>
        <w:br/>
        <w:t>(t=-33,42; p≤0,01), що є цілком логічним, а саме надмірна схильність до звинувачення себе призводить до зниження готовності до емпатійної взаємодії з іншими людьми, наслідком чого є зменшення ступеню толерантності міжособистісної взаємодії та особистісного прийняття гендерної різноманітності інших людей.</w:t>
      </w:r>
    </w:p>
    <w:p w14:paraId="3625433F" w14:textId="0C5E029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Вищі показники поведінкового компоненту гендерної толерантності супроводжуються більш високими результатами за шкалами «очікуване ставлення інших» (t=32,01; p≤0,01) та «ставлення інших» (t=33,28; p≤0,01), що є цілком логічним, а саме досліджувані, які більшою мірою налаштовані на позитивне ставлення до себе з боку оточуючих також проявляють в своїй поведінці </w:t>
      </w:r>
      <w:r w:rsidRPr="003B1827">
        <w:rPr>
          <w:rFonts w:ascii="Times New Roman" w:hAnsi="Times New Roman" w:cs="Times New Roman"/>
          <w:sz w:val="28"/>
          <w:szCs w:val="28"/>
          <w:lang w:val="uk-UA"/>
        </w:rPr>
        <w:lastRenderedPageBreak/>
        <w:t>толерантність до можливих гендерних відмінностей та невідповідності поведінкових проявів інших людей визначеним гендерним стандартам та стереотипам.</w:t>
      </w:r>
    </w:p>
    <w:p w14:paraId="4E91A087"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Даній категорії досліджуваних притаманний також вищий рівень самоприйняття (t=27,79; p≤0,05), який безумовним чином впливає на їх здатність до гендерної толерантності до інших людей. А саме, досліджувані, які мають високий ступінь самоприйняття відрізняються також більшою гармонійністю їх особистісної ідентичності, що, в свою чергу, зумовлює їх налаштованість на толерантну взаємодію з оточуючими.</w:t>
      </w:r>
    </w:p>
    <w:p w14:paraId="43C83050" w14:textId="4FE13B4D"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Найвиразніше відмінності між досліджуваними з високим та низьким рівнем вираженості поведінкового компоненту гендерної толерантності проявляються за ступенем самокерівництва (t=35,67; p≤0,01), а саме досліджувані, що відрізняються більш високою здатністю до саморегуляції власної поведінки також мають вищу толерантність у гендерному просторі, так як вони свідомо контролюють свою поведінку по відношенню до людей, які мають різноманітні гендерні відмінності, тобто, гендерна ідентичність яких є досить відмінною від можливих стандартів та норм (рис.2.3).</w:t>
      </w:r>
    </w:p>
    <w:p w14:paraId="71F23BA9" w14:textId="77777777" w:rsidR="00601BB6" w:rsidRPr="003B1827" w:rsidRDefault="00601BB6" w:rsidP="00601BB6">
      <w:pPr>
        <w:spacing w:after="0" w:line="360" w:lineRule="auto"/>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object w:dxaOrig="9121" w:dyaOrig="7172" w14:anchorId="19204B51">
          <v:shape id="Диаграмма 3" o:spid="_x0000_i1027" type="#_x0000_t75" style="width:460.8pt;height:257.4pt;visibility:visible" o:ole="">
            <v:imagedata r:id="rId12" o:title="" cropbottom="-9f"/>
            <o:lock v:ext="edit" aspectratio="f"/>
          </v:shape>
          <o:OLEObject Type="Embed" ProgID="Excel.Sheet.8" ShapeID="Диаграмма 3" DrawAspect="Content" ObjectID="_1843484847" r:id="rId13"/>
        </w:object>
      </w:r>
    </w:p>
    <w:p w14:paraId="74E7B0FC" w14:textId="19C6A8B7" w:rsidR="00601BB6" w:rsidRPr="003B1827" w:rsidRDefault="00601BB6" w:rsidP="00601BB6">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Рис.2.3. Відмінності за особистісним самоставленням</w:t>
      </w:r>
    </w:p>
    <w:p w14:paraId="777DB7A4" w14:textId="77777777" w:rsidR="00601BB6" w:rsidRPr="003B1827" w:rsidRDefault="00601BB6" w:rsidP="00601BB6">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між досліджуваними з різним рівнем поведінкового компоненту гендерної толерантності</w:t>
      </w:r>
    </w:p>
    <w:p w14:paraId="2CFB17C6"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Досить важливим критерієм толерантності в даному контексті є ступінь самозвинувачення(t=-27,81; p≤0,05), а саме налаштованість досліджуваних на критичне ставлення до власних недоліків та помилок, що, в свою чергу, викликає зниження ступеню гендерно толерантної поведінки. Таким чином, вираженість тенденції до надмірно критичного ставлення до власних особистісних проявів супроводжується також зниженням гендерно толерантних проявів у поведінковому просторі особистості.</w:t>
      </w:r>
    </w:p>
    <w:p w14:paraId="37CBD0E2"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Високі показники за ступенем саморозуміння (t=27,02; p≤0,05), також супроводжується вищим рівнем поведінкового компоненту гендерної толерантності, а саме особистість, яка розуміє та приймає свої властивості, риси характеру та поведінку більшою мірою здатна до гендерно толерантної поведінки та прийняття різноманітності інших людей. Визначена відмінність є цілком логічною, адже досліджувані, які більшою мірою розуміють себе здатні також до прийняття оточуючих людей, проявом чого є вищий рівень поведінкової толерантності у гендерному вимірі.</w:t>
      </w:r>
    </w:p>
    <w:p w14:paraId="211952A8"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Таким чином, за результатами емпіричного дослідження вищий рівень  поведінкового компоненту гендерної толерантності супроводжується більш високим ступенем очікування на позитивне ставлення інших людей, а також вищим рівнем самокерівництва, самоприйняття, саморозуміння та більш низьким ступенем самозвинувачення.</w:t>
      </w:r>
    </w:p>
    <w:p w14:paraId="6384C7BA"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bookmarkStart w:id="7" w:name="_Hlk148288571"/>
      <w:r w:rsidRPr="003B1827">
        <w:rPr>
          <w:rFonts w:ascii="Times New Roman" w:hAnsi="Times New Roman" w:cs="Times New Roman"/>
          <w:sz w:val="28"/>
          <w:szCs w:val="28"/>
          <w:lang w:val="uk-UA"/>
        </w:rPr>
        <w:t xml:space="preserve">Означені закономірності за результатами тесту «Самоставлення» дозволяють окреслити значущі відмінності за особливостями самоставлення досліджуваних з різним рівнем вираженості гендерної толерантності. А саме, вираженість когнітивного компоненту гендерної толерантності супроводжується вищим ступенем самоповаги, самоінтересу та самовпевненості, а також більш низькою тенденцією до самозвинувачення, що забезпечує здатність особистості до усвідомлення та прийняття гендерних відмінностей інших людей. Рівень </w:t>
      </w:r>
      <w:r w:rsidRPr="003B1827">
        <w:rPr>
          <w:rFonts w:ascii="Times New Roman" w:hAnsi="Times New Roman" w:cs="Times New Roman"/>
          <w:sz w:val="28"/>
          <w:szCs w:val="28"/>
          <w:lang w:val="uk-UA"/>
        </w:rPr>
        <w:lastRenderedPageBreak/>
        <w:t>емотивного компоненту гендерної толерантності супроводжується більш високим ступенем аутосимпатії, очікуванням на позитивне ставлення оточуючих, а також вищим рівнем особистісного самоприйняття, саморозуміння та низькою схильністю до самозвинувачення.</w:t>
      </w:r>
    </w:p>
    <w:p w14:paraId="77EF1C75"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Вираженість поведінкового компоненту гендерної толерантності співвідноситься з очікуваннями досліджуваних на позитивне ставлення до себе з боку оточуючих людей, а також з вищим ступенем самокерівництва, самоприйняття, саморозуміння та з більш низьким рівнем самозвинувачення.</w:t>
      </w:r>
    </w:p>
    <w:p w14:paraId="2B23B84E" w14:textId="3009C984" w:rsidR="00601BB6" w:rsidRPr="003B1827" w:rsidRDefault="00601BB6" w:rsidP="00601BB6">
      <w:pPr>
        <w:spacing w:after="0" w:line="360" w:lineRule="auto"/>
        <w:ind w:firstLine="709"/>
        <w:jc w:val="both"/>
        <w:rPr>
          <w:rFonts w:ascii="Times New Roman" w:hAnsi="Times New Roman" w:cs="Times New Roman"/>
          <w:sz w:val="28"/>
          <w:szCs w:val="28"/>
          <w:lang w:val="uk-UA"/>
        </w:rPr>
      </w:pPr>
      <w:bookmarkStart w:id="8" w:name="_Hlk148288995"/>
      <w:bookmarkEnd w:id="7"/>
      <w:r w:rsidRPr="003B1827">
        <w:rPr>
          <w:rFonts w:ascii="Times New Roman" w:hAnsi="Times New Roman" w:cs="Times New Roman"/>
          <w:sz w:val="28"/>
          <w:szCs w:val="28"/>
          <w:lang w:val="uk-UA"/>
        </w:rPr>
        <w:t>Рівень гендерної толерантності певним чином співвідноситься також зі ступенем особистісної рефлексивності, а саме спостерігаються значущі відмінності за рівнем рефлексивності між досліджуваними з високими та низькими показниками когнітивного компоненту гендерної толерантності. Так, значущо вищий ступінь особистісної рефлексивності спостерігається у досліджуваних з більш високим рівнем вираженості когнітивної складової гендерної толерантності (t=30,81; p≤0,01). А саме, досліджувані, які мають вищий рівень особистісної рефлексивності, як правило, більше налаштовані на самоаналіз, що супроводжується також готовністю до прийняття та толерантного ставлення до гендерних відмінностей і відхилень поведінки оточуючих від усталених норм та стереотипів (рис.2.4).</w:t>
      </w:r>
    </w:p>
    <w:bookmarkEnd w:id="8"/>
    <w:p w14:paraId="14624F4C" w14:textId="77777777" w:rsidR="00601BB6" w:rsidRPr="003B1827" w:rsidRDefault="00601BB6" w:rsidP="00601BB6">
      <w:pPr>
        <w:spacing w:after="0" w:line="360" w:lineRule="auto"/>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object w:dxaOrig="8670" w:dyaOrig="5050" w14:anchorId="06F62B56">
          <v:shape id="Диаграмма 4" o:spid="_x0000_i1028" type="#_x0000_t75" style="width:462pt;height:237pt;visibility:visible" o:ole="">
            <v:imagedata r:id="rId14" o:title=""/>
            <o:lock v:ext="edit" aspectratio="f"/>
          </v:shape>
          <o:OLEObject Type="Embed" ProgID="Excel.Sheet.8" ShapeID="Диаграмма 4" DrawAspect="Content" ObjectID="_1843484848" r:id="rId15"/>
        </w:object>
      </w:r>
    </w:p>
    <w:p w14:paraId="1A88CA9D" w14:textId="35D18D7D" w:rsidR="00601BB6" w:rsidRPr="003B1827" w:rsidRDefault="00601BB6" w:rsidP="00601BB6">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 xml:space="preserve">Рис.2.4. Відмінності за вираженістю компонентів гендерної </w:t>
      </w:r>
    </w:p>
    <w:p w14:paraId="0CD19EC3" w14:textId="77777777" w:rsidR="00601BB6" w:rsidRPr="003B1827" w:rsidRDefault="00601BB6" w:rsidP="00601BB6">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толерантності між досліджуваними з різним рівнем розвитку </w:t>
      </w:r>
      <w:r w:rsidRPr="003B1827">
        <w:rPr>
          <w:rFonts w:ascii="Times New Roman" w:hAnsi="Times New Roman" w:cs="Times New Roman"/>
          <w:sz w:val="28"/>
          <w:szCs w:val="28"/>
          <w:lang w:val="uk-UA"/>
        </w:rPr>
        <w:br/>
        <w:t>особистісної рефлексивності</w:t>
      </w:r>
    </w:p>
    <w:p w14:paraId="60C45B61"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Вираженість поведінкового компоненту гендерної толерантності також супроводжується наявністю значущих відмінностей за рівнем особистісної рефлексивності (t=26,03; p≤0,05). А саме, досліджувані, які мають вищу здатність до рефлексії більшою мірою готові проявляти також поведінкову толерантність до гендерних відмінностей, що зумовлено більш високим ступенем самоконтролю, проявом чого є можливість попередження та зниження потенційної гендерної конфліктності в процесі міжособистісної взаємодії. Завдяки активній дії механізмів проекції та ідентифікації, а також перспективної рефлексії досліджувані здатні спрогнозувати можливі наслідки власної поведінки, що дозволяє їм ефективно долати та попереджувати ймовірні конфлікти у гендерному вимірі.</w:t>
      </w:r>
    </w:p>
    <w:p w14:paraId="67F28F72"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Таким чином, вищий рівень розвитку особистісної рефлексивності супроводжується розвинутою гендерною толерантністю, а саме співвідноситься з вищою вираженістю її когнітивного та поведінкового аспектів, що в результаті сприяє більшій готовності досліджуваних до гендерно толерантної поведінки у соціальному просторі.</w:t>
      </w:r>
    </w:p>
    <w:p w14:paraId="5F76083D" w14:textId="432DC303" w:rsidR="00601BB6" w:rsidRPr="003B1827" w:rsidRDefault="00601BB6" w:rsidP="00601BB6">
      <w:pPr>
        <w:spacing w:after="0" w:line="360" w:lineRule="auto"/>
        <w:ind w:firstLine="709"/>
        <w:jc w:val="both"/>
        <w:rPr>
          <w:rFonts w:ascii="Times New Roman" w:hAnsi="Times New Roman" w:cs="Times New Roman"/>
          <w:sz w:val="28"/>
          <w:szCs w:val="28"/>
          <w:lang w:val="uk-UA"/>
        </w:rPr>
      </w:pPr>
      <w:bookmarkStart w:id="9" w:name="_Hlk148289027"/>
      <w:r w:rsidRPr="003B1827">
        <w:rPr>
          <w:rFonts w:ascii="Times New Roman" w:hAnsi="Times New Roman" w:cs="Times New Roman"/>
          <w:sz w:val="28"/>
          <w:szCs w:val="28"/>
          <w:lang w:val="uk-UA"/>
        </w:rPr>
        <w:t>За результатами емпіричного дослідження спостерігається також наявність значущих відмінностей за рівнем емпатії, діагностованої за шкалою «емоційного відгуку» між досліджуваними з високим та низьким рівнем емотивного компонента гендерної толерантності (t=30,08; p≤0,01).</w:t>
      </w:r>
    </w:p>
    <w:bookmarkEnd w:id="9"/>
    <w:p w14:paraId="4E2707B7" w14:textId="6E0129D2"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А саме, вищі бали за результатами опитувальника супроводжуються більш високими показниками за рівнем емотивного компонента гендерної толерантності. Отже, чим більш вираженою є здатність до емоційного прийняття, співпереживання та емоційної саморегуляції, тим більш високими є показники емотивного компоненту гендерної толерантності, тобто, тим більшою мірою опитувані налаштовані на емоційне прийняття тих членів соціуму, чия поведінка суттєво відрізняється від усталених гендерних норм та стандартів. Таким чином, </w:t>
      </w:r>
      <w:r w:rsidRPr="003B1827">
        <w:rPr>
          <w:rFonts w:ascii="Times New Roman" w:hAnsi="Times New Roman" w:cs="Times New Roman"/>
          <w:sz w:val="28"/>
          <w:szCs w:val="28"/>
          <w:lang w:val="uk-UA"/>
        </w:rPr>
        <w:lastRenderedPageBreak/>
        <w:t>здатність до емпатії та емоційного самоконтролю забезпечує готовність досліджуваних також до прийняття гендерних відмінностей та толерантного ставлення до можливих відхилень від визначених правил і принципів у гендерному просторі (рис.2.5).</w:t>
      </w:r>
    </w:p>
    <w:p w14:paraId="4A5FE57A"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За результатами дослідження за когнітивно-поведінковими аспектами гендерної толерантності не спостерігається значущих відмінностей за ступенем емпатії, діагностованим за допомогою даного опитувальнику.</w:t>
      </w:r>
    </w:p>
    <w:p w14:paraId="5BF345AC"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p>
    <w:p w14:paraId="1EC4B4D9" w14:textId="4D1568E4" w:rsidR="00601BB6" w:rsidRPr="003B1827" w:rsidRDefault="00601BB6" w:rsidP="00601BB6">
      <w:pPr>
        <w:spacing w:after="0" w:line="360" w:lineRule="auto"/>
        <w:jc w:val="both"/>
        <w:rPr>
          <w:rFonts w:ascii="Times New Roman" w:hAnsi="Times New Roman" w:cs="Times New Roman"/>
          <w:sz w:val="28"/>
          <w:szCs w:val="28"/>
          <w:lang w:val="uk-UA"/>
        </w:rPr>
      </w:pPr>
      <w:r w:rsidRPr="003B1827">
        <w:rPr>
          <w:rFonts w:ascii="Times New Roman" w:hAnsi="Times New Roman" w:cs="Times New Roman"/>
          <w:noProof/>
          <w:sz w:val="28"/>
          <w:szCs w:val="28"/>
          <w:lang w:val="uk-UA"/>
        </w:rPr>
        <w:drawing>
          <wp:inline distT="0" distB="0" distL="0" distR="0" wp14:anchorId="2CE92B9B" wp14:editId="40B078C1">
            <wp:extent cx="6013450" cy="3206750"/>
            <wp:effectExtent l="0" t="0" r="6350" b="0"/>
            <wp:docPr id="20320019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3450" cy="3206750"/>
                    </a:xfrm>
                    <a:prstGeom prst="rect">
                      <a:avLst/>
                    </a:prstGeom>
                    <a:noFill/>
                    <a:ln>
                      <a:noFill/>
                    </a:ln>
                  </pic:spPr>
                </pic:pic>
              </a:graphicData>
            </a:graphic>
          </wp:inline>
        </w:drawing>
      </w:r>
    </w:p>
    <w:p w14:paraId="7B5AA8BE" w14:textId="60FB6DEC" w:rsidR="00601BB6" w:rsidRPr="003B1827" w:rsidRDefault="00601BB6" w:rsidP="00601BB6">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Рис.2.5. Відмінності за вираженістю компонентів гендерної толерантності між досліджуваними з різним рівнем емоційного відгуку</w:t>
      </w:r>
    </w:p>
    <w:p w14:paraId="60087EE7" w14:textId="77777777" w:rsidR="00601BB6" w:rsidRPr="003B1827" w:rsidRDefault="00601BB6" w:rsidP="00601BB6">
      <w:pPr>
        <w:spacing w:after="0" w:line="360" w:lineRule="auto"/>
        <w:ind w:firstLine="709"/>
        <w:jc w:val="center"/>
        <w:rPr>
          <w:rFonts w:ascii="Times New Roman" w:hAnsi="Times New Roman" w:cs="Times New Roman"/>
          <w:sz w:val="28"/>
          <w:szCs w:val="28"/>
          <w:lang w:val="uk-UA"/>
        </w:rPr>
      </w:pPr>
    </w:p>
    <w:p w14:paraId="40F943C0"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bookmarkStart w:id="10" w:name="_Hlk148288963"/>
      <w:r w:rsidRPr="003B1827">
        <w:rPr>
          <w:rFonts w:ascii="Times New Roman" w:hAnsi="Times New Roman" w:cs="Times New Roman"/>
          <w:sz w:val="28"/>
          <w:szCs w:val="28"/>
          <w:lang w:val="uk-UA"/>
        </w:rPr>
        <w:t>Таким чином, на основі отриманих даних можна зробити висновок про те, що особистісна рефлексивність та емпатійність значущими чином співвідносяться з рівнем гендерної толерантності, а саме вищий ступінь рефлексивності супроводжується більшими показниками когнітивного та поведінкового компонентів гендерної толерантності, тоді як особистісна емпатійність співвідноситься з більш високими результатами за ступенем вираженості емотивної складової гендерної толерантності.</w:t>
      </w:r>
    </w:p>
    <w:bookmarkEnd w:id="10"/>
    <w:p w14:paraId="35A902CE"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Значущі відмінності між досліджуваними з різним ступенем гендерної толерантності спостерігаються також за рівнем вираженості їх ціннісних орієнтацій. Зокрема, досліджувані, які мають високу вираженість владних тенденцій відрізняються нижчим рівнем готовності до прояву гендерної толерантності, зокрема, її когнітивного аспекту (t=-26,72; p≤0,05). Так, досліджувані, які прагнуть до реалізації своїх владних тенденцій та отримання визнання у соціальному оточенні більше налаштовані також на дотримання певних гендерних норм та стандартів, проявом чого є нижчий рівень вираженості гендерної толерантності, зокрема, її когнітивної складової. У свою чергу, нижча вираженість владних тенденцій супроводжується, як правило, більш широким діапазоном сприйняття можливих гендерних відхилень та варіацій, що є проявом більш високого рівня гендерної толерантності у її когнітивному вимірі.</w:t>
      </w:r>
    </w:p>
    <w:p w14:paraId="2FDD5B73"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Поряд з цим вираженість мотиваційних тенденцій, а саме прагнення до активної поведінки та отримання нових вражень супроводжуються вищим ступенем гендерної толерантності, а саме чим більшою мірою досліджувані налаштовані на пізнання нового, тим більшу толерантність вони проявляють по відношенню до існуючих відхилень та проявів гендерної різноманітності у поведінці оточуючих людей (t=24,08; p≤0,05). Таким чином, відкритість до нового та прийняття активної життєвої позиції співвідносяться з вищою гендерною толерантністю досліджуваних у когнітивному просторі, а саме з прийняттям ймовірності різноманітних гендерних проявів, незалежно від ступеню їх відповідності усталеним гендерним нормам та стереотипам.</w:t>
      </w:r>
    </w:p>
    <w:p w14:paraId="5A0A109C"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Позитивним чином з гендерною компетентністю співвідноситься також значущість такої цінності, як самостійність, а саме чим більше досліджувані цінують власну автономність, яка є для них умовою прояву їх креативних здібностей, тим вищий ступінь гендерної толерантності проявляється у їхніх життєвих настановах та світоглядних переконаннях (t=32,41; p≤0,01) </w:t>
      </w:r>
    </w:p>
    <w:p w14:paraId="4F2C159A"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А саме, опитувані, які більше цінують свободу власного самовираження та можливість креативного самоздійснення, так само толерантно ставляться й до </w:t>
      </w:r>
      <w:r w:rsidRPr="003B1827">
        <w:rPr>
          <w:rFonts w:ascii="Times New Roman" w:hAnsi="Times New Roman" w:cs="Times New Roman"/>
          <w:sz w:val="28"/>
          <w:szCs w:val="28"/>
          <w:lang w:val="uk-UA"/>
        </w:rPr>
        <w:lastRenderedPageBreak/>
        <w:t>різноманітних гендерних проявів інших людей, дозволяючи їм бути самими собою в процесі реалізації власної гендерної ідентичності.</w:t>
      </w:r>
    </w:p>
    <w:p w14:paraId="6945821F"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Прийняття універсалізму, як цінності, що уособлює в собі толерантне ставлення та гармонійну взаємодію з іншими людьми, безперечним чином співвідноситься з більш високим ступенем гендерної толерантності </w:t>
      </w:r>
      <w:r w:rsidRPr="003B1827">
        <w:rPr>
          <w:rFonts w:ascii="Times New Roman" w:hAnsi="Times New Roman" w:cs="Times New Roman"/>
          <w:sz w:val="28"/>
          <w:szCs w:val="28"/>
          <w:lang w:val="uk-UA"/>
        </w:rPr>
        <w:br/>
        <w:t>(t=33,45; p≤0,01). А саме, досліджувані, які щонайбільше цінують толерантність та гармонійність в процесі міжособистісної взаємодії, як правило, відрізняються толерантними когнітивними настановами також й у гендерному просторі, проявом чого є прийняття гендерної різноманітності інших людей.</w:t>
      </w:r>
    </w:p>
    <w:p w14:paraId="2A9DBC8D" w14:textId="3CE03B7F"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Досліджувані, які особливо цінують традиції, а саме вважають за необхідне суворе дотримання правил, норм та стереотипів проявляють нижчий рівень вираженості когнітивного компоненту гендерної толерантності (t=-34,08; p≤0,01). Так, переконаність у необхідності ретельно відтворювати певні норми та стандарти супроводжується зниженням ступеню толерантності до гендерної різноманітності інших людей, зокрема, зменшенням ступеню вираженості її когнітивного компоненту (рис.2.6).</w:t>
      </w:r>
    </w:p>
    <w:p w14:paraId="0057262C" w14:textId="77777777" w:rsidR="00601BB6" w:rsidRPr="003B1827" w:rsidRDefault="00601BB6" w:rsidP="00601BB6">
      <w:pPr>
        <w:spacing w:after="0" w:line="360" w:lineRule="auto"/>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object w:dxaOrig="8756" w:dyaOrig="8372" w14:anchorId="083A96FA">
          <v:shape id="Диаграмма 6" o:spid="_x0000_i1029" type="#_x0000_t75" style="width:451.2pt;height:301.8pt;visibility:visible" o:ole="">
            <v:imagedata r:id="rId17" o:title="" cropbottom="-23f"/>
            <o:lock v:ext="edit" aspectratio="f"/>
          </v:shape>
          <o:OLEObject Type="Embed" ProgID="Excel.Sheet.8" ShapeID="Диаграмма 6" DrawAspect="Content" ObjectID="_1843484849" r:id="rId18"/>
        </w:object>
      </w:r>
    </w:p>
    <w:p w14:paraId="2A601B43" w14:textId="0C1E0BC4" w:rsidR="00601BB6" w:rsidRPr="003B1827" w:rsidRDefault="00601BB6" w:rsidP="00601BB6">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Рис.2.6. Відмінності за ціннісними орієнтаціями</w:t>
      </w:r>
    </w:p>
    <w:p w14:paraId="44029270" w14:textId="77777777" w:rsidR="00601BB6" w:rsidRPr="003B1827" w:rsidRDefault="00601BB6" w:rsidP="00601BB6">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між досліджуваними з різним рівнем розвитку когнітивного компоненту гендерної толерантності</w:t>
      </w:r>
    </w:p>
    <w:p w14:paraId="31B8A449"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Рівень конформності також цілком логічним чином співвідноситься із ступенем гендерної толерантності, а саме схильність досліджуваних до проявів конформної поведінки, супроводжується нижчою вираженістю когнітивного компоненту гендерної толерантності (t=-23,92; p≤0,05). Зазначена закономірність є цілком логічною, адже прийняття конформності як значущої особистісної цінності безперечним чином супроводжується налаштованістю досліджуваних на суворе дотримання визначених гендерних норм і стандартів та заперечення можливих відхилень від існуючих гендерних стереотипів.</w:t>
      </w:r>
    </w:p>
    <w:p w14:paraId="138356F2"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Поряд з цим важливість для досліджуваних такої цінності, як «безпека», яка охоплює в собі необхідність дотримання соціального порядку та можливість гармонійного розвитку особистості у суспільстві супроводжується більш високим ступенем вираженості когнітивного компоненту гендерної толерантності (t=23,62; p≤0,05). Так, важливість можливості гармонійного та безпечного розвитку особистості у соціумі безперечним чином супроводжується прийняттям прав інших людей на свободу особистісного самовиявлення, важливою складовою якого є також різноманітні прояви гендерної ідентичності. Отже, толерантність до гендерної різноманітності безперечним чином поєднується зі значущістю для опитуваних такої цінності, як «безпека», яка уособлює в собі можливість гармонійного розвитку особистості у суспільстві.</w:t>
      </w:r>
    </w:p>
    <w:p w14:paraId="30AB2DE6"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Таким чином, вираженість когнітивного компоненту гендерної толерантності супроводжується пріоритетністю для досліджуваних таких ціннісних орієнтацій як мотивація досягнень, самостійність, безпека та універсалізм, що в цілому забезпечує їхню здатність до прийняття гендерної різноманітності в оточуючому середовищі, завдяки відкритості новому, самостійності щодо визначення можливих норм та правил та налаштованості на гармонійну взаємодію членів суспільства.</w:t>
      </w:r>
    </w:p>
    <w:p w14:paraId="320C9BEF"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В той самий час, вираженість таких ціннісних орієнтацій як владні тенденції, традиції та конформність відображує значущість для досліджуваних відповідності певним соціальним стандартам, слідування встановленим нормам, правилам та дотримання соціального порядку, що, в свою чергу, негативним чином співвідноситься з проявами толерантності, а саме з  вираженістю когнітивного компоненту гендерної толерантності.</w:t>
      </w:r>
    </w:p>
    <w:p w14:paraId="28C6EF53"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Отже, пріоритетність для досліджуваних тих або інших ціннісних орієнтацій певним чином співвідноситься з рівнем розвитку гендерної толерантності, зокрема, вираженістю її когнітивного аспекту, що необхідно обов'язково враховувати при створенні програм, спрямованих на розвиток гендерно толерантних настанов досліджуваних, які, в свою чергу, визначають їх здатність до толерантної поведінки у гендерному просторі.</w:t>
      </w:r>
    </w:p>
    <w:p w14:paraId="72D81246"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Ступінь вираженості емотивного компонента гендерної толерантності також певним чином співвідноситься з рівнем значущості тих або інших ціннісних орієнтацій досліджуваних. А саме, чим вищий рівень гедонізму спостерігається у досліджуваних, тим більшою мірою вони спрямовані також на прийняття гендерної різноманітності інших людей (t=35,61; p≤0,01). Так, налаштування людей на оптимістичне ставлення до життя та бажання наповнити його позитивними емоціями і враженнями супроводжується також готовністю до прийняття гендерної різноманітності інших людей та надання їм емоційної підтримки у випадку виникнення можливих суперечностей в процесі гендерної самоідентифікації.</w:t>
      </w:r>
    </w:p>
    <w:p w14:paraId="66420070"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Мотивація досліджуваних на отримання нових вражень та активну самореалізацію також супроводжується вищими показниками за емотивним компонентом гендерної толерантності (t=25,78; p≤0,05). А саме, досліджувані, які спрямовані на розвиток та зміни також більшою мірою готові сприймати гендерну різноманітність інших людей та їх невідповідність визначеним нормам і правилами поведінки, наслідком чого є зростання показників емотивного компонента гендерної толерантності.</w:t>
      </w:r>
    </w:p>
    <w:p w14:paraId="0D17B004" w14:textId="1EC87DC6"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 xml:space="preserve">Цілком логічним чином узгоджується з гендерною толерантністю значущість для досліджуваних такої цінності, як універсалізм </w:t>
      </w:r>
      <w:r w:rsidRPr="003B1827">
        <w:rPr>
          <w:rFonts w:ascii="Times New Roman" w:hAnsi="Times New Roman" w:cs="Times New Roman"/>
          <w:sz w:val="28"/>
          <w:szCs w:val="28"/>
          <w:lang w:val="uk-UA"/>
        </w:rPr>
        <w:br/>
        <w:t>(t=30,15; p≤0,01), а саме важливість толерантного ставлення та гармонійної взаємодії з оточуючими супроводжується вищою готовністю до прийняття гендерних відмінностей та проявів емпатії і співчуття по відношенню до досліджуваних, які можуть стикатись з негативним ставленням інших людей через їхню невідповідність усталеним стереотипам та нормам гендерної поведінки (рис.2.7).</w:t>
      </w:r>
    </w:p>
    <w:p w14:paraId="60C84F6F" w14:textId="77777777" w:rsidR="00601BB6" w:rsidRPr="003B1827" w:rsidRDefault="00601BB6" w:rsidP="00601BB6">
      <w:pPr>
        <w:spacing w:after="0" w:line="360" w:lineRule="auto"/>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object w:dxaOrig="8766" w:dyaOrig="7777" w14:anchorId="4ABEBB1A">
          <v:shape id="Диаграмма 7" o:spid="_x0000_i1030" type="#_x0000_t75" style="width:473.4pt;height:357.6pt;visibility:visible" o:ole="">
            <v:imagedata r:id="rId19" o:title=""/>
            <o:lock v:ext="edit" aspectratio="f"/>
          </v:shape>
          <o:OLEObject Type="Embed" ProgID="Excel.Sheet.8" ShapeID="Диаграмма 7" DrawAspect="Content" ObjectID="_1843484850" r:id="rId20"/>
        </w:object>
      </w:r>
    </w:p>
    <w:p w14:paraId="7F9C4830" w14:textId="3A4D616A" w:rsidR="00601BB6" w:rsidRPr="003B1827" w:rsidRDefault="00601BB6" w:rsidP="00601BB6">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Рис.2.7. Відмінності за ціннісними орієнтаціями</w:t>
      </w:r>
    </w:p>
    <w:p w14:paraId="298A44BD" w14:textId="77777777" w:rsidR="00601BB6" w:rsidRPr="003B1827" w:rsidRDefault="00601BB6" w:rsidP="00601BB6">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між досліджуваними з різним рівнем емотивного компоненту </w:t>
      </w:r>
      <w:r w:rsidRPr="003B1827">
        <w:rPr>
          <w:rFonts w:ascii="Times New Roman" w:hAnsi="Times New Roman" w:cs="Times New Roman"/>
          <w:sz w:val="28"/>
          <w:szCs w:val="28"/>
          <w:lang w:val="uk-UA"/>
        </w:rPr>
        <w:br/>
        <w:t>гендерної толерантності</w:t>
      </w:r>
    </w:p>
    <w:p w14:paraId="387BBE55"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Досить виразними відмінностями за ступенем вираженості емотивного компоненту гендерної толерантності супроводжується значущість для досліджуваних такої ціннісної орієнтації як «доброта» (t=36,78; p≤0,01). А саме, </w:t>
      </w:r>
      <w:r w:rsidRPr="003B1827">
        <w:rPr>
          <w:rFonts w:ascii="Times New Roman" w:hAnsi="Times New Roman" w:cs="Times New Roman"/>
          <w:sz w:val="28"/>
          <w:szCs w:val="28"/>
          <w:lang w:val="uk-UA"/>
        </w:rPr>
        <w:lastRenderedPageBreak/>
        <w:t>чим більше досліджувані вважають для себе пріоритетним наявність гуманістичних настанов, тим більшою мірою вони схильні до співчуття та емпатії по відношенню до проявів гендерної різноманітності в поведінці оточуючих людей, що є досить важливою передумовою гендерно толерантної поведінки.</w:t>
      </w:r>
    </w:p>
    <w:p w14:paraId="7E419B24"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Пріоритетність «традицій», як вже було зазначено, негативним чином співвідноситься з готовністю досліджуваних до толерантної поведінки у гендерному просторі (t=-27,08; p≤0,05). Так, досліджувані, які прагнуть до ретельного наслідування традиційних норм та стереотипів менше схильні до емпатії та прийняття по відношенню до нестандартних проявів у поведінці оточуючих людей. Отже, надмірна значущість традицій у житті людини супроводжується зниженням здатності до прояву гендерної толерантності у комунікативному просторі, зокрема, її емотивного компоненту.</w:t>
      </w:r>
    </w:p>
    <w:p w14:paraId="35E9B33B"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Цілком традиційною є також роль конформності в контексті гендерної толерантності особистості, а саме досліджувані, які схильні до пристосування та ретельного відтворення норм і правил поведінки відрізняються нижчим ступенем вираженості емотивного компоненту гендерної толерантності </w:t>
      </w:r>
      <w:r w:rsidRPr="003B1827">
        <w:rPr>
          <w:rFonts w:ascii="Times New Roman" w:hAnsi="Times New Roman" w:cs="Times New Roman"/>
          <w:sz w:val="28"/>
          <w:szCs w:val="28"/>
          <w:lang w:val="uk-UA"/>
        </w:rPr>
        <w:br/>
        <w:t>(t=-31,02; p≤0,01). А саме, у досліджуваних, які схильні до конформізму більшою мірою проявляються тенденції до засудження та покарання людей, гендерна поведінка яких суттєво відрізняється від усталених норм та стандартів. В той самий час, як вже було зазначено, досліджувані з високим ступенем особистісної автономності більшою мірою налаштовані на гендерну толерантність у міжособистісному спілкуванні з іншими людьми.</w:t>
      </w:r>
    </w:p>
    <w:p w14:paraId="618DC1B6"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Таким чином, вищий ступінь вираженості емотивного компоненту гендерної толерантності супроводжується пріоритетністю для досліджуваних таких ціннісних орієнтацій як гуманістична спрямованість, мотивація на активну поведінку, універсалізм як толерантне ставлення та гармонійна взаємодія з оточуючими і гедоністичні тенденції. В свою чергу, пріоритетність для досліджуваних традицій та конформних тенденцій супроводжується більш низьким ступенем емотивного компоненту гендерної толерантності, а саме </w:t>
      </w:r>
      <w:r w:rsidRPr="003B1827">
        <w:rPr>
          <w:rFonts w:ascii="Times New Roman" w:hAnsi="Times New Roman" w:cs="Times New Roman"/>
          <w:sz w:val="28"/>
          <w:szCs w:val="28"/>
          <w:lang w:val="uk-UA"/>
        </w:rPr>
        <w:lastRenderedPageBreak/>
        <w:t>посиленим прагненням до дотримання визначених гендерних норм і стандартів, що безумовним чином призводить до зниження емоційної толерантності досліджуваних у гендерному просторі.</w:t>
      </w:r>
    </w:p>
    <w:p w14:paraId="164D56CF"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Вираженість поведінкового компоненту гендерної толерантності також певним чином співвідноситься зі значущістю ціннісних орієнтацій досліджуваних, а саме пріоритетність для них владних тенденцій негативним чином узгоджується з рівнем поведінкового компоненту гендерної толерантності. Так, чим більшою мірою досліджувані налаштовані на досягнення певної владної позиції, тим менше вони готові проявляти гендерну толерантність у міжособистісній взаємодії, а саме тим більш традиційним є для них відстоювання власної позиції в процесі спілкування з оточуючими людьми та засудження можливих відхилень від визначених гендерних стандартів (t=-22,38; p≤0,05) (рис.2.2.8).</w:t>
      </w:r>
    </w:p>
    <w:p w14:paraId="3008080F"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Досліджувані, орієнтовані на досягнення та соціальну успішність також не схильні до проявів толерантності у своїй взаємодії з іншими людьми </w:t>
      </w:r>
      <w:r w:rsidRPr="003B1827">
        <w:rPr>
          <w:rFonts w:ascii="Times New Roman" w:hAnsi="Times New Roman" w:cs="Times New Roman"/>
          <w:sz w:val="28"/>
          <w:szCs w:val="28"/>
          <w:lang w:val="uk-UA"/>
        </w:rPr>
        <w:br/>
        <w:t>(t=-31,07; p≤0,01). А саме, найголовнішим для них є досягнення соціальної успішності та різноманітних ознак високого соціального статусу, що не супроводжується тенденцією до поступок та пристосування до поведінкових відмінностей оточуючих людей у соціальному просторі. Отже, пріоритетом для даної категорії опитуваних стає їхня соціальна успішність, статус та визнання, відповідно, вони менше налаштовані на толерантну поведінку по відношенню до інших, що може призводити до ймовірних конфліктів у гендерному просторі.</w:t>
      </w:r>
    </w:p>
    <w:p w14:paraId="3F29FE84" w14:textId="77777777" w:rsidR="00601BB6" w:rsidRPr="003B1827" w:rsidRDefault="00601BB6" w:rsidP="00601BB6">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Наявність вираженої мотивації досягнень, що часто супроводжується потребою у нових враженнях співвідноситься з вищим ступенем поведінкових проявів гендерної толерантності (t=25,01; p≤0,05). А саме, налаштованість досліджуваних на відкриття нового, особистісний розвиток та знаходження нових вимірів самореалізації поєднується з вищим ступенем прийняття ними гендерних відмінностей між людьми та толерантним ставленням до їхньої гендерної різноманітності.</w:t>
      </w:r>
    </w:p>
    <w:p w14:paraId="4915EA57" w14:textId="77777777" w:rsidR="00601BB6" w:rsidRPr="003B1827" w:rsidRDefault="00601BB6" w:rsidP="00601BB6">
      <w:pPr>
        <w:ind w:firstLine="709"/>
        <w:jc w:val="both"/>
        <w:rPr>
          <w:szCs w:val="28"/>
          <w:lang w:val="uk-UA"/>
        </w:rPr>
      </w:pPr>
    </w:p>
    <w:p w14:paraId="3E5BF561" w14:textId="0D96027F" w:rsidR="00570960" w:rsidRPr="003B1827" w:rsidRDefault="00570960" w:rsidP="00570960">
      <w:pPr>
        <w:pStyle w:val="1"/>
        <w:spacing w:line="360" w:lineRule="auto"/>
        <w:rPr>
          <w:b/>
          <w:bCs/>
          <w:szCs w:val="28"/>
        </w:rPr>
      </w:pPr>
      <w:bookmarkStart w:id="11" w:name="_Toc129648862"/>
      <w:r w:rsidRPr="003B1827">
        <w:rPr>
          <w:b/>
          <w:bCs/>
          <w:szCs w:val="28"/>
        </w:rPr>
        <w:lastRenderedPageBreak/>
        <w:t xml:space="preserve">        </w:t>
      </w:r>
      <w:r w:rsidR="002124CD" w:rsidRPr="003B1827">
        <w:rPr>
          <w:b/>
          <w:bCs/>
          <w:szCs w:val="28"/>
        </w:rPr>
        <w:t xml:space="preserve"> </w:t>
      </w:r>
      <w:r w:rsidRPr="003B1827">
        <w:rPr>
          <w:b/>
          <w:bCs/>
          <w:szCs w:val="28"/>
        </w:rPr>
        <w:t xml:space="preserve">2.3. Принципи побудови програми  тренінгу розвитку гендерної толерантності </w:t>
      </w:r>
      <w:bookmarkEnd w:id="11"/>
      <w:r w:rsidRPr="003B1827">
        <w:rPr>
          <w:b/>
          <w:bCs/>
          <w:szCs w:val="28"/>
        </w:rPr>
        <w:t>особистості</w:t>
      </w:r>
    </w:p>
    <w:p w14:paraId="459D9544" w14:textId="77777777" w:rsidR="00570960" w:rsidRPr="003B1827" w:rsidRDefault="00570960" w:rsidP="00570960">
      <w:pPr>
        <w:spacing w:after="0" w:line="360" w:lineRule="auto"/>
        <w:ind w:firstLine="709"/>
        <w:jc w:val="both"/>
        <w:rPr>
          <w:rFonts w:ascii="Times New Roman" w:hAnsi="Times New Roman" w:cs="Times New Roman"/>
          <w:sz w:val="28"/>
          <w:szCs w:val="28"/>
          <w:lang w:val="uk-UA"/>
        </w:rPr>
      </w:pPr>
    </w:p>
    <w:p w14:paraId="29E023E8" w14:textId="77777777" w:rsidR="00570960" w:rsidRPr="003B1827" w:rsidRDefault="00570960" w:rsidP="00570960">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На етапі констатувального експерименту було визначено, що феномен гендерної толерантності особистості є  цілісним поєднанням когнітивного, емотивного та поведінкового компонентів, сформованість якого обумовлена комплексом особистісних чинників, таких як ціннісні орієнтації, ступінь розвитку рефлексивних здібностей та емпатійних тенденцій, а також особливості самоставлення особистості. З’ясовано, що найбільщ значущим у даному контексті є тип гендерної ідентичності, який також певним чином визначає особливості формування гендерної толерантності особистості.</w:t>
      </w:r>
    </w:p>
    <w:p w14:paraId="16CE33B5" w14:textId="18EBA311" w:rsidR="00570960" w:rsidRPr="003B1827" w:rsidRDefault="00570960" w:rsidP="00570960">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Отже, проведене констатувальне дослідження дало можливість визначити соціально-психологічні механізми формування гендерної толерантності у представників студентської молоді та крізь призму компонентів гендерної толерантності сформувати модель розвитку гендерної толерантності. Їх врахування у процесі реалізації програми тренінгу  сприятиме підвищенню рефлексивності у студентів чоловічої та жіночої статті , розвитку їх емоційної стійкості та готовності до реалізації конструктивних стратегій поведінки з оточуючими, незалежно від їхньої гендерної ідентичності, а також налаштованість на реалізацію стратегії співробітництва та компромісу у можливих конфліктних ситуаціях у гендерному просторі.</w:t>
      </w:r>
    </w:p>
    <w:p w14:paraId="7FA2519C" w14:textId="77777777" w:rsidR="00570960" w:rsidRPr="003B1827" w:rsidRDefault="00570960" w:rsidP="00570960">
      <w:pPr>
        <w:widowControl w:val="0"/>
        <w:autoSpaceDE w:val="0"/>
        <w:autoSpaceDN w:val="0"/>
        <w:spacing w:after="0" w:line="360" w:lineRule="auto"/>
        <w:ind w:firstLine="709"/>
        <w:jc w:val="both"/>
        <w:rPr>
          <w:rFonts w:ascii="Times New Roman" w:eastAsia="Calibri" w:hAnsi="Times New Roman" w:cs="Times New Roman"/>
          <w:sz w:val="28"/>
          <w:szCs w:val="28"/>
          <w:lang w:val="uk-UA"/>
        </w:rPr>
      </w:pPr>
      <w:r w:rsidRPr="003B1827">
        <w:rPr>
          <w:rFonts w:ascii="Times New Roman" w:eastAsia="Calibri" w:hAnsi="Times New Roman" w:cs="Times New Roman"/>
          <w:sz w:val="28"/>
          <w:szCs w:val="28"/>
          <w:lang w:val="uk-UA"/>
        </w:rPr>
        <w:t>На даний час поняття «тренінг» застосовується з метою позначення значної кількості методик, які ґрунтуються на різних теоретичних принципах. Як відомо, однозначної класифікації поняття «тренінг» не існує. Поняття "тренінг" у загальному розумінні означає систематичне та цілеспрямоване навчання або навчальну діяльність з метою розвитку певних навичок, здібностей, компетенцій та особистісного зростання. Тренінги можуть бути спрямовані на професійний розвиток, особистісний розвиток, командну роботу, конфліктологію, міжособистісні відносини, гендерну освіту та інші аспекти.</w:t>
      </w:r>
    </w:p>
    <w:p w14:paraId="1121C9FB" w14:textId="60D6904D" w:rsidR="00570960" w:rsidRPr="003B1827" w:rsidRDefault="00570960" w:rsidP="00570960">
      <w:pPr>
        <w:spacing w:after="0" w:line="360" w:lineRule="auto"/>
        <w:jc w:val="both"/>
        <w:rPr>
          <w:rFonts w:ascii="Times New Roman" w:eastAsia="Calibri" w:hAnsi="Times New Roman" w:cs="Times New Roman"/>
          <w:sz w:val="28"/>
          <w:szCs w:val="28"/>
          <w:lang w:val="uk-UA"/>
        </w:rPr>
      </w:pPr>
      <w:r w:rsidRPr="003B1827">
        <w:rPr>
          <w:rFonts w:ascii="Times New Roman" w:eastAsia="Calibri" w:hAnsi="Times New Roman" w:cs="Times New Roman"/>
          <w:sz w:val="28"/>
          <w:szCs w:val="28"/>
          <w:lang w:val="uk-UA"/>
        </w:rPr>
        <w:lastRenderedPageBreak/>
        <w:t xml:space="preserve">         У широкому значенні поняття «тренінг» використовується до всіх форм і напрямків групової роботи. Так, у «Великому тлумачному психологічному словнику» надається наступне трактування даного поняття:  це будь-яка навчальна програма або набір процедур, які побудовані для того, щоб в результаті їх здійснення був отриманий результат у вигляді організму, здатного на деяку певну реакцію (реакції) або участь в складній діяльності, яка вимагає певних умінь. Зазначене визначення є широким, яке включає не лише особистість, а й навчання. </w:t>
      </w:r>
    </w:p>
    <w:p w14:paraId="584E62D8" w14:textId="4329AC1C" w:rsidR="00570960" w:rsidRPr="003B1827" w:rsidRDefault="00570960" w:rsidP="00570960">
      <w:pPr>
        <w:shd w:val="clear" w:color="auto" w:fill="FFFFFF"/>
        <w:spacing w:after="0" w:line="360" w:lineRule="auto"/>
        <w:jc w:val="both"/>
        <w:textAlignment w:val="top"/>
        <w:rPr>
          <w:rStyle w:val="af"/>
          <w:rFonts w:ascii="Times New Roman" w:hAnsi="Times New Roman" w:cs="Times New Roman"/>
          <w:color w:val="1A0DAB"/>
          <w:sz w:val="28"/>
          <w:szCs w:val="28"/>
          <w:shd w:val="clear" w:color="auto" w:fill="FFFFFF"/>
          <w:lang w:val="uk-UA"/>
        </w:rPr>
      </w:pPr>
      <w:r w:rsidRPr="003B1827">
        <w:rPr>
          <w:rFonts w:ascii="Times New Roman" w:hAnsi="Times New Roman" w:cs="Times New Roman"/>
          <w:sz w:val="28"/>
          <w:szCs w:val="28"/>
          <w:lang w:val="uk-UA"/>
        </w:rPr>
        <w:t xml:space="preserve">          В свою чергу, соціально-психологічний тренінг є особливою формою групової роботи з властивими йому можливостями, принципами, методами, обмеженнями, правилами й проблемами. За своєю суттю – він є формою навчання, набуття нових умінь і навичок, засвоєння нових психологічних можливостей та зразків поведінки. Особливістю такої форми навчання є те, що людина, яка вчиться, займає в ній активну позицію, а набуття необхідних умінь і навичок відбувається в процесі відпрацювання, відчування, проживання, набуття особистого досвіду поведінки </w:t>
      </w:r>
      <w:r w:rsidRPr="003B1827">
        <w:rPr>
          <w:rFonts w:ascii="Times New Roman" w:eastAsia="Calibri" w:hAnsi="Times New Roman" w:cs="Times New Roman"/>
          <w:sz w:val="28"/>
          <w:szCs w:val="28"/>
          <w:lang w:val="uk-UA"/>
        </w:rPr>
        <w:t>[</w:t>
      </w:r>
      <w:r w:rsidRPr="003B1827">
        <w:rPr>
          <w:rFonts w:ascii="Times New Roman" w:hAnsi="Times New Roman" w:cs="Times New Roman"/>
          <w:sz w:val="28"/>
          <w:szCs w:val="28"/>
          <w:lang w:val="uk-UA" w:eastAsia="ru-RU"/>
        </w:rPr>
        <w:t>22</w:t>
      </w:r>
      <w:r w:rsidRPr="003B1827">
        <w:rPr>
          <w:rFonts w:ascii="Times New Roman" w:eastAsia="Calibri" w:hAnsi="Times New Roman" w:cs="Times New Roman"/>
          <w:sz w:val="28"/>
          <w:szCs w:val="28"/>
          <w:lang w:val="uk-UA"/>
        </w:rPr>
        <w:t>].</w:t>
      </w:r>
    </w:p>
    <w:p w14:paraId="5232EF4E" w14:textId="77777777" w:rsidR="00570960" w:rsidRPr="003B1827" w:rsidRDefault="00570960" w:rsidP="00570960">
      <w:pPr>
        <w:shd w:val="clear" w:color="auto" w:fill="FFFFFF"/>
        <w:spacing w:after="0" w:line="360" w:lineRule="auto"/>
        <w:ind w:firstLine="851"/>
        <w:jc w:val="both"/>
        <w:textAlignment w:val="top"/>
        <w:rPr>
          <w:rFonts w:ascii="Times New Roman" w:hAnsi="Times New Roman" w:cs="Times New Roman"/>
          <w:color w:val="1A0DAB"/>
          <w:sz w:val="28"/>
          <w:szCs w:val="28"/>
          <w:u w:val="single"/>
          <w:shd w:val="clear" w:color="auto" w:fill="FFFFFF"/>
          <w:lang w:val="uk-UA"/>
        </w:rPr>
      </w:pPr>
      <w:r w:rsidRPr="003B1827">
        <w:rPr>
          <w:rFonts w:ascii="Times New Roman" w:hAnsi="Times New Roman" w:cs="Times New Roman"/>
          <w:sz w:val="28"/>
          <w:szCs w:val="28"/>
          <w:lang w:val="uk-UA"/>
        </w:rPr>
        <w:t xml:space="preserve">Науковці відмічають, що соціально-психологічний тренінг більше, ніж інші методи підготовки та навчання, спрямований на об’єктивацію поведінки й діяльності майбутніх спеціалістів. Основним засобом такої об’єктивації в тренінгу є подача та отримання зворотного зв’язку. Так, при традиційних методах навчання інформація про те, наскільки ефективними є ті чи інші знання для практичної діяльності спеціалістів, як правило, віддалена в часі. А в тренінгу отримувана інформація відразу співвідноситься з діяльністю й поведінкою, на основі чого усвідомлюються всі переваги й недоліки наявних у майбутнього спеціаліста знань, умінь, навичок </w:t>
      </w:r>
      <w:r w:rsidRPr="003B1827">
        <w:rPr>
          <w:rFonts w:ascii="Times New Roman" w:eastAsia="Calibri" w:hAnsi="Times New Roman" w:cs="Times New Roman"/>
          <w:sz w:val="28"/>
          <w:szCs w:val="28"/>
          <w:lang w:val="uk-UA"/>
        </w:rPr>
        <w:t>[</w:t>
      </w:r>
      <w:r w:rsidRPr="003B1827">
        <w:rPr>
          <w:rFonts w:ascii="Times New Roman" w:hAnsi="Times New Roman" w:cs="Times New Roman"/>
          <w:sz w:val="28"/>
          <w:szCs w:val="28"/>
          <w:lang w:val="uk-UA" w:eastAsia="ru-RU"/>
        </w:rPr>
        <w:t>22</w:t>
      </w:r>
      <w:r w:rsidRPr="003B1827">
        <w:rPr>
          <w:rFonts w:ascii="Times New Roman" w:eastAsia="Calibri" w:hAnsi="Times New Roman" w:cs="Times New Roman"/>
          <w:sz w:val="28"/>
          <w:szCs w:val="28"/>
          <w:lang w:val="uk-UA"/>
        </w:rPr>
        <w:t>].</w:t>
      </w:r>
    </w:p>
    <w:p w14:paraId="07136053" w14:textId="77777777" w:rsidR="00570960" w:rsidRPr="003B1827" w:rsidRDefault="00570960" w:rsidP="00570960">
      <w:pPr>
        <w:widowControl w:val="0"/>
        <w:tabs>
          <w:tab w:val="left" w:pos="1260"/>
          <w:tab w:val="left" w:pos="1966"/>
        </w:tabs>
        <w:autoSpaceDE w:val="0"/>
        <w:autoSpaceDN w:val="0"/>
        <w:spacing w:after="0" w:line="360" w:lineRule="auto"/>
        <w:ind w:firstLine="851"/>
        <w:jc w:val="both"/>
        <w:rPr>
          <w:rFonts w:ascii="Times New Roman" w:hAnsi="Times New Roman" w:cs="Times New Roman"/>
          <w:color w:val="FF0000"/>
          <w:sz w:val="28"/>
          <w:szCs w:val="28"/>
          <w:lang w:val="uk-UA" w:eastAsia="ru-RU"/>
        </w:rPr>
      </w:pPr>
      <w:r w:rsidRPr="003B1827">
        <w:rPr>
          <w:rFonts w:ascii="Times New Roman" w:hAnsi="Times New Roman" w:cs="Times New Roman"/>
          <w:sz w:val="28"/>
          <w:szCs w:val="28"/>
          <w:lang w:val="uk-UA"/>
        </w:rPr>
        <w:t xml:space="preserve">У розробленій нами програмі тренінгу була закладена ідея, яка базувалась на створення відповідних соціально-психологічних умов розвитку гендерної толерантності, саморозвитку особистісних чинників, а саме: ціннісних орієнтацій, рівень розвитку рефлексивних та емпатійних здібностей, а також особливості самоставлення і шляхом розвитку їх когнітивних, емотивних та поведінкових </w:t>
      </w:r>
      <w:r w:rsidRPr="003B1827">
        <w:rPr>
          <w:rFonts w:ascii="Times New Roman" w:hAnsi="Times New Roman" w:cs="Times New Roman"/>
          <w:sz w:val="28"/>
          <w:szCs w:val="28"/>
          <w:lang w:val="uk-UA"/>
        </w:rPr>
        <w:lastRenderedPageBreak/>
        <w:t>компонентів.</w:t>
      </w:r>
    </w:p>
    <w:p w14:paraId="0D631397" w14:textId="77777777" w:rsidR="00570960" w:rsidRPr="003B1827" w:rsidRDefault="00570960" w:rsidP="00570960">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Основною метою психологічного тренінгу є розвиток гендерної толерантності, покращення гендерної освіченості студентської молоді за допомогою надання відповідної інформації щодо соціально-психологічних механізмів оволодіння знаннями про відмінності між жіночими та чоловічими ролями, моделлю поведінки, особистісними якостями, професійною сферою.</w:t>
      </w:r>
    </w:p>
    <w:p w14:paraId="12A9F5F5" w14:textId="77777777" w:rsidR="00570960" w:rsidRPr="003B1827" w:rsidRDefault="00570960" w:rsidP="00570960">
      <w:pPr>
        <w:spacing w:after="0" w:line="360" w:lineRule="auto"/>
        <w:ind w:firstLine="709"/>
        <w:jc w:val="both"/>
        <w:rPr>
          <w:rFonts w:ascii="Times New Roman" w:hAnsi="Times New Roman" w:cs="Times New Roman"/>
          <w:sz w:val="28"/>
          <w:szCs w:val="28"/>
          <w:lang w:val="uk-UA"/>
        </w:rPr>
      </w:pPr>
      <w:bookmarkStart w:id="12" w:name="_Hlk148263739"/>
      <w:r w:rsidRPr="003B1827">
        <w:rPr>
          <w:rFonts w:ascii="Times New Roman" w:hAnsi="Times New Roman" w:cs="Times New Roman"/>
          <w:sz w:val="28"/>
          <w:szCs w:val="28"/>
          <w:lang w:val="uk-UA"/>
        </w:rPr>
        <w:t xml:space="preserve">У цільовому блоці визначено мету, яка характеризується розвитком гендерної толерантності за допомогою психологічного тренінгу. </w:t>
      </w:r>
    </w:p>
    <w:bookmarkEnd w:id="12"/>
    <w:p w14:paraId="1D4D736D" w14:textId="77777777" w:rsidR="00570960" w:rsidRPr="003B1827" w:rsidRDefault="00570960" w:rsidP="00570960">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Науково-проектувальний блок включав в себе науково-теоретичні підходи: системний; діяльнісний; особистісно-орієнтований; гендерний. У процесі побудови психологічного тренінгу ми спиралися на наступні принципи:</w:t>
      </w:r>
    </w:p>
    <w:p w14:paraId="3F51D1A6" w14:textId="77777777" w:rsidR="00570960" w:rsidRPr="003B1827" w:rsidRDefault="00570960" w:rsidP="00570960">
      <w:pPr>
        <w:spacing w:after="0" w:line="360" w:lineRule="auto"/>
        <w:ind w:firstLine="709"/>
        <w:jc w:val="both"/>
        <w:rPr>
          <w:rFonts w:ascii="Times New Roman" w:hAnsi="Times New Roman" w:cs="Times New Roman"/>
          <w:sz w:val="28"/>
          <w:szCs w:val="28"/>
          <w:lang w:val="uk-UA"/>
        </w:rPr>
      </w:pPr>
      <w:r w:rsidRPr="003B1827">
        <w:rPr>
          <w:rFonts w:ascii="Times New Roman" w:eastAsia="SimSun" w:hAnsi="Times New Roman" w:cs="Times New Roman"/>
          <w:kern w:val="2"/>
          <w:sz w:val="28"/>
          <w:szCs w:val="28"/>
          <w:lang w:val="uk-UA" w:eastAsia="zh-CN" w:bidi="hi-IN"/>
        </w:rPr>
        <w:t xml:space="preserve">– </w:t>
      </w:r>
      <w:r w:rsidRPr="003B1827">
        <w:rPr>
          <w:rFonts w:ascii="Times New Roman" w:hAnsi="Times New Roman" w:cs="Times New Roman"/>
          <w:sz w:val="28"/>
          <w:szCs w:val="28"/>
          <w:lang w:val="uk-UA"/>
        </w:rPr>
        <w:t>природовідповідності, який забезпечує засвоєння навчального матеріалу і виконання завдань студентами відповідно до рівня їх здібностей;;</w:t>
      </w:r>
    </w:p>
    <w:p w14:paraId="40E497DC" w14:textId="77777777" w:rsidR="00570960" w:rsidRPr="003B1827" w:rsidRDefault="00570960" w:rsidP="00570960">
      <w:pPr>
        <w:spacing w:after="0" w:line="360" w:lineRule="auto"/>
        <w:ind w:firstLine="709"/>
        <w:jc w:val="both"/>
        <w:rPr>
          <w:rFonts w:ascii="Times New Roman" w:hAnsi="Times New Roman" w:cs="Times New Roman"/>
          <w:sz w:val="28"/>
          <w:szCs w:val="28"/>
          <w:lang w:val="uk-UA"/>
        </w:rPr>
      </w:pPr>
      <w:r w:rsidRPr="003B1827">
        <w:rPr>
          <w:rFonts w:ascii="Times New Roman" w:eastAsia="SimSun" w:hAnsi="Times New Roman" w:cs="Times New Roman"/>
          <w:kern w:val="2"/>
          <w:sz w:val="28"/>
          <w:szCs w:val="28"/>
          <w:lang w:val="uk-UA" w:eastAsia="zh-CN" w:bidi="hi-IN"/>
        </w:rPr>
        <w:t>–</w:t>
      </w:r>
      <w:r w:rsidRPr="003B1827">
        <w:rPr>
          <w:rFonts w:ascii="Times New Roman" w:hAnsi="Times New Roman" w:cs="Times New Roman"/>
          <w:sz w:val="28"/>
          <w:szCs w:val="28"/>
          <w:lang w:val="uk-UA"/>
        </w:rPr>
        <w:t xml:space="preserve"> системності, в основу якого знаходиться психологічний вплив на індивід в цілому;</w:t>
      </w:r>
    </w:p>
    <w:p w14:paraId="1CA2A280" w14:textId="77777777" w:rsidR="00570960" w:rsidRPr="003B1827" w:rsidRDefault="00570960" w:rsidP="00570960">
      <w:pPr>
        <w:spacing w:after="0" w:line="360" w:lineRule="auto"/>
        <w:ind w:firstLine="709"/>
        <w:jc w:val="both"/>
        <w:rPr>
          <w:rFonts w:ascii="Times New Roman" w:hAnsi="Times New Roman" w:cs="Times New Roman"/>
          <w:sz w:val="28"/>
          <w:szCs w:val="28"/>
          <w:lang w:val="uk-UA"/>
        </w:rPr>
      </w:pPr>
      <w:r w:rsidRPr="003B1827">
        <w:rPr>
          <w:rFonts w:ascii="Times New Roman" w:eastAsia="SimSun" w:hAnsi="Times New Roman" w:cs="Times New Roman"/>
          <w:kern w:val="2"/>
          <w:sz w:val="28"/>
          <w:szCs w:val="28"/>
          <w:lang w:val="uk-UA" w:eastAsia="zh-CN" w:bidi="hi-IN"/>
        </w:rPr>
        <w:t>–</w:t>
      </w:r>
      <w:r w:rsidRPr="003B1827">
        <w:rPr>
          <w:rFonts w:ascii="Times New Roman" w:hAnsi="Times New Roman" w:cs="Times New Roman"/>
          <w:sz w:val="28"/>
          <w:szCs w:val="28"/>
          <w:lang w:val="uk-UA"/>
        </w:rPr>
        <w:t xml:space="preserve"> активності – прийняття активної участі кожного учасника тренінгу в процесах групової та індивідуальної форм роботи (наприклад дискусії; обговорення);</w:t>
      </w:r>
    </w:p>
    <w:p w14:paraId="2640B83B" w14:textId="77777777" w:rsidR="00570960" w:rsidRPr="003B1827" w:rsidRDefault="00570960" w:rsidP="00570960">
      <w:pPr>
        <w:spacing w:after="0" w:line="360" w:lineRule="auto"/>
        <w:ind w:firstLine="709"/>
        <w:jc w:val="both"/>
        <w:rPr>
          <w:rFonts w:ascii="Times New Roman" w:hAnsi="Times New Roman" w:cs="Times New Roman"/>
          <w:sz w:val="28"/>
          <w:szCs w:val="28"/>
          <w:lang w:val="uk-UA"/>
        </w:rPr>
      </w:pPr>
      <w:r w:rsidRPr="003B1827">
        <w:rPr>
          <w:rFonts w:ascii="Times New Roman" w:eastAsia="SimSun" w:hAnsi="Times New Roman" w:cs="Times New Roman"/>
          <w:kern w:val="2"/>
          <w:sz w:val="28"/>
          <w:szCs w:val="28"/>
          <w:lang w:val="uk-UA" w:eastAsia="zh-CN" w:bidi="hi-IN"/>
        </w:rPr>
        <w:t>–</w:t>
      </w:r>
      <w:r w:rsidRPr="003B1827">
        <w:rPr>
          <w:rFonts w:ascii="Times New Roman" w:hAnsi="Times New Roman" w:cs="Times New Roman"/>
          <w:sz w:val="28"/>
          <w:szCs w:val="28"/>
          <w:lang w:val="uk-UA"/>
        </w:rPr>
        <w:t xml:space="preserve"> рівності, де всі учасника тренінгу у процесі роботи є рівними;</w:t>
      </w:r>
    </w:p>
    <w:p w14:paraId="1BE87DF6" w14:textId="77777777" w:rsidR="00570960" w:rsidRPr="003B1827" w:rsidRDefault="00570960" w:rsidP="00570960">
      <w:pPr>
        <w:spacing w:after="0" w:line="360" w:lineRule="auto"/>
        <w:ind w:firstLine="709"/>
        <w:jc w:val="both"/>
        <w:rPr>
          <w:rFonts w:ascii="Times New Roman" w:hAnsi="Times New Roman" w:cs="Times New Roman"/>
          <w:sz w:val="28"/>
          <w:szCs w:val="28"/>
          <w:lang w:val="uk-UA"/>
        </w:rPr>
      </w:pPr>
      <w:r w:rsidRPr="003B1827">
        <w:rPr>
          <w:rFonts w:ascii="Times New Roman" w:eastAsia="SimSun" w:hAnsi="Times New Roman" w:cs="Times New Roman"/>
          <w:kern w:val="2"/>
          <w:sz w:val="28"/>
          <w:szCs w:val="28"/>
          <w:lang w:val="uk-UA" w:eastAsia="zh-CN" w:bidi="hi-IN"/>
        </w:rPr>
        <w:t>–</w:t>
      </w:r>
      <w:r w:rsidRPr="003B1827">
        <w:rPr>
          <w:rFonts w:ascii="Times New Roman" w:hAnsi="Times New Roman" w:cs="Times New Roman"/>
          <w:sz w:val="28"/>
          <w:szCs w:val="28"/>
          <w:lang w:val="uk-UA"/>
        </w:rPr>
        <w:t xml:space="preserve"> комфортності, передбачає зняття всіх стресоутворюючих факторів в процесі роботи, не порушуючи при цьому зони комфорту учасників групи;</w:t>
      </w:r>
    </w:p>
    <w:p w14:paraId="413507A1" w14:textId="77777777" w:rsidR="00570960" w:rsidRPr="003B1827" w:rsidRDefault="00570960" w:rsidP="00570960">
      <w:pPr>
        <w:spacing w:after="0" w:line="360" w:lineRule="auto"/>
        <w:ind w:firstLine="709"/>
        <w:jc w:val="both"/>
        <w:rPr>
          <w:rFonts w:ascii="Times New Roman" w:hAnsi="Times New Roman" w:cs="Times New Roman"/>
          <w:sz w:val="28"/>
          <w:szCs w:val="28"/>
          <w:lang w:val="uk-UA"/>
        </w:rPr>
      </w:pPr>
      <w:r w:rsidRPr="003B1827">
        <w:rPr>
          <w:rFonts w:ascii="Times New Roman" w:eastAsia="SimSun" w:hAnsi="Times New Roman" w:cs="Times New Roman"/>
          <w:kern w:val="2"/>
          <w:sz w:val="28"/>
          <w:szCs w:val="28"/>
          <w:lang w:val="uk-UA" w:eastAsia="zh-CN" w:bidi="hi-IN"/>
        </w:rPr>
        <w:t>–</w:t>
      </w:r>
      <w:r w:rsidRPr="003B1827">
        <w:rPr>
          <w:rFonts w:ascii="Times New Roman" w:hAnsi="Times New Roman" w:cs="Times New Roman"/>
          <w:sz w:val="28"/>
          <w:szCs w:val="28"/>
          <w:lang w:val="uk-UA"/>
        </w:rPr>
        <w:t xml:space="preserve"> добровільності, ґрунтується на таких особливостях: кожна особистість в колективі самостійно приймає рішення про прийняття участі в будь-якому виді роботи, визначає свою роль, сама визначає для себе з якою інформацією ділитися в групі та яку модель поведінки застосовувати в процесі взаємодії та завдання, які необхідно реалізувати.</w:t>
      </w:r>
    </w:p>
    <w:p w14:paraId="2A728D59" w14:textId="77777777" w:rsidR="00570960" w:rsidRPr="003B1827" w:rsidRDefault="00570960" w:rsidP="00570960">
      <w:pPr>
        <w:spacing w:after="0" w:line="360" w:lineRule="auto"/>
        <w:ind w:firstLine="709"/>
        <w:jc w:val="both"/>
        <w:rPr>
          <w:rFonts w:ascii="Times New Roman" w:hAnsi="Times New Roman" w:cs="Times New Roman"/>
          <w:sz w:val="28"/>
          <w:szCs w:val="28"/>
          <w:lang w:val="uk-UA"/>
        </w:rPr>
      </w:pPr>
      <w:bookmarkStart w:id="13" w:name="_Hlk148263752"/>
      <w:r w:rsidRPr="003B1827">
        <w:rPr>
          <w:rFonts w:ascii="Times New Roman" w:hAnsi="Times New Roman" w:cs="Times New Roman"/>
          <w:sz w:val="28"/>
          <w:szCs w:val="28"/>
          <w:lang w:val="uk-UA"/>
        </w:rPr>
        <w:t xml:space="preserve">Розвивально-діяльнісний блок характеризується формами та методами навчання, які включають у себе: брейнстормінг, моделювання ситуацій, тренінг, есе, мозкова атака, міні-лекції з мультимедійною презентацією, рольові та ділові </w:t>
      </w:r>
      <w:r w:rsidRPr="003B1827">
        <w:rPr>
          <w:rFonts w:ascii="Times New Roman" w:hAnsi="Times New Roman" w:cs="Times New Roman"/>
          <w:sz w:val="28"/>
          <w:szCs w:val="28"/>
          <w:lang w:val="uk-UA"/>
        </w:rPr>
        <w:lastRenderedPageBreak/>
        <w:t>ігри.</w:t>
      </w:r>
      <w:bookmarkEnd w:id="13"/>
      <w:r w:rsidRPr="003B1827">
        <w:rPr>
          <w:rFonts w:ascii="Times New Roman" w:hAnsi="Times New Roman" w:cs="Times New Roman"/>
          <w:sz w:val="28"/>
          <w:szCs w:val="28"/>
          <w:lang w:val="uk-UA"/>
        </w:rPr>
        <w:t xml:space="preserve"> Крім того, технології навчання: інтерактивні, проблемні, практичні, а також психологічний тренінг «Розвиток гендерної толерантності у студентської молоді»,</w:t>
      </w:r>
      <w:r w:rsidRPr="003B1827">
        <w:rPr>
          <w:rFonts w:ascii="Times New Roman" w:hAnsi="Times New Roman" w:cs="Times New Roman"/>
          <w:b/>
          <w:sz w:val="28"/>
          <w:szCs w:val="28"/>
          <w:lang w:val="uk-UA"/>
        </w:rPr>
        <w:t xml:space="preserve"> </w:t>
      </w:r>
      <w:r w:rsidRPr="003B1827">
        <w:rPr>
          <w:rFonts w:ascii="Times New Roman" w:hAnsi="Times New Roman" w:cs="Times New Roman"/>
          <w:sz w:val="28"/>
          <w:szCs w:val="28"/>
          <w:lang w:val="uk-UA"/>
        </w:rPr>
        <w:t>до якого входили наступні види роботи:</w:t>
      </w:r>
    </w:p>
    <w:p w14:paraId="07A54B5A" w14:textId="77777777" w:rsidR="00570960" w:rsidRPr="003B1827" w:rsidRDefault="00570960" w:rsidP="00570960">
      <w:pPr>
        <w:spacing w:after="0" w:line="360" w:lineRule="auto"/>
        <w:ind w:firstLine="709"/>
        <w:jc w:val="both"/>
        <w:rPr>
          <w:rFonts w:ascii="Times New Roman" w:hAnsi="Times New Roman" w:cs="Times New Roman"/>
          <w:sz w:val="28"/>
          <w:szCs w:val="28"/>
          <w:lang w:val="uk-UA"/>
        </w:rPr>
      </w:pPr>
      <w:r w:rsidRPr="003B1827">
        <w:rPr>
          <w:rFonts w:ascii="Times New Roman" w:eastAsia="SimSun" w:hAnsi="Times New Roman" w:cs="Times New Roman"/>
          <w:kern w:val="2"/>
          <w:sz w:val="28"/>
          <w:szCs w:val="28"/>
          <w:lang w:val="uk-UA" w:eastAsia="zh-CN" w:bidi="hi-IN"/>
        </w:rPr>
        <w:t>–</w:t>
      </w:r>
      <w:r w:rsidRPr="003B1827">
        <w:rPr>
          <w:rFonts w:ascii="Times New Roman" w:hAnsi="Times New Roman" w:cs="Times New Roman"/>
          <w:sz w:val="28"/>
          <w:szCs w:val="28"/>
          <w:lang w:val="uk-UA"/>
        </w:rPr>
        <w:t xml:space="preserve"> Cамоаналіз (створення колажів та портретів толерантної особистості, їхній опис у вигляді есе). Учасникам тренінгової групи пропонувалось написати вільне есе на теми: «Скажіть просто зараз, хто Ви?», «Ми і вони», «Я - неповторна  особистість». Такий невеликий за обсягом прозовий твір, що має довільну форму актуалізував учасників до здійснення аналізу власних сильних та слабких сторін своєї особистості. А наприклад, створення колажів та портретів толерантної особистості забезпечило розвиток рефлективності, усвідомленню та розумінню своїх позитивних та негативних властивостей, допомагло студентам чоловічої та жіночої статті виробити стратегію саморозвитку.</w:t>
      </w:r>
    </w:p>
    <w:p w14:paraId="6B488220" w14:textId="77777777" w:rsidR="00570960" w:rsidRPr="003B1827" w:rsidRDefault="00570960" w:rsidP="00570960">
      <w:pPr>
        <w:spacing w:after="0" w:line="360" w:lineRule="auto"/>
        <w:ind w:firstLine="709"/>
        <w:jc w:val="both"/>
        <w:rPr>
          <w:rFonts w:ascii="Times New Roman" w:hAnsi="Times New Roman" w:cs="Times New Roman"/>
          <w:sz w:val="28"/>
          <w:szCs w:val="28"/>
          <w:lang w:val="uk-UA"/>
        </w:rPr>
      </w:pPr>
      <w:r w:rsidRPr="003B1827">
        <w:rPr>
          <w:rFonts w:ascii="Times New Roman" w:eastAsia="SimSun" w:hAnsi="Times New Roman" w:cs="Times New Roman"/>
          <w:kern w:val="2"/>
          <w:sz w:val="28"/>
          <w:szCs w:val="28"/>
          <w:lang w:val="uk-UA" w:eastAsia="zh-CN" w:bidi="hi-IN"/>
        </w:rPr>
        <w:t>–</w:t>
      </w:r>
      <w:r w:rsidRPr="003B1827">
        <w:rPr>
          <w:rFonts w:ascii="Times New Roman" w:hAnsi="Times New Roman" w:cs="Times New Roman"/>
          <w:sz w:val="28"/>
          <w:szCs w:val="28"/>
          <w:lang w:val="uk-UA"/>
        </w:rPr>
        <w:t xml:space="preserve"> Комунікативна (рефлексія внутрішнього світу іншої людини, його мотиви поведінки) здійснюється за допомогою документування своїх спостережень у вигляді «портфелю»; трактування своїх емоцій та почуттів, а у кінці  кожного заняття всі учасники тренінгу висловлюють свої враження, та діляться з іншими почуттями, думками та ідеями. Крім того, в процесі роботи, студенти, які беруть участь у тренінгу ведуть особистісний щоденник, де фіксують свої зміни та їх усвідомлення, проводячи порівняння себе на всіх етапах розвитку, чітке усвідомлення та розуміння власних проблемних ситуацій, визначення основних напрямів для майбутнього розвитку. </w:t>
      </w:r>
    </w:p>
    <w:p w14:paraId="57B4FBF0" w14:textId="77777777" w:rsidR="00570960" w:rsidRPr="003B1827" w:rsidRDefault="00570960" w:rsidP="00570960">
      <w:pPr>
        <w:spacing w:after="0" w:line="360" w:lineRule="auto"/>
        <w:ind w:firstLine="709"/>
        <w:jc w:val="both"/>
        <w:rPr>
          <w:rFonts w:ascii="Times New Roman" w:hAnsi="Times New Roman" w:cs="Times New Roman"/>
          <w:sz w:val="28"/>
          <w:szCs w:val="28"/>
          <w:lang w:val="uk-UA"/>
        </w:rPr>
      </w:pPr>
      <w:r w:rsidRPr="003B1827">
        <w:rPr>
          <w:rFonts w:ascii="Times New Roman" w:eastAsia="SimSun" w:hAnsi="Times New Roman" w:cs="Times New Roman"/>
          <w:kern w:val="2"/>
          <w:sz w:val="28"/>
          <w:szCs w:val="28"/>
          <w:lang w:val="uk-UA" w:eastAsia="zh-CN" w:bidi="hi-IN"/>
        </w:rPr>
        <w:t>–</w:t>
      </w:r>
      <w:r w:rsidRPr="003B1827">
        <w:rPr>
          <w:rFonts w:ascii="Times New Roman" w:hAnsi="Times New Roman" w:cs="Times New Roman"/>
          <w:sz w:val="28"/>
          <w:szCs w:val="28"/>
          <w:lang w:val="uk-UA"/>
        </w:rPr>
        <w:t xml:space="preserve"> Моделювання ситуацій (моделювання життєвих ситуацій, запровадження рольових ігор, спільне вирішення проблем на основі аналізу обставин та відповідної ситуації, що «сприяє формуванню навичок і вмінь, виробленню цінностей, створенню атмосфери співробітництва, взаємодії (вправа «Цивілізація», вправа «Вузлики»).</w:t>
      </w:r>
    </w:p>
    <w:p w14:paraId="5531F8D5" w14:textId="77777777" w:rsidR="00570960" w:rsidRPr="003B1827" w:rsidRDefault="00570960" w:rsidP="00570960">
      <w:pPr>
        <w:spacing w:after="0" w:line="360" w:lineRule="auto"/>
        <w:ind w:firstLine="709"/>
        <w:jc w:val="both"/>
        <w:rPr>
          <w:rFonts w:ascii="Times New Roman" w:hAnsi="Times New Roman" w:cs="Times New Roman"/>
          <w:sz w:val="28"/>
          <w:szCs w:val="28"/>
          <w:lang w:val="uk-UA"/>
        </w:rPr>
      </w:pPr>
      <w:r w:rsidRPr="003B1827">
        <w:rPr>
          <w:rFonts w:ascii="Times New Roman" w:eastAsia="SimSun" w:hAnsi="Times New Roman" w:cs="Times New Roman"/>
          <w:kern w:val="2"/>
          <w:sz w:val="28"/>
          <w:szCs w:val="28"/>
          <w:lang w:val="uk-UA" w:eastAsia="zh-CN" w:bidi="hi-IN"/>
        </w:rPr>
        <w:t>–</w:t>
      </w:r>
      <w:r w:rsidRPr="003B1827">
        <w:rPr>
          <w:rFonts w:ascii="Times New Roman" w:hAnsi="Times New Roman" w:cs="Times New Roman"/>
          <w:sz w:val="28"/>
          <w:szCs w:val="28"/>
          <w:lang w:val="uk-UA"/>
        </w:rPr>
        <w:tab/>
        <w:t xml:space="preserve">Брейнстормінг, як метод мозкового штурму  - головна мета полягає в пошуку ідей для вирішення будь-якої проблеми. У його основі — висловлення будь-яких ідей без обмежень і засудження. Даний вид роботи активізує </w:t>
      </w:r>
      <w:r w:rsidRPr="003B1827">
        <w:rPr>
          <w:rFonts w:ascii="Times New Roman" w:hAnsi="Times New Roman" w:cs="Times New Roman"/>
          <w:sz w:val="28"/>
          <w:szCs w:val="28"/>
          <w:lang w:val="uk-UA"/>
        </w:rPr>
        <w:lastRenderedPageBreak/>
        <w:t>креативність до розв’язання різних проблемних ситуацій, за допомогою нього відбувається чітке визначення меж толерантності, формування актуальності щодо гендерної рівності, ідентичності та зниження стереотипності, підвищення емоційної стійкості, витримки та емпатії (техніка раціонального креативу для перевірки ідей за відповідними параметрами, технологія «Фішбоун»).</w:t>
      </w:r>
    </w:p>
    <w:p w14:paraId="7923EAA0" w14:textId="77777777" w:rsidR="00570960" w:rsidRPr="003B1827" w:rsidRDefault="00570960" w:rsidP="00570960">
      <w:pPr>
        <w:spacing w:after="0" w:line="360" w:lineRule="auto"/>
        <w:ind w:firstLine="709"/>
        <w:jc w:val="both"/>
        <w:rPr>
          <w:rFonts w:ascii="Times New Roman" w:hAnsi="Times New Roman" w:cs="Times New Roman"/>
          <w:sz w:val="28"/>
          <w:szCs w:val="28"/>
          <w:lang w:val="uk-UA"/>
        </w:rPr>
      </w:pPr>
      <w:bookmarkStart w:id="14" w:name="_Hlk148263801"/>
      <w:r w:rsidRPr="003B1827">
        <w:rPr>
          <w:rFonts w:ascii="Times New Roman" w:hAnsi="Times New Roman" w:cs="Times New Roman"/>
          <w:sz w:val="28"/>
          <w:szCs w:val="28"/>
          <w:lang w:val="uk-UA"/>
        </w:rPr>
        <w:t xml:space="preserve">Діагностично-результативний блок включає компоненти гендерної толерантності, а саме: когнітивний (розуміння досліджуваними значення, змісту та проявів толерантного ставлення до гендерних відмінностей, а також прийняття ними ідей гендерної рівності та запобігання сексистських проявів; </w:t>
      </w:r>
      <w:bookmarkEnd w:id="14"/>
      <w:r w:rsidRPr="003B1827">
        <w:rPr>
          <w:rFonts w:ascii="Times New Roman" w:hAnsi="Times New Roman" w:cs="Times New Roman"/>
          <w:sz w:val="28"/>
          <w:szCs w:val="28"/>
          <w:lang w:val="uk-UA"/>
        </w:rPr>
        <w:t>ступінь сформованості толерантності  до людей, які мають виразні гендерні відхилення від усталених гендерних норм та стереотипів; етнічна, соціальна та особистісна  толерантності); емотивний (готовність до прийняття гендерної різноманітності інших людей та здатність відчувати емпатію до тих, хто не відповідає усталеним гендерним нормам та стереотипам; максимальна усвідомлюваність власних вчинків та знаходження сенсу подій, що відбуваються та взаємозв'язків між ними; здатність проявляти співчуття до іншої людини, отже, ідентифікуючи себе з іншим переживати подібні емоції та почуття, що, в свою чергу, визначає ступінь соціальної адаптованості людини та її здатність до продуктивної взаємодії з оточуючими) і поведінковий (готовність до реалізації конструктивних стратегій поведінки з оточуючими, незалежно від їхньої гендерної ідентичності, а також налаштованість на реалізацію стратегії співробітництва та компромісу у можливих конфліктних ситуаціях у гендерному просторі; вміння толерантно проявляти власну гендерну позицію та долати можливі суперечності шляхом компромісу; вираженість маскулінно-фемінних проявів та типу їхньої гендерної ідентичності) компоненти. А також рівні сформованості : високий, середній, низький.</w:t>
      </w:r>
    </w:p>
    <w:p w14:paraId="1662E250" w14:textId="77777777" w:rsidR="002D7871" w:rsidRPr="003B1827" w:rsidRDefault="00570960" w:rsidP="00570960">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 даному блоці представлено очікувані результати розвитку гендерної толерантності у студентській молоді у контексті нашого дослідження, суттєві зміни в яких протягом навчання можуть свідчити про ефективність запропонованої моделі.</w:t>
      </w:r>
    </w:p>
    <w:p w14:paraId="6A90E775"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Мета програми: формування та розвиток емоційної компетентності працівників організації як фактора попередження міжособистісних конфліктів, посилення конструктивної взаємодії та підтримання психологічно безпечного робочого середовища.</w:t>
      </w:r>
    </w:p>
    <w:p w14:paraId="540C6FE2"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Завдання програми:</w:t>
      </w:r>
    </w:p>
    <w:p w14:paraId="7C2D1F05" w14:textId="77777777" w:rsidR="002D7871" w:rsidRPr="003B1827" w:rsidRDefault="002D7871" w:rsidP="002D7871">
      <w:pPr>
        <w:pStyle w:val="a8"/>
        <w:numPr>
          <w:ilvl w:val="1"/>
          <w:numId w:val="20"/>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Сформувати розуміння ролі емоцій та емоційної компетентності в міжособистісних відносинах.</w:t>
      </w:r>
    </w:p>
    <w:p w14:paraId="6A0BEE90" w14:textId="77777777" w:rsidR="002D7871" w:rsidRPr="003B1827" w:rsidRDefault="002D7871" w:rsidP="002D7871">
      <w:pPr>
        <w:pStyle w:val="a8"/>
        <w:numPr>
          <w:ilvl w:val="1"/>
          <w:numId w:val="20"/>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Навчити учасників усвідомлювати власні емоції й пов’язувати їх із конфліктними реакціями.</w:t>
      </w:r>
    </w:p>
    <w:p w14:paraId="66CBEBF1" w14:textId="77777777" w:rsidR="002D7871" w:rsidRPr="003B1827" w:rsidRDefault="002D7871" w:rsidP="002D7871">
      <w:pPr>
        <w:pStyle w:val="a8"/>
        <w:numPr>
          <w:ilvl w:val="1"/>
          <w:numId w:val="20"/>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Ознайомити з техніками емоційної регуляції у конфліктних ситуаціях.</w:t>
      </w:r>
    </w:p>
    <w:p w14:paraId="38277064" w14:textId="77777777" w:rsidR="002D7871" w:rsidRPr="003B1827" w:rsidRDefault="002D7871" w:rsidP="002D7871">
      <w:pPr>
        <w:pStyle w:val="a8"/>
        <w:numPr>
          <w:ilvl w:val="1"/>
          <w:numId w:val="20"/>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Розвинути навички емпатичного слухання та ненасильницької комунікації як інструментів деескалації конфліктів.</w:t>
      </w:r>
    </w:p>
    <w:p w14:paraId="5C0F7F1F" w14:textId="77777777" w:rsidR="002D7871" w:rsidRPr="003B1827" w:rsidRDefault="002D7871" w:rsidP="002D7871">
      <w:pPr>
        <w:pStyle w:val="a8"/>
        <w:numPr>
          <w:ilvl w:val="1"/>
          <w:numId w:val="20"/>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Ознайомити зі стилями поведінки в конфлікті та сформувати практичні стратегії конструктивної взаємодії.</w:t>
      </w:r>
    </w:p>
    <w:p w14:paraId="598CBD73"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Після проходження тренінгу учасники:</w:t>
      </w:r>
    </w:p>
    <w:p w14:paraId="074CC1EB" w14:textId="77777777" w:rsidR="002D7871" w:rsidRPr="003B1827" w:rsidRDefault="002D7871" w:rsidP="002D7871">
      <w:pPr>
        <w:numPr>
          <w:ilvl w:val="0"/>
          <w:numId w:val="18"/>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матимуть сформоване уявлення про власний емоційний стиль та його вплив на взаємодію;</w:t>
      </w:r>
    </w:p>
    <w:p w14:paraId="26B7FF62" w14:textId="77777777" w:rsidR="002D7871" w:rsidRPr="003B1827" w:rsidRDefault="002D7871" w:rsidP="002D7871">
      <w:pPr>
        <w:numPr>
          <w:ilvl w:val="0"/>
          <w:numId w:val="18"/>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зможуть розпізнавати та називати власні емоції в моменті;</w:t>
      </w:r>
    </w:p>
    <w:p w14:paraId="7BCD101D" w14:textId="77777777" w:rsidR="002D7871" w:rsidRPr="003B1827" w:rsidRDefault="002D7871" w:rsidP="002D7871">
      <w:pPr>
        <w:numPr>
          <w:ilvl w:val="0"/>
          <w:numId w:val="18"/>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володітимуть базовими техніками саморегуляції та управління емоційними станами;</w:t>
      </w:r>
    </w:p>
    <w:p w14:paraId="04F02D9D" w14:textId="77777777" w:rsidR="002D7871" w:rsidRPr="003B1827" w:rsidRDefault="002D7871" w:rsidP="002D7871">
      <w:pPr>
        <w:numPr>
          <w:ilvl w:val="0"/>
          <w:numId w:val="18"/>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демонструватимуть здатність до емпатичного слухання, розуміння позиції співрозмовника;</w:t>
      </w:r>
    </w:p>
    <w:p w14:paraId="0D1283EE" w14:textId="77777777" w:rsidR="002D7871" w:rsidRPr="003B1827" w:rsidRDefault="002D7871" w:rsidP="002D7871">
      <w:pPr>
        <w:numPr>
          <w:ilvl w:val="0"/>
          <w:numId w:val="18"/>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засвоять конструктивні моделі поведінки в конфліктних ситуаціях;</w:t>
      </w:r>
    </w:p>
    <w:p w14:paraId="1A5BF52A" w14:textId="77777777" w:rsidR="002D7871" w:rsidRPr="003B1827" w:rsidRDefault="002D7871" w:rsidP="002D7871">
      <w:pPr>
        <w:numPr>
          <w:ilvl w:val="0"/>
          <w:numId w:val="18"/>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підвищать рівень психологічної безпеки у колективі.</w:t>
      </w:r>
    </w:p>
    <w:p w14:paraId="54D90C78"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Формат: група 30 осіб, тривалість заняття – 90–120 хв. 5 днів тренінгу.</w:t>
      </w:r>
    </w:p>
    <w:p w14:paraId="25C04AFC"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Методи: інтерактивні вправи, рольові ігри, групові дискусії, індивідуальні рефлексивні завдання.</w:t>
      </w:r>
    </w:p>
    <w:p w14:paraId="5D0974E5" w14:textId="77777777" w:rsidR="002D7871" w:rsidRPr="003B1827" w:rsidRDefault="002D7871" w:rsidP="002D7871">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Заняття 1. Емоції та конфлікт</w:t>
      </w:r>
    </w:p>
    <w:p w14:paraId="4ED65CBE"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Цілі:</w:t>
      </w:r>
    </w:p>
    <w:p w14:paraId="10B0BFEA" w14:textId="77777777" w:rsidR="002D7871" w:rsidRPr="003B1827" w:rsidRDefault="002D7871" w:rsidP="002D7871">
      <w:pPr>
        <w:numPr>
          <w:ilvl w:val="0"/>
          <w:numId w:val="19"/>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Введення учасників у тему.</w:t>
      </w:r>
    </w:p>
    <w:p w14:paraId="67BF3425" w14:textId="77777777" w:rsidR="002D7871" w:rsidRPr="003B1827" w:rsidRDefault="002D7871" w:rsidP="002D7871">
      <w:pPr>
        <w:numPr>
          <w:ilvl w:val="0"/>
          <w:numId w:val="19"/>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Формування розуміння емоційної компетентності та її компонентів.</w:t>
      </w:r>
    </w:p>
    <w:p w14:paraId="2D405BDD" w14:textId="77777777" w:rsidR="002D7871" w:rsidRPr="003B1827" w:rsidRDefault="002D7871" w:rsidP="002D7871">
      <w:pPr>
        <w:numPr>
          <w:ilvl w:val="0"/>
          <w:numId w:val="19"/>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Встановлення безпечної групової атмосфери.</w:t>
      </w:r>
    </w:p>
    <w:p w14:paraId="191100C2" w14:textId="77777777" w:rsidR="002D7871" w:rsidRPr="003B1827" w:rsidRDefault="002D7871" w:rsidP="002D7871">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Хід заняття </w:t>
      </w:r>
    </w:p>
    <w:p w14:paraId="3C56D34A"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«Три імені» [7].</w:t>
      </w:r>
    </w:p>
    <w:p w14:paraId="69F49C4A"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познайомити учасників тренінгу та розкрити різні аспекти їхньої особистості.</w:t>
      </w:r>
    </w:p>
    <w:p w14:paraId="681CBDFD"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Хід проведення (інструкція тренера):</w:t>
      </w:r>
    </w:p>
    <w:p w14:paraId="31B17D76" w14:textId="566B8BFF"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«Кожному учаснику я роздам по три картки. На кожній картці необхідно написати один варіант свого імені (наприклад, як вас називають батьки, колеги, близькі друзі). Після цього кожен учасник групи представляється, використовуючи ці три варіанти імені, та описує ту сторону свого характеру, яка відповідає кожному з них або є причиною появи цього імені»</w:t>
      </w:r>
      <w:r w:rsidR="003B1827">
        <w:rPr>
          <w:rFonts w:ascii="Times New Roman" w:hAnsi="Times New Roman" w:cs="Times New Roman"/>
          <w:sz w:val="28"/>
          <w:szCs w:val="28"/>
          <w:lang w:val="uk-UA"/>
        </w:rPr>
        <w:t>.</w:t>
      </w:r>
    </w:p>
    <w:p w14:paraId="0126D696"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Міні-лекція</w:t>
      </w:r>
    </w:p>
    <w:p w14:paraId="4A02ED3E"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1. Поняття емоційної компетентності</w:t>
      </w:r>
    </w:p>
    <w:p w14:paraId="6D543891"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Емоційна компетентність – це не просто вміння контролювати себе. Це комплекс здатностей, що дає людині можливість жити і працювати серед інших без постійних конфліктів. Сюди входить розуміння того, що емоція – це інформація, а не слабкість чи небажаний прояв. Людина з емоційною компетентністю вміє визначити, що саме вона переживає в моменті, може назвати цю емоцію та зрозуміти, чому вона виникла. Вона здатна передати свій стан словами так, щоб не ранити інших і водночас не пригнічувати себе.</w:t>
      </w:r>
    </w:p>
    <w:p w14:paraId="530AFE32"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 професійному середовищі емоційна компетентність проявляється в тому, як люди реагують на критику, розподіл обов’язків, зміну умов, робочий тиск. Вміння усвідомити власну реакцію і не дозволити їй автоматично керувати поведінкою – ключове для збереження конструктивної співпраці.</w:t>
      </w:r>
    </w:p>
    <w:p w14:paraId="67C6B72D"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2. Емоція як реакція на внутрішній або зовнішній конфлікт</w:t>
      </w:r>
    </w:p>
    <w:p w14:paraId="4D6E3295"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Емоції завжди пов’язані з конфліктом – великим чи малим. Коли всередині нас виникає суперечність, наприклад, між «я хочу» і «я повинен», організм одразу </w:t>
      </w:r>
      <w:r w:rsidRPr="003B1827">
        <w:rPr>
          <w:rFonts w:ascii="Times New Roman" w:hAnsi="Times New Roman" w:cs="Times New Roman"/>
          <w:sz w:val="28"/>
          <w:szCs w:val="28"/>
          <w:lang w:val="uk-UA"/>
        </w:rPr>
        <w:lastRenderedPageBreak/>
        <w:t>реагує емоційно. Це може бути напруга, розчарування або сором, і навіть якщо ми не даємо цьому оцінку, емоція вже впливає на нашу поведінку.</w:t>
      </w:r>
    </w:p>
    <w:p w14:paraId="179753ED"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Зовнішній конфлікт – це зіткнення з очікуваннями, цінностями або діями інших людей. Хтось забрав нашу ініціативу, колега не виконав обіцянку, керівник різко висловився. Ми реагуємо не на сам факт, а на те, що він зачепив певну внутрішню потребу: потребу у повазі, визнанні, справедливості, контролі. Саме тому одна й та сама подія у різних людей викликає різні емоції: хтось не зверне уваги, а хтось – сприйме як напад.</w:t>
      </w:r>
    </w:p>
    <w:p w14:paraId="237B5DC0"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Емоція тут виконує роль раннього попередника: вона сигналізує, що десь було порушено межі, потреби або очікування. Якщо навчитися цей сигнал вчасно розпізнавати, можна зупинити конфлікт, перш ніж він переросте у відкриту боротьбу.</w:t>
      </w:r>
    </w:p>
    <w:p w14:paraId="4EC8607F"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3. Як емоційне невизнання призводить до ескалації</w:t>
      </w:r>
    </w:p>
    <w:p w14:paraId="782AC87E"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Проблеми починаються тоді, коли емоції ігнорують. Людина переконує себе: «це дрібниця», «не варто говорити», «мене зрозуміють і так». Але непомічені емоції не зникають. Вони накопичуються, формуючи фон напруження. У певний момент будь-який невеликий подразник стає «останньою краплею», і реакція виявляється набагато сильнішою, ніж це виправдано ситуацією.</w:t>
      </w:r>
    </w:p>
    <w:p w14:paraId="1C5A7A3E"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Емоційне невизнання поширюється і на взаємодію з іншими. Коли ми не бачимо емоцій іншої людини, то часто приписуємо їй наміри: «він робить це спеціально», «вона не поважає мене», «вони мене ігнорують». У цей момент зникає місце для діалогу – на перший план виходить захист. Ми починаємо не слухати, а сперечатися, не пояснювати, а звинувачувати. Конфлікт переходить від обговорення проблеми до боротьби за статус чи правоту.</w:t>
      </w:r>
    </w:p>
    <w:p w14:paraId="561068B9"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Особливо небезпечним є стан емоційного «дзеркалення». Коли одна людина не усвідомлює власної люті або образи і реагує різко, інші відповідають тим самим. Так створюється замкнене коло: люди вже не розмовляють про питання – вони обмінюються емоціями. Будь-яка взаємодія стає полем бою.</w:t>
      </w:r>
    </w:p>
    <w:p w14:paraId="4E8E76FE"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«Який у нас колектив» [2].</w:t>
      </w:r>
    </w:p>
    <w:p w14:paraId="4A77DCCB"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Мета: виявити рівень згуртованості групи та ступінь задоволеності учасників своїм колективом.</w:t>
      </w:r>
    </w:p>
    <w:p w14:paraId="735E2E83"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Хід проведення: Учасникам пропонують образні метафори, що відображають різні етапи розвитку групи: «Піщана розсип», «М’яка глина», «Мерехтливий маяк», «Рожеве вітрило», «Палаючий смолоскип».</w:t>
      </w:r>
    </w:p>
    <w:p w14:paraId="7F2B3E76"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Формування колективу можна уявити як сходження на вершину. До неї неможливо дістатися поодинці – лише разом можна подолати шлях, що веде до справжнього колективу. На старті – лише група людей, які ще не утворюють єдине ціле, хоча в повсякденному житті ми часто називаємо колективом будь-яке об’єднання.</w:t>
      </w:r>
    </w:p>
    <w:p w14:paraId="39084435"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Рух до вершини складається з кількох переходів. Першою умовною зупинкою є станція «Піщана розсип». Далі – наступний рівень «М’яка глина». Приблизно посередині – етап «Мерехтливий маяк». Потім шлях ускладнюється і веде до «Рожевого вітрила», а останній і найскладніший підйом завершується вершиною «Палаючий смолоскип».</w:t>
      </w:r>
    </w:p>
    <w:p w14:paraId="0D2D6B2A"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Тренер описує кожен із цих етапів, пояснюючи, що вони означають. Учасники, слухаючи характеристики, намагаються співвіднести їх з тим, як вони бачать розвиток власної групи. Це допомагає усвідомити сильні і слабкі сторони взаємодії в колективі та зрозуміти, куди варто рухатися далі.</w:t>
      </w:r>
    </w:p>
    <w:p w14:paraId="2274EFCB"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«Переваги та недоліки конфлікту» [26].</w:t>
      </w:r>
    </w:p>
    <w:p w14:paraId="7B2007CC"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допомогти учасникам побачити конфлікт як багатогранне явище та навчитися аналізувати його наслідки.</w:t>
      </w:r>
    </w:p>
    <w:p w14:paraId="16D82123"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Хід проведення: Тренер звертає увагу на те, що на конфлікт, як і на будь-яке явище, можна подивитись з різних сторін – у ньому є не лише негатив, а й потенційні позитивні ефекти.</w:t>
      </w:r>
    </w:p>
    <w:p w14:paraId="7C7BF149"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Учасники діляться на дві підгрупи.</w:t>
      </w:r>
    </w:p>
    <w:p w14:paraId="39E478DA" w14:textId="77777777" w:rsidR="002D7871" w:rsidRPr="003B1827" w:rsidRDefault="002D7871" w:rsidP="002D7871">
      <w:pPr>
        <w:numPr>
          <w:ilvl w:val="0"/>
          <w:numId w:val="21"/>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Перша група у форматі мозкового штурму записує якомога більше позитивних наслідків конфліктних ситуацій (наприклад, розвиток комунікації, прояснення позицій, формування нових рішень).</w:t>
      </w:r>
    </w:p>
    <w:p w14:paraId="0CFD1C70" w14:textId="77777777" w:rsidR="002D7871" w:rsidRPr="003B1827" w:rsidRDefault="002D7871" w:rsidP="002D7871">
      <w:pPr>
        <w:numPr>
          <w:ilvl w:val="0"/>
          <w:numId w:val="21"/>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Друга група описує негативні наслідки конфліктів (наприклад, напруженість у взаєминах, зниження продуктивності, емоційне вигорання).</w:t>
      </w:r>
    </w:p>
    <w:p w14:paraId="6538B4F9"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На роботу обом групам відводиться 10 хвилин, після чого вони презентують свої результати та обговорюють, у яких умовах переваги конфлікту можуть реалізуватися, а коли ризики переважають.</w:t>
      </w:r>
    </w:p>
    <w:p w14:paraId="4B83AED1"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«Інтерв’ю» [40].</w:t>
      </w:r>
    </w:p>
    <w:p w14:paraId="15D65328"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розвивати вміння уважно слухати партнера, удосконалювати комунікативні навички та зменшувати психологічну дистанцію між учасниками тренінгу.</w:t>
      </w:r>
    </w:p>
    <w:p w14:paraId="5A40E718"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Хід проведення: Учасники об’єднуються в пари. Протягом 10 хвилин кожен спілкується з партнером, намагаючись дізнатися про нього якомога більше: інтереси, захоплення, професійні цілі, життєві цінності, те, що робить його унікальним. Важливо ставити уточнювальні питання, демонструвати увагу, не перебивати та не оцінювати.</w:t>
      </w:r>
    </w:p>
    <w:p w14:paraId="06EE5B17"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Після завершення розмови кожен учасник готує коротке представлення свого співрозмовника, підкреслюючи його індивідуальність та риси, які вирізняють його серед інших.</w:t>
      </w:r>
    </w:p>
    <w:p w14:paraId="01292CE5"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Потім пари по черзі представляють один одного групі. Це сприяє глибшому розумінню колег, створює атмосферу довіри та є важливим кроком у попередженні майбутніх конфліктів, адже чим краще ми знаємо людей поруч, тим легше приймати їхні особливості та взаємодіяти конструктивно.</w:t>
      </w:r>
    </w:p>
    <w:p w14:paraId="23ABEEC3"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Рефлексія: «Що в нашому колективі підпалює конфлікт» [16].</w:t>
      </w:r>
    </w:p>
    <w:p w14:paraId="15F370B5"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Учасникам пропонується зосередитись на власному досвіді взаємодії в групі. Тренер ставить питання:</w:t>
      </w:r>
    </w:p>
    <w:p w14:paraId="373781C5" w14:textId="77777777" w:rsidR="002D7871" w:rsidRPr="003B1827" w:rsidRDefault="002D7871" w:rsidP="002D7871">
      <w:pPr>
        <w:numPr>
          <w:ilvl w:val="0"/>
          <w:numId w:val="28"/>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Які ситуації або дії викликають найбільше напруження?</w:t>
      </w:r>
    </w:p>
    <w:p w14:paraId="677A32A0" w14:textId="77777777" w:rsidR="002D7871" w:rsidRPr="003B1827" w:rsidRDefault="002D7871" w:rsidP="002D7871">
      <w:pPr>
        <w:numPr>
          <w:ilvl w:val="0"/>
          <w:numId w:val="28"/>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Що саме в поведінці інших (або в нашій власній) стає «іскрою» для суперечок?</w:t>
      </w:r>
    </w:p>
    <w:p w14:paraId="55F5145E" w14:textId="77777777" w:rsidR="002D7871" w:rsidRPr="003B1827" w:rsidRDefault="002D7871" w:rsidP="002D7871">
      <w:pPr>
        <w:numPr>
          <w:ilvl w:val="0"/>
          <w:numId w:val="28"/>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Які емоції виникають у момент загострення і як вони впливають на перебіг конфлікту?</w:t>
      </w:r>
    </w:p>
    <w:p w14:paraId="361B37BC"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Після короткого індивідуального обдумування учасники діляться своїми спостереженнями в малих групах або колі. Важливо говорити не звинуваченнями, а через «Я-повідомлення»:</w:t>
      </w:r>
      <w:r w:rsidRPr="003B1827">
        <w:rPr>
          <w:rFonts w:ascii="Times New Roman" w:hAnsi="Times New Roman" w:cs="Times New Roman"/>
          <w:i/>
          <w:iCs/>
          <w:sz w:val="28"/>
          <w:szCs w:val="28"/>
          <w:lang w:val="uk-UA"/>
        </w:rPr>
        <w:t xml:space="preserve"> </w:t>
      </w:r>
      <w:r w:rsidRPr="003B1827">
        <w:rPr>
          <w:rFonts w:ascii="Times New Roman" w:hAnsi="Times New Roman" w:cs="Times New Roman"/>
          <w:sz w:val="28"/>
          <w:szCs w:val="28"/>
          <w:lang w:val="uk-UA"/>
        </w:rPr>
        <w:t>«Я відчуваю напругу, коли…», «Мені складно, коли…», «Я реагую на…».</w:t>
      </w:r>
    </w:p>
    <w:p w14:paraId="4D35FC1D"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Обговорення допомагає побачити:</w:t>
      </w:r>
    </w:p>
    <w:p w14:paraId="2B15D60E" w14:textId="77777777" w:rsidR="002D7871" w:rsidRPr="003B1827" w:rsidRDefault="002D7871" w:rsidP="002D7871">
      <w:pPr>
        <w:numPr>
          <w:ilvl w:val="0"/>
          <w:numId w:val="29"/>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Чи існують повторювані «пускові механізми» – непорозуміння, нечіткі ролі, необговорені очікування, несправедливий розподіл завдань.</w:t>
      </w:r>
    </w:p>
    <w:p w14:paraId="7FC191AD" w14:textId="77777777" w:rsidR="002D7871" w:rsidRPr="003B1827" w:rsidRDefault="002D7871" w:rsidP="002D7871">
      <w:pPr>
        <w:numPr>
          <w:ilvl w:val="0"/>
          <w:numId w:val="29"/>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Як дрібні подразники накопичуються і перетворюються на відкритий конфлікт.</w:t>
      </w:r>
    </w:p>
    <w:p w14:paraId="3FFE9BB3" w14:textId="77777777" w:rsidR="002D7871" w:rsidRPr="003B1827" w:rsidRDefault="002D7871" w:rsidP="002D7871">
      <w:pPr>
        <w:numPr>
          <w:ilvl w:val="0"/>
          <w:numId w:val="29"/>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Які емоційні реакції посилюють ескалацію – образа, злість, відчуття знецінення.</w:t>
      </w:r>
    </w:p>
    <w:p w14:paraId="25A7F3A0"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Підсумок рефлексії – колектив разом окреслює кілька найнебезпечніших «тригерів» конфліктів у своїй групі та формулює ідеї, як їх попереджати: частіше уточнювати очікування, домовлятися про правила, вчасно озвучувати дискомфорт, а не накопичувати його.</w:t>
      </w:r>
    </w:p>
    <w:p w14:paraId="4A0CB435" w14:textId="77777777" w:rsidR="002D7871" w:rsidRPr="003B1827" w:rsidRDefault="002D7871" w:rsidP="002D7871">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Заняття 2. Самопізнання, емпатія до себе та попередження конфлікту</w:t>
      </w:r>
    </w:p>
    <w:p w14:paraId="646A20A1"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Цілі:</w:t>
      </w:r>
    </w:p>
    <w:p w14:paraId="5672B659" w14:textId="77777777" w:rsidR="002D7871" w:rsidRPr="003B1827" w:rsidRDefault="002D7871" w:rsidP="002D7871">
      <w:pPr>
        <w:numPr>
          <w:ilvl w:val="0"/>
          <w:numId w:val="22"/>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Розпізнавання власних емоцій і поведінкових реакцій у конфлікті.</w:t>
      </w:r>
    </w:p>
    <w:p w14:paraId="09CA69D3" w14:textId="77777777" w:rsidR="002D7871" w:rsidRPr="003B1827" w:rsidRDefault="002D7871" w:rsidP="002D7871">
      <w:pPr>
        <w:numPr>
          <w:ilvl w:val="0"/>
          <w:numId w:val="22"/>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Розуміння зв’язку: «емоція → інтерпретація → дія → конфлікт».</w:t>
      </w:r>
    </w:p>
    <w:p w14:paraId="354A6FF0"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«Привітання» [5].</w:t>
      </w:r>
    </w:p>
    <w:p w14:paraId="03B50B14"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розминка та встановлення позитивного контакту між учасниками, створення енергійної та дружньої атмосфери.</w:t>
      </w:r>
    </w:p>
    <w:p w14:paraId="5376BD48"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Проведення: Ведучий пропонує учасникам стати у коло та поділитися на три групи: «європейці», «японці» і «африканці». Кожна група обирає свій спосіб привітання: «європейці» потискають руки, «японці» кланяються, «африканці» торкаються носами. Далі учасники по черзі проходять по колу, вітаючись зі всіма представниками своєї групи обраним способом.</w:t>
      </w:r>
    </w:p>
    <w:p w14:paraId="0D4843C8"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Ця вправа зазвичай викликає сміх і позитивні емоції, дозволяє розрядити напругу, розвинути довіру та підготувати групу до подальшої роботи. Її найкраще проводити на початку заняття, щоб привітати учасників і зарядити групу енергією.</w:t>
      </w:r>
    </w:p>
    <w:p w14:paraId="285D1438"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«Емоційний термометр» [5].</w:t>
      </w:r>
    </w:p>
    <w:p w14:paraId="15DD638A"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допомогти учасникам усвідомити власні емоції в робочих ситуаціях та розпізнати моменти, коли емоційне «перегрівання» може призводити до конфліктів.</w:t>
      </w:r>
    </w:p>
    <w:p w14:paraId="69406BA3"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Учасники уявно «вимірюють» свій емоційний стан за шкалою від спокою до максимальної напруги. Потім кожен пригадує конкретну робочу ситуацію, коли емоції вийшли з-під контролю або спричинили стрес і конфлікт. Важливо не просто згадати факт, а усвідомити, яка саме емоція виникла, як вона проявилася і які були наслідки. Після цього група обговорює спостереження учасників, звертаючи увагу на причини «перегріву» та способи уникнення подібних ситуацій у майбутньому.</w:t>
      </w:r>
    </w:p>
    <w:p w14:paraId="676E497E"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Ця вправа допомагає навчитися розпізнавати власні тригери стресу, усвідомлено реагувати на емоційне напруження і попереджати ескалацію конфліктів.</w:t>
      </w:r>
    </w:p>
    <w:p w14:paraId="0D065B97"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«Космічна швидкість» [17].</w:t>
      </w:r>
    </w:p>
    <w:p w14:paraId="47F46A26"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розвивати навички прийняття групових рішень щодо стратегії та тактики виконання завдань, сприяти згуртованості команди та глибшому самовираженню учасників.</w:t>
      </w:r>
    </w:p>
    <w:p w14:paraId="069919C9"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Учасники стають у коло. Завдання полягає в тому, щоб передати м’яч усім членам команди один раз, не передаючи його сусіду праворуч чи ліворуч. М’яч можна передавати у будь-якому порядку, обираючи власну стратегію та тактику, але всі повинні брати участь.</w:t>
      </w:r>
    </w:p>
    <w:p w14:paraId="3A7EEFAA"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Після першого виконання вправи ведучий пропонує ускладнити завдання: зробити його на час, спробувати передати м’яч швидше або використати будь-який інший спосіб передачі на час. Після завершення всі сідають у коло та обговорюють свій стан на початку вправи і в момент її завершення.</w:t>
      </w:r>
    </w:p>
    <w:p w14:paraId="32BD16B7"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Особлива увага приділяється тому, як група виробляє спільну стратегію, наскільки учасники розуміють завдання та один одного, як приймаються рішення, як змінюється поведінка та емоційний стан кожного, наскільки активно всі долучаються до виконання.</w:t>
      </w:r>
    </w:p>
    <w:p w14:paraId="1B1D28AC"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Під час обговорення ведучий ставить нейтральні запитання, які залишають учасникам свободу для аналізу та рефлексії: Що ви відчували? Що змінилося під час виконання? Чому ви обрали саме таке рішення?</w:t>
      </w:r>
    </w:p>
    <w:p w14:paraId="48AE1F2F"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дозволяє відчути командну динаміку, навчитися спільно вирішувати завдання та усвідомлювати власний внесок у процес групової роботи.</w:t>
      </w:r>
    </w:p>
    <w:p w14:paraId="5AEF199A"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Гра «Я в конфліктній ситуації» [37].</w:t>
      </w:r>
    </w:p>
    <w:p w14:paraId="21B60662"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проаналізувати поведінку різних людей у конфліктних ситуаціях, усвідомити причини конфліктів та розвивати навички прогнозування реакцій інших.</w:t>
      </w:r>
    </w:p>
    <w:p w14:paraId="5F1FA47B" w14:textId="731606CC"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Проведення:</w:t>
      </w:r>
      <w:r w:rsidRPr="003B1827">
        <w:rPr>
          <w:rFonts w:ascii="Times New Roman" w:hAnsi="Times New Roman" w:cs="Times New Roman"/>
          <w:sz w:val="28"/>
          <w:szCs w:val="28"/>
          <w:lang w:val="uk-UA"/>
        </w:rPr>
        <w:br/>
      </w:r>
      <w:r w:rsidR="003B1827">
        <w:rPr>
          <w:rFonts w:ascii="Times New Roman" w:hAnsi="Times New Roman" w:cs="Times New Roman"/>
          <w:sz w:val="28"/>
          <w:szCs w:val="28"/>
          <w:lang w:val="uk-UA"/>
        </w:rPr>
        <w:t xml:space="preserve">          </w:t>
      </w:r>
      <w:r w:rsidRPr="003B1827">
        <w:rPr>
          <w:rFonts w:ascii="Times New Roman" w:hAnsi="Times New Roman" w:cs="Times New Roman"/>
          <w:sz w:val="28"/>
          <w:szCs w:val="28"/>
          <w:lang w:val="uk-UA"/>
        </w:rPr>
        <w:t>Спочатку група пригадує асоціації з конфліктами та обговорює, з чим пов’язаний той чи інший конфлікт. Потім визначають одного учасника, який на деякий час виходить за межі кімнати. Інші учасники обирають людину, яку добре знають: це може бути хтось із присутніх або відсутніх, ведучий чи викладач.</w:t>
      </w:r>
    </w:p>
    <w:p w14:paraId="5BF5FC71"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Далі група обирає конкретну конфліктну ситуацію, наприклад: не допустили до іспиту, не дали здачу в магазині, запізнення на заняття, випадкове зіткнення на вулиці з падінням предмета, злом сторінки в соцмережі або отримання простроченого продукту під час покупки. Учасники мають хвилину, щоб уявити, як обрана людина поводиться у цій ситуації.</w:t>
      </w:r>
    </w:p>
    <w:p w14:paraId="06E25B43"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Після цього запрошують першого учасника, який раніше вийшов, і він намагається відгадати, кого обрали. Всі присутні по черзі описують поведінку загаданої людини, а завдання учасника – вгадати, про кого йде мова.</w:t>
      </w:r>
    </w:p>
    <w:p w14:paraId="34D3D582"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Гру проводять два-три рази, обираючи різних людей для моделювання ситуацій. Вправа допомагає побачити різні стилі поведінки в конфлікті, сприяє </w:t>
      </w:r>
      <w:r w:rsidRPr="003B1827">
        <w:rPr>
          <w:rFonts w:ascii="Times New Roman" w:hAnsi="Times New Roman" w:cs="Times New Roman"/>
          <w:sz w:val="28"/>
          <w:szCs w:val="28"/>
          <w:lang w:val="uk-UA"/>
        </w:rPr>
        <w:lastRenderedPageBreak/>
        <w:t>розвитку емпатії, умінню прогнозувати реакції інших і краще усвідомлювати власні реакції у подібних ситуаціях.</w:t>
      </w:r>
    </w:p>
    <w:p w14:paraId="3DB2B099"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«Ситуація – емоція – реакція – наслідок» [34].</w:t>
      </w:r>
    </w:p>
    <w:p w14:paraId="0B2DA54B"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допомогти учасникам усвідомити власні конфліктні реакції, зрозуміти причинно-наслідковий зв’язок між подією, емоціями та поведінкою, а також навчитися аналізувати наслідки своїх дій.</w:t>
      </w:r>
    </w:p>
    <w:p w14:paraId="712ADB33"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Учасники обирають конкретну конфліктну ситуацію зі свого досвіду. Спершу вони описують, що саме сталося, тобто фактичний перебіг події без оцінок і суджень. Потім визначають, які емоції виникли у відповідь на цю ситуацію і наскільки вони були сильними. Далі учасники описують, як вони відреагували – що сказали або зробили в момент конфлікту. Наприкінці аналізують, чим усе закінчилося, який був результат взаємодії та чи досягли вони бажаного.</w:t>
      </w:r>
    </w:p>
    <w:p w14:paraId="14283322"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допомагає усвідомити власні «тригери», зрозуміти, які реакції посилюють конфлікт, а які можуть його розряджати, і створює основу для розвитку конструктивних стратегій поведінки у майбутньому.</w:t>
      </w:r>
    </w:p>
    <w:p w14:paraId="653E5FB7"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Обговорення: Як неправильні інтерпретації провокують конфлікт [47].</w:t>
      </w:r>
    </w:p>
    <w:p w14:paraId="24EACA72"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Конфлікти часто виникають не через саму ситуацію, а через те, як ми її сприймаємо і інтерпретуємо. Людина може неправильно оцінити слова або дії іншого, приписати наміри, яких насправді немає, або перебільшити значення події. Наприклад, просте зауваження колеги може сприйматися як критика чи образа, а випадковий жест – як прояв байдужості чи неповаги.</w:t>
      </w:r>
    </w:p>
    <w:p w14:paraId="5E653E85"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Такі помилки у сприйнятті створюють емоційну реакцію, яка не відповідає реальним мотивам іншої людини. Коли емоції беруть верх, виникають обвинувачення, захисна поведінка або агресія, що лише загострює ситуацію.</w:t>
      </w:r>
    </w:p>
    <w:p w14:paraId="6D1C5C9D"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Учасники обговорення усвідомлюють, що багато конфліктів можна уникнути, якщо перед тим як реагувати, перевіряти свої припущення, уточнювати факти та ставитися до дій інших не як до загрози, а як до інформації. Це допомагає зменшити емоційне напруження і створити умови для конструктивного діалогу.</w:t>
      </w:r>
    </w:p>
    <w:p w14:paraId="7419ED3E"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Міні-метод «Гальма конфлікту» [2].</w:t>
      </w:r>
    </w:p>
    <w:p w14:paraId="21AF4741"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Мета: навчити учасників зупиняти автоматичну емоційну реакцію під час конфлікту і переходити до усвідомленої, конструктивної поведінки.</w:t>
      </w:r>
    </w:p>
    <w:p w14:paraId="5C4D5976"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Проведення: Коли виникає напружена ситуація, слід зробити паузу, тобто ненадовго зупинитися перед тим, як реагувати. Далі потрібно усвідомлено назвати власну емоцію – наприклад: «Я відчуваю роздратування» або «Мене хвилює страх». Після цього слід сформулювати внутрішню потребу, яка стоїть за емоцією, наприклад: «Мені важливо, щоб мене почули» або «Я хочу, щоб моя робота була оцінена справедливо».</w:t>
      </w:r>
    </w:p>
    <w:p w14:paraId="1E6DDD55"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Ця послідовність дозволяє знизити емоційне навантаження, уникнути імпульсивної реакції та спрямувати свою поведінку на задоволення реальної потреби, а не на вираження негативних емоцій. Метод простий у застосуванні, але ефективний для попередження ескалації конфліктів у колективі.</w:t>
      </w:r>
    </w:p>
    <w:p w14:paraId="77D0DB12" w14:textId="77777777" w:rsidR="002D7871" w:rsidRPr="003B1827" w:rsidRDefault="002D7871" w:rsidP="002D7871">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Заняття 3. Саморегуляція: як керувати емоціями в момент конфлікту</w:t>
      </w:r>
    </w:p>
    <w:p w14:paraId="22712F89"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Цілі:</w:t>
      </w:r>
    </w:p>
    <w:p w14:paraId="6B39671F" w14:textId="77777777" w:rsidR="002D7871" w:rsidRPr="003B1827" w:rsidRDefault="002D7871" w:rsidP="002D7871">
      <w:pPr>
        <w:numPr>
          <w:ilvl w:val="0"/>
          <w:numId w:val="30"/>
        </w:numPr>
        <w:tabs>
          <w:tab w:val="clear" w:pos="720"/>
          <w:tab w:val="left" w:pos="426"/>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Робота з інтенсивними емоціями (гнів, тривога, образа).</w:t>
      </w:r>
    </w:p>
    <w:p w14:paraId="1435EDA0" w14:textId="77777777" w:rsidR="002D7871" w:rsidRPr="003B1827" w:rsidRDefault="002D7871" w:rsidP="002D7871">
      <w:pPr>
        <w:numPr>
          <w:ilvl w:val="0"/>
          <w:numId w:val="30"/>
        </w:numPr>
        <w:tabs>
          <w:tab w:val="clear" w:pos="720"/>
          <w:tab w:val="left" w:pos="426"/>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Навчитися реагувати не автоматично, а свідомо.</w:t>
      </w:r>
    </w:p>
    <w:p w14:paraId="73E9D330" w14:textId="77777777" w:rsidR="002D7871" w:rsidRPr="003B1827" w:rsidRDefault="002D7871" w:rsidP="002D7871">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Хід заняття</w:t>
      </w:r>
    </w:p>
    <w:p w14:paraId="6C57BDE3"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Міні-лекція: Фізіологія конфлікту</w:t>
      </w:r>
    </w:p>
    <w:p w14:paraId="7D1CAB91"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Конфлікт завжди супроводжується певними фізіологічними реакціями організму. Коли ми відчуваємо загрозу або напружену ситуацію, активується механізм «fight–flight–freeze» – боротьба, втеча або заморожування.</w:t>
      </w:r>
    </w:p>
    <w:p w14:paraId="4FEECE7D"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 режимі fight (боротьба) людина схильна до агресивної реакції: підвищується серцебиття, напружуються м’язи, активізуються сили для протидії.</w:t>
      </w:r>
    </w:p>
    <w:p w14:paraId="17747225"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 режимі flight (втеча) виникає бажання уникнути конфлікту, відгородитися, дистанціюватися.</w:t>
      </w:r>
    </w:p>
    <w:p w14:paraId="694BBC06"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 режимі freeze (застигнення) організм ніби «заморожується» – людина може мовчати, не діяти, відчувати ступор або внутрішнє блокування.</w:t>
      </w:r>
    </w:p>
    <w:p w14:paraId="19791011"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У колективі ці реакції часто поширюються на інших учасників через емоційне зараження. Якщо один член групи демонструє страх, гнів чи тривогу, інші </w:t>
      </w:r>
      <w:r w:rsidRPr="003B1827">
        <w:rPr>
          <w:rFonts w:ascii="Times New Roman" w:hAnsi="Times New Roman" w:cs="Times New Roman"/>
          <w:sz w:val="28"/>
          <w:szCs w:val="28"/>
          <w:lang w:val="uk-UA"/>
        </w:rPr>
        <w:lastRenderedPageBreak/>
        <w:t>можуть підсвідомо «підхопити» цей стан, що підсилює напруженість і ризик ескалації конфлікту.</w:t>
      </w:r>
    </w:p>
    <w:p w14:paraId="546A2681"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Розуміння цих механізмів допомагає усвідомлено контролювати свою реакцію, передбачати поведінку інших і запобігати неконтрольованому поширенню емоцій у групі.</w:t>
      </w:r>
    </w:p>
    <w:p w14:paraId="075403E6"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«Очі в очі» [9].</w:t>
      </w:r>
    </w:p>
    <w:p w14:paraId="3D264AA6"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встановлення міжособистісного контакту між учасниками тренінгу, отримання зворотного зв’язку та повернення до дитячих спогадів, деякі з яких могли впливати на сучасні труднощі у взаємодії.</w:t>
      </w:r>
    </w:p>
    <w:p w14:paraId="010A8FB6"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Учасники об’єднуються в пари і протягом 3–5 хвилин уважно дивляться один одному в очі. Під час цього вони намагаються уявити, яким цей человек був у дитинстві, які риси характеру могли формуватися тоді. Після закінчення часу пари обмінюються враженнями і обговорюють свої здогади, перевіряючи, наскільки вони збігаються з реальними дитячими особливостями партнера.</w:t>
      </w:r>
    </w:p>
    <w:p w14:paraId="0D37DE96"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сприяє розвитку емпатії, уважності до інших людей, допомагає глибше усвідомлювати взаємозв’язок минулого та сучасних проявів поведінки, а також підвищує рівень довіри у групі.</w:t>
      </w:r>
    </w:p>
    <w:p w14:paraId="3362CD14"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«Кажу, що бачу» [20].</w:t>
      </w:r>
    </w:p>
    <w:p w14:paraId="70623A2A"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навчити учасників описувати поведінку інших людей без оцінок і припущень, розвивати навички уважного спостереження та підготовки до усвідомленого вибору стратегій поведінки у конфлікті.</w:t>
      </w:r>
    </w:p>
    <w:p w14:paraId="035E40CE"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Проведення: Учасники сідають у коло і уважно спостерігають за поведінкою інших. По черзі кожен висловлює те, що бачить у будь-якого учасника, використовуючи описові формулювання без оцінок і припущень про мотиви. Наприклад: «Коля сидить, поклавши ногу на ногу», «Катя посміхається». Ведучий стежить, щоб учасники уникали оцінок, узагальнень чи інтерпретацій.</w:t>
      </w:r>
    </w:p>
    <w:p w14:paraId="51E8CB1E"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Після виконання вправи група обговорює, наскільки складно було говорити без оцінок, чи часто виникала спокуса оцінювати, і що учасники при цьому відчували.</w:t>
      </w:r>
    </w:p>
    <w:p w14:paraId="6AC52526"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Ведучий підкреслює, що навичка описового спостереження допомагає у виборі стратегій поведінки в конфлікті на основі усвідомленого прогнозування можливих наслідків.</w:t>
      </w:r>
    </w:p>
    <w:p w14:paraId="282F082F"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 конфліктній ситуації існує щонайменше три способи дій:</w:t>
      </w:r>
    </w:p>
    <w:p w14:paraId="2F59C3C6" w14:textId="77777777" w:rsidR="002D7871" w:rsidRPr="003B1827" w:rsidRDefault="002D7871" w:rsidP="002D7871">
      <w:pPr>
        <w:numPr>
          <w:ilvl w:val="0"/>
          <w:numId w:val="23"/>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Силове рішення – досягнення мети через волю або застосування влади.</w:t>
      </w:r>
    </w:p>
    <w:p w14:paraId="21B84E76" w14:textId="77777777" w:rsidR="002D7871" w:rsidRPr="003B1827" w:rsidRDefault="002D7871" w:rsidP="002D7871">
      <w:pPr>
        <w:numPr>
          <w:ilvl w:val="0"/>
          <w:numId w:val="23"/>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Фізичне розведення сторін – відведення учасників конфлікту для припинення протистояння; у деяких випадках жодна сторона не отримує бажаного.</w:t>
      </w:r>
    </w:p>
    <w:p w14:paraId="36A6BBF1" w14:textId="77777777" w:rsidR="002D7871" w:rsidRPr="003B1827" w:rsidRDefault="002D7871" w:rsidP="002D7871">
      <w:pPr>
        <w:numPr>
          <w:ilvl w:val="0"/>
          <w:numId w:val="23"/>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Пошук взаємовигідного рішення – компроміс або конструктивне рішення, коли інтереси обох сторін максимально реалізовані.</w:t>
      </w:r>
    </w:p>
    <w:p w14:paraId="3584D36F"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Ці стратегії можуть призвести до п’яти різних результатів: перемога, поразка, відхід, компроміс і конструктивне рішення. Послідовне застосування стратегій для досягнення бажаного результату формує стиль розв’язання конфлікту.</w:t>
      </w:r>
    </w:p>
    <w:p w14:paraId="43B01CB8"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допомагає не тільки навчитися спостерігати без оцінок, а й усвідомлено обирати стиль поведінки у конфліктних ситуаціях.</w:t>
      </w:r>
    </w:p>
    <w:p w14:paraId="564A9F0D"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«Толкалки» [31].</w:t>
      </w:r>
    </w:p>
    <w:p w14:paraId="07C49842"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показати, як силове рішення конфлікту може призвести до негативних емоцій, порушення меж і розриву відносин, а також навчити усвідомленого контролю своїх дій у суперечці.</w:t>
      </w:r>
    </w:p>
    <w:p w14:paraId="1C11C9FC"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Проведення: Група ділиться на пари. Партнери стають на відстані витягнутої руки один від одного, піднімають руки на рівень плечей і ставлять долоні на долоні партнера. За сигналом ведучого учасники починають штовхати один одного долонями, намагаючись зрушити партнера з місця.</w:t>
      </w:r>
    </w:p>
    <w:p w14:paraId="717E9040"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Після завершення вправи проводиться рефлексія. Учасники обговорюють свої відчуття щодо партнера, чи намагалися вони берегти його від травм, чи прагнули перемогти будь-якою ціною. Далі розмова переноситься на реальні конфлікти: чи варто у них «берегти» опонента, які способи взаємодії допустимі, що могло би змінити результат. Також обговорюється, як конфлікти інколи починаються з безобідних ігор і чому люди в таких ситуаціях поводяться агресивно.</w:t>
      </w:r>
    </w:p>
    <w:p w14:paraId="1F70E0F0"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Вправа підкреслює, що часто конфлікту можна уникнути або зменшити його негативні наслідки, якщо вчасно формулювати свої претензії, контролювати емоції і застосовувати навички саморегуляції.</w:t>
      </w:r>
    </w:p>
    <w:p w14:paraId="48720A10"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«Кружка» [36].</w:t>
      </w:r>
    </w:p>
    <w:p w14:paraId="59F8EE77"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продемонструвати, як різні точки зору впливають на сприйняття однієї й тієї самої ситуації, і показати, чому конфлікти виникають через обмежене бачення проблеми.</w:t>
      </w:r>
    </w:p>
    <w:p w14:paraId="3DE11F3A"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Проведення: У центрі кола розміщується предмет – кружка. Учасники по черзі описують те, що бачать зі свого місця. В залежності від позиції кожен може помітити ручку, малюнок, порожню стінку чи інші деталі.</w:t>
      </w:r>
    </w:p>
    <w:p w14:paraId="0077BF4D"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Після цього проводиться рефлексія. Обговорюється, чому, дивлячись на один і той самий предмет, люди бачать різні речі. Це допомагає усвідомити, що в конфлікті кожен учасник часто сприймає лише одну сторону ситуації. Далі група аналізує, що можна зробити, щоб уникнути непорозумінь та конфліктів, і чи завжди можливо зрозуміти точку зору іншої сторони або реальний стан справ.</w:t>
      </w:r>
    </w:p>
    <w:p w14:paraId="0CF2AE8A"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допомагає розвивати емпатію, здатність враховувати різні перспективи і передбачати можливі непорозуміння, що є важливою складовою конструктивного вирішення конфліктів.</w:t>
      </w:r>
    </w:p>
    <w:p w14:paraId="551E9523"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«Робота з асоціаціями до поняття «конфлікт» [34].</w:t>
      </w:r>
    </w:p>
    <w:p w14:paraId="114C3D1E"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усвідомлення власного емоційного сприйняття конфлікту та виявлення прихованих почуттів, які він викликає.</w:t>
      </w:r>
    </w:p>
    <w:p w14:paraId="34D15827"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Час: 20 хвилин</w:t>
      </w:r>
    </w:p>
    <w:p w14:paraId="5E2FA91B"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Матеріали: не потрібні</w:t>
      </w:r>
    </w:p>
    <w:p w14:paraId="657761F3"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Проведення: Учасники сідають у коло. Ведучий звертає увагу на слово «конфлікт» і пропонує кожному висловити асоціації та почуття, які виникають у нього при цьому слові. Кожен описує образ, що спадає на думку, і пояснює, чому саме така асоціація виникла.</w:t>
      </w:r>
    </w:p>
    <w:p w14:paraId="2FF58BC2"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Після першого кола можна запропонувати продовжити асоціації, використовуючи образи предметів: «Якщо конфлікт – це меблі, яка саме?», «Якщо </w:t>
      </w:r>
      <w:r w:rsidRPr="003B1827">
        <w:rPr>
          <w:rFonts w:ascii="Times New Roman" w:hAnsi="Times New Roman" w:cs="Times New Roman"/>
          <w:sz w:val="28"/>
          <w:szCs w:val="28"/>
          <w:lang w:val="uk-UA"/>
        </w:rPr>
        <w:lastRenderedPageBreak/>
        <w:t>посуд – який?», «Якщо одяг – який?». Це допомагає глибше зрозуміти власне емоційне сприйняття та нюанси внутрішнього стану.</w:t>
      </w:r>
    </w:p>
    <w:p w14:paraId="79FF5B34"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 рефлексії обговорюють, що метою вправи було усвідомлення власних емоцій, що викликає конфлікт, і їх впливу на поведінку. Ведучий підкреслює, що для того, щоб керувати своїм емоційним станом у реальній конфліктній ситуації, важливо спершу визначати характер емоцій, їх інтенсивність та можливий вплив на дії.</w:t>
      </w:r>
    </w:p>
    <w:p w14:paraId="545ACFE7" w14:textId="77777777" w:rsidR="002D7871" w:rsidRPr="003B1827" w:rsidRDefault="002D7871" w:rsidP="002D7871">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Заняття 4. Ненасильницька комунікація: слова, що гасять конфлікт</w:t>
      </w:r>
    </w:p>
    <w:p w14:paraId="3AE6AE0E"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Цілі:</w:t>
      </w:r>
    </w:p>
    <w:p w14:paraId="3EB02075" w14:textId="77777777" w:rsidR="002D7871" w:rsidRPr="003B1827" w:rsidRDefault="002D7871" w:rsidP="002D7871">
      <w:pPr>
        <w:numPr>
          <w:ilvl w:val="0"/>
          <w:numId w:val="31"/>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Розвиток емпатійного слухання.</w:t>
      </w:r>
    </w:p>
    <w:p w14:paraId="05DA0C63" w14:textId="77777777" w:rsidR="002D7871" w:rsidRPr="003B1827" w:rsidRDefault="002D7871" w:rsidP="002D7871">
      <w:pPr>
        <w:numPr>
          <w:ilvl w:val="0"/>
          <w:numId w:val="31"/>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Формування комунікативних шаблонів, які знижують напругу.</w:t>
      </w:r>
    </w:p>
    <w:p w14:paraId="1919EA50"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p>
    <w:p w14:paraId="123EC952"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«Захоплення та обурення» [9].</w:t>
      </w:r>
    </w:p>
    <w:p w14:paraId="0DBE027E"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аналіз власних емоційних реакцій на пережиті події та ознайомлення інших учасників з власними ціннісними орієнтаціями.</w:t>
      </w:r>
    </w:p>
    <w:p w14:paraId="4D725BFD"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Проведення: Кожен учасник групи по черзі розповідає про одну подію, яка його обурила, і одну, яка викликала захоплення. Важливо описувати не тільки саму подію, а й власні відчуття та реакції на неї.</w:t>
      </w:r>
    </w:p>
    <w:p w14:paraId="373FC5F0"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Після кожного виступу група може ставити уточнювальні питання або ділитися схожими переживаннями, що сприяє кращому взаєморозумінню та усвідомленню різноманітності ціннісних орієнтацій учасників.</w:t>
      </w:r>
    </w:p>
    <w:p w14:paraId="2499578A"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допомагає розвивати саморефлексію, усвідомлювати власні емоції та мотиви поведінки, а також підвищує рівень емпатії та відкритості в групі.</w:t>
      </w:r>
    </w:p>
    <w:p w14:paraId="29C00A52"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«Я і ти»</w:t>
      </w:r>
    </w:p>
    <w:p w14:paraId="4758C6AD"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усвідомлення подібностей і відмінностей між учасниками, розвиток навичок уважного спостереження та усвідомлення джерел потенційних конфліктів.</w:t>
      </w:r>
    </w:p>
    <w:p w14:paraId="33CAC15A"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Проведення: Учасники об’єднуються в пари. Кожна пара отримує таблицю з двома колонками: «Я такий самий, як ти» і «Я не такий, як ти». Завдання полягає в тому, щоб не розмовляючи, у повній тиші заповнити кожну графу, вписавши 2–3 </w:t>
      </w:r>
      <w:r w:rsidRPr="003B1827">
        <w:rPr>
          <w:rFonts w:ascii="Times New Roman" w:hAnsi="Times New Roman" w:cs="Times New Roman"/>
          <w:sz w:val="28"/>
          <w:szCs w:val="28"/>
          <w:lang w:val="uk-UA"/>
        </w:rPr>
        <w:lastRenderedPageBreak/>
        <w:t>подібності та відмінності. Після завершення завдання учасники знайомлять один одного з тим, що вони записали.</w:t>
      </w:r>
    </w:p>
    <w:p w14:paraId="04685FC2"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Потім проводиться рефлексія. Обговорюють, що було складніше записати – схожості чи відмінності, наскільки вони збігалися з уявленнями партнера, на що більше спиралися: на факти чи інтуїцію. Ведучий підкреслює, що у повсякденному спілкуванні та конфліктах люди часто діють, орієнтуючись на власні припущення, а не на достовірну інформацію, і це є однією з основних причин непорозумінь. Для попередження конфліктів важливо відкрито уточнювати сумнівні моменти безпосередньо у партнера.</w:t>
      </w:r>
    </w:p>
    <w:p w14:paraId="332E4296"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«Техніки слухання» [46].</w:t>
      </w:r>
    </w:p>
    <w:p w14:paraId="10BD354F"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розвиток навичок активного слухання, уваги до невербальних сигналів співрозмовника та розуміння типових реакцій під час спілкування.</w:t>
      </w:r>
    </w:p>
    <w:p w14:paraId="45B2CFBF"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Час: 20 хвилин</w:t>
      </w:r>
    </w:p>
    <w:p w14:paraId="77D8A721"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Матеріали: не потрібні</w:t>
      </w:r>
    </w:p>
    <w:p w14:paraId="4D908789"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Проведення:</w:t>
      </w:r>
      <w:r w:rsidRPr="003B1827">
        <w:rPr>
          <w:rFonts w:ascii="Times New Roman" w:hAnsi="Times New Roman" w:cs="Times New Roman"/>
          <w:sz w:val="28"/>
          <w:szCs w:val="28"/>
          <w:lang w:val="uk-UA"/>
        </w:rPr>
        <w:br/>
        <w:t>Учасники об’єднуються в пари і вирішують, хто буде говорячим, а хто слухачем. Ведучий повідомляє слухачам, що їхнє завдання – уважно вислухати «дуже нудну розповідь» протягом 2–3 хвилин. Говорячим тим часом ведучий надає інструкції, нібито для того, щоб зробити розповідь «нудною», але насправді мета полягає в тому, щоб помічати типові реакції слухача: кивок, жест, слова або їхню відсутність.</w:t>
      </w:r>
    </w:p>
    <w:p w14:paraId="3CAC7800"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Розповідач після приблизно хвилини робить паузу та фіксує реакцію слухача, після чого продовжує розповідь. Якщо протягом 7–10 секунд реакція відсутня, продовжує ще хвилину і знову зупиняється для спостереження.</w:t>
      </w:r>
    </w:p>
    <w:p w14:paraId="3F845AB0"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Після завершення вправи всім розкривають справжню мету: слухачі тренували уважність і прояви активного слухання, а розповідачі фіксували реакції та їх типи, включно з «глухим мовчанням». Ведучий пояснює найбільш типові прийоми слухання, демонструє їх та надає необхідні пояснення.</w:t>
      </w:r>
    </w:p>
    <w:p w14:paraId="5397DEBD"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Вправа допомагає розвивати уважність, емпатію, навички невербальної комунікації та здатність правильно реагувати на сигнали співрозмовника, що є важливим для конструктивного вирішення конфліктів.</w:t>
      </w:r>
    </w:p>
    <w:p w14:paraId="0448D979"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Гра «Згладжування конфліктів» [35].</w:t>
      </w:r>
    </w:p>
    <w:p w14:paraId="79CB9E24"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навчитися своєчасно пом’якшувати конфлікти, тренувати навички посередництва та усвідомлювати різні способи врегулювання суперечок.</w:t>
      </w:r>
    </w:p>
    <w:p w14:paraId="137ECB35"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Проведення:</w:t>
      </w:r>
    </w:p>
    <w:p w14:paraId="02467B1D"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Група ділиться на команди по три людини. У кожній команді два учасники виступають як сторони конфлікту, а третій виконує роль посередника, який намагається їх примирити.</w:t>
      </w:r>
    </w:p>
    <w:p w14:paraId="64EDA641"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Командам дається 5 хвилин, щоб придумати сценарій конфліктної ситуації та підготувати невелике інсценування. Для натхнення можна надати приклади типових конфліктів, якщо учасникам важко вигадати власні.</w:t>
      </w:r>
    </w:p>
    <w:p w14:paraId="0C0FF797"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Після підготовки команди по черзі демонструють свої сценки. Спершу добровільно, а далі, за необхідності, за чергою всі команди беруть участь. Під час демонстрації група звертає увагу на те, які стратегії використовує посередник, як реагують сторони конфлікту, і які методи ефективно допомагають згладжувати напруженість.</w:t>
      </w:r>
    </w:p>
    <w:p w14:paraId="5B9A1C84"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дозволяє учасникам практикувати навички емпатії, активного слухання та пошуку компромісів, а також наочно бачити, які методи посередництва працюють у різних ситуаціях і як уникнути ескалації конфлікту.</w:t>
      </w:r>
    </w:p>
    <w:p w14:paraId="4244EACA"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«Безпечна розмова» [23].</w:t>
      </w:r>
    </w:p>
    <w:p w14:paraId="68F0245E"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навчити учасників висловлювати претензії та незадоволення коректно, без ескалації конфлікту, а також тренувати конструктивну комунікацію під час непорозумінь.</w:t>
      </w:r>
    </w:p>
    <w:p w14:paraId="5FB013F2"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Проведення: Ведучий пояснює, що навіть мирні переговори іноді можуть призвести до загострення конфлікту, якщо неправильно формулювати свої слова. Для попередження цього важливо дотримуватися алгоритму «безпечного» висловлювання:</w:t>
      </w:r>
    </w:p>
    <w:p w14:paraId="00FA170A" w14:textId="77777777" w:rsidR="002D7871" w:rsidRPr="003B1827" w:rsidRDefault="002D7871" w:rsidP="002D7871">
      <w:pPr>
        <w:numPr>
          <w:ilvl w:val="0"/>
          <w:numId w:val="24"/>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Відображення дій партнера: почати з опису конкретної дії, яка могла спровокувати конфлікт, наприклад: «Коли ти називаєш мене…».</w:t>
      </w:r>
    </w:p>
    <w:p w14:paraId="1552923C" w14:textId="77777777" w:rsidR="002D7871" w:rsidRPr="003B1827" w:rsidRDefault="002D7871" w:rsidP="002D7871">
      <w:pPr>
        <w:numPr>
          <w:ilvl w:val="0"/>
          <w:numId w:val="24"/>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Вираження власних почуттів: розповісти, що відчуваєш у відповідь на цю дію, наприклад: «Я відчуваю себе некомфортно».</w:t>
      </w:r>
    </w:p>
    <w:p w14:paraId="1BC0B2BC" w14:textId="77777777" w:rsidR="002D7871" w:rsidRPr="003B1827" w:rsidRDefault="002D7871" w:rsidP="002D7871">
      <w:pPr>
        <w:numPr>
          <w:ilvl w:val="0"/>
          <w:numId w:val="24"/>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Пояснення причини: пояснити, чому це викликає такі відчуття: «Тому що мені неприємно чути подібні висловлювання».</w:t>
      </w:r>
    </w:p>
    <w:p w14:paraId="4A959859" w14:textId="77777777" w:rsidR="002D7871" w:rsidRPr="003B1827" w:rsidRDefault="002D7871" w:rsidP="002D7871">
      <w:pPr>
        <w:numPr>
          <w:ilvl w:val="0"/>
          <w:numId w:val="24"/>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Пропозиція рішення: запропонувати спосіб вирішення проблеми: «Я пропоную без образ розібратися в причинах ситуації».</w:t>
      </w:r>
    </w:p>
    <w:p w14:paraId="68025972"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Після пояснення алгоритму учасники можуть практикувати безпечні висловлювання у парах, моделюючи типові конфліктні ситуації та відпрацьовуючи уміння висловлювати претензії конструктивно, фокусуючись на власних відчуттях і спільному пошуку рішення.</w:t>
      </w:r>
    </w:p>
    <w:p w14:paraId="3D2E5B1B"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«Проблема в загоні» [16].</w:t>
      </w:r>
    </w:p>
    <w:p w14:paraId="3669FBD7"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відпрацювати навички конструктивного вирішення конфліктів у реалістичній ситуації, зокрема застосування безпечного алгоритму висловлювання незадоволення.</w:t>
      </w:r>
    </w:p>
    <w:p w14:paraId="1AEF4990"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Проведення: Ведучий запрошує двох добровольців для ролей: командира загону та чергового по кімнаті. Командир наполягає, щоб черговий прибрав кімнату в конкретний час – перед полудником. Черговий відповідає, що виконає обов’язок, але в інший час. У процесі командир починає підвищувати голос і вимагати негайного виконання правил, що створює потенційний конфлікт.</w:t>
      </w:r>
    </w:p>
    <w:p w14:paraId="68E5E6B6"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Після першого розігрування черговому пропонується повторити ситуацію, застосувавши безпечний алгоритм висловлювання незадоволення: відображення дії, вираження власних почуттів, пояснення причини та пропозиція конструктивного рішення.</w:t>
      </w:r>
    </w:p>
    <w:p w14:paraId="56D0C64F"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 рефлексії обговорюють:</w:t>
      </w:r>
    </w:p>
    <w:p w14:paraId="225497A6" w14:textId="77777777" w:rsidR="002D7871" w:rsidRPr="003B1827" w:rsidRDefault="002D7871" w:rsidP="002D7871">
      <w:pPr>
        <w:numPr>
          <w:ilvl w:val="0"/>
          <w:numId w:val="32"/>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які відчуття виникали у командира та чергового;</w:t>
      </w:r>
    </w:p>
    <w:p w14:paraId="224A71B4" w14:textId="77777777" w:rsidR="002D7871" w:rsidRPr="003B1827" w:rsidRDefault="002D7871" w:rsidP="002D7871">
      <w:pPr>
        <w:numPr>
          <w:ilvl w:val="0"/>
          <w:numId w:val="32"/>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чи вдалося уникнути конфлікту;</w:t>
      </w:r>
    </w:p>
    <w:p w14:paraId="1CF8DB49" w14:textId="77777777" w:rsidR="002D7871" w:rsidRPr="003B1827" w:rsidRDefault="002D7871" w:rsidP="002D7871">
      <w:pPr>
        <w:numPr>
          <w:ilvl w:val="0"/>
          <w:numId w:val="32"/>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наскільки ефективним був обраний спосіб виходу з ситуації;</w:t>
      </w:r>
    </w:p>
    <w:p w14:paraId="120151A5" w14:textId="77777777" w:rsidR="002D7871" w:rsidRPr="003B1827" w:rsidRDefault="002D7871" w:rsidP="002D7871">
      <w:pPr>
        <w:numPr>
          <w:ilvl w:val="0"/>
          <w:numId w:val="32"/>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чи існують інші можливі стратегії врегулювання конфлікту.</w:t>
      </w:r>
    </w:p>
    <w:p w14:paraId="57A5DD6A" w14:textId="77777777" w:rsidR="002D7871" w:rsidRPr="003B1827" w:rsidRDefault="002D7871" w:rsidP="002D7871">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Заняття 5. Стратегії поведінки в конфлікті: від конкуренції до партнерства</w:t>
      </w:r>
    </w:p>
    <w:p w14:paraId="112C0760"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Цілі:</w:t>
      </w:r>
    </w:p>
    <w:p w14:paraId="61239583" w14:textId="77777777" w:rsidR="002D7871" w:rsidRPr="003B1827" w:rsidRDefault="002D7871" w:rsidP="002D7871">
      <w:pPr>
        <w:numPr>
          <w:ilvl w:val="0"/>
          <w:numId w:val="33"/>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Виявити власний стиль конфліктної поведінки.</w:t>
      </w:r>
    </w:p>
    <w:p w14:paraId="2D2B9FCD" w14:textId="77777777" w:rsidR="002D7871" w:rsidRPr="003B1827" w:rsidRDefault="002D7871" w:rsidP="002D7871">
      <w:pPr>
        <w:numPr>
          <w:ilvl w:val="0"/>
          <w:numId w:val="33"/>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Навчитися формувати win–win рішення.</w:t>
      </w:r>
    </w:p>
    <w:p w14:paraId="7D9E53CF"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«Розповідь по колу» [5].</w:t>
      </w:r>
    </w:p>
    <w:p w14:paraId="3E023252"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розвиток уміння висловлювати власні думки, аналізувати цінності та уявлення про ідеал, а також покращення взаєморозуміння у групі.</w:t>
      </w:r>
    </w:p>
    <w:p w14:paraId="75515305"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Проведення: Учасники сідають у коло. Кожен по черзі ділиться своїм уявленням про ідеал у певній сфері. Теми можуть бути різними: наприклад, «Як би я витратив мільйон доларів?», «Який я уявляю рай?», «Який дім я хотів би мати?», «Що б я зробив, якби був всемогутнім?» або «Що б я зробив, якби був главою держави?».</w:t>
      </w:r>
    </w:p>
    <w:p w14:paraId="4BEAE1D9"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Кожен учасник намагається не лише озвучити власні бажання, а й пояснити мотиви та цінності, що стоять за його вибором. Після кола ведучий проводить коротке обговорення: що спільного і відмінного у баченнях учасників, які ідеали є найбільш значущими, як це відображає особисті цінності.</w:t>
      </w:r>
    </w:p>
    <w:p w14:paraId="0CE72591"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Теорія Томаса–Кілмана: п’ять стилів поведінки у конфлікті</w:t>
      </w:r>
    </w:p>
    <w:p w14:paraId="1A98D616"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Теорія Томаса–Кілмана допомагає зрозуміти, що конфлікт – це не лише зіткнення інтересів, а й взаємодія людей із різним підходом до вирішення суперечок. Кожен стиль поведінки формується через поєднання двох чинників: наскільки людина наполеглива у відстоюванні власних інтересів і наскільки вона готова враховувати інтереси іншого.</w:t>
      </w:r>
    </w:p>
    <w:p w14:paraId="7459DC7C"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Стиль суперництва або конкуренції характеризується рішучим прагненням досягти власних цілей навіть ціною стосунків із іншими. У таких ситуаціях часто спрацьовує принцип «виграв–програв», коли один учасник отримує бажаний результат, а інший може залишитися незадоволеним. Це ефективно у критичних ситуаціях, коли потрібні швидкі рішення або захист важливих інтересів, проте </w:t>
      </w:r>
      <w:r w:rsidRPr="003B1827">
        <w:rPr>
          <w:rFonts w:ascii="Times New Roman" w:hAnsi="Times New Roman" w:cs="Times New Roman"/>
          <w:sz w:val="28"/>
          <w:szCs w:val="28"/>
          <w:lang w:val="uk-UA"/>
        </w:rPr>
        <w:lastRenderedPageBreak/>
        <w:t>надмірне застосування конкуренції ризикує погіршити довіру та взаєморозуміння у колективі.</w:t>
      </w:r>
    </w:p>
    <w:p w14:paraId="366C80BA"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Уникання – це стратегія, коли людина ухиляється від конфлікту, відкладає його вирішення або ігнорує проблему. Такий підхід допомагає знизити напруження, виграти час для аналізу ситуації та підготовки до конструктивного діалогу. Проте постійне уникання може призвести до накопичення невирішених суперечок, формування образ і поступового погіршення стосунків.</w:t>
      </w:r>
    </w:p>
    <w:p w14:paraId="7B9326D3"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Компроміс дозволяє досягти проміжного рішення, коли обидві сторони задовольняють свої потреби частково. Це допомагає швидко розв’язати конфлікт, зберегти рівновагу і підтримати контакт між учасниками. Недоліком такого підходу є те, що жодна зі сторін не отримує повного задоволення, і у довгостроковій перспективі це може залишити відчуття незавершеності.</w:t>
      </w:r>
    </w:p>
    <w:p w14:paraId="574562E3"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Пристосування або поступливість передбачає відмову від власних інтересів на користь іншого, що сприяє підтриманню миру та зміцненню взаємин. Цей стиль корисний у ситуаціях, коли збереження стосунків важливіше за особисті потреби. Однак занадто часте поступання може викликати внутрішнє роздратування, почуття образи та відчуття несправедливості.</w:t>
      </w:r>
    </w:p>
    <w:p w14:paraId="1BEF9095"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Найбільш конструктивним вважається стиль співпраці, коли учасники активно шукають рішення, яке враховує потреби обох сторін. Такий підхід дозволяє не лише досягти максимального задоволення інтересів, але й зміцнити взаєморозуміння, довіру та партнерські стосунки. Співпраця потребує часу, відкритого спілкування та готовності до компромісів, проте її застосування у складних конфліктах часто дає найстійкіші й продуктивні результати.</w:t>
      </w:r>
    </w:p>
    <w:p w14:paraId="508A701B"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Знання цих п’яти стилів дозволяє усвідомлено обирати підходящу стратегію, оцінюючи контекст ситуації, цілі та потенційні наслідки для взаємин і результатів. Воно допомагає керувати власною поведінкою і передбачати реакції інших, що є важливим кроком до конструктивного вирішення конфліктів.</w:t>
      </w:r>
    </w:p>
    <w:p w14:paraId="69FB9CB0"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«Стратегія поведінки» [34].</w:t>
      </w:r>
    </w:p>
    <w:p w14:paraId="74B706D1"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Мета: навчитися усвідомлено обирати стратегію реагування у конфліктних ситуаціях, аналізувати наслідки різних підходів та практикувати прогнозування реакцій інших людей.</w:t>
      </w:r>
    </w:p>
    <w:p w14:paraId="2C8D7BEF"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Проведення: Учасники діляться на шість мікрогруп, кожна з яких отримує опис конфліктної ситуації. Завдання групи – обговорити, яку стратегію поведінки вони оберуть для вирішення конфлікту, і підготувати коротку демонстрацію або пояснення, не називаючи обрану стратегію. Інші учасники намагаються вгадати, який стиль або підхід використала мікрогрупа.</w:t>
      </w:r>
    </w:p>
    <w:p w14:paraId="4AD84AFA"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Ситуації можуть бути такими:</w:t>
      </w:r>
    </w:p>
    <w:p w14:paraId="66C139C7" w14:textId="77777777" w:rsidR="002D7871" w:rsidRPr="003B1827" w:rsidRDefault="002D7871" w:rsidP="002D7871">
      <w:pPr>
        <w:numPr>
          <w:ilvl w:val="0"/>
          <w:numId w:val="34"/>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Конфлікт через останній журнал у магазині, який сподобався одночасно вам і другові.</w:t>
      </w:r>
    </w:p>
    <w:p w14:paraId="1DD262C8" w14:textId="77777777" w:rsidR="002D7871" w:rsidRPr="003B1827" w:rsidRDefault="002D7871" w:rsidP="002D7871">
      <w:pPr>
        <w:numPr>
          <w:ilvl w:val="0"/>
          <w:numId w:val="34"/>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Друг попросив телефон для дзвінка, проте проговорив усі гроші.</w:t>
      </w:r>
    </w:p>
    <w:p w14:paraId="2B24642E" w14:textId="77777777" w:rsidR="002D7871" w:rsidRPr="003B1827" w:rsidRDefault="002D7871" w:rsidP="002D7871">
      <w:pPr>
        <w:numPr>
          <w:ilvl w:val="0"/>
          <w:numId w:val="34"/>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Невдоволення вибором подарунка для спільного друга на день народження.</w:t>
      </w:r>
    </w:p>
    <w:p w14:paraId="2E24042A" w14:textId="77777777" w:rsidR="002D7871" w:rsidRPr="003B1827" w:rsidRDefault="002D7871" w:rsidP="002D7871">
      <w:pPr>
        <w:numPr>
          <w:ilvl w:val="0"/>
          <w:numId w:val="34"/>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Книга, яку друг обіцяв повернути через тиждень, затрималася на місяць, а вона необхідна для домашнього завдання; після нагадування друг не може її знайти.</w:t>
      </w:r>
    </w:p>
    <w:p w14:paraId="36C095BA" w14:textId="77777777" w:rsidR="002D7871" w:rsidRPr="003B1827" w:rsidRDefault="002D7871" w:rsidP="002D7871">
      <w:pPr>
        <w:numPr>
          <w:ilvl w:val="0"/>
          <w:numId w:val="34"/>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Куплені сосиски виявилися несвіжими; продавець відмовляється повертати гроші, заперечуючи факт покупки.</w:t>
      </w:r>
    </w:p>
    <w:p w14:paraId="153CCB94" w14:textId="77777777" w:rsidR="002D7871" w:rsidRPr="003B1827" w:rsidRDefault="002D7871" w:rsidP="002D7871">
      <w:pPr>
        <w:numPr>
          <w:ilvl w:val="0"/>
          <w:numId w:val="34"/>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Начальник відділу стикається з недотриманням термінів та відсутністю співробітників; випадково бачить підлеглу, яка офіційно на лікарняному, але перебуває в нормальному стані та не на роботі.</w:t>
      </w:r>
    </w:p>
    <w:p w14:paraId="585A996C"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Після презентацій ведучий проводить обговорення: які стратегії обрали команди, чому вони вважали їх ефективними, які альтернативні підходи можна було застосувати, і як обрані дії могли вплинути на результат і стосунки.</w:t>
      </w:r>
    </w:p>
    <w:p w14:paraId="26BCA7F7"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«Перемога обох» [47].</w:t>
      </w:r>
    </w:p>
    <w:p w14:paraId="2E847F81"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навчити учасників шукати конструктивні рішення, які задовольняють інтереси всіх сторін, навіть у складних робочих ситуаціях із обмеженими ресурсами або різними пріоритетами.</w:t>
      </w:r>
    </w:p>
    <w:p w14:paraId="2C1C4A5C"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Проведення: Учасники діляться на групи та отримують робочі кейси, де конфліктні ситуації виникають через обмежені ресурси, різні пріоритети або наявність авторитету та статусу. Кожна група аналізує ситуацію і шукає рішення, яке забезпечить максимальне задоволення потреб усіх сторін.</w:t>
      </w:r>
    </w:p>
    <w:p w14:paraId="545D84BC"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Після обговорення групи представляють свої рішення, пояснюючи, як їм вдалося врахувати інтереси кожного учасника та уникнути конфлікту. Ведучий підкреслює, що головна цінність цього підходу – не перемога однієї сторони, а спільне досягнення вигідного результату.</w:t>
      </w:r>
    </w:p>
    <w:p w14:paraId="22BA0DEB"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«Гідна відповідь» [2]</w:t>
      </w:r>
    </w:p>
    <w:p w14:paraId="56B4C03E"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відпрацювати навички конструктивного виходу з конфліктних чи неприємних ситуацій, навчитися реагувати на критику без емоційної ескалації.</w:t>
      </w:r>
    </w:p>
    <w:p w14:paraId="6F3FFC7D"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Проведення: Учасники сідають у коло. Кожен отримує картку з фразою, яка містить зауваження або критику щодо зовнішності чи поведінки іншого учасника (наприклад: «Ти занадто високої думки про себе», «Ти зовсім не вмієш красиво одягатися», «Тобі важко мати справу з людьми»).</w:t>
      </w:r>
    </w:p>
    <w:p w14:paraId="04C62BD1"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По черзі кожен учасник зачитує свою фразу, дивлячись у очі сусіду справа. Завдання «жертви» – відповісти на цей «випад» гідно, без агресії чи образ, демонструючи спокій і вміння приймати критику. Потім цей учасник зачитує свою картку сусіду справа, і так продовжується, поки всі учасники не побувають і «нападаючими», і «жертвами».</w:t>
      </w:r>
    </w:p>
    <w:p w14:paraId="418BB3B0"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Після завершення практики проводиться обговорення. Ведучий запитує, наскільки легко було реагувати на неприємні зауваження, чи приймали вони близько до серця слова, і які стратегії допомогли залишатися спокійними. Зазвичай учасники помічають, що, не сприймаючи критику особисто, вона стає менш болючою. Група разом обговорює способи конструктивної відповіді на негативну інформацію, які можна застосовувати у реальному житті, щоб зберігати самоконтроль, уникати конфліктів та ефективно взаємодіяти з оточенням.</w:t>
      </w:r>
    </w:p>
    <w:p w14:paraId="27793AB6"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Практичні рекомендації:</w:t>
      </w:r>
    </w:p>
    <w:p w14:paraId="70CE0E70"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1. Контроль емоцій</w:t>
      </w:r>
    </w:p>
    <w:p w14:paraId="2C0CD2FA" w14:textId="77777777" w:rsidR="002D7871" w:rsidRPr="003B1827" w:rsidRDefault="002D7871" w:rsidP="002D7871">
      <w:pPr>
        <w:numPr>
          <w:ilvl w:val="0"/>
          <w:numId w:val="35"/>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Перед тим як реагувати, зробіть паузу, щоб усвідомити свої почуття.</w:t>
      </w:r>
    </w:p>
    <w:p w14:paraId="03069711" w14:textId="77777777" w:rsidR="002D7871" w:rsidRPr="003B1827" w:rsidRDefault="002D7871" w:rsidP="002D7871">
      <w:pPr>
        <w:numPr>
          <w:ilvl w:val="0"/>
          <w:numId w:val="35"/>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Визначте, що саме викликало ваш гнів або роздратування.</w:t>
      </w:r>
    </w:p>
    <w:p w14:paraId="2EDE1D46" w14:textId="77777777" w:rsidR="002D7871" w:rsidRPr="003B1827" w:rsidRDefault="002D7871" w:rsidP="002D7871">
      <w:pPr>
        <w:numPr>
          <w:ilvl w:val="0"/>
          <w:numId w:val="35"/>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Намагайтеся говорити спокійним тоном, без крику та образ.</w:t>
      </w:r>
    </w:p>
    <w:p w14:paraId="1A15E5D2"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2. Використання «Я»-повідомлень</w:t>
      </w:r>
    </w:p>
    <w:p w14:paraId="551E562C" w14:textId="77777777" w:rsidR="002D7871" w:rsidRPr="003B1827" w:rsidRDefault="002D7871" w:rsidP="002D7871">
      <w:pPr>
        <w:numPr>
          <w:ilvl w:val="0"/>
          <w:numId w:val="36"/>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Замість звинувачень формулюйте свої думки у вигляді «Я відчуваю…» або «Мені неприємно…».</w:t>
      </w:r>
    </w:p>
    <w:p w14:paraId="07DCA842" w14:textId="77777777" w:rsidR="002D7871" w:rsidRPr="003B1827" w:rsidRDefault="002D7871" w:rsidP="002D7871">
      <w:pPr>
        <w:numPr>
          <w:ilvl w:val="0"/>
          <w:numId w:val="36"/>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Наприклад: «Я відчуваю дискомфорт, коли наші домовленості порушуються», замість «Ти завжди порушуєш домовленості».</w:t>
      </w:r>
    </w:p>
    <w:p w14:paraId="372FB063" w14:textId="77777777" w:rsidR="002D7871" w:rsidRPr="003B1827" w:rsidRDefault="002D7871" w:rsidP="002D7871">
      <w:pPr>
        <w:numPr>
          <w:ilvl w:val="0"/>
          <w:numId w:val="36"/>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Це допомагає зменшити оборонну реакцію іншого учасника конфлікту.</w:t>
      </w:r>
    </w:p>
    <w:p w14:paraId="3B8E9996"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3. Активне слухання</w:t>
      </w:r>
    </w:p>
    <w:p w14:paraId="68A6DE3D" w14:textId="77777777" w:rsidR="002D7871" w:rsidRPr="003B1827" w:rsidRDefault="002D7871" w:rsidP="002D7871">
      <w:pPr>
        <w:numPr>
          <w:ilvl w:val="0"/>
          <w:numId w:val="25"/>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Слухайте співрозмовника уважно, не перебивайте, намагайтеся зрозуміти</w:t>
      </w:r>
    </w:p>
    <w:p w14:paraId="64A8C6B0" w14:textId="77777777" w:rsidR="002D7871" w:rsidRPr="003B1827" w:rsidRDefault="002D7871" w:rsidP="002D7871">
      <w:pPr>
        <w:pStyle w:val="a8"/>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4. Пошук конструктивного рішення</w:t>
      </w:r>
    </w:p>
    <w:p w14:paraId="39DB49CB" w14:textId="77777777" w:rsidR="002D7871" w:rsidRPr="003B1827" w:rsidRDefault="002D7871" w:rsidP="002D7871">
      <w:pPr>
        <w:numPr>
          <w:ilvl w:val="0"/>
          <w:numId w:val="37"/>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Сконцентруйтеся на вирішенні проблеми, а не на особистості опонента.</w:t>
      </w:r>
    </w:p>
    <w:p w14:paraId="2CAAD441" w14:textId="77777777" w:rsidR="002D7871" w:rsidRPr="003B1827" w:rsidRDefault="002D7871" w:rsidP="002D7871">
      <w:pPr>
        <w:numPr>
          <w:ilvl w:val="0"/>
          <w:numId w:val="37"/>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Шукайте взаємовигідні рішення, де інтереси обох сторін враховані.</w:t>
      </w:r>
    </w:p>
    <w:p w14:paraId="309D7D7B" w14:textId="77777777" w:rsidR="002D7871" w:rsidRPr="003B1827" w:rsidRDefault="002D7871" w:rsidP="002D7871">
      <w:pPr>
        <w:numPr>
          <w:ilvl w:val="0"/>
          <w:numId w:val="37"/>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Використовуйте техніки компромісу та співпраці, а не суперництва або уникання, коли це можливо.</w:t>
      </w:r>
    </w:p>
    <w:p w14:paraId="24E3B68B" w14:textId="77777777" w:rsidR="002D7871" w:rsidRPr="003B1827" w:rsidRDefault="002D7871" w:rsidP="002D7871">
      <w:pPr>
        <w:pStyle w:val="a8"/>
        <w:spacing w:after="0" w:line="360" w:lineRule="auto"/>
        <w:ind w:left="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5.Збереження поваги</w:t>
      </w:r>
    </w:p>
    <w:p w14:paraId="4EDECAB0" w14:textId="77777777" w:rsidR="002D7871" w:rsidRPr="003B1827" w:rsidRDefault="002D7871" w:rsidP="002D7871">
      <w:pPr>
        <w:numPr>
          <w:ilvl w:val="0"/>
          <w:numId w:val="37"/>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Уникайте принизливих слів, сарказму, звинувачень та образ.</w:t>
      </w:r>
    </w:p>
    <w:p w14:paraId="541293C2" w14:textId="77777777" w:rsidR="002D7871" w:rsidRPr="003B1827" w:rsidRDefault="002D7871" w:rsidP="002D7871">
      <w:pPr>
        <w:numPr>
          <w:ilvl w:val="0"/>
          <w:numId w:val="37"/>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Пам’ятайте: конфлікт можна вирішити, не порушуючи гідності іншого.</w:t>
      </w:r>
    </w:p>
    <w:p w14:paraId="67BB60CD" w14:textId="77777777" w:rsidR="002D7871" w:rsidRPr="003B1827" w:rsidRDefault="002D7871" w:rsidP="002D7871">
      <w:pPr>
        <w:numPr>
          <w:ilvl w:val="0"/>
          <w:numId w:val="37"/>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Навіть у складних суперечках демонструйте емпатію та розуміння.</w:t>
      </w:r>
    </w:p>
    <w:p w14:paraId="1A7D84D2" w14:textId="77777777" w:rsidR="002D7871" w:rsidRPr="003B1827" w:rsidRDefault="002D7871" w:rsidP="002D7871">
      <w:pPr>
        <w:pStyle w:val="a8"/>
        <w:spacing w:after="0" w:line="360" w:lineRule="auto"/>
        <w:ind w:left="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6.Використання пауз і часу</w:t>
      </w:r>
    </w:p>
    <w:p w14:paraId="5C5D38CA" w14:textId="77777777" w:rsidR="002D7871" w:rsidRPr="003B1827" w:rsidRDefault="002D7871" w:rsidP="002D7871">
      <w:pPr>
        <w:numPr>
          <w:ilvl w:val="0"/>
          <w:numId w:val="37"/>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Якщо емоції зашкалюють, зробіть коротку паузу, щоб охолонути.</w:t>
      </w:r>
    </w:p>
    <w:p w14:paraId="7F5888AD" w14:textId="77777777" w:rsidR="002D7871" w:rsidRPr="003B1827" w:rsidRDefault="002D7871" w:rsidP="002D7871">
      <w:pPr>
        <w:numPr>
          <w:ilvl w:val="0"/>
          <w:numId w:val="37"/>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Можна домовитися про відкладене обговорення, коли обидві сторони будуть готові спокійно говорити.</w:t>
      </w:r>
    </w:p>
    <w:p w14:paraId="02805940" w14:textId="77777777" w:rsidR="002D7871" w:rsidRPr="003B1827" w:rsidRDefault="002D7871" w:rsidP="002D7871">
      <w:pPr>
        <w:pStyle w:val="a8"/>
        <w:spacing w:after="0" w:line="360" w:lineRule="auto"/>
        <w:ind w:left="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7.Прогнозування наслідків</w:t>
      </w:r>
    </w:p>
    <w:p w14:paraId="10EC9E3B" w14:textId="77777777" w:rsidR="002D7871" w:rsidRPr="003B1827" w:rsidRDefault="002D7871" w:rsidP="002D7871">
      <w:pPr>
        <w:numPr>
          <w:ilvl w:val="0"/>
          <w:numId w:val="37"/>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Перед тим як щось сказати або зробити, подумайте про наслідки для стосунків та результату.</w:t>
      </w:r>
    </w:p>
    <w:p w14:paraId="607EF6D4" w14:textId="77777777" w:rsidR="002D7871" w:rsidRPr="003B1827" w:rsidRDefault="002D7871" w:rsidP="002D7871">
      <w:pPr>
        <w:numPr>
          <w:ilvl w:val="0"/>
          <w:numId w:val="37"/>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Це допомагає уникати необдуманих дій, які можуть погіршити конфлікт.</w:t>
      </w:r>
    </w:p>
    <w:p w14:paraId="01D0191B" w14:textId="77777777" w:rsidR="002D7871" w:rsidRPr="003B1827" w:rsidRDefault="002D7871" w:rsidP="002D7871">
      <w:pPr>
        <w:pStyle w:val="a8"/>
        <w:spacing w:after="0" w:line="360" w:lineRule="auto"/>
        <w:ind w:left="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8.Внутрішнє самоспостереження</w:t>
      </w:r>
    </w:p>
    <w:p w14:paraId="275FDE7A" w14:textId="77777777" w:rsidR="002D7871" w:rsidRPr="003B1827" w:rsidRDefault="002D7871" w:rsidP="002D7871">
      <w:pPr>
        <w:numPr>
          <w:ilvl w:val="0"/>
          <w:numId w:val="37"/>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Слідкуйте за своїми тілесними реакціями: підвищене серцебиття, напруження плечей, прискорене дихання – сигнал до контролю емоцій.</w:t>
      </w:r>
    </w:p>
    <w:p w14:paraId="23E6B49C" w14:textId="77777777" w:rsidR="002D7871" w:rsidRPr="003B1827" w:rsidRDefault="002D7871" w:rsidP="002D7871">
      <w:pPr>
        <w:numPr>
          <w:ilvl w:val="0"/>
          <w:numId w:val="37"/>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Використовуйте дихальні техніки, короткі паузи або «емоційний термометр», щоб оцінити рівень стресу.</w:t>
      </w:r>
    </w:p>
    <w:p w14:paraId="64AB7752"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Вправа «Остання зустріч» [26]</w:t>
      </w:r>
    </w:p>
    <w:p w14:paraId="210D7CE7"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Мета: усвідомлення власного досвіду, створення атмосфери довіри та співпричетності у групі, підведення підсумків тренінгу.</w:t>
      </w:r>
    </w:p>
    <w:p w14:paraId="1D7D63EA"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Проведення: Учасники сідають у коло на підлозі і закривають очі. Ведучий пропонує уявити, що це їхня остання зустріч у групі, і подумати, що вони хотіли б сказати іншим учасникам. Після декількох хвилин роздумів учасники відкривають очі і висловлюють свої думки та почуття всій групі.</w:t>
      </w:r>
    </w:p>
    <w:p w14:paraId="6E6ED21C"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Рефлексія: Після вправи проводиться обговорення за такими напрямками:</w:t>
      </w:r>
    </w:p>
    <w:p w14:paraId="2C7F6EAA" w14:textId="77777777" w:rsidR="002D7871" w:rsidRPr="003B1827" w:rsidRDefault="002D7871" w:rsidP="002D7871">
      <w:pPr>
        <w:numPr>
          <w:ilvl w:val="0"/>
          <w:numId w:val="38"/>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з якими труднощами учасники зіткнулися під час тренінгу;</w:t>
      </w:r>
    </w:p>
    <w:p w14:paraId="2FC53837" w14:textId="77777777" w:rsidR="002D7871" w:rsidRPr="003B1827" w:rsidRDefault="002D7871" w:rsidP="002D7871">
      <w:pPr>
        <w:numPr>
          <w:ilvl w:val="0"/>
          <w:numId w:val="38"/>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наскільки легко було виконувати запропоновані вправи;</w:t>
      </w:r>
    </w:p>
    <w:p w14:paraId="3C0A6242" w14:textId="77777777" w:rsidR="002D7871" w:rsidRPr="003B1827" w:rsidRDefault="002D7871" w:rsidP="002D7871">
      <w:pPr>
        <w:numPr>
          <w:ilvl w:val="0"/>
          <w:numId w:val="38"/>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які емоції вони відчувають зараз;</w:t>
      </w:r>
    </w:p>
    <w:p w14:paraId="7568545E" w14:textId="77777777" w:rsidR="002D7871" w:rsidRPr="003B1827" w:rsidRDefault="002D7871" w:rsidP="002D7871">
      <w:pPr>
        <w:numPr>
          <w:ilvl w:val="0"/>
          <w:numId w:val="38"/>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який вплив мав тренінг на них;</w:t>
      </w:r>
    </w:p>
    <w:p w14:paraId="3E79848C" w14:textId="77777777" w:rsidR="002D7871" w:rsidRPr="003B1827" w:rsidRDefault="002D7871" w:rsidP="002D7871">
      <w:pPr>
        <w:numPr>
          <w:ilvl w:val="0"/>
          <w:numId w:val="38"/>
        </w:numPr>
        <w:tabs>
          <w:tab w:val="clear" w:pos="720"/>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чи допоміг тренінг у чомусь, і якщо так – у чому саме</w:t>
      </w:r>
    </w:p>
    <w:p w14:paraId="56DEC600"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Після завершення тренінгу було проведено повторне опитування за допомогою чотирьох методик, які застосовувались на етапі до початку занять. Це дозволило зафіксувати зміни у показниках, пов’язаних із емоційною стабільністю, рівнем тривожності, толерантністю до конфлікту та рівнем навичок конструктивної комунікації. Повторне тестування проводилося в аналогічних умовах, щоб мінімізувати вплив зовнішніх чинників і забезпечити коректність порівняння результатів.</w:t>
      </w:r>
    </w:p>
    <w:p w14:paraId="3B5ED15B"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 xml:space="preserve">Для оцінки ефективності тренінгу було використано t-критерій Стьюдента для залежних вибірок, оскільки порівнювались результати тих самих учасників до та після впливу. </w:t>
      </w:r>
    </w:p>
    <w:p w14:paraId="3F92645A" w14:textId="77777777" w:rsidR="002D7871" w:rsidRPr="003B1827" w:rsidRDefault="002D7871" w:rsidP="002D7871">
      <w:pPr>
        <w:pStyle w:val="a8"/>
        <w:numPr>
          <w:ilvl w:val="0"/>
          <w:numId w:val="26"/>
        </w:numPr>
        <w:tabs>
          <w:tab w:val="left" w:pos="426"/>
        </w:tabs>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Аналіз результатів дослідження за методикою діагностики комунікативної толерантності</w:t>
      </w:r>
    </w:p>
    <w:p w14:paraId="6E20B7CB" w14:textId="29DE8534"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Результати надані у вигляді таблиці (див. табл.</w:t>
      </w:r>
      <w:r w:rsidR="00C828F0">
        <w:rPr>
          <w:rFonts w:ascii="Times New Roman" w:hAnsi="Times New Roman" w:cs="Times New Roman"/>
          <w:sz w:val="28"/>
          <w:szCs w:val="28"/>
          <w:lang w:val="uk-UA"/>
        </w:rPr>
        <w:t xml:space="preserve"> </w:t>
      </w:r>
      <w:r w:rsidRPr="003B1827">
        <w:rPr>
          <w:rFonts w:ascii="Times New Roman" w:hAnsi="Times New Roman" w:cs="Times New Roman"/>
          <w:sz w:val="28"/>
          <w:szCs w:val="28"/>
          <w:lang w:val="uk-UA"/>
        </w:rPr>
        <w:t>2.1).</w:t>
      </w:r>
    </w:p>
    <w:p w14:paraId="7837E48C" w14:textId="77777777" w:rsidR="002D7871" w:rsidRPr="003B1827" w:rsidRDefault="002D7871" w:rsidP="002D7871">
      <w:pPr>
        <w:spacing w:after="0" w:line="360" w:lineRule="auto"/>
        <w:ind w:firstLine="709"/>
        <w:jc w:val="right"/>
        <w:rPr>
          <w:rFonts w:ascii="Times New Roman" w:hAnsi="Times New Roman" w:cs="Times New Roman"/>
          <w:sz w:val="28"/>
          <w:szCs w:val="28"/>
          <w:lang w:val="uk-UA"/>
        </w:rPr>
      </w:pPr>
      <w:r w:rsidRPr="003B1827">
        <w:rPr>
          <w:rFonts w:ascii="Times New Roman" w:hAnsi="Times New Roman" w:cs="Times New Roman"/>
          <w:sz w:val="28"/>
          <w:szCs w:val="28"/>
          <w:lang w:val="uk-UA"/>
        </w:rPr>
        <w:t>Таблиця 2.1</w:t>
      </w:r>
    </w:p>
    <w:p w14:paraId="1347CE2A" w14:textId="77777777" w:rsidR="002D7871" w:rsidRPr="003B1827" w:rsidRDefault="002D7871" w:rsidP="002D7871">
      <w:pPr>
        <w:spacing w:after="0" w:line="360" w:lineRule="auto"/>
        <w:ind w:firstLine="709"/>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Зведена таблиця результатів після тренінгу </w:t>
      </w:r>
    </w:p>
    <w:tbl>
      <w:tblPr>
        <w:tblStyle w:val="afb"/>
        <w:tblW w:w="9062" w:type="dxa"/>
        <w:jc w:val="center"/>
        <w:tblLayout w:type="fixed"/>
        <w:tblLook w:val="04A0" w:firstRow="1" w:lastRow="0" w:firstColumn="1" w:lastColumn="0" w:noHBand="0" w:noVBand="1"/>
      </w:tblPr>
      <w:tblGrid>
        <w:gridCol w:w="1833"/>
        <w:gridCol w:w="3180"/>
        <w:gridCol w:w="4049"/>
      </w:tblGrid>
      <w:tr w:rsidR="002D7871" w:rsidRPr="003B1827" w14:paraId="60060289" w14:textId="77777777" w:rsidTr="00326DEF">
        <w:trPr>
          <w:jc w:val="center"/>
        </w:trPr>
        <w:tc>
          <w:tcPr>
            <w:tcW w:w="1833" w:type="dxa"/>
          </w:tcPr>
          <w:p w14:paraId="44BCEC1C"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 респондента</w:t>
            </w:r>
          </w:p>
        </w:tc>
        <w:tc>
          <w:tcPr>
            <w:tcW w:w="3180" w:type="dxa"/>
          </w:tcPr>
          <w:p w14:paraId="1EBAD99F"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Сумарний бал після тренінгу</w:t>
            </w:r>
          </w:p>
        </w:tc>
        <w:tc>
          <w:tcPr>
            <w:tcW w:w="4049" w:type="dxa"/>
          </w:tcPr>
          <w:p w14:paraId="013B6E60"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Рівень комунікативної толерантності</w:t>
            </w:r>
          </w:p>
        </w:tc>
      </w:tr>
      <w:tr w:rsidR="002D7871" w:rsidRPr="003B1827" w14:paraId="2043AE1C" w14:textId="77777777" w:rsidTr="00326DEF">
        <w:trPr>
          <w:jc w:val="center"/>
        </w:trPr>
        <w:tc>
          <w:tcPr>
            <w:tcW w:w="1833" w:type="dxa"/>
          </w:tcPr>
          <w:p w14:paraId="619C1B4F"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w:t>
            </w:r>
          </w:p>
        </w:tc>
        <w:tc>
          <w:tcPr>
            <w:tcW w:w="3180" w:type="dxa"/>
          </w:tcPr>
          <w:p w14:paraId="3CD08D53"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91</w:t>
            </w:r>
          </w:p>
        </w:tc>
        <w:tc>
          <w:tcPr>
            <w:tcW w:w="4049" w:type="dxa"/>
          </w:tcPr>
          <w:p w14:paraId="27CA8B03"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356BB925" w14:textId="77777777" w:rsidTr="00326DEF">
        <w:trPr>
          <w:jc w:val="center"/>
        </w:trPr>
        <w:tc>
          <w:tcPr>
            <w:tcW w:w="1833" w:type="dxa"/>
          </w:tcPr>
          <w:p w14:paraId="5F7B2E9A"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w:t>
            </w:r>
          </w:p>
        </w:tc>
        <w:tc>
          <w:tcPr>
            <w:tcW w:w="3180" w:type="dxa"/>
          </w:tcPr>
          <w:p w14:paraId="13B7C043"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71</w:t>
            </w:r>
          </w:p>
        </w:tc>
        <w:tc>
          <w:tcPr>
            <w:tcW w:w="4049" w:type="dxa"/>
          </w:tcPr>
          <w:p w14:paraId="0B57768D"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440F9D12" w14:textId="77777777" w:rsidTr="00326DEF">
        <w:trPr>
          <w:jc w:val="center"/>
        </w:trPr>
        <w:tc>
          <w:tcPr>
            <w:tcW w:w="1833" w:type="dxa"/>
          </w:tcPr>
          <w:p w14:paraId="00AA8395"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3</w:t>
            </w:r>
          </w:p>
        </w:tc>
        <w:tc>
          <w:tcPr>
            <w:tcW w:w="3180" w:type="dxa"/>
          </w:tcPr>
          <w:p w14:paraId="28869504"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97</w:t>
            </w:r>
          </w:p>
        </w:tc>
        <w:tc>
          <w:tcPr>
            <w:tcW w:w="4049" w:type="dxa"/>
          </w:tcPr>
          <w:p w14:paraId="4E0F8289"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1D14ACDB" w14:textId="77777777" w:rsidTr="00326DEF">
        <w:trPr>
          <w:jc w:val="center"/>
        </w:trPr>
        <w:tc>
          <w:tcPr>
            <w:tcW w:w="1833" w:type="dxa"/>
          </w:tcPr>
          <w:p w14:paraId="26098EDC"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4</w:t>
            </w:r>
          </w:p>
        </w:tc>
        <w:tc>
          <w:tcPr>
            <w:tcW w:w="3180" w:type="dxa"/>
          </w:tcPr>
          <w:p w14:paraId="57BA6729"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114</w:t>
            </w:r>
          </w:p>
        </w:tc>
        <w:tc>
          <w:tcPr>
            <w:tcW w:w="4049" w:type="dxa"/>
          </w:tcPr>
          <w:p w14:paraId="2514768C"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24FE990E" w14:textId="77777777" w:rsidTr="00326DEF">
        <w:trPr>
          <w:jc w:val="center"/>
        </w:trPr>
        <w:tc>
          <w:tcPr>
            <w:tcW w:w="1833" w:type="dxa"/>
          </w:tcPr>
          <w:p w14:paraId="3D3818C9"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5</w:t>
            </w:r>
          </w:p>
        </w:tc>
        <w:tc>
          <w:tcPr>
            <w:tcW w:w="3180" w:type="dxa"/>
          </w:tcPr>
          <w:p w14:paraId="2C1BBEF2"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84</w:t>
            </w:r>
          </w:p>
        </w:tc>
        <w:tc>
          <w:tcPr>
            <w:tcW w:w="4049" w:type="dxa"/>
          </w:tcPr>
          <w:p w14:paraId="3F792148"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0FC32AC5" w14:textId="77777777" w:rsidTr="00326DEF">
        <w:trPr>
          <w:jc w:val="center"/>
        </w:trPr>
        <w:tc>
          <w:tcPr>
            <w:tcW w:w="1833" w:type="dxa"/>
          </w:tcPr>
          <w:p w14:paraId="56427604"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6</w:t>
            </w:r>
          </w:p>
        </w:tc>
        <w:tc>
          <w:tcPr>
            <w:tcW w:w="3180" w:type="dxa"/>
          </w:tcPr>
          <w:p w14:paraId="4EB65FAE"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107</w:t>
            </w:r>
          </w:p>
        </w:tc>
        <w:tc>
          <w:tcPr>
            <w:tcW w:w="4049" w:type="dxa"/>
          </w:tcPr>
          <w:p w14:paraId="45816316"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4D35063A" w14:textId="77777777" w:rsidTr="00326DEF">
        <w:trPr>
          <w:jc w:val="center"/>
        </w:trPr>
        <w:tc>
          <w:tcPr>
            <w:tcW w:w="1833" w:type="dxa"/>
          </w:tcPr>
          <w:p w14:paraId="4D4C90FF"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7</w:t>
            </w:r>
          </w:p>
        </w:tc>
        <w:tc>
          <w:tcPr>
            <w:tcW w:w="3180" w:type="dxa"/>
          </w:tcPr>
          <w:p w14:paraId="0D6360C7"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69</w:t>
            </w:r>
          </w:p>
        </w:tc>
        <w:tc>
          <w:tcPr>
            <w:tcW w:w="4049" w:type="dxa"/>
          </w:tcPr>
          <w:p w14:paraId="3884797A"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7C9F94C6" w14:textId="77777777" w:rsidTr="00326DEF">
        <w:trPr>
          <w:jc w:val="center"/>
        </w:trPr>
        <w:tc>
          <w:tcPr>
            <w:tcW w:w="1833" w:type="dxa"/>
          </w:tcPr>
          <w:p w14:paraId="063CAECC"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8</w:t>
            </w:r>
          </w:p>
        </w:tc>
        <w:tc>
          <w:tcPr>
            <w:tcW w:w="3180" w:type="dxa"/>
          </w:tcPr>
          <w:p w14:paraId="610A85C6"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121</w:t>
            </w:r>
          </w:p>
        </w:tc>
        <w:tc>
          <w:tcPr>
            <w:tcW w:w="4049" w:type="dxa"/>
          </w:tcPr>
          <w:p w14:paraId="6BBAE993"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3BC9C8FF" w14:textId="77777777" w:rsidTr="00326DEF">
        <w:trPr>
          <w:jc w:val="center"/>
        </w:trPr>
        <w:tc>
          <w:tcPr>
            <w:tcW w:w="1833" w:type="dxa"/>
          </w:tcPr>
          <w:p w14:paraId="111B712F"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9</w:t>
            </w:r>
          </w:p>
        </w:tc>
        <w:tc>
          <w:tcPr>
            <w:tcW w:w="3180" w:type="dxa"/>
          </w:tcPr>
          <w:p w14:paraId="64D1D849"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82</w:t>
            </w:r>
          </w:p>
        </w:tc>
        <w:tc>
          <w:tcPr>
            <w:tcW w:w="4049" w:type="dxa"/>
          </w:tcPr>
          <w:p w14:paraId="61635BE8"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51BB1346" w14:textId="77777777" w:rsidTr="00326DEF">
        <w:trPr>
          <w:jc w:val="center"/>
        </w:trPr>
        <w:tc>
          <w:tcPr>
            <w:tcW w:w="1833" w:type="dxa"/>
          </w:tcPr>
          <w:p w14:paraId="47309FD3"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10</w:t>
            </w:r>
          </w:p>
        </w:tc>
        <w:tc>
          <w:tcPr>
            <w:tcW w:w="3180" w:type="dxa"/>
          </w:tcPr>
          <w:p w14:paraId="2F703C8B"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94</w:t>
            </w:r>
          </w:p>
        </w:tc>
        <w:tc>
          <w:tcPr>
            <w:tcW w:w="4049" w:type="dxa"/>
          </w:tcPr>
          <w:p w14:paraId="7FCF60A2"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0D0409EB" w14:textId="77777777" w:rsidTr="00326DEF">
        <w:trPr>
          <w:jc w:val="center"/>
        </w:trPr>
        <w:tc>
          <w:tcPr>
            <w:tcW w:w="1833" w:type="dxa"/>
          </w:tcPr>
          <w:p w14:paraId="10DF37FA"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11</w:t>
            </w:r>
          </w:p>
        </w:tc>
        <w:tc>
          <w:tcPr>
            <w:tcW w:w="3180" w:type="dxa"/>
          </w:tcPr>
          <w:p w14:paraId="5E73399A"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72</w:t>
            </w:r>
          </w:p>
        </w:tc>
        <w:tc>
          <w:tcPr>
            <w:tcW w:w="4049" w:type="dxa"/>
          </w:tcPr>
          <w:p w14:paraId="0575A33D"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2ED89645" w14:textId="77777777" w:rsidTr="00326DEF">
        <w:trPr>
          <w:jc w:val="center"/>
        </w:trPr>
        <w:tc>
          <w:tcPr>
            <w:tcW w:w="1833" w:type="dxa"/>
          </w:tcPr>
          <w:p w14:paraId="6EFD3D08"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12</w:t>
            </w:r>
          </w:p>
        </w:tc>
        <w:tc>
          <w:tcPr>
            <w:tcW w:w="3180" w:type="dxa"/>
          </w:tcPr>
          <w:p w14:paraId="041B52BF"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103</w:t>
            </w:r>
          </w:p>
        </w:tc>
        <w:tc>
          <w:tcPr>
            <w:tcW w:w="4049" w:type="dxa"/>
          </w:tcPr>
          <w:p w14:paraId="27422029"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6F8C798F" w14:textId="77777777" w:rsidTr="00326DEF">
        <w:trPr>
          <w:jc w:val="center"/>
        </w:trPr>
        <w:tc>
          <w:tcPr>
            <w:tcW w:w="1833" w:type="dxa"/>
          </w:tcPr>
          <w:p w14:paraId="46099295"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13</w:t>
            </w:r>
          </w:p>
        </w:tc>
        <w:tc>
          <w:tcPr>
            <w:tcW w:w="3180" w:type="dxa"/>
          </w:tcPr>
          <w:p w14:paraId="78493CD6"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118</w:t>
            </w:r>
          </w:p>
        </w:tc>
        <w:tc>
          <w:tcPr>
            <w:tcW w:w="4049" w:type="dxa"/>
          </w:tcPr>
          <w:p w14:paraId="2CAFCE5C"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3FC05486" w14:textId="77777777" w:rsidTr="00326DEF">
        <w:trPr>
          <w:jc w:val="center"/>
        </w:trPr>
        <w:tc>
          <w:tcPr>
            <w:tcW w:w="1833" w:type="dxa"/>
          </w:tcPr>
          <w:p w14:paraId="7B20507E"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14</w:t>
            </w:r>
          </w:p>
        </w:tc>
        <w:tc>
          <w:tcPr>
            <w:tcW w:w="3180" w:type="dxa"/>
          </w:tcPr>
          <w:p w14:paraId="21BCE132"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87</w:t>
            </w:r>
          </w:p>
        </w:tc>
        <w:tc>
          <w:tcPr>
            <w:tcW w:w="4049" w:type="dxa"/>
          </w:tcPr>
          <w:p w14:paraId="6617F289"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0101E9F9" w14:textId="77777777" w:rsidTr="00326DEF">
        <w:trPr>
          <w:jc w:val="center"/>
        </w:trPr>
        <w:tc>
          <w:tcPr>
            <w:tcW w:w="1833" w:type="dxa"/>
          </w:tcPr>
          <w:p w14:paraId="507781F4"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15</w:t>
            </w:r>
          </w:p>
        </w:tc>
        <w:tc>
          <w:tcPr>
            <w:tcW w:w="3180" w:type="dxa"/>
          </w:tcPr>
          <w:p w14:paraId="13C14F5A"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95</w:t>
            </w:r>
          </w:p>
        </w:tc>
        <w:tc>
          <w:tcPr>
            <w:tcW w:w="4049" w:type="dxa"/>
          </w:tcPr>
          <w:p w14:paraId="7A0DDDC6"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4E81303E" w14:textId="77777777" w:rsidTr="00326DEF">
        <w:trPr>
          <w:jc w:val="center"/>
        </w:trPr>
        <w:tc>
          <w:tcPr>
            <w:tcW w:w="1833" w:type="dxa"/>
          </w:tcPr>
          <w:p w14:paraId="41799E71"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16</w:t>
            </w:r>
          </w:p>
        </w:tc>
        <w:tc>
          <w:tcPr>
            <w:tcW w:w="3180" w:type="dxa"/>
          </w:tcPr>
          <w:p w14:paraId="71C03C9A"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109</w:t>
            </w:r>
          </w:p>
        </w:tc>
        <w:tc>
          <w:tcPr>
            <w:tcW w:w="4049" w:type="dxa"/>
          </w:tcPr>
          <w:p w14:paraId="76E1C64B"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4BA63467" w14:textId="77777777" w:rsidTr="00326DEF">
        <w:trPr>
          <w:jc w:val="center"/>
        </w:trPr>
        <w:tc>
          <w:tcPr>
            <w:tcW w:w="1833" w:type="dxa"/>
          </w:tcPr>
          <w:p w14:paraId="4D24A43F"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17</w:t>
            </w:r>
          </w:p>
        </w:tc>
        <w:tc>
          <w:tcPr>
            <w:tcW w:w="3180" w:type="dxa"/>
          </w:tcPr>
          <w:p w14:paraId="11BDEA0B"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67</w:t>
            </w:r>
          </w:p>
        </w:tc>
        <w:tc>
          <w:tcPr>
            <w:tcW w:w="4049" w:type="dxa"/>
          </w:tcPr>
          <w:p w14:paraId="3DC863B7"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34343FBC" w14:textId="77777777" w:rsidTr="00326DEF">
        <w:trPr>
          <w:jc w:val="center"/>
        </w:trPr>
        <w:tc>
          <w:tcPr>
            <w:tcW w:w="1833" w:type="dxa"/>
          </w:tcPr>
          <w:p w14:paraId="423533DA"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18</w:t>
            </w:r>
          </w:p>
        </w:tc>
        <w:tc>
          <w:tcPr>
            <w:tcW w:w="3180" w:type="dxa"/>
          </w:tcPr>
          <w:p w14:paraId="0E130345"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113</w:t>
            </w:r>
          </w:p>
        </w:tc>
        <w:tc>
          <w:tcPr>
            <w:tcW w:w="4049" w:type="dxa"/>
          </w:tcPr>
          <w:p w14:paraId="0A713613"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31A7B30E" w14:textId="77777777" w:rsidTr="00326DEF">
        <w:trPr>
          <w:jc w:val="center"/>
        </w:trPr>
        <w:tc>
          <w:tcPr>
            <w:tcW w:w="1833" w:type="dxa"/>
          </w:tcPr>
          <w:p w14:paraId="537DD80D"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19</w:t>
            </w:r>
          </w:p>
        </w:tc>
        <w:tc>
          <w:tcPr>
            <w:tcW w:w="3180" w:type="dxa"/>
          </w:tcPr>
          <w:p w14:paraId="1DD652E0"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88</w:t>
            </w:r>
          </w:p>
        </w:tc>
        <w:tc>
          <w:tcPr>
            <w:tcW w:w="4049" w:type="dxa"/>
          </w:tcPr>
          <w:p w14:paraId="42362149"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60C017E2" w14:textId="77777777" w:rsidTr="00326DEF">
        <w:trPr>
          <w:jc w:val="center"/>
        </w:trPr>
        <w:tc>
          <w:tcPr>
            <w:tcW w:w="1833" w:type="dxa"/>
          </w:tcPr>
          <w:p w14:paraId="098CE925"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20</w:t>
            </w:r>
          </w:p>
        </w:tc>
        <w:tc>
          <w:tcPr>
            <w:tcW w:w="3180" w:type="dxa"/>
          </w:tcPr>
          <w:p w14:paraId="7DD8E7BC"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83</w:t>
            </w:r>
          </w:p>
        </w:tc>
        <w:tc>
          <w:tcPr>
            <w:tcW w:w="4049" w:type="dxa"/>
          </w:tcPr>
          <w:p w14:paraId="053F1974"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680A5970" w14:textId="77777777" w:rsidTr="00326DEF">
        <w:trPr>
          <w:jc w:val="center"/>
        </w:trPr>
        <w:tc>
          <w:tcPr>
            <w:tcW w:w="1833" w:type="dxa"/>
          </w:tcPr>
          <w:p w14:paraId="44612167"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21</w:t>
            </w:r>
          </w:p>
        </w:tc>
        <w:tc>
          <w:tcPr>
            <w:tcW w:w="3180" w:type="dxa"/>
          </w:tcPr>
          <w:p w14:paraId="5D4B4043"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75</w:t>
            </w:r>
          </w:p>
        </w:tc>
        <w:tc>
          <w:tcPr>
            <w:tcW w:w="4049" w:type="dxa"/>
          </w:tcPr>
          <w:p w14:paraId="2AED2DFF"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13135835" w14:textId="77777777" w:rsidTr="00326DEF">
        <w:trPr>
          <w:jc w:val="center"/>
        </w:trPr>
        <w:tc>
          <w:tcPr>
            <w:tcW w:w="1833" w:type="dxa"/>
          </w:tcPr>
          <w:p w14:paraId="70161AAA"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22</w:t>
            </w:r>
          </w:p>
        </w:tc>
        <w:tc>
          <w:tcPr>
            <w:tcW w:w="3180" w:type="dxa"/>
          </w:tcPr>
          <w:p w14:paraId="1B09EB10"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98</w:t>
            </w:r>
          </w:p>
        </w:tc>
        <w:tc>
          <w:tcPr>
            <w:tcW w:w="4049" w:type="dxa"/>
          </w:tcPr>
          <w:p w14:paraId="668B8FAA"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01BE3467" w14:textId="77777777" w:rsidTr="00326DEF">
        <w:trPr>
          <w:jc w:val="center"/>
        </w:trPr>
        <w:tc>
          <w:tcPr>
            <w:tcW w:w="1833" w:type="dxa"/>
          </w:tcPr>
          <w:p w14:paraId="682BAEDC"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23</w:t>
            </w:r>
          </w:p>
        </w:tc>
        <w:tc>
          <w:tcPr>
            <w:tcW w:w="3180" w:type="dxa"/>
          </w:tcPr>
          <w:p w14:paraId="6EE0244E"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124</w:t>
            </w:r>
          </w:p>
        </w:tc>
        <w:tc>
          <w:tcPr>
            <w:tcW w:w="4049" w:type="dxa"/>
          </w:tcPr>
          <w:p w14:paraId="27DDC43E"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2A4684CE" w14:textId="77777777" w:rsidTr="00326DEF">
        <w:trPr>
          <w:jc w:val="center"/>
        </w:trPr>
        <w:tc>
          <w:tcPr>
            <w:tcW w:w="1833" w:type="dxa"/>
          </w:tcPr>
          <w:p w14:paraId="78ECF788"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24</w:t>
            </w:r>
          </w:p>
        </w:tc>
        <w:tc>
          <w:tcPr>
            <w:tcW w:w="3180" w:type="dxa"/>
          </w:tcPr>
          <w:p w14:paraId="35E10B61"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104</w:t>
            </w:r>
          </w:p>
        </w:tc>
        <w:tc>
          <w:tcPr>
            <w:tcW w:w="4049" w:type="dxa"/>
          </w:tcPr>
          <w:p w14:paraId="157E5318"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41172C3B" w14:textId="77777777" w:rsidTr="00326DEF">
        <w:trPr>
          <w:jc w:val="center"/>
        </w:trPr>
        <w:tc>
          <w:tcPr>
            <w:tcW w:w="1833" w:type="dxa"/>
          </w:tcPr>
          <w:p w14:paraId="6E619871"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25</w:t>
            </w:r>
          </w:p>
        </w:tc>
        <w:tc>
          <w:tcPr>
            <w:tcW w:w="3180" w:type="dxa"/>
          </w:tcPr>
          <w:p w14:paraId="31221D70"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78</w:t>
            </w:r>
          </w:p>
        </w:tc>
        <w:tc>
          <w:tcPr>
            <w:tcW w:w="4049" w:type="dxa"/>
          </w:tcPr>
          <w:p w14:paraId="04D02B3B"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6D34595B" w14:textId="77777777" w:rsidTr="00326DEF">
        <w:trPr>
          <w:jc w:val="center"/>
        </w:trPr>
        <w:tc>
          <w:tcPr>
            <w:tcW w:w="1833" w:type="dxa"/>
          </w:tcPr>
          <w:p w14:paraId="3108BD4F"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26</w:t>
            </w:r>
          </w:p>
        </w:tc>
        <w:tc>
          <w:tcPr>
            <w:tcW w:w="3180" w:type="dxa"/>
          </w:tcPr>
          <w:p w14:paraId="37534C6D"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93</w:t>
            </w:r>
          </w:p>
        </w:tc>
        <w:tc>
          <w:tcPr>
            <w:tcW w:w="4049" w:type="dxa"/>
          </w:tcPr>
          <w:p w14:paraId="11A7CB71"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137FF596" w14:textId="77777777" w:rsidTr="00326DEF">
        <w:trPr>
          <w:jc w:val="center"/>
        </w:trPr>
        <w:tc>
          <w:tcPr>
            <w:tcW w:w="1833" w:type="dxa"/>
          </w:tcPr>
          <w:p w14:paraId="0C54F7D1"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27</w:t>
            </w:r>
          </w:p>
        </w:tc>
        <w:tc>
          <w:tcPr>
            <w:tcW w:w="3180" w:type="dxa"/>
          </w:tcPr>
          <w:p w14:paraId="32B3B4DD"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126</w:t>
            </w:r>
          </w:p>
        </w:tc>
        <w:tc>
          <w:tcPr>
            <w:tcW w:w="4049" w:type="dxa"/>
          </w:tcPr>
          <w:p w14:paraId="332E5502"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2ABBEA85" w14:textId="77777777" w:rsidTr="00326DEF">
        <w:trPr>
          <w:jc w:val="center"/>
        </w:trPr>
        <w:tc>
          <w:tcPr>
            <w:tcW w:w="1833" w:type="dxa"/>
          </w:tcPr>
          <w:p w14:paraId="2EFD3663"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28</w:t>
            </w:r>
          </w:p>
        </w:tc>
        <w:tc>
          <w:tcPr>
            <w:tcW w:w="3180" w:type="dxa"/>
          </w:tcPr>
          <w:p w14:paraId="431C44F6"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96</w:t>
            </w:r>
          </w:p>
        </w:tc>
        <w:tc>
          <w:tcPr>
            <w:tcW w:w="4049" w:type="dxa"/>
          </w:tcPr>
          <w:p w14:paraId="2E8E78C5"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11436F24" w14:textId="77777777" w:rsidTr="00326DEF">
        <w:trPr>
          <w:jc w:val="center"/>
        </w:trPr>
        <w:tc>
          <w:tcPr>
            <w:tcW w:w="1833" w:type="dxa"/>
          </w:tcPr>
          <w:p w14:paraId="0620B8B3"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29</w:t>
            </w:r>
          </w:p>
        </w:tc>
        <w:tc>
          <w:tcPr>
            <w:tcW w:w="3180" w:type="dxa"/>
          </w:tcPr>
          <w:p w14:paraId="305A7056"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89</w:t>
            </w:r>
          </w:p>
        </w:tc>
        <w:tc>
          <w:tcPr>
            <w:tcW w:w="4049" w:type="dxa"/>
          </w:tcPr>
          <w:p w14:paraId="18946DC2"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23BEB79B" w14:textId="77777777" w:rsidTr="00326DEF">
        <w:trPr>
          <w:jc w:val="center"/>
        </w:trPr>
        <w:tc>
          <w:tcPr>
            <w:tcW w:w="1833" w:type="dxa"/>
          </w:tcPr>
          <w:p w14:paraId="630B6C60"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30</w:t>
            </w:r>
          </w:p>
        </w:tc>
        <w:tc>
          <w:tcPr>
            <w:tcW w:w="3180" w:type="dxa"/>
          </w:tcPr>
          <w:p w14:paraId="484996D6"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69</w:t>
            </w:r>
          </w:p>
        </w:tc>
        <w:tc>
          <w:tcPr>
            <w:tcW w:w="4049" w:type="dxa"/>
          </w:tcPr>
          <w:p w14:paraId="4A2C622A"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bl>
    <w:p w14:paraId="669680AF" w14:textId="77777777" w:rsidR="002D7871" w:rsidRPr="003B1827" w:rsidRDefault="002D7871" w:rsidP="002D7871">
      <w:pPr>
        <w:spacing w:after="0" w:line="360" w:lineRule="auto"/>
        <w:jc w:val="both"/>
        <w:rPr>
          <w:rFonts w:ascii="Times New Roman" w:hAnsi="Times New Roman" w:cs="Times New Roman"/>
          <w:sz w:val="28"/>
          <w:szCs w:val="28"/>
          <w:lang w:val="uk-UA"/>
        </w:rPr>
      </w:pPr>
      <w:bookmarkStart w:id="15" w:name="_Hlk215338275"/>
      <w:r w:rsidRPr="003B1827">
        <w:rPr>
          <w:rFonts w:ascii="Times New Roman" w:hAnsi="Times New Roman" w:cs="Times New Roman"/>
          <w:sz w:val="28"/>
          <w:szCs w:val="28"/>
          <w:lang w:val="uk-UA"/>
        </w:rPr>
        <w:tab/>
        <w:t>Для наочності зведена діаграма (див. рис. 2.8).</w:t>
      </w:r>
      <w:bookmarkEnd w:id="15"/>
    </w:p>
    <w:p w14:paraId="36D3AF70" w14:textId="77777777" w:rsidR="002D7871" w:rsidRPr="003B1827" w:rsidRDefault="002D7871" w:rsidP="002D7871">
      <w:pPr>
        <w:spacing w:after="0" w:line="360" w:lineRule="auto"/>
        <w:jc w:val="both"/>
        <w:rPr>
          <w:rFonts w:ascii="Times New Roman" w:hAnsi="Times New Roman" w:cs="Times New Roman"/>
          <w:sz w:val="28"/>
          <w:szCs w:val="28"/>
          <w:lang w:val="uk-UA"/>
        </w:rPr>
      </w:pPr>
      <w:r w:rsidRPr="003B1827">
        <w:rPr>
          <w:noProof/>
          <w:lang w:val="uk-UA"/>
        </w:rPr>
        <w:lastRenderedPageBreak/>
        <w:drawing>
          <wp:inline distT="0" distB="0" distL="0" distR="0" wp14:anchorId="7DFF47D4" wp14:editId="45737B3D">
            <wp:extent cx="5805170" cy="334899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1FE2ACF" w14:textId="77777777" w:rsidR="002D7871" w:rsidRPr="003B1827" w:rsidRDefault="002D7871" w:rsidP="002D7871">
      <w:pPr>
        <w:spacing w:after="0" w:line="360" w:lineRule="auto"/>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Рис. 2.8. Діаграма показників до тренінгу та після</w:t>
      </w:r>
    </w:p>
    <w:p w14:paraId="3EBD4035" w14:textId="77777777" w:rsidR="002D7871" w:rsidRPr="003B1827" w:rsidRDefault="002D7871" w:rsidP="002D7871">
      <w:pPr>
        <w:spacing w:after="0" w:line="360" w:lineRule="auto"/>
        <w:ind w:firstLine="708"/>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Нижче наведено розрахунок ефективності тренінгу методом t-критерію Стьюдента для залежних вибірок (парних вимірювань), де порівнювалися значення комунікативної толерантності до тренінгу та після тренінгу.</w:t>
      </w:r>
    </w:p>
    <w:p w14:paraId="7D551894" w14:textId="77777777" w:rsidR="002D7871" w:rsidRPr="003B1827" w:rsidRDefault="002D7871" w:rsidP="002D7871">
      <w:pPr>
        <w:spacing w:after="0" w:line="360" w:lineRule="auto"/>
        <w:ind w:firstLine="708"/>
        <w:jc w:val="right"/>
        <w:rPr>
          <w:rFonts w:ascii="Times New Roman" w:hAnsi="Times New Roman" w:cs="Times New Roman"/>
          <w:i/>
          <w:iCs/>
          <w:sz w:val="28"/>
          <w:szCs w:val="28"/>
          <w:lang w:val="uk-UA"/>
        </w:rPr>
      </w:pPr>
      <w:r w:rsidRPr="003B1827">
        <w:rPr>
          <w:rFonts w:ascii="Times New Roman" w:hAnsi="Times New Roman" w:cs="Times New Roman"/>
          <w:i/>
          <w:iCs/>
          <w:sz w:val="28"/>
          <w:szCs w:val="28"/>
          <w:lang w:val="uk-UA"/>
        </w:rPr>
        <w:t>Формула 2.1</w:t>
      </w:r>
    </w:p>
    <w:p w14:paraId="449CD21D" w14:textId="77777777" w:rsidR="002D7871" w:rsidRPr="003B1827" w:rsidRDefault="002D7871" w:rsidP="002D7871">
      <w:pPr>
        <w:spacing w:after="0" w:line="360" w:lineRule="auto"/>
        <w:ind w:firstLine="708"/>
        <w:jc w:val="center"/>
        <w:rPr>
          <w:rFonts w:ascii="Cambria Math" w:eastAsia="Times New Roman" w:hAnsi="Cambria Math" w:cs="Times New Roman"/>
          <w:sz w:val="28"/>
          <w:szCs w:val="28"/>
          <w:lang w:val="uk-UA" w:eastAsia="pl-PL"/>
        </w:rPr>
      </w:pPr>
      <m:oMathPara>
        <m:oMathParaPr>
          <m:jc m:val="center"/>
        </m:oMathParaPr>
        <m:oMath>
          <m:r>
            <w:rPr>
              <w:rFonts w:ascii="Cambria Math" w:hAnsi="Cambria Math"/>
              <w:lang w:val="uk-UA"/>
            </w:rPr>
            <m:t>t=</m:t>
          </m:r>
          <m:f>
            <m:fPr>
              <m:ctrlPr>
                <w:rPr>
                  <w:rFonts w:ascii="Cambria Math" w:hAnsi="Cambria Math"/>
                  <w:lang w:val="uk-UA"/>
                </w:rPr>
              </m:ctrlPr>
            </m:fPr>
            <m:num>
              <m:r>
                <w:rPr>
                  <w:rFonts w:ascii="Cambria Math" w:hAnsi="Cambria Math"/>
                  <w:lang w:val="uk-UA"/>
                </w:rPr>
                <m:t>-13.2</m:t>
              </m:r>
            </m:num>
            <m:den>
              <m:f>
                <m:fPr>
                  <m:type m:val="lin"/>
                  <m:ctrlPr>
                    <w:rPr>
                      <w:rFonts w:ascii="Cambria Math" w:hAnsi="Cambria Math"/>
                      <w:lang w:val="uk-UA"/>
                    </w:rPr>
                  </m:ctrlPr>
                </m:fPr>
                <m:num>
                  <m:r>
                    <w:rPr>
                      <w:rFonts w:ascii="Cambria Math" w:hAnsi="Cambria Math"/>
                      <w:lang w:val="uk-UA"/>
                    </w:rPr>
                    <m:t>5.006</m:t>
                  </m:r>
                </m:num>
                <m:den>
                  <m:rad>
                    <m:radPr>
                      <m:degHide m:val="1"/>
                      <m:ctrlPr>
                        <w:rPr>
                          <w:rFonts w:ascii="Cambria Math" w:hAnsi="Cambria Math"/>
                          <w:lang w:val="uk-UA"/>
                        </w:rPr>
                      </m:ctrlPr>
                    </m:radPr>
                    <m:deg/>
                    <m:e>
                      <m:r>
                        <w:rPr>
                          <w:rFonts w:ascii="Cambria Math" w:hAnsi="Cambria Math"/>
                          <w:lang w:val="uk-UA"/>
                        </w:rPr>
                        <m:t>10</m:t>
                      </m:r>
                    </m:e>
                  </m:rad>
                </m:den>
              </m:f>
            </m:den>
          </m:f>
        </m:oMath>
      </m:oMathPara>
    </w:p>
    <w:p w14:paraId="4F356F30" w14:textId="77777777" w:rsidR="002D7871" w:rsidRPr="003B1827" w:rsidRDefault="00000000" w:rsidP="002D7871">
      <w:pPr>
        <w:spacing w:after="0" w:line="360" w:lineRule="auto"/>
        <w:ind w:firstLine="708"/>
        <w:jc w:val="center"/>
        <w:rPr>
          <w:rFonts w:ascii="Cambria Math" w:eastAsia="Times New Roman" w:hAnsi="Cambria Math" w:cs="Times New Roman"/>
          <w:i/>
          <w:sz w:val="28"/>
          <w:szCs w:val="28"/>
          <w:lang w:val="uk-UA" w:eastAsia="pl-PL"/>
        </w:rPr>
      </w:pPr>
      <m:oMathPara>
        <m:oMathParaPr>
          <m:jc m:val="center"/>
        </m:oMathParaPr>
        <m:oMath>
          <m:rad>
            <m:radPr>
              <m:degHide m:val="1"/>
              <m:ctrlPr>
                <w:rPr>
                  <w:rFonts w:ascii="Cambria Math" w:hAnsi="Cambria Math"/>
                  <w:lang w:val="uk-UA"/>
                </w:rPr>
              </m:ctrlPr>
            </m:radPr>
            <m:deg/>
            <m:e>
              <m:r>
                <w:rPr>
                  <w:rFonts w:ascii="Cambria Math" w:hAnsi="Cambria Math"/>
                  <w:lang w:val="uk-UA"/>
                </w:rPr>
                <m:t>10</m:t>
              </m:r>
            </m:e>
          </m:rad>
          <m:r>
            <w:rPr>
              <w:rFonts w:ascii="Cambria Math" w:hAnsi="Cambria Math"/>
              <w:lang w:val="uk-UA"/>
            </w:rPr>
            <m:t>=3.162</m:t>
          </m:r>
        </m:oMath>
      </m:oMathPara>
    </w:p>
    <w:p w14:paraId="4FF7574F" w14:textId="77777777" w:rsidR="002D7871" w:rsidRPr="003B1827" w:rsidRDefault="002D7871" w:rsidP="002D7871">
      <w:pPr>
        <w:spacing w:after="0" w:line="360" w:lineRule="auto"/>
        <w:ind w:firstLine="708"/>
        <w:jc w:val="center"/>
        <w:rPr>
          <w:rFonts w:ascii="Cambria Math" w:hAnsi="Cambria Math"/>
          <w:i/>
          <w:sz w:val="28"/>
          <w:szCs w:val="28"/>
          <w:lang w:val="uk-UA"/>
        </w:rPr>
      </w:pPr>
      <m:oMathPara>
        <m:oMathParaPr>
          <m:jc m:val="center"/>
        </m:oMathParaPr>
        <m:oMath>
          <m:r>
            <w:rPr>
              <w:rFonts w:ascii="Cambria Math" w:hAnsi="Cambria Math"/>
              <w:lang w:val="uk-UA"/>
            </w:rPr>
            <m:t>t=</m:t>
          </m:r>
          <m:f>
            <m:fPr>
              <m:ctrlPr>
                <w:rPr>
                  <w:rFonts w:ascii="Cambria Math" w:hAnsi="Cambria Math"/>
                  <w:lang w:val="uk-UA"/>
                </w:rPr>
              </m:ctrlPr>
            </m:fPr>
            <m:num>
              <m:r>
                <w:rPr>
                  <w:rFonts w:ascii="Cambria Math" w:hAnsi="Cambria Math"/>
                  <w:lang w:val="uk-UA"/>
                </w:rPr>
                <m:t>-13.2</m:t>
              </m:r>
            </m:num>
            <m:den>
              <m:r>
                <w:rPr>
                  <w:rFonts w:ascii="Cambria Math" w:hAnsi="Cambria Math"/>
                  <w:lang w:val="uk-UA"/>
                </w:rPr>
                <m:t>1.584</m:t>
              </m:r>
            </m:den>
          </m:f>
          <m:r>
            <w:rPr>
              <w:rFonts w:ascii="Cambria Math" w:hAnsi="Cambria Math"/>
              <w:lang w:val="uk-UA"/>
            </w:rPr>
            <m:t>≈-8.33</m:t>
          </m:r>
        </m:oMath>
      </m:oMathPara>
    </w:p>
    <w:p w14:paraId="5EDD477E" w14:textId="77777777" w:rsidR="002D7871" w:rsidRPr="003B1827" w:rsidRDefault="002D7871" w:rsidP="002D7871">
      <w:pPr>
        <w:spacing w:after="0" w:line="360" w:lineRule="auto"/>
        <w:ind w:firstLine="708"/>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З метою визначення впливу тренінгової програми на розвиток комунікативної толерантності було проведено порівняльний аналіз результатів до та після тренінгового втручання. Для статистичної перевірки гіпотези використано t-критерій Стьюдента для залежних вибірок, що дозволяє оцінити значущість змін у межах однієї групи досліджуваних.</w:t>
      </w:r>
    </w:p>
    <w:p w14:paraId="6A0C85C9" w14:textId="77777777" w:rsidR="002D7871" w:rsidRPr="003B1827" w:rsidRDefault="002D7871" w:rsidP="002D7871">
      <w:pPr>
        <w:spacing w:after="0" w:line="360" w:lineRule="auto"/>
        <w:ind w:firstLine="708"/>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Отримані дані показали суттєве покращення показників комунікативної толерантності після участі у тренінгу. Середня різниця між результатами до і після становила </w:t>
      </w:r>
      <m:oMath>
        <m:acc>
          <m:accPr>
            <m:chr m:val="´"/>
            <m:ctrlPr>
              <w:rPr>
                <w:rFonts w:ascii="Cambria Math" w:hAnsi="Cambria Math"/>
                <w:lang w:val="uk-UA"/>
              </w:rPr>
            </m:ctrlPr>
          </m:accPr>
          <m:e>
            <m:r>
              <w:rPr>
                <w:rFonts w:ascii="Cambria Math" w:hAnsi="Cambria Math"/>
                <w:lang w:val="uk-UA"/>
              </w:rPr>
              <m:t>D</m:t>
            </m:r>
          </m:e>
        </m:acc>
        <m:r>
          <w:rPr>
            <w:rFonts w:ascii="Cambria Math" w:hAnsi="Cambria Math"/>
            <w:lang w:val="uk-UA"/>
          </w:rPr>
          <m:t>=-13.2</m:t>
        </m:r>
      </m:oMath>
      <w:r w:rsidRPr="003B1827">
        <w:rPr>
          <w:rFonts w:ascii="Times New Roman" w:hAnsi="Times New Roman" w:cs="Times New Roman"/>
          <w:sz w:val="28"/>
          <w:szCs w:val="28"/>
          <w:lang w:val="uk-UA"/>
        </w:rPr>
        <w:t xml:space="preserve">, що свідчить про загальне зниження балів, а отже – підвищення рівня толерантності у членів колективу, оскільки нижчі бали за методикою </w:t>
      </w:r>
      <w:r w:rsidRPr="003B1827">
        <w:rPr>
          <w:rFonts w:ascii="Times New Roman" w:hAnsi="Times New Roman" w:cs="Times New Roman"/>
          <w:sz w:val="28"/>
          <w:szCs w:val="28"/>
          <w:lang w:val="uk-UA"/>
        </w:rPr>
        <w:lastRenderedPageBreak/>
        <w:t xml:space="preserve">відповідають позитивнішому результату. Стандартне відхилення різниць становило </w:t>
      </w:r>
      <m:oMath>
        <m:sSub>
          <m:sSubPr>
            <m:ctrlPr>
              <w:rPr>
                <w:rFonts w:ascii="Cambria Math" w:hAnsi="Cambria Math"/>
                <w:lang w:val="uk-UA"/>
              </w:rPr>
            </m:ctrlPr>
          </m:sSubPr>
          <m:e>
            <m:r>
              <w:rPr>
                <w:rFonts w:ascii="Cambria Math" w:hAnsi="Cambria Math"/>
                <w:lang w:val="uk-UA"/>
              </w:rPr>
              <m:t>S</m:t>
            </m:r>
          </m:e>
          <m:sub>
            <m:r>
              <w:rPr>
                <w:rFonts w:ascii="Cambria Math" w:hAnsi="Cambria Math"/>
                <w:lang w:val="uk-UA"/>
              </w:rPr>
              <m:t>d</m:t>
            </m:r>
          </m:sub>
        </m:sSub>
        <m:r>
          <w:rPr>
            <w:rFonts w:ascii="Cambria Math" w:hAnsi="Cambria Math"/>
            <w:lang w:val="uk-UA"/>
          </w:rPr>
          <m:t>=5.006</m:t>
        </m:r>
      </m:oMath>
      <w:r w:rsidRPr="003B1827">
        <w:rPr>
          <w:rFonts w:ascii="Times New Roman" w:hAnsi="Times New Roman" w:cs="Times New Roman"/>
          <w:sz w:val="28"/>
          <w:szCs w:val="28"/>
          <w:lang w:val="uk-UA"/>
        </w:rPr>
        <w:t xml:space="preserve">, а емпіричне значення t-критерію дорівнювало </w:t>
      </w:r>
      <m:oMath>
        <m:sSub>
          <m:sSubPr>
            <m:ctrlPr>
              <w:rPr>
                <w:rFonts w:ascii="Cambria Math" w:hAnsi="Cambria Math"/>
                <w:lang w:val="uk-UA"/>
              </w:rPr>
            </m:ctrlPr>
          </m:sSubPr>
          <m:e>
            <m:r>
              <w:rPr>
                <w:rFonts w:ascii="Cambria Math" w:hAnsi="Cambria Math"/>
                <w:lang w:val="uk-UA"/>
              </w:rPr>
              <m:t>t</m:t>
            </m:r>
          </m:e>
          <m:sub>
            <m:r>
              <m:rPr>
                <m:lit/>
                <m:nor/>
              </m:rPr>
              <w:rPr>
                <w:rFonts w:ascii="Cambria Math" w:hAnsi="Cambria Math"/>
                <w:lang w:val="uk-UA"/>
              </w:rPr>
              <m:t>емпір</m:t>
            </m:r>
          </m:sub>
        </m:sSub>
        <m:r>
          <w:rPr>
            <w:rFonts w:ascii="Cambria Math" w:hAnsi="Cambria Math"/>
            <w:lang w:val="uk-UA"/>
          </w:rPr>
          <m:t>=-8.33</m:t>
        </m:r>
      </m:oMath>
      <w:r w:rsidRPr="003B1827">
        <w:rPr>
          <w:rFonts w:ascii="Times New Roman" w:hAnsi="Times New Roman" w:cs="Times New Roman"/>
          <w:sz w:val="28"/>
          <w:szCs w:val="28"/>
          <w:lang w:val="uk-UA"/>
        </w:rPr>
        <w:t>.</w:t>
      </w:r>
    </w:p>
    <w:p w14:paraId="7D756820" w14:textId="77777777" w:rsidR="002D7871" w:rsidRPr="003B1827" w:rsidRDefault="002D7871" w:rsidP="002D7871">
      <w:pPr>
        <w:spacing w:after="0" w:line="360" w:lineRule="auto"/>
        <w:ind w:firstLine="708"/>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Порівняння отриманого значення з критичними таблицями Стьюдента свідчить, що при df = 9 та рівні значущості </w:t>
      </w:r>
      <m:oMath>
        <m:r>
          <w:rPr>
            <w:rFonts w:ascii="Cambria Math" w:hAnsi="Cambria Math"/>
            <w:lang w:val="uk-UA"/>
          </w:rPr>
          <m:t>p≤0.001</m:t>
        </m:r>
      </m:oMath>
      <w:r w:rsidRPr="003B1827">
        <w:rPr>
          <w:rFonts w:ascii="Times New Roman" w:hAnsi="Times New Roman" w:cs="Times New Roman"/>
          <w:sz w:val="28"/>
          <w:szCs w:val="28"/>
          <w:lang w:val="uk-UA"/>
        </w:rPr>
        <w:t xml:space="preserve">критичне значення дорівнює 4.781. Оскільки </w:t>
      </w:r>
      <m:oMath>
        <m:r>
          <w:rPr>
            <w:rFonts w:ascii="Cambria Math" w:hAnsi="Cambria Math"/>
            <w:lang w:val="uk-UA"/>
          </w:rPr>
          <m:t>|</m:t>
        </m:r>
        <m:sSub>
          <m:sSubPr>
            <m:ctrlPr>
              <w:rPr>
                <w:rFonts w:ascii="Cambria Math" w:hAnsi="Cambria Math"/>
                <w:lang w:val="uk-UA"/>
              </w:rPr>
            </m:ctrlPr>
          </m:sSubPr>
          <m:e>
            <m:r>
              <w:rPr>
                <w:rFonts w:ascii="Cambria Math" w:hAnsi="Cambria Math"/>
                <w:lang w:val="uk-UA"/>
              </w:rPr>
              <m:t>t</m:t>
            </m:r>
          </m:e>
          <m:sub>
            <m:r>
              <m:rPr>
                <m:lit/>
                <m:nor/>
              </m:rPr>
              <w:rPr>
                <w:rFonts w:ascii="Cambria Math" w:hAnsi="Cambria Math"/>
                <w:lang w:val="uk-UA"/>
              </w:rPr>
              <m:t>емпір</m:t>
            </m:r>
          </m:sub>
        </m:sSub>
        <m:r>
          <w:rPr>
            <w:rFonts w:ascii="Cambria Math" w:hAnsi="Cambria Math"/>
            <w:lang w:val="uk-UA"/>
          </w:rPr>
          <m:t>|&gt;</m:t>
        </m:r>
        <m:sSub>
          <m:sSubPr>
            <m:ctrlPr>
              <w:rPr>
                <w:rFonts w:ascii="Cambria Math" w:hAnsi="Cambria Math"/>
                <w:lang w:val="uk-UA"/>
              </w:rPr>
            </m:ctrlPr>
          </m:sSubPr>
          <m:e>
            <m:r>
              <w:rPr>
                <w:rFonts w:ascii="Cambria Math" w:hAnsi="Cambria Math"/>
                <w:lang w:val="uk-UA"/>
              </w:rPr>
              <m:t>t</m:t>
            </m:r>
          </m:e>
          <m:sub>
            <m:r>
              <m:rPr>
                <m:lit/>
                <m:nor/>
              </m:rPr>
              <w:rPr>
                <w:rFonts w:ascii="Cambria Math" w:hAnsi="Cambria Math"/>
                <w:lang w:val="uk-UA"/>
              </w:rPr>
              <m:t>критичне</m:t>
            </m:r>
          </m:sub>
        </m:sSub>
      </m:oMath>
      <w:r w:rsidRPr="003B1827">
        <w:rPr>
          <w:rFonts w:ascii="Times New Roman" w:hAnsi="Times New Roman" w:cs="Times New Roman"/>
          <w:sz w:val="28"/>
          <w:szCs w:val="28"/>
          <w:lang w:val="uk-UA"/>
        </w:rPr>
        <w:t>, зміни після тренінгу є статистично значущими на високому рівні довіри. Це означає, що позитивна динаміка показників не є випадковою, а безпосередньо зумовлена впровадженням тренінгової програми.</w:t>
      </w:r>
    </w:p>
    <w:p w14:paraId="1C289A59" w14:textId="77777777" w:rsidR="002D7871" w:rsidRPr="003B1827" w:rsidRDefault="002D7871" w:rsidP="002D7871">
      <w:pPr>
        <w:pStyle w:val="a8"/>
        <w:numPr>
          <w:ilvl w:val="0"/>
          <w:numId w:val="26"/>
        </w:numPr>
        <w:suppressAutoHyphens/>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Аналіз результатів за методикою мотиваційних орієнтацій у міжособистісних комунікаціях після тренінгу.</w:t>
      </w:r>
    </w:p>
    <w:p w14:paraId="5CB61296" w14:textId="77777777" w:rsidR="002D7871" w:rsidRPr="003B1827" w:rsidRDefault="002D7871" w:rsidP="002D7871">
      <w:pPr>
        <w:spacing w:after="0" w:line="360" w:lineRule="auto"/>
        <w:jc w:val="both"/>
        <w:rPr>
          <w:rFonts w:ascii="Times New Roman" w:hAnsi="Times New Roman" w:cs="Times New Roman"/>
          <w:sz w:val="28"/>
          <w:szCs w:val="28"/>
          <w:lang w:val="uk-UA"/>
        </w:rPr>
      </w:pPr>
    </w:p>
    <w:p w14:paraId="4FF3DE8E" w14:textId="77777777" w:rsidR="002D7871" w:rsidRPr="003B1827" w:rsidRDefault="002D7871" w:rsidP="002D7871">
      <w:pPr>
        <w:spacing w:after="0" w:line="360" w:lineRule="auto"/>
        <w:ind w:firstLine="708"/>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Результати надано у вигляді таблиця (див. табл. 2.2).</w:t>
      </w:r>
    </w:p>
    <w:p w14:paraId="59ADD429" w14:textId="77777777" w:rsidR="002D7871" w:rsidRPr="003B1827" w:rsidRDefault="002D7871" w:rsidP="002D7871">
      <w:pPr>
        <w:spacing w:after="0" w:line="360" w:lineRule="auto"/>
        <w:ind w:firstLine="708"/>
        <w:jc w:val="right"/>
        <w:rPr>
          <w:rFonts w:ascii="Times New Roman" w:hAnsi="Times New Roman" w:cs="Times New Roman"/>
          <w:sz w:val="28"/>
          <w:szCs w:val="28"/>
          <w:lang w:val="uk-UA"/>
        </w:rPr>
      </w:pPr>
      <w:r w:rsidRPr="003B1827">
        <w:rPr>
          <w:rFonts w:ascii="Times New Roman" w:hAnsi="Times New Roman" w:cs="Times New Roman"/>
          <w:sz w:val="28"/>
          <w:szCs w:val="28"/>
          <w:lang w:val="uk-UA"/>
        </w:rPr>
        <w:t>Таблиця 2.2</w:t>
      </w:r>
    </w:p>
    <w:p w14:paraId="7CB11C48" w14:textId="77777777" w:rsidR="002D7871" w:rsidRPr="003B1827" w:rsidRDefault="002D7871" w:rsidP="002D7871">
      <w:pPr>
        <w:spacing w:after="0" w:line="360" w:lineRule="auto"/>
        <w:ind w:firstLine="708"/>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Зведена таблиця результатів дослідження після тренінгу </w:t>
      </w:r>
    </w:p>
    <w:tbl>
      <w:tblPr>
        <w:tblStyle w:val="afb"/>
        <w:tblW w:w="9062" w:type="dxa"/>
        <w:tblLayout w:type="fixed"/>
        <w:tblLook w:val="04A0" w:firstRow="1" w:lastRow="0" w:firstColumn="1" w:lastColumn="0" w:noHBand="0" w:noVBand="1"/>
      </w:tblPr>
      <w:tblGrid>
        <w:gridCol w:w="458"/>
        <w:gridCol w:w="1693"/>
        <w:gridCol w:w="1947"/>
        <w:gridCol w:w="1805"/>
        <w:gridCol w:w="2004"/>
        <w:gridCol w:w="1155"/>
      </w:tblGrid>
      <w:tr w:rsidR="002D7871" w:rsidRPr="003B1827" w14:paraId="72950482" w14:textId="77777777" w:rsidTr="00326DEF">
        <w:tc>
          <w:tcPr>
            <w:tcW w:w="457" w:type="dxa"/>
          </w:tcPr>
          <w:p w14:paraId="3196EBDF"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w:t>
            </w:r>
          </w:p>
        </w:tc>
        <w:tc>
          <w:tcPr>
            <w:tcW w:w="1693" w:type="dxa"/>
          </w:tcPr>
          <w:p w14:paraId="05E38B47"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Прийняття партнера</w:t>
            </w:r>
          </w:p>
        </w:tc>
        <w:tc>
          <w:tcPr>
            <w:tcW w:w="1947" w:type="dxa"/>
          </w:tcPr>
          <w:p w14:paraId="0562DE4A"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Адекватність розуміння</w:t>
            </w:r>
          </w:p>
        </w:tc>
        <w:tc>
          <w:tcPr>
            <w:tcW w:w="1805" w:type="dxa"/>
          </w:tcPr>
          <w:p w14:paraId="3CF678E7"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Досягнення компромісу</w:t>
            </w:r>
          </w:p>
        </w:tc>
        <w:tc>
          <w:tcPr>
            <w:tcW w:w="2004" w:type="dxa"/>
          </w:tcPr>
          <w:p w14:paraId="5688FC59"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Загальна гармонійність</w:t>
            </w:r>
          </w:p>
        </w:tc>
        <w:tc>
          <w:tcPr>
            <w:tcW w:w="1155" w:type="dxa"/>
          </w:tcPr>
          <w:p w14:paraId="6045D8A4" w14:textId="77777777" w:rsidR="002D7871" w:rsidRPr="003B1827" w:rsidRDefault="002D7871" w:rsidP="00326DEF">
            <w:pPr>
              <w:jc w:val="cente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Рівень</w:t>
            </w:r>
          </w:p>
        </w:tc>
      </w:tr>
      <w:tr w:rsidR="002D7871" w:rsidRPr="003B1827" w14:paraId="02429A2E" w14:textId="77777777" w:rsidTr="00326DEF">
        <w:tc>
          <w:tcPr>
            <w:tcW w:w="457" w:type="dxa"/>
          </w:tcPr>
          <w:p w14:paraId="59DAF5DF"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w:t>
            </w:r>
          </w:p>
        </w:tc>
        <w:tc>
          <w:tcPr>
            <w:tcW w:w="1693" w:type="dxa"/>
          </w:tcPr>
          <w:p w14:paraId="40175596"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24</w:t>
            </w:r>
          </w:p>
        </w:tc>
        <w:tc>
          <w:tcPr>
            <w:tcW w:w="1947" w:type="dxa"/>
          </w:tcPr>
          <w:p w14:paraId="5A3B32B5"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22</w:t>
            </w:r>
          </w:p>
        </w:tc>
        <w:tc>
          <w:tcPr>
            <w:tcW w:w="1805" w:type="dxa"/>
          </w:tcPr>
          <w:p w14:paraId="2C153414"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21</w:t>
            </w:r>
          </w:p>
        </w:tc>
        <w:tc>
          <w:tcPr>
            <w:tcW w:w="2004" w:type="dxa"/>
          </w:tcPr>
          <w:p w14:paraId="447BB370"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67</w:t>
            </w:r>
          </w:p>
        </w:tc>
        <w:tc>
          <w:tcPr>
            <w:tcW w:w="1155" w:type="dxa"/>
          </w:tcPr>
          <w:p w14:paraId="589FB72A"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6F5AEFE3" w14:textId="77777777" w:rsidTr="00326DEF">
        <w:tc>
          <w:tcPr>
            <w:tcW w:w="457" w:type="dxa"/>
          </w:tcPr>
          <w:p w14:paraId="50219AF8"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w:t>
            </w:r>
          </w:p>
        </w:tc>
        <w:tc>
          <w:tcPr>
            <w:tcW w:w="1693" w:type="dxa"/>
          </w:tcPr>
          <w:p w14:paraId="34430825"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26</w:t>
            </w:r>
          </w:p>
        </w:tc>
        <w:tc>
          <w:tcPr>
            <w:tcW w:w="1947" w:type="dxa"/>
          </w:tcPr>
          <w:p w14:paraId="0A9C3B14"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25</w:t>
            </w:r>
          </w:p>
        </w:tc>
        <w:tc>
          <w:tcPr>
            <w:tcW w:w="1805" w:type="dxa"/>
          </w:tcPr>
          <w:p w14:paraId="26931442"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24</w:t>
            </w:r>
          </w:p>
        </w:tc>
        <w:tc>
          <w:tcPr>
            <w:tcW w:w="2004" w:type="dxa"/>
          </w:tcPr>
          <w:p w14:paraId="737CDEF9"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75</w:t>
            </w:r>
          </w:p>
        </w:tc>
        <w:tc>
          <w:tcPr>
            <w:tcW w:w="1155" w:type="dxa"/>
          </w:tcPr>
          <w:p w14:paraId="1882DCBD"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6DC89395" w14:textId="77777777" w:rsidTr="00326DEF">
        <w:tc>
          <w:tcPr>
            <w:tcW w:w="457" w:type="dxa"/>
          </w:tcPr>
          <w:p w14:paraId="0EB1BE45"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3</w:t>
            </w:r>
          </w:p>
        </w:tc>
        <w:tc>
          <w:tcPr>
            <w:tcW w:w="1693" w:type="dxa"/>
          </w:tcPr>
          <w:p w14:paraId="53DD18A2"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20</w:t>
            </w:r>
          </w:p>
        </w:tc>
        <w:tc>
          <w:tcPr>
            <w:tcW w:w="1947" w:type="dxa"/>
          </w:tcPr>
          <w:p w14:paraId="6406E833"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19</w:t>
            </w:r>
          </w:p>
        </w:tc>
        <w:tc>
          <w:tcPr>
            <w:tcW w:w="1805" w:type="dxa"/>
          </w:tcPr>
          <w:p w14:paraId="7806D533"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18</w:t>
            </w:r>
          </w:p>
        </w:tc>
        <w:tc>
          <w:tcPr>
            <w:tcW w:w="2004" w:type="dxa"/>
          </w:tcPr>
          <w:p w14:paraId="392DFC37"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57</w:t>
            </w:r>
          </w:p>
        </w:tc>
        <w:tc>
          <w:tcPr>
            <w:tcW w:w="1155" w:type="dxa"/>
          </w:tcPr>
          <w:p w14:paraId="34319908"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19A31285" w14:textId="77777777" w:rsidTr="00326DEF">
        <w:tc>
          <w:tcPr>
            <w:tcW w:w="457" w:type="dxa"/>
          </w:tcPr>
          <w:p w14:paraId="42D2A680"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4</w:t>
            </w:r>
          </w:p>
        </w:tc>
        <w:tc>
          <w:tcPr>
            <w:tcW w:w="1693" w:type="dxa"/>
          </w:tcPr>
          <w:p w14:paraId="264A6195"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23</w:t>
            </w:r>
          </w:p>
        </w:tc>
        <w:tc>
          <w:tcPr>
            <w:tcW w:w="1947" w:type="dxa"/>
          </w:tcPr>
          <w:p w14:paraId="0E8E45E2"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22</w:t>
            </w:r>
          </w:p>
        </w:tc>
        <w:tc>
          <w:tcPr>
            <w:tcW w:w="1805" w:type="dxa"/>
          </w:tcPr>
          <w:p w14:paraId="031B9DC9"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22</w:t>
            </w:r>
          </w:p>
        </w:tc>
        <w:tc>
          <w:tcPr>
            <w:tcW w:w="2004" w:type="dxa"/>
          </w:tcPr>
          <w:p w14:paraId="5580E1B7"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67</w:t>
            </w:r>
          </w:p>
        </w:tc>
        <w:tc>
          <w:tcPr>
            <w:tcW w:w="1155" w:type="dxa"/>
          </w:tcPr>
          <w:p w14:paraId="4C5FFE14"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6921948A" w14:textId="77777777" w:rsidTr="00326DEF">
        <w:tc>
          <w:tcPr>
            <w:tcW w:w="457" w:type="dxa"/>
          </w:tcPr>
          <w:p w14:paraId="200A3636"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5</w:t>
            </w:r>
          </w:p>
        </w:tc>
        <w:tc>
          <w:tcPr>
            <w:tcW w:w="1693" w:type="dxa"/>
          </w:tcPr>
          <w:p w14:paraId="42CE6A71"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21</w:t>
            </w:r>
          </w:p>
        </w:tc>
        <w:tc>
          <w:tcPr>
            <w:tcW w:w="1947" w:type="dxa"/>
          </w:tcPr>
          <w:p w14:paraId="03D64D11"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19</w:t>
            </w:r>
          </w:p>
        </w:tc>
        <w:tc>
          <w:tcPr>
            <w:tcW w:w="1805" w:type="dxa"/>
          </w:tcPr>
          <w:p w14:paraId="4F573AC0"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19</w:t>
            </w:r>
          </w:p>
        </w:tc>
        <w:tc>
          <w:tcPr>
            <w:tcW w:w="2004" w:type="dxa"/>
          </w:tcPr>
          <w:p w14:paraId="6075ACB8"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59</w:t>
            </w:r>
          </w:p>
        </w:tc>
        <w:tc>
          <w:tcPr>
            <w:tcW w:w="1155" w:type="dxa"/>
          </w:tcPr>
          <w:p w14:paraId="1D6FE7F0"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7FF5C881" w14:textId="77777777" w:rsidTr="00326DEF">
        <w:tc>
          <w:tcPr>
            <w:tcW w:w="457" w:type="dxa"/>
          </w:tcPr>
          <w:p w14:paraId="484C4E5F"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6</w:t>
            </w:r>
          </w:p>
        </w:tc>
        <w:tc>
          <w:tcPr>
            <w:tcW w:w="1693" w:type="dxa"/>
          </w:tcPr>
          <w:p w14:paraId="32675CFE"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27</w:t>
            </w:r>
          </w:p>
        </w:tc>
        <w:tc>
          <w:tcPr>
            <w:tcW w:w="1947" w:type="dxa"/>
          </w:tcPr>
          <w:p w14:paraId="426744E1"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27</w:t>
            </w:r>
          </w:p>
        </w:tc>
        <w:tc>
          <w:tcPr>
            <w:tcW w:w="1805" w:type="dxa"/>
          </w:tcPr>
          <w:p w14:paraId="0ECA45F5"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25</w:t>
            </w:r>
          </w:p>
        </w:tc>
        <w:tc>
          <w:tcPr>
            <w:tcW w:w="2004" w:type="dxa"/>
          </w:tcPr>
          <w:p w14:paraId="00EA6FCC"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79</w:t>
            </w:r>
          </w:p>
        </w:tc>
        <w:tc>
          <w:tcPr>
            <w:tcW w:w="1155" w:type="dxa"/>
          </w:tcPr>
          <w:p w14:paraId="3CCF8388"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25532830" w14:textId="77777777" w:rsidTr="00326DEF">
        <w:tc>
          <w:tcPr>
            <w:tcW w:w="457" w:type="dxa"/>
          </w:tcPr>
          <w:p w14:paraId="1319E8D7"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7</w:t>
            </w:r>
          </w:p>
        </w:tc>
        <w:tc>
          <w:tcPr>
            <w:tcW w:w="1693" w:type="dxa"/>
          </w:tcPr>
          <w:p w14:paraId="640629D7"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20</w:t>
            </w:r>
          </w:p>
        </w:tc>
        <w:tc>
          <w:tcPr>
            <w:tcW w:w="1947" w:type="dxa"/>
          </w:tcPr>
          <w:p w14:paraId="5B7FFD9D"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21</w:t>
            </w:r>
          </w:p>
        </w:tc>
        <w:tc>
          <w:tcPr>
            <w:tcW w:w="1805" w:type="dxa"/>
          </w:tcPr>
          <w:p w14:paraId="58314813"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20</w:t>
            </w:r>
          </w:p>
        </w:tc>
        <w:tc>
          <w:tcPr>
            <w:tcW w:w="2004" w:type="dxa"/>
          </w:tcPr>
          <w:p w14:paraId="75A6EB26"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61</w:t>
            </w:r>
          </w:p>
        </w:tc>
        <w:tc>
          <w:tcPr>
            <w:tcW w:w="1155" w:type="dxa"/>
          </w:tcPr>
          <w:p w14:paraId="1F980060"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650A0AF0" w14:textId="77777777" w:rsidTr="00326DEF">
        <w:tc>
          <w:tcPr>
            <w:tcW w:w="457" w:type="dxa"/>
          </w:tcPr>
          <w:p w14:paraId="02396D97"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8</w:t>
            </w:r>
          </w:p>
        </w:tc>
        <w:tc>
          <w:tcPr>
            <w:tcW w:w="1693" w:type="dxa"/>
          </w:tcPr>
          <w:p w14:paraId="702DFD83"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28</w:t>
            </w:r>
          </w:p>
        </w:tc>
        <w:tc>
          <w:tcPr>
            <w:tcW w:w="1947" w:type="dxa"/>
          </w:tcPr>
          <w:p w14:paraId="2F638B9F"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25</w:t>
            </w:r>
          </w:p>
        </w:tc>
        <w:tc>
          <w:tcPr>
            <w:tcW w:w="1805" w:type="dxa"/>
          </w:tcPr>
          <w:p w14:paraId="18F01513"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24</w:t>
            </w:r>
          </w:p>
        </w:tc>
        <w:tc>
          <w:tcPr>
            <w:tcW w:w="2004" w:type="dxa"/>
          </w:tcPr>
          <w:p w14:paraId="4D654A3A"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77</w:t>
            </w:r>
          </w:p>
        </w:tc>
        <w:tc>
          <w:tcPr>
            <w:tcW w:w="1155" w:type="dxa"/>
          </w:tcPr>
          <w:p w14:paraId="41DD621F"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113CE847" w14:textId="77777777" w:rsidTr="00326DEF">
        <w:tc>
          <w:tcPr>
            <w:tcW w:w="457" w:type="dxa"/>
          </w:tcPr>
          <w:p w14:paraId="4D52848F"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9</w:t>
            </w:r>
          </w:p>
        </w:tc>
        <w:tc>
          <w:tcPr>
            <w:tcW w:w="1693" w:type="dxa"/>
          </w:tcPr>
          <w:p w14:paraId="71B446F3"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18</w:t>
            </w:r>
          </w:p>
        </w:tc>
        <w:tc>
          <w:tcPr>
            <w:tcW w:w="1947" w:type="dxa"/>
          </w:tcPr>
          <w:p w14:paraId="2C12D2C9"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17</w:t>
            </w:r>
          </w:p>
        </w:tc>
        <w:tc>
          <w:tcPr>
            <w:tcW w:w="1805" w:type="dxa"/>
          </w:tcPr>
          <w:p w14:paraId="692D4242"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16</w:t>
            </w:r>
          </w:p>
        </w:tc>
        <w:tc>
          <w:tcPr>
            <w:tcW w:w="2004" w:type="dxa"/>
          </w:tcPr>
          <w:p w14:paraId="0853C4A2"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51</w:t>
            </w:r>
          </w:p>
        </w:tc>
        <w:tc>
          <w:tcPr>
            <w:tcW w:w="1155" w:type="dxa"/>
          </w:tcPr>
          <w:p w14:paraId="10AB287C"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33AFC306" w14:textId="77777777" w:rsidTr="00326DEF">
        <w:tc>
          <w:tcPr>
            <w:tcW w:w="457" w:type="dxa"/>
          </w:tcPr>
          <w:p w14:paraId="68A7AD5A"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10</w:t>
            </w:r>
          </w:p>
        </w:tc>
        <w:tc>
          <w:tcPr>
            <w:tcW w:w="1693" w:type="dxa"/>
          </w:tcPr>
          <w:p w14:paraId="03B2536E"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22</w:t>
            </w:r>
          </w:p>
        </w:tc>
        <w:tc>
          <w:tcPr>
            <w:tcW w:w="1947" w:type="dxa"/>
          </w:tcPr>
          <w:p w14:paraId="6B374E7E"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21</w:t>
            </w:r>
          </w:p>
        </w:tc>
        <w:tc>
          <w:tcPr>
            <w:tcW w:w="1805" w:type="dxa"/>
          </w:tcPr>
          <w:p w14:paraId="43CB2611"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21</w:t>
            </w:r>
          </w:p>
        </w:tc>
        <w:tc>
          <w:tcPr>
            <w:tcW w:w="2004" w:type="dxa"/>
          </w:tcPr>
          <w:p w14:paraId="63804266"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64</w:t>
            </w:r>
          </w:p>
        </w:tc>
        <w:tc>
          <w:tcPr>
            <w:tcW w:w="1155" w:type="dxa"/>
          </w:tcPr>
          <w:p w14:paraId="4A80364B"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71404D46" w14:textId="77777777" w:rsidTr="00326DEF">
        <w:tc>
          <w:tcPr>
            <w:tcW w:w="457" w:type="dxa"/>
          </w:tcPr>
          <w:p w14:paraId="78D9869B"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11</w:t>
            </w:r>
          </w:p>
        </w:tc>
        <w:tc>
          <w:tcPr>
            <w:tcW w:w="1693" w:type="dxa"/>
          </w:tcPr>
          <w:p w14:paraId="4C0DE8CF"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25</w:t>
            </w:r>
          </w:p>
        </w:tc>
        <w:tc>
          <w:tcPr>
            <w:tcW w:w="1947" w:type="dxa"/>
          </w:tcPr>
          <w:p w14:paraId="4CA93AD2"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24</w:t>
            </w:r>
          </w:p>
        </w:tc>
        <w:tc>
          <w:tcPr>
            <w:tcW w:w="1805" w:type="dxa"/>
          </w:tcPr>
          <w:p w14:paraId="13425A2A"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23</w:t>
            </w:r>
          </w:p>
        </w:tc>
        <w:tc>
          <w:tcPr>
            <w:tcW w:w="2004" w:type="dxa"/>
          </w:tcPr>
          <w:p w14:paraId="7389C8DC"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72</w:t>
            </w:r>
          </w:p>
        </w:tc>
        <w:tc>
          <w:tcPr>
            <w:tcW w:w="1155" w:type="dxa"/>
          </w:tcPr>
          <w:p w14:paraId="07EB8454"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05A0F75F" w14:textId="77777777" w:rsidTr="00326DEF">
        <w:tc>
          <w:tcPr>
            <w:tcW w:w="457" w:type="dxa"/>
          </w:tcPr>
          <w:p w14:paraId="4AE17090"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12</w:t>
            </w:r>
          </w:p>
        </w:tc>
        <w:tc>
          <w:tcPr>
            <w:tcW w:w="1693" w:type="dxa"/>
          </w:tcPr>
          <w:p w14:paraId="45A82126"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20</w:t>
            </w:r>
          </w:p>
        </w:tc>
        <w:tc>
          <w:tcPr>
            <w:tcW w:w="1947" w:type="dxa"/>
          </w:tcPr>
          <w:p w14:paraId="5E0C8AAA"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21</w:t>
            </w:r>
          </w:p>
        </w:tc>
        <w:tc>
          <w:tcPr>
            <w:tcW w:w="1805" w:type="dxa"/>
          </w:tcPr>
          <w:p w14:paraId="22309020"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19</w:t>
            </w:r>
          </w:p>
        </w:tc>
        <w:tc>
          <w:tcPr>
            <w:tcW w:w="2004" w:type="dxa"/>
          </w:tcPr>
          <w:p w14:paraId="3C15D279"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60</w:t>
            </w:r>
          </w:p>
        </w:tc>
        <w:tc>
          <w:tcPr>
            <w:tcW w:w="1155" w:type="dxa"/>
          </w:tcPr>
          <w:p w14:paraId="2C38444D"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4C49260B" w14:textId="77777777" w:rsidTr="00326DEF">
        <w:tc>
          <w:tcPr>
            <w:tcW w:w="457" w:type="dxa"/>
          </w:tcPr>
          <w:p w14:paraId="0B3EB03C"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13</w:t>
            </w:r>
          </w:p>
        </w:tc>
        <w:tc>
          <w:tcPr>
            <w:tcW w:w="1693" w:type="dxa"/>
          </w:tcPr>
          <w:p w14:paraId="7EFBB487"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28</w:t>
            </w:r>
          </w:p>
        </w:tc>
        <w:tc>
          <w:tcPr>
            <w:tcW w:w="1947" w:type="dxa"/>
          </w:tcPr>
          <w:p w14:paraId="19498ADE"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27</w:t>
            </w:r>
          </w:p>
        </w:tc>
        <w:tc>
          <w:tcPr>
            <w:tcW w:w="1805" w:type="dxa"/>
          </w:tcPr>
          <w:p w14:paraId="356128D0"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27</w:t>
            </w:r>
          </w:p>
        </w:tc>
        <w:tc>
          <w:tcPr>
            <w:tcW w:w="2004" w:type="dxa"/>
          </w:tcPr>
          <w:p w14:paraId="6B6775F2"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82</w:t>
            </w:r>
          </w:p>
        </w:tc>
        <w:tc>
          <w:tcPr>
            <w:tcW w:w="1155" w:type="dxa"/>
          </w:tcPr>
          <w:p w14:paraId="7B24C291"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19B7F43F" w14:textId="77777777" w:rsidTr="00326DEF">
        <w:tc>
          <w:tcPr>
            <w:tcW w:w="457" w:type="dxa"/>
          </w:tcPr>
          <w:p w14:paraId="2D454718"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14</w:t>
            </w:r>
          </w:p>
        </w:tc>
        <w:tc>
          <w:tcPr>
            <w:tcW w:w="1693" w:type="dxa"/>
          </w:tcPr>
          <w:p w14:paraId="55C5280D"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26</w:t>
            </w:r>
          </w:p>
        </w:tc>
        <w:tc>
          <w:tcPr>
            <w:tcW w:w="1947" w:type="dxa"/>
          </w:tcPr>
          <w:p w14:paraId="079E6DBE"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23</w:t>
            </w:r>
          </w:p>
        </w:tc>
        <w:tc>
          <w:tcPr>
            <w:tcW w:w="1805" w:type="dxa"/>
          </w:tcPr>
          <w:p w14:paraId="63E4BE87"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24</w:t>
            </w:r>
          </w:p>
        </w:tc>
        <w:tc>
          <w:tcPr>
            <w:tcW w:w="2004" w:type="dxa"/>
          </w:tcPr>
          <w:p w14:paraId="596E3D33"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73</w:t>
            </w:r>
          </w:p>
        </w:tc>
        <w:tc>
          <w:tcPr>
            <w:tcW w:w="1155" w:type="dxa"/>
          </w:tcPr>
          <w:p w14:paraId="752EA68A"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7E5E36EB" w14:textId="77777777" w:rsidTr="00326DEF">
        <w:tc>
          <w:tcPr>
            <w:tcW w:w="457" w:type="dxa"/>
          </w:tcPr>
          <w:p w14:paraId="4121CEF5"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15</w:t>
            </w:r>
          </w:p>
        </w:tc>
        <w:tc>
          <w:tcPr>
            <w:tcW w:w="1693" w:type="dxa"/>
          </w:tcPr>
          <w:p w14:paraId="490D5E13"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21</w:t>
            </w:r>
          </w:p>
        </w:tc>
        <w:tc>
          <w:tcPr>
            <w:tcW w:w="1947" w:type="dxa"/>
          </w:tcPr>
          <w:p w14:paraId="20DEED46"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19</w:t>
            </w:r>
          </w:p>
        </w:tc>
        <w:tc>
          <w:tcPr>
            <w:tcW w:w="1805" w:type="dxa"/>
          </w:tcPr>
          <w:p w14:paraId="23415F43"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20</w:t>
            </w:r>
          </w:p>
        </w:tc>
        <w:tc>
          <w:tcPr>
            <w:tcW w:w="2004" w:type="dxa"/>
          </w:tcPr>
          <w:p w14:paraId="1DF05619"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60</w:t>
            </w:r>
          </w:p>
        </w:tc>
        <w:tc>
          <w:tcPr>
            <w:tcW w:w="1155" w:type="dxa"/>
          </w:tcPr>
          <w:p w14:paraId="2823BEDF"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0CA994E6" w14:textId="77777777" w:rsidTr="00326DEF">
        <w:tc>
          <w:tcPr>
            <w:tcW w:w="457" w:type="dxa"/>
          </w:tcPr>
          <w:p w14:paraId="7F6DC144"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16</w:t>
            </w:r>
          </w:p>
        </w:tc>
        <w:tc>
          <w:tcPr>
            <w:tcW w:w="1693" w:type="dxa"/>
          </w:tcPr>
          <w:p w14:paraId="309C3D1F"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26</w:t>
            </w:r>
          </w:p>
        </w:tc>
        <w:tc>
          <w:tcPr>
            <w:tcW w:w="1947" w:type="dxa"/>
          </w:tcPr>
          <w:p w14:paraId="74E1ABFE"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26</w:t>
            </w:r>
          </w:p>
        </w:tc>
        <w:tc>
          <w:tcPr>
            <w:tcW w:w="1805" w:type="dxa"/>
          </w:tcPr>
          <w:p w14:paraId="10903865"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24</w:t>
            </w:r>
          </w:p>
        </w:tc>
        <w:tc>
          <w:tcPr>
            <w:tcW w:w="2004" w:type="dxa"/>
          </w:tcPr>
          <w:p w14:paraId="07D03DC2"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76</w:t>
            </w:r>
          </w:p>
        </w:tc>
        <w:tc>
          <w:tcPr>
            <w:tcW w:w="1155" w:type="dxa"/>
          </w:tcPr>
          <w:p w14:paraId="5ADDDE64"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6BDD8A8E" w14:textId="77777777" w:rsidTr="00326DEF">
        <w:tc>
          <w:tcPr>
            <w:tcW w:w="457" w:type="dxa"/>
          </w:tcPr>
          <w:p w14:paraId="60C1E49D"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17</w:t>
            </w:r>
          </w:p>
        </w:tc>
        <w:tc>
          <w:tcPr>
            <w:tcW w:w="1693" w:type="dxa"/>
          </w:tcPr>
          <w:p w14:paraId="096C498F"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18</w:t>
            </w:r>
          </w:p>
        </w:tc>
        <w:tc>
          <w:tcPr>
            <w:tcW w:w="1947" w:type="dxa"/>
          </w:tcPr>
          <w:p w14:paraId="1A4EA35B"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19</w:t>
            </w:r>
          </w:p>
        </w:tc>
        <w:tc>
          <w:tcPr>
            <w:tcW w:w="1805" w:type="dxa"/>
          </w:tcPr>
          <w:p w14:paraId="55DD9A92"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18</w:t>
            </w:r>
          </w:p>
        </w:tc>
        <w:tc>
          <w:tcPr>
            <w:tcW w:w="2004" w:type="dxa"/>
          </w:tcPr>
          <w:p w14:paraId="317FBBF1"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55</w:t>
            </w:r>
          </w:p>
        </w:tc>
        <w:tc>
          <w:tcPr>
            <w:tcW w:w="1155" w:type="dxa"/>
          </w:tcPr>
          <w:p w14:paraId="0C59CB6B"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35C96EC4" w14:textId="77777777" w:rsidTr="00326DEF">
        <w:tc>
          <w:tcPr>
            <w:tcW w:w="457" w:type="dxa"/>
          </w:tcPr>
          <w:p w14:paraId="2D195CC1"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18</w:t>
            </w:r>
          </w:p>
        </w:tc>
        <w:tc>
          <w:tcPr>
            <w:tcW w:w="1693" w:type="dxa"/>
          </w:tcPr>
          <w:p w14:paraId="410812A2"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23</w:t>
            </w:r>
          </w:p>
        </w:tc>
        <w:tc>
          <w:tcPr>
            <w:tcW w:w="1947" w:type="dxa"/>
          </w:tcPr>
          <w:p w14:paraId="6DBFA55E"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24</w:t>
            </w:r>
          </w:p>
        </w:tc>
        <w:tc>
          <w:tcPr>
            <w:tcW w:w="1805" w:type="dxa"/>
          </w:tcPr>
          <w:p w14:paraId="6C380327"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22</w:t>
            </w:r>
          </w:p>
        </w:tc>
        <w:tc>
          <w:tcPr>
            <w:tcW w:w="2004" w:type="dxa"/>
          </w:tcPr>
          <w:p w14:paraId="3BDDE0AF"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69</w:t>
            </w:r>
          </w:p>
        </w:tc>
        <w:tc>
          <w:tcPr>
            <w:tcW w:w="1155" w:type="dxa"/>
          </w:tcPr>
          <w:p w14:paraId="4A017A9B"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4B08D68D" w14:textId="77777777" w:rsidTr="00326DEF">
        <w:tc>
          <w:tcPr>
            <w:tcW w:w="457" w:type="dxa"/>
          </w:tcPr>
          <w:p w14:paraId="0BAB229C"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19</w:t>
            </w:r>
          </w:p>
        </w:tc>
        <w:tc>
          <w:tcPr>
            <w:tcW w:w="1693" w:type="dxa"/>
          </w:tcPr>
          <w:p w14:paraId="3F5B6023"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29</w:t>
            </w:r>
          </w:p>
        </w:tc>
        <w:tc>
          <w:tcPr>
            <w:tcW w:w="1947" w:type="dxa"/>
          </w:tcPr>
          <w:p w14:paraId="2F83F1A9"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28</w:t>
            </w:r>
          </w:p>
        </w:tc>
        <w:tc>
          <w:tcPr>
            <w:tcW w:w="1805" w:type="dxa"/>
          </w:tcPr>
          <w:p w14:paraId="73DABD27"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27</w:t>
            </w:r>
          </w:p>
        </w:tc>
        <w:tc>
          <w:tcPr>
            <w:tcW w:w="2004" w:type="dxa"/>
          </w:tcPr>
          <w:p w14:paraId="29977C6D"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84</w:t>
            </w:r>
          </w:p>
        </w:tc>
        <w:tc>
          <w:tcPr>
            <w:tcW w:w="1155" w:type="dxa"/>
          </w:tcPr>
          <w:p w14:paraId="338D33CC"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08F0167D" w14:textId="77777777" w:rsidTr="00326DEF">
        <w:tc>
          <w:tcPr>
            <w:tcW w:w="457" w:type="dxa"/>
          </w:tcPr>
          <w:p w14:paraId="2D1BB6F7"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20</w:t>
            </w:r>
          </w:p>
        </w:tc>
        <w:tc>
          <w:tcPr>
            <w:tcW w:w="1693" w:type="dxa"/>
          </w:tcPr>
          <w:p w14:paraId="1B46F01C"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21</w:t>
            </w:r>
          </w:p>
        </w:tc>
        <w:tc>
          <w:tcPr>
            <w:tcW w:w="1947" w:type="dxa"/>
          </w:tcPr>
          <w:p w14:paraId="0B761580"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20</w:t>
            </w:r>
          </w:p>
        </w:tc>
        <w:tc>
          <w:tcPr>
            <w:tcW w:w="1805" w:type="dxa"/>
          </w:tcPr>
          <w:p w14:paraId="4C23933C"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19</w:t>
            </w:r>
          </w:p>
        </w:tc>
        <w:tc>
          <w:tcPr>
            <w:tcW w:w="2004" w:type="dxa"/>
          </w:tcPr>
          <w:p w14:paraId="0BD4466F"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60</w:t>
            </w:r>
          </w:p>
        </w:tc>
        <w:tc>
          <w:tcPr>
            <w:tcW w:w="1155" w:type="dxa"/>
          </w:tcPr>
          <w:p w14:paraId="699EB76F"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081E9B15" w14:textId="77777777" w:rsidTr="00326DEF">
        <w:tc>
          <w:tcPr>
            <w:tcW w:w="457" w:type="dxa"/>
          </w:tcPr>
          <w:p w14:paraId="7D9B61DE"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21</w:t>
            </w:r>
          </w:p>
        </w:tc>
        <w:tc>
          <w:tcPr>
            <w:tcW w:w="1693" w:type="dxa"/>
          </w:tcPr>
          <w:p w14:paraId="4D068526"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25</w:t>
            </w:r>
          </w:p>
        </w:tc>
        <w:tc>
          <w:tcPr>
            <w:tcW w:w="1947" w:type="dxa"/>
          </w:tcPr>
          <w:p w14:paraId="0E2ED441"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26</w:t>
            </w:r>
          </w:p>
        </w:tc>
        <w:tc>
          <w:tcPr>
            <w:tcW w:w="1805" w:type="dxa"/>
          </w:tcPr>
          <w:p w14:paraId="35918619"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23</w:t>
            </w:r>
          </w:p>
        </w:tc>
        <w:tc>
          <w:tcPr>
            <w:tcW w:w="2004" w:type="dxa"/>
          </w:tcPr>
          <w:p w14:paraId="2AD247AC"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74</w:t>
            </w:r>
          </w:p>
        </w:tc>
        <w:tc>
          <w:tcPr>
            <w:tcW w:w="1155" w:type="dxa"/>
          </w:tcPr>
          <w:p w14:paraId="60145C1C"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20A6D27C" w14:textId="77777777" w:rsidTr="00326DEF">
        <w:tc>
          <w:tcPr>
            <w:tcW w:w="457" w:type="dxa"/>
          </w:tcPr>
          <w:p w14:paraId="1930203D"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22</w:t>
            </w:r>
          </w:p>
        </w:tc>
        <w:tc>
          <w:tcPr>
            <w:tcW w:w="1693" w:type="dxa"/>
          </w:tcPr>
          <w:p w14:paraId="6651930F"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19</w:t>
            </w:r>
          </w:p>
        </w:tc>
        <w:tc>
          <w:tcPr>
            <w:tcW w:w="1947" w:type="dxa"/>
          </w:tcPr>
          <w:p w14:paraId="62838A8D"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18</w:t>
            </w:r>
          </w:p>
        </w:tc>
        <w:tc>
          <w:tcPr>
            <w:tcW w:w="1805" w:type="dxa"/>
          </w:tcPr>
          <w:p w14:paraId="6B6736D6"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17</w:t>
            </w:r>
          </w:p>
        </w:tc>
        <w:tc>
          <w:tcPr>
            <w:tcW w:w="2004" w:type="dxa"/>
          </w:tcPr>
          <w:p w14:paraId="71AF93FE"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54</w:t>
            </w:r>
          </w:p>
        </w:tc>
        <w:tc>
          <w:tcPr>
            <w:tcW w:w="1155" w:type="dxa"/>
          </w:tcPr>
          <w:p w14:paraId="77CD78F9"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1FE23930" w14:textId="77777777" w:rsidTr="00326DEF">
        <w:tc>
          <w:tcPr>
            <w:tcW w:w="457" w:type="dxa"/>
          </w:tcPr>
          <w:p w14:paraId="3AE5936C"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23</w:t>
            </w:r>
          </w:p>
        </w:tc>
        <w:tc>
          <w:tcPr>
            <w:tcW w:w="1693" w:type="dxa"/>
          </w:tcPr>
          <w:p w14:paraId="14556ECD"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26</w:t>
            </w:r>
          </w:p>
        </w:tc>
        <w:tc>
          <w:tcPr>
            <w:tcW w:w="1947" w:type="dxa"/>
          </w:tcPr>
          <w:p w14:paraId="2C887CC6"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26</w:t>
            </w:r>
          </w:p>
        </w:tc>
        <w:tc>
          <w:tcPr>
            <w:tcW w:w="1805" w:type="dxa"/>
          </w:tcPr>
          <w:p w14:paraId="0B278AA7"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25</w:t>
            </w:r>
          </w:p>
        </w:tc>
        <w:tc>
          <w:tcPr>
            <w:tcW w:w="2004" w:type="dxa"/>
          </w:tcPr>
          <w:p w14:paraId="06FEF087"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77</w:t>
            </w:r>
          </w:p>
        </w:tc>
        <w:tc>
          <w:tcPr>
            <w:tcW w:w="1155" w:type="dxa"/>
          </w:tcPr>
          <w:p w14:paraId="7D5E25EF"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51871C69" w14:textId="77777777" w:rsidTr="00326DEF">
        <w:tc>
          <w:tcPr>
            <w:tcW w:w="457" w:type="dxa"/>
          </w:tcPr>
          <w:p w14:paraId="44B8A78D"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24</w:t>
            </w:r>
          </w:p>
        </w:tc>
        <w:tc>
          <w:tcPr>
            <w:tcW w:w="1693" w:type="dxa"/>
          </w:tcPr>
          <w:p w14:paraId="7B00A024"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23</w:t>
            </w:r>
          </w:p>
        </w:tc>
        <w:tc>
          <w:tcPr>
            <w:tcW w:w="1947" w:type="dxa"/>
          </w:tcPr>
          <w:p w14:paraId="620C6FB3"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21</w:t>
            </w:r>
          </w:p>
        </w:tc>
        <w:tc>
          <w:tcPr>
            <w:tcW w:w="1805" w:type="dxa"/>
          </w:tcPr>
          <w:p w14:paraId="12261227"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22</w:t>
            </w:r>
          </w:p>
        </w:tc>
        <w:tc>
          <w:tcPr>
            <w:tcW w:w="2004" w:type="dxa"/>
          </w:tcPr>
          <w:p w14:paraId="599319C3"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66</w:t>
            </w:r>
          </w:p>
        </w:tc>
        <w:tc>
          <w:tcPr>
            <w:tcW w:w="1155" w:type="dxa"/>
          </w:tcPr>
          <w:p w14:paraId="7B50457F"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5AD9CC8A" w14:textId="77777777" w:rsidTr="00326DEF">
        <w:tc>
          <w:tcPr>
            <w:tcW w:w="457" w:type="dxa"/>
          </w:tcPr>
          <w:p w14:paraId="4759CAFA"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25</w:t>
            </w:r>
          </w:p>
        </w:tc>
        <w:tc>
          <w:tcPr>
            <w:tcW w:w="1693" w:type="dxa"/>
          </w:tcPr>
          <w:p w14:paraId="5ACCA2B3"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27</w:t>
            </w:r>
          </w:p>
        </w:tc>
        <w:tc>
          <w:tcPr>
            <w:tcW w:w="1947" w:type="dxa"/>
          </w:tcPr>
          <w:p w14:paraId="778A8A9C"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26</w:t>
            </w:r>
          </w:p>
        </w:tc>
        <w:tc>
          <w:tcPr>
            <w:tcW w:w="1805" w:type="dxa"/>
          </w:tcPr>
          <w:p w14:paraId="18F47DDB"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24</w:t>
            </w:r>
          </w:p>
        </w:tc>
        <w:tc>
          <w:tcPr>
            <w:tcW w:w="2004" w:type="dxa"/>
          </w:tcPr>
          <w:p w14:paraId="768D05B5"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77</w:t>
            </w:r>
          </w:p>
        </w:tc>
        <w:tc>
          <w:tcPr>
            <w:tcW w:w="1155" w:type="dxa"/>
          </w:tcPr>
          <w:p w14:paraId="1B20F814"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60777E83" w14:textId="77777777" w:rsidTr="00326DEF">
        <w:tc>
          <w:tcPr>
            <w:tcW w:w="457" w:type="dxa"/>
          </w:tcPr>
          <w:p w14:paraId="7088A997"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26</w:t>
            </w:r>
          </w:p>
        </w:tc>
        <w:tc>
          <w:tcPr>
            <w:tcW w:w="1693" w:type="dxa"/>
          </w:tcPr>
          <w:p w14:paraId="45DEEF6E"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29</w:t>
            </w:r>
          </w:p>
        </w:tc>
        <w:tc>
          <w:tcPr>
            <w:tcW w:w="1947" w:type="dxa"/>
          </w:tcPr>
          <w:p w14:paraId="14942641"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28</w:t>
            </w:r>
          </w:p>
        </w:tc>
        <w:tc>
          <w:tcPr>
            <w:tcW w:w="1805" w:type="dxa"/>
          </w:tcPr>
          <w:p w14:paraId="128C568B"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26</w:t>
            </w:r>
          </w:p>
        </w:tc>
        <w:tc>
          <w:tcPr>
            <w:tcW w:w="2004" w:type="dxa"/>
          </w:tcPr>
          <w:p w14:paraId="2CE0DE8D"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83</w:t>
            </w:r>
          </w:p>
        </w:tc>
        <w:tc>
          <w:tcPr>
            <w:tcW w:w="1155" w:type="dxa"/>
          </w:tcPr>
          <w:p w14:paraId="49C688B6"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6C7BD344" w14:textId="77777777" w:rsidTr="00326DEF">
        <w:tc>
          <w:tcPr>
            <w:tcW w:w="457" w:type="dxa"/>
          </w:tcPr>
          <w:p w14:paraId="633D63F8"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27</w:t>
            </w:r>
          </w:p>
        </w:tc>
        <w:tc>
          <w:tcPr>
            <w:tcW w:w="1693" w:type="dxa"/>
          </w:tcPr>
          <w:p w14:paraId="45310F03"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20</w:t>
            </w:r>
          </w:p>
        </w:tc>
        <w:tc>
          <w:tcPr>
            <w:tcW w:w="1947" w:type="dxa"/>
          </w:tcPr>
          <w:p w14:paraId="0619D1D7"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20</w:t>
            </w:r>
          </w:p>
        </w:tc>
        <w:tc>
          <w:tcPr>
            <w:tcW w:w="1805" w:type="dxa"/>
          </w:tcPr>
          <w:p w14:paraId="2793E03A"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19</w:t>
            </w:r>
          </w:p>
        </w:tc>
        <w:tc>
          <w:tcPr>
            <w:tcW w:w="2004" w:type="dxa"/>
          </w:tcPr>
          <w:p w14:paraId="6F0DD09B"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59</w:t>
            </w:r>
          </w:p>
        </w:tc>
        <w:tc>
          <w:tcPr>
            <w:tcW w:w="1155" w:type="dxa"/>
          </w:tcPr>
          <w:p w14:paraId="0008CBB7"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6BA0332C" w14:textId="77777777" w:rsidTr="00326DEF">
        <w:tc>
          <w:tcPr>
            <w:tcW w:w="457" w:type="dxa"/>
          </w:tcPr>
          <w:p w14:paraId="6564C2DA"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lastRenderedPageBreak/>
              <w:t>28</w:t>
            </w:r>
          </w:p>
        </w:tc>
        <w:tc>
          <w:tcPr>
            <w:tcW w:w="1693" w:type="dxa"/>
          </w:tcPr>
          <w:p w14:paraId="65940314"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26</w:t>
            </w:r>
          </w:p>
        </w:tc>
        <w:tc>
          <w:tcPr>
            <w:tcW w:w="1947" w:type="dxa"/>
          </w:tcPr>
          <w:p w14:paraId="7A4706F4"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24</w:t>
            </w:r>
          </w:p>
        </w:tc>
        <w:tc>
          <w:tcPr>
            <w:tcW w:w="1805" w:type="dxa"/>
          </w:tcPr>
          <w:p w14:paraId="11E2C60A"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22</w:t>
            </w:r>
          </w:p>
        </w:tc>
        <w:tc>
          <w:tcPr>
            <w:tcW w:w="2004" w:type="dxa"/>
          </w:tcPr>
          <w:p w14:paraId="43D429CD"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72</w:t>
            </w:r>
          </w:p>
        </w:tc>
        <w:tc>
          <w:tcPr>
            <w:tcW w:w="1155" w:type="dxa"/>
          </w:tcPr>
          <w:p w14:paraId="3D5471D8"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Високий</w:t>
            </w:r>
          </w:p>
        </w:tc>
      </w:tr>
      <w:tr w:rsidR="002D7871" w:rsidRPr="003B1827" w14:paraId="03CB7DBD" w14:textId="77777777" w:rsidTr="00326DEF">
        <w:tc>
          <w:tcPr>
            <w:tcW w:w="457" w:type="dxa"/>
          </w:tcPr>
          <w:p w14:paraId="7BD818AA"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29</w:t>
            </w:r>
          </w:p>
        </w:tc>
        <w:tc>
          <w:tcPr>
            <w:tcW w:w="1693" w:type="dxa"/>
          </w:tcPr>
          <w:p w14:paraId="2C37315D"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18</w:t>
            </w:r>
          </w:p>
        </w:tc>
        <w:tc>
          <w:tcPr>
            <w:tcW w:w="1947" w:type="dxa"/>
          </w:tcPr>
          <w:p w14:paraId="5C6D7D26"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19</w:t>
            </w:r>
          </w:p>
        </w:tc>
        <w:tc>
          <w:tcPr>
            <w:tcW w:w="1805" w:type="dxa"/>
          </w:tcPr>
          <w:p w14:paraId="6F66F5C4"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18</w:t>
            </w:r>
          </w:p>
        </w:tc>
        <w:tc>
          <w:tcPr>
            <w:tcW w:w="2004" w:type="dxa"/>
          </w:tcPr>
          <w:p w14:paraId="5BEF4DAC"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55</w:t>
            </w:r>
          </w:p>
        </w:tc>
        <w:tc>
          <w:tcPr>
            <w:tcW w:w="1155" w:type="dxa"/>
          </w:tcPr>
          <w:p w14:paraId="0683A7DD"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r w:rsidR="002D7871" w:rsidRPr="003B1827" w14:paraId="616D5E67" w14:textId="77777777" w:rsidTr="00326DEF">
        <w:tc>
          <w:tcPr>
            <w:tcW w:w="457" w:type="dxa"/>
          </w:tcPr>
          <w:p w14:paraId="30A374D5"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30</w:t>
            </w:r>
          </w:p>
        </w:tc>
        <w:tc>
          <w:tcPr>
            <w:tcW w:w="1693" w:type="dxa"/>
          </w:tcPr>
          <w:p w14:paraId="09C5D990"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17</w:t>
            </w:r>
          </w:p>
        </w:tc>
        <w:tc>
          <w:tcPr>
            <w:tcW w:w="1947" w:type="dxa"/>
          </w:tcPr>
          <w:p w14:paraId="0638160C"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16</w:t>
            </w:r>
          </w:p>
        </w:tc>
        <w:tc>
          <w:tcPr>
            <w:tcW w:w="1805" w:type="dxa"/>
          </w:tcPr>
          <w:p w14:paraId="30B28EB2"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15</w:t>
            </w:r>
          </w:p>
        </w:tc>
        <w:tc>
          <w:tcPr>
            <w:tcW w:w="2004" w:type="dxa"/>
          </w:tcPr>
          <w:p w14:paraId="4D190F51"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48</w:t>
            </w:r>
          </w:p>
        </w:tc>
        <w:tc>
          <w:tcPr>
            <w:tcW w:w="1155" w:type="dxa"/>
          </w:tcPr>
          <w:p w14:paraId="556D694C" w14:textId="77777777" w:rsidR="002D7871" w:rsidRPr="003B1827" w:rsidRDefault="002D7871" w:rsidP="00326DEF">
            <w:pPr>
              <w:rPr>
                <w:rFonts w:ascii="Times New Roman" w:eastAsia="Times New Roman" w:hAnsi="Times New Roman" w:cs="Times New Roman"/>
                <w:lang w:val="uk-UA" w:eastAsia="pl-PL"/>
              </w:rPr>
            </w:pPr>
            <w:r w:rsidRPr="003B1827">
              <w:rPr>
                <w:rFonts w:ascii="Times New Roman" w:eastAsia="Times New Roman" w:hAnsi="Times New Roman" w:cs="Times New Roman"/>
                <w:lang w:val="uk-UA" w:eastAsia="pl-PL"/>
              </w:rPr>
              <w:t>Середній</w:t>
            </w:r>
          </w:p>
        </w:tc>
      </w:tr>
    </w:tbl>
    <w:p w14:paraId="3BCB6E6F" w14:textId="77777777" w:rsidR="002D7871" w:rsidRPr="003B1827" w:rsidRDefault="002D7871" w:rsidP="002D7871">
      <w:pPr>
        <w:spacing w:after="0" w:line="360" w:lineRule="auto"/>
        <w:rPr>
          <w:rFonts w:ascii="Times New Roman" w:hAnsi="Times New Roman" w:cs="Times New Roman"/>
          <w:sz w:val="28"/>
          <w:szCs w:val="28"/>
          <w:lang w:val="uk-UA"/>
        </w:rPr>
      </w:pPr>
      <w:bookmarkStart w:id="16" w:name="_Hlk215338983"/>
      <w:r w:rsidRPr="003B1827">
        <w:rPr>
          <w:rFonts w:ascii="Times New Roman" w:hAnsi="Times New Roman" w:cs="Times New Roman"/>
          <w:sz w:val="28"/>
          <w:szCs w:val="28"/>
          <w:lang w:val="uk-UA"/>
        </w:rPr>
        <w:tab/>
        <w:t>Для наочності зведена діаграма (див. рис. 2.9).</w:t>
      </w:r>
      <w:bookmarkEnd w:id="16"/>
    </w:p>
    <w:p w14:paraId="06586A13" w14:textId="77777777" w:rsidR="002D7871" w:rsidRPr="003B1827" w:rsidRDefault="002D7871" w:rsidP="002D7871">
      <w:pPr>
        <w:spacing w:after="0" w:line="360" w:lineRule="auto"/>
        <w:rPr>
          <w:rFonts w:ascii="Times New Roman" w:hAnsi="Times New Roman" w:cs="Times New Roman"/>
          <w:sz w:val="28"/>
          <w:szCs w:val="28"/>
          <w:lang w:val="uk-UA"/>
        </w:rPr>
      </w:pPr>
      <w:r w:rsidRPr="003B1827">
        <w:rPr>
          <w:noProof/>
          <w:lang w:val="uk-UA"/>
        </w:rPr>
        <w:drawing>
          <wp:inline distT="0" distB="0" distL="0" distR="0" wp14:anchorId="7A4BAA4C" wp14:editId="43D12F54">
            <wp:extent cx="6028690" cy="345567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8EA14E7" w14:textId="77777777" w:rsidR="002D7871" w:rsidRPr="003B1827" w:rsidRDefault="002D7871" w:rsidP="002D7871">
      <w:pPr>
        <w:spacing w:after="0" w:line="360" w:lineRule="auto"/>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Рис. 2.9. Діаграма результатів до та після тренінгу</w:t>
      </w:r>
    </w:p>
    <w:p w14:paraId="173085A9" w14:textId="77777777" w:rsidR="002D7871" w:rsidRPr="003B1827" w:rsidRDefault="002D7871" w:rsidP="002D7871">
      <w:pPr>
        <w:spacing w:after="0" w:line="360" w:lineRule="auto"/>
        <w:rPr>
          <w:rFonts w:ascii="Times New Roman" w:hAnsi="Times New Roman" w:cs="Times New Roman"/>
          <w:sz w:val="28"/>
          <w:szCs w:val="28"/>
          <w:lang w:val="uk-UA"/>
        </w:rPr>
      </w:pPr>
    </w:p>
    <w:p w14:paraId="3B847086"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Розрахунок за критерієм </w:t>
      </w:r>
      <w:r w:rsidRPr="003B1827">
        <w:rPr>
          <w:rFonts w:ascii="Times New Roman" w:eastAsia="Times New Roman" w:hAnsi="Times New Roman" w:cs="Times New Roman"/>
          <w:sz w:val="28"/>
          <w:szCs w:val="28"/>
          <w:lang w:val="uk-UA" w:eastAsia="pl-PL"/>
        </w:rPr>
        <w:t>t-Стьюдента</w:t>
      </w:r>
    </w:p>
    <w:p w14:paraId="62DD8D22" w14:textId="77777777" w:rsidR="002D7871" w:rsidRPr="003B1827" w:rsidRDefault="002D7871" w:rsidP="002D7871">
      <w:pPr>
        <w:spacing w:after="0" w:line="360" w:lineRule="auto"/>
        <w:jc w:val="center"/>
        <w:rPr>
          <w:rFonts w:ascii="Times New Roman" w:hAnsi="Times New Roman" w:cs="Times New Roman"/>
          <w:sz w:val="28"/>
          <w:szCs w:val="28"/>
          <w:lang w:val="uk-UA"/>
        </w:rPr>
      </w:pPr>
      <m:oMathPara>
        <m:oMath>
          <m:r>
            <w:rPr>
              <w:rFonts w:ascii="Cambria Math" w:hAnsi="Cambria Math"/>
              <w:lang w:val="uk-UA"/>
            </w:rPr>
            <m:t>t=</m:t>
          </m:r>
          <m:f>
            <m:fPr>
              <m:ctrlPr>
                <w:rPr>
                  <w:rFonts w:ascii="Cambria Math" w:hAnsi="Cambria Math"/>
                  <w:lang w:val="uk-UA"/>
                </w:rPr>
              </m:ctrlPr>
            </m:fPr>
            <m:num>
              <m:r>
                <w:rPr>
                  <w:rFonts w:ascii="Cambria Math" w:hAnsi="Cambria Math"/>
                  <w:lang w:val="uk-UA"/>
                </w:rPr>
                <m:t>8.73</m:t>
              </m:r>
            </m:num>
            <m:den>
              <m:f>
                <m:fPr>
                  <m:type m:val="lin"/>
                  <m:ctrlPr>
                    <w:rPr>
                      <w:rFonts w:ascii="Cambria Math" w:hAnsi="Cambria Math"/>
                      <w:lang w:val="uk-UA"/>
                    </w:rPr>
                  </m:ctrlPr>
                </m:fPr>
                <m:num>
                  <m:r>
                    <w:rPr>
                      <w:rFonts w:ascii="Cambria Math" w:hAnsi="Cambria Math"/>
                      <w:lang w:val="uk-UA"/>
                    </w:rPr>
                    <m:t>5.21</m:t>
                  </m:r>
                </m:num>
                <m:den>
                  <m:rad>
                    <m:radPr>
                      <m:degHide m:val="1"/>
                      <m:ctrlPr>
                        <w:rPr>
                          <w:rFonts w:ascii="Cambria Math" w:hAnsi="Cambria Math"/>
                          <w:lang w:val="uk-UA"/>
                        </w:rPr>
                      </m:ctrlPr>
                    </m:radPr>
                    <m:deg/>
                    <m:e>
                      <m:r>
                        <w:rPr>
                          <w:rFonts w:ascii="Cambria Math" w:hAnsi="Cambria Math"/>
                          <w:lang w:val="uk-UA"/>
                        </w:rPr>
                        <m:t>30</m:t>
                      </m:r>
                    </m:e>
                  </m:rad>
                </m:den>
              </m:f>
            </m:den>
          </m:f>
          <m:r>
            <w:rPr>
              <w:rFonts w:ascii="Cambria Math" w:hAnsi="Cambria Math"/>
              <w:lang w:val="uk-UA"/>
            </w:rPr>
            <m:t>t=</m:t>
          </m:r>
          <m:f>
            <m:fPr>
              <m:ctrlPr>
                <w:rPr>
                  <w:rFonts w:ascii="Cambria Math" w:hAnsi="Cambria Math"/>
                  <w:lang w:val="uk-UA"/>
                </w:rPr>
              </m:ctrlPr>
            </m:fPr>
            <m:num>
              <m:r>
                <w:rPr>
                  <w:rFonts w:ascii="Cambria Math" w:hAnsi="Cambria Math"/>
                  <w:lang w:val="uk-UA"/>
                </w:rPr>
                <m:t>8.73</m:t>
              </m:r>
            </m:num>
            <m:den>
              <m:f>
                <m:fPr>
                  <m:type m:val="lin"/>
                  <m:ctrlPr>
                    <w:rPr>
                      <w:rFonts w:ascii="Cambria Math" w:hAnsi="Cambria Math"/>
                      <w:lang w:val="uk-UA"/>
                    </w:rPr>
                  </m:ctrlPr>
                </m:fPr>
                <m:num>
                  <m:r>
                    <w:rPr>
                      <w:rFonts w:ascii="Cambria Math" w:hAnsi="Cambria Math"/>
                      <w:lang w:val="uk-UA"/>
                    </w:rPr>
                    <m:t>5.21</m:t>
                  </m:r>
                </m:num>
                <m:den>
                  <m:r>
                    <w:rPr>
                      <w:rFonts w:ascii="Cambria Math" w:hAnsi="Cambria Math"/>
                      <w:lang w:val="uk-UA"/>
                    </w:rPr>
                    <m:t>5.477</m:t>
                  </m:r>
                </m:den>
              </m:f>
            </m:den>
          </m:f>
          <m:r>
            <w:rPr>
              <w:rFonts w:ascii="Cambria Math" w:hAnsi="Cambria Math"/>
              <w:lang w:val="uk-UA"/>
            </w:rPr>
            <m:t>t=</m:t>
          </m:r>
          <m:f>
            <m:fPr>
              <m:ctrlPr>
                <w:rPr>
                  <w:rFonts w:ascii="Cambria Math" w:hAnsi="Cambria Math"/>
                  <w:lang w:val="uk-UA"/>
                </w:rPr>
              </m:ctrlPr>
            </m:fPr>
            <m:num>
              <m:r>
                <w:rPr>
                  <w:rFonts w:ascii="Cambria Math" w:hAnsi="Cambria Math"/>
                  <w:lang w:val="uk-UA"/>
                </w:rPr>
                <m:t>8.73</m:t>
              </m:r>
            </m:num>
            <m:den>
              <m:r>
                <w:rPr>
                  <w:rFonts w:ascii="Cambria Math" w:hAnsi="Cambria Math"/>
                  <w:lang w:val="uk-UA"/>
                </w:rPr>
                <m:t>0.951</m:t>
              </m:r>
            </m:den>
          </m:f>
          <m:r>
            <w:rPr>
              <w:rFonts w:ascii="Cambria Math" w:hAnsi="Cambria Math"/>
              <w:lang w:val="uk-UA"/>
            </w:rPr>
            <m:t>t=9.18</m:t>
          </m:r>
        </m:oMath>
      </m:oMathPara>
    </w:p>
    <w:p w14:paraId="687C43FD"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Результати розрахунків показали, що середня різниця між підсумковими балами до та після тренінгу становить </w:t>
      </w:r>
      <m:oMath>
        <m:acc>
          <m:accPr>
            <m:chr m:val="´"/>
            <m:ctrlPr>
              <w:rPr>
                <w:rFonts w:ascii="Cambria Math" w:hAnsi="Cambria Math"/>
                <w:lang w:val="uk-UA"/>
              </w:rPr>
            </m:ctrlPr>
          </m:accPr>
          <m:e>
            <m:r>
              <w:rPr>
                <w:rFonts w:ascii="Cambria Math" w:hAnsi="Cambria Math"/>
                <w:lang w:val="uk-UA"/>
              </w:rPr>
              <m:t>D</m:t>
            </m:r>
          </m:e>
        </m:acc>
        <m:r>
          <w:rPr>
            <w:rFonts w:ascii="Cambria Math" w:hAnsi="Cambria Math"/>
            <w:lang w:val="uk-UA"/>
          </w:rPr>
          <m:t>=8.73</m:t>
        </m:r>
      </m:oMath>
      <w:r w:rsidRPr="003B1827">
        <w:rPr>
          <w:rFonts w:ascii="Times New Roman" w:hAnsi="Times New Roman" w:cs="Times New Roman"/>
          <w:sz w:val="28"/>
          <w:szCs w:val="28"/>
          <w:lang w:val="uk-UA"/>
        </w:rPr>
        <w:t xml:space="preserve">, що вказує на суттєве підвищення гармонійності комунікативних орієнтацій. Отримане емпіричне значення t-критерію дорівнює </w:t>
      </w:r>
      <m:oMath>
        <m:sSub>
          <m:sSubPr>
            <m:ctrlPr>
              <w:rPr>
                <w:rFonts w:ascii="Cambria Math" w:hAnsi="Cambria Math"/>
                <w:lang w:val="uk-UA"/>
              </w:rPr>
            </m:ctrlPr>
          </m:sSubPr>
          <m:e>
            <m:r>
              <w:rPr>
                <w:rFonts w:ascii="Cambria Math" w:hAnsi="Cambria Math"/>
                <w:lang w:val="uk-UA"/>
              </w:rPr>
              <m:t>t</m:t>
            </m:r>
          </m:e>
          <m:sub>
            <m:r>
              <m:rPr>
                <m:lit/>
                <m:nor/>
              </m:rPr>
              <w:rPr>
                <w:rFonts w:ascii="Cambria Math" w:hAnsi="Cambria Math"/>
                <w:lang w:val="uk-UA"/>
              </w:rPr>
              <m:t>емпір</m:t>
            </m:r>
          </m:sub>
        </m:sSub>
        <m:r>
          <w:rPr>
            <w:rFonts w:ascii="Cambria Math" w:hAnsi="Cambria Math"/>
            <w:lang w:val="uk-UA"/>
          </w:rPr>
          <m:t>=9.18</m:t>
        </m:r>
      </m:oMath>
      <w:r w:rsidRPr="003B1827">
        <w:rPr>
          <w:rFonts w:ascii="Times New Roman" w:hAnsi="Times New Roman" w:cs="Times New Roman"/>
          <w:sz w:val="28"/>
          <w:szCs w:val="28"/>
          <w:lang w:val="uk-UA"/>
        </w:rPr>
        <w:t xml:space="preserve">, що суттєво перевищує критичне значення </w:t>
      </w:r>
      <m:oMath>
        <m:sSub>
          <m:sSubPr>
            <m:ctrlPr>
              <w:rPr>
                <w:rFonts w:ascii="Cambria Math" w:hAnsi="Cambria Math"/>
                <w:lang w:val="uk-UA"/>
              </w:rPr>
            </m:ctrlPr>
          </m:sSubPr>
          <m:e>
            <m:r>
              <w:rPr>
                <w:rFonts w:ascii="Cambria Math" w:hAnsi="Cambria Math"/>
                <w:lang w:val="uk-UA"/>
              </w:rPr>
              <m:t>t</m:t>
            </m:r>
          </m:e>
          <m:sub>
            <m:r>
              <m:rPr>
                <m:lit/>
                <m:nor/>
              </m:rPr>
              <w:rPr>
                <w:rFonts w:ascii="Cambria Math" w:hAnsi="Cambria Math"/>
                <w:lang w:val="uk-UA"/>
              </w:rPr>
              <m:t>крит</m:t>
            </m:r>
          </m:sub>
        </m:sSub>
        <m:r>
          <w:rPr>
            <w:rFonts w:ascii="Cambria Math" w:hAnsi="Cambria Math"/>
            <w:lang w:val="uk-UA"/>
          </w:rPr>
          <m:t>=3.65</m:t>
        </m:r>
      </m:oMath>
      <w:r w:rsidRPr="003B1827">
        <w:rPr>
          <w:rFonts w:ascii="Times New Roman" w:hAnsi="Times New Roman" w:cs="Times New Roman"/>
          <w:sz w:val="28"/>
          <w:szCs w:val="28"/>
          <w:lang w:val="uk-UA"/>
        </w:rPr>
        <w:t xml:space="preserve">при рівні значущості </w:t>
      </w:r>
      <m:oMath>
        <m:r>
          <w:rPr>
            <w:rFonts w:ascii="Cambria Math" w:hAnsi="Cambria Math"/>
            <w:lang w:val="uk-UA"/>
          </w:rPr>
          <m:t>p≤0.001</m:t>
        </m:r>
      </m:oMath>
      <w:r w:rsidRPr="003B1827">
        <w:rPr>
          <w:rFonts w:ascii="Times New Roman" w:hAnsi="Times New Roman" w:cs="Times New Roman"/>
          <w:sz w:val="28"/>
          <w:szCs w:val="28"/>
          <w:lang w:val="uk-UA"/>
        </w:rPr>
        <w:t>та 29 ступенях свободи. Таким чином, імовірність того, що позитивні зміни є випадковими, вкрай низька. Це свідчить про високий рівень статистичної значущості отриманого ефекту.</w:t>
      </w:r>
    </w:p>
    <w:p w14:paraId="02493DAB"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Отримані результати дають підстави стверджувати, що проведений тренінг є ефективним засобом розвитку комунікативних орієнтацій та гармонізації взаємодії в колективі. Після участі у тренінгових заходах значно зросла кількість </w:t>
      </w:r>
      <w:r w:rsidRPr="003B1827">
        <w:rPr>
          <w:rFonts w:ascii="Times New Roman" w:hAnsi="Times New Roman" w:cs="Times New Roman"/>
          <w:sz w:val="28"/>
          <w:szCs w:val="28"/>
          <w:lang w:val="uk-UA"/>
        </w:rPr>
        <w:lastRenderedPageBreak/>
        <w:t>респондентів із високим рівнем комунікативної гармонійності (з 23 % до 57 %), а низький рівень було майже повністю усунуто. Також покращилися окремі показники: прийняття партнера, адекватність розуміння та здатність досягати компромісу.</w:t>
      </w:r>
    </w:p>
    <w:p w14:paraId="4ECF8D28"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3.</w:t>
      </w:r>
      <w:r w:rsidRPr="003B1827">
        <w:rPr>
          <w:rFonts w:ascii="Times New Roman" w:hAnsi="Times New Roman" w:cs="Times New Roman"/>
          <w:sz w:val="28"/>
          <w:szCs w:val="28"/>
          <w:lang w:val="uk-UA"/>
        </w:rPr>
        <w:tab/>
        <w:t>Аналіз результатів за тестом Томаса-Кілманна</w:t>
      </w:r>
    </w:p>
    <w:p w14:paraId="0BAAD6D9"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Результати надано у вигляді таблиці (див. табл. 2.3).</w:t>
      </w:r>
    </w:p>
    <w:p w14:paraId="3400E7B3" w14:textId="77777777" w:rsidR="002D7871" w:rsidRPr="003B1827" w:rsidRDefault="002D7871" w:rsidP="002D7871">
      <w:pPr>
        <w:spacing w:after="0" w:line="360" w:lineRule="auto"/>
        <w:jc w:val="right"/>
        <w:rPr>
          <w:rFonts w:ascii="Times New Roman" w:hAnsi="Times New Roman" w:cs="Times New Roman"/>
          <w:sz w:val="28"/>
          <w:szCs w:val="28"/>
          <w:lang w:val="uk-UA"/>
        </w:rPr>
      </w:pPr>
      <w:r w:rsidRPr="003B1827">
        <w:rPr>
          <w:rFonts w:ascii="Times New Roman" w:hAnsi="Times New Roman" w:cs="Times New Roman"/>
          <w:sz w:val="28"/>
          <w:szCs w:val="28"/>
          <w:lang w:val="uk-UA"/>
        </w:rPr>
        <w:t>Таблиця 2.3</w:t>
      </w:r>
    </w:p>
    <w:p w14:paraId="21C57F97" w14:textId="77777777" w:rsidR="002D7871" w:rsidRPr="003B1827" w:rsidRDefault="002D7871" w:rsidP="002D7871">
      <w:pPr>
        <w:spacing w:after="0" w:line="360" w:lineRule="auto"/>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Зведена таблиця результатів дослідження після тренінгу </w:t>
      </w:r>
    </w:p>
    <w:tbl>
      <w:tblPr>
        <w:tblStyle w:val="afb"/>
        <w:tblW w:w="9277" w:type="dxa"/>
        <w:tblLayout w:type="fixed"/>
        <w:tblLook w:val="04A0" w:firstRow="1" w:lastRow="0" w:firstColumn="1" w:lastColumn="0" w:noHBand="0" w:noVBand="1"/>
      </w:tblPr>
      <w:tblGrid>
        <w:gridCol w:w="498"/>
        <w:gridCol w:w="2043"/>
        <w:gridCol w:w="2245"/>
        <w:gridCol w:w="2271"/>
        <w:gridCol w:w="2220"/>
      </w:tblGrid>
      <w:tr w:rsidR="002D7871" w:rsidRPr="003B1827" w14:paraId="0B960AE2" w14:textId="77777777" w:rsidTr="00326DEF">
        <w:trPr>
          <w:trHeight w:val="1288"/>
        </w:trPr>
        <w:tc>
          <w:tcPr>
            <w:tcW w:w="498" w:type="dxa"/>
          </w:tcPr>
          <w:p w14:paraId="30BC9B39"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w:t>
            </w:r>
          </w:p>
        </w:tc>
        <w:tc>
          <w:tcPr>
            <w:tcW w:w="2043" w:type="dxa"/>
          </w:tcPr>
          <w:p w14:paraId="4E9BAB9A"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Стратегія</w:t>
            </w:r>
          </w:p>
        </w:tc>
        <w:tc>
          <w:tcPr>
            <w:tcW w:w="2245" w:type="dxa"/>
          </w:tcPr>
          <w:p w14:paraId="4513213D"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Низький рівень (к-сть, %)</w:t>
            </w:r>
          </w:p>
        </w:tc>
        <w:tc>
          <w:tcPr>
            <w:tcW w:w="2271" w:type="dxa"/>
          </w:tcPr>
          <w:p w14:paraId="09EF0964"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Середній рівень (к-сть, %)</w:t>
            </w:r>
          </w:p>
        </w:tc>
        <w:tc>
          <w:tcPr>
            <w:tcW w:w="2220" w:type="dxa"/>
          </w:tcPr>
          <w:p w14:paraId="3247E7D8"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Високий рівень (к-сть, %)</w:t>
            </w:r>
          </w:p>
        </w:tc>
      </w:tr>
      <w:tr w:rsidR="002D7871" w:rsidRPr="003B1827" w14:paraId="59CDD87A" w14:textId="77777777" w:rsidTr="00326DEF">
        <w:trPr>
          <w:trHeight w:val="429"/>
        </w:trPr>
        <w:tc>
          <w:tcPr>
            <w:tcW w:w="498" w:type="dxa"/>
          </w:tcPr>
          <w:p w14:paraId="162C4989"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w:t>
            </w:r>
          </w:p>
        </w:tc>
        <w:tc>
          <w:tcPr>
            <w:tcW w:w="2043" w:type="dxa"/>
          </w:tcPr>
          <w:p w14:paraId="3C0DC08C"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Суперництво</w:t>
            </w:r>
          </w:p>
        </w:tc>
        <w:tc>
          <w:tcPr>
            <w:tcW w:w="2245" w:type="dxa"/>
          </w:tcPr>
          <w:p w14:paraId="76A0820A"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 / 3%</w:t>
            </w:r>
          </w:p>
        </w:tc>
        <w:tc>
          <w:tcPr>
            <w:tcW w:w="2271" w:type="dxa"/>
          </w:tcPr>
          <w:p w14:paraId="06A9A8E8"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10 / 33%</w:t>
            </w:r>
          </w:p>
        </w:tc>
        <w:tc>
          <w:tcPr>
            <w:tcW w:w="2220" w:type="dxa"/>
          </w:tcPr>
          <w:p w14:paraId="35C175B8"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19 / 64%</w:t>
            </w:r>
          </w:p>
        </w:tc>
      </w:tr>
      <w:tr w:rsidR="002D7871" w:rsidRPr="003B1827" w14:paraId="220802B3" w14:textId="77777777" w:rsidTr="00326DEF">
        <w:trPr>
          <w:trHeight w:val="429"/>
        </w:trPr>
        <w:tc>
          <w:tcPr>
            <w:tcW w:w="498" w:type="dxa"/>
          </w:tcPr>
          <w:p w14:paraId="48F6A8D8"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2</w:t>
            </w:r>
          </w:p>
        </w:tc>
        <w:tc>
          <w:tcPr>
            <w:tcW w:w="2043" w:type="dxa"/>
          </w:tcPr>
          <w:p w14:paraId="39B84F38"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Співпраця</w:t>
            </w:r>
          </w:p>
        </w:tc>
        <w:tc>
          <w:tcPr>
            <w:tcW w:w="2245" w:type="dxa"/>
          </w:tcPr>
          <w:p w14:paraId="6EC3EEA2"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2 / 7%</w:t>
            </w:r>
          </w:p>
        </w:tc>
        <w:tc>
          <w:tcPr>
            <w:tcW w:w="2271" w:type="dxa"/>
          </w:tcPr>
          <w:p w14:paraId="6DA6AE24"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14 / 47%</w:t>
            </w:r>
          </w:p>
        </w:tc>
        <w:tc>
          <w:tcPr>
            <w:tcW w:w="2220" w:type="dxa"/>
          </w:tcPr>
          <w:p w14:paraId="2E738D7F"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14 / 46%</w:t>
            </w:r>
          </w:p>
        </w:tc>
      </w:tr>
      <w:tr w:rsidR="002D7871" w:rsidRPr="003B1827" w14:paraId="0A27989E" w14:textId="77777777" w:rsidTr="00326DEF">
        <w:trPr>
          <w:trHeight w:val="429"/>
        </w:trPr>
        <w:tc>
          <w:tcPr>
            <w:tcW w:w="498" w:type="dxa"/>
          </w:tcPr>
          <w:p w14:paraId="285C6465"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w:t>
            </w:r>
          </w:p>
        </w:tc>
        <w:tc>
          <w:tcPr>
            <w:tcW w:w="2043" w:type="dxa"/>
          </w:tcPr>
          <w:p w14:paraId="7B844896"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Компроміс</w:t>
            </w:r>
          </w:p>
        </w:tc>
        <w:tc>
          <w:tcPr>
            <w:tcW w:w="2245" w:type="dxa"/>
          </w:tcPr>
          <w:p w14:paraId="1CE190CA"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 / 3%</w:t>
            </w:r>
          </w:p>
        </w:tc>
        <w:tc>
          <w:tcPr>
            <w:tcW w:w="2271" w:type="dxa"/>
          </w:tcPr>
          <w:p w14:paraId="147C573F"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16 / 53%</w:t>
            </w:r>
          </w:p>
        </w:tc>
        <w:tc>
          <w:tcPr>
            <w:tcW w:w="2220" w:type="dxa"/>
          </w:tcPr>
          <w:p w14:paraId="012BD8C4"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13 / 44%</w:t>
            </w:r>
          </w:p>
        </w:tc>
      </w:tr>
      <w:tr w:rsidR="002D7871" w:rsidRPr="003B1827" w14:paraId="1C6AE80E" w14:textId="77777777" w:rsidTr="00326DEF">
        <w:trPr>
          <w:trHeight w:val="429"/>
        </w:trPr>
        <w:tc>
          <w:tcPr>
            <w:tcW w:w="498" w:type="dxa"/>
          </w:tcPr>
          <w:p w14:paraId="2C16AED5"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4</w:t>
            </w:r>
          </w:p>
        </w:tc>
        <w:tc>
          <w:tcPr>
            <w:tcW w:w="2043" w:type="dxa"/>
          </w:tcPr>
          <w:p w14:paraId="7D3DE0A7"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Уникнення</w:t>
            </w:r>
          </w:p>
        </w:tc>
        <w:tc>
          <w:tcPr>
            <w:tcW w:w="2245" w:type="dxa"/>
          </w:tcPr>
          <w:p w14:paraId="49E062DD"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2 / 7%</w:t>
            </w:r>
          </w:p>
        </w:tc>
        <w:tc>
          <w:tcPr>
            <w:tcW w:w="2271" w:type="dxa"/>
          </w:tcPr>
          <w:p w14:paraId="403D81A4"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13 / 43%</w:t>
            </w:r>
          </w:p>
        </w:tc>
        <w:tc>
          <w:tcPr>
            <w:tcW w:w="2220" w:type="dxa"/>
          </w:tcPr>
          <w:p w14:paraId="12A343C0"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15 / 50%</w:t>
            </w:r>
          </w:p>
        </w:tc>
      </w:tr>
      <w:tr w:rsidR="002D7871" w:rsidRPr="003B1827" w14:paraId="61E602CE" w14:textId="77777777" w:rsidTr="00326DEF">
        <w:trPr>
          <w:trHeight w:val="406"/>
        </w:trPr>
        <w:tc>
          <w:tcPr>
            <w:tcW w:w="498" w:type="dxa"/>
          </w:tcPr>
          <w:p w14:paraId="4C55299E"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5</w:t>
            </w:r>
          </w:p>
        </w:tc>
        <w:tc>
          <w:tcPr>
            <w:tcW w:w="2043" w:type="dxa"/>
          </w:tcPr>
          <w:p w14:paraId="7A2A65A4"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Пристосування</w:t>
            </w:r>
          </w:p>
        </w:tc>
        <w:tc>
          <w:tcPr>
            <w:tcW w:w="2245" w:type="dxa"/>
          </w:tcPr>
          <w:p w14:paraId="478A3D36"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 / 3%</w:t>
            </w:r>
          </w:p>
        </w:tc>
        <w:tc>
          <w:tcPr>
            <w:tcW w:w="2271" w:type="dxa"/>
          </w:tcPr>
          <w:p w14:paraId="1D5B2B8B"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15 / 50%</w:t>
            </w:r>
          </w:p>
        </w:tc>
        <w:tc>
          <w:tcPr>
            <w:tcW w:w="2220" w:type="dxa"/>
          </w:tcPr>
          <w:p w14:paraId="4DA22EB0" w14:textId="77777777" w:rsidR="002D7871" w:rsidRPr="003B1827" w:rsidRDefault="002D7871" w:rsidP="00326DEF">
            <w:pP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14 / 47%</w:t>
            </w:r>
          </w:p>
        </w:tc>
      </w:tr>
    </w:tbl>
    <w:p w14:paraId="5006961E" w14:textId="77777777" w:rsidR="002D7871" w:rsidRPr="003B1827" w:rsidRDefault="002D7871" w:rsidP="002D7871">
      <w:pPr>
        <w:spacing w:after="0" w:line="360" w:lineRule="auto"/>
        <w:jc w:val="both"/>
        <w:rPr>
          <w:rFonts w:ascii="Times New Roman" w:hAnsi="Times New Roman" w:cs="Times New Roman"/>
          <w:sz w:val="28"/>
          <w:szCs w:val="28"/>
          <w:lang w:val="uk-UA"/>
        </w:rPr>
      </w:pPr>
    </w:p>
    <w:p w14:paraId="27B9CB5A" w14:textId="77777777" w:rsidR="002D7871" w:rsidRPr="003B1827" w:rsidRDefault="002D7871" w:rsidP="002D7871">
      <w:pPr>
        <w:spacing w:after="0" w:line="360" w:lineRule="auto"/>
        <w:jc w:val="both"/>
        <w:rPr>
          <w:rFonts w:ascii="Times New Roman" w:hAnsi="Times New Roman" w:cs="Times New Roman"/>
          <w:sz w:val="28"/>
          <w:szCs w:val="28"/>
          <w:lang w:val="uk-UA"/>
        </w:rPr>
      </w:pPr>
      <w:bookmarkStart w:id="17" w:name="_Hlk215339565"/>
      <w:r w:rsidRPr="003B1827">
        <w:rPr>
          <w:rFonts w:ascii="Times New Roman" w:hAnsi="Times New Roman" w:cs="Times New Roman"/>
          <w:sz w:val="28"/>
          <w:szCs w:val="28"/>
          <w:lang w:val="uk-UA"/>
        </w:rPr>
        <w:tab/>
        <w:t>Для наочності зведена діаграма (див. рис. 2.10).</w:t>
      </w:r>
      <w:bookmarkEnd w:id="17"/>
    </w:p>
    <w:p w14:paraId="1DBAF5FE" w14:textId="77777777" w:rsidR="002D7871" w:rsidRPr="003B1827" w:rsidRDefault="002D7871" w:rsidP="002D7871">
      <w:pPr>
        <w:spacing w:after="0" w:line="360" w:lineRule="auto"/>
        <w:jc w:val="both"/>
        <w:rPr>
          <w:rFonts w:ascii="Times New Roman" w:hAnsi="Times New Roman" w:cs="Times New Roman"/>
          <w:sz w:val="28"/>
          <w:szCs w:val="28"/>
          <w:lang w:val="uk-UA"/>
        </w:rPr>
      </w:pPr>
      <w:r w:rsidRPr="003B1827">
        <w:rPr>
          <w:noProof/>
          <w:lang w:val="uk-UA"/>
        </w:rPr>
        <w:drawing>
          <wp:inline distT="0" distB="0" distL="0" distR="0" wp14:anchorId="4B117DF6" wp14:editId="791A150A">
            <wp:extent cx="5880100" cy="32004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87BD0E4" w14:textId="77777777" w:rsidR="002D7871" w:rsidRPr="003B1827" w:rsidRDefault="002D7871" w:rsidP="002D7871">
      <w:pPr>
        <w:spacing w:after="0" w:line="360" w:lineRule="auto"/>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Рис. 2.10. Діаграма показників після тренінгу</w:t>
      </w:r>
    </w:p>
    <w:p w14:paraId="31097679" w14:textId="77777777" w:rsidR="002D7871" w:rsidRPr="003B1827" w:rsidRDefault="002D7871" w:rsidP="002D7871">
      <w:pPr>
        <w:spacing w:after="0" w:line="360" w:lineRule="auto"/>
        <w:ind w:firstLine="708"/>
        <w:rPr>
          <w:rFonts w:ascii="Times New Roman" w:hAnsi="Times New Roman" w:cs="Times New Roman"/>
          <w:sz w:val="28"/>
          <w:szCs w:val="28"/>
          <w:lang w:val="uk-UA"/>
        </w:rPr>
      </w:pPr>
      <w:r w:rsidRPr="003B1827">
        <w:rPr>
          <w:rFonts w:ascii="Times New Roman" w:eastAsia="Times New Roman" w:hAnsi="Times New Roman" w:cs="Times New Roman"/>
          <w:sz w:val="27"/>
          <w:szCs w:val="27"/>
          <w:lang w:val="uk-UA" w:eastAsia="pl-PL"/>
        </w:rPr>
        <w:t>Перевірка ефективності за критерієм t-Стьюденту</w:t>
      </w:r>
    </w:p>
    <w:p w14:paraId="5312C9E9" w14:textId="77777777" w:rsidR="002D7871" w:rsidRPr="003B1827" w:rsidRDefault="002D7871" w:rsidP="002D7871">
      <w:pPr>
        <w:spacing w:after="0" w:line="360" w:lineRule="auto"/>
        <w:jc w:val="center"/>
        <w:rPr>
          <w:rFonts w:ascii="Times New Roman" w:hAnsi="Times New Roman" w:cs="Times New Roman"/>
          <w:sz w:val="28"/>
          <w:szCs w:val="28"/>
          <w:lang w:val="uk-UA"/>
        </w:rPr>
      </w:pPr>
      <m:oMathPara>
        <m:oMathParaPr>
          <m:jc m:val="center"/>
        </m:oMathParaPr>
        <m:oMath>
          <m:r>
            <w:rPr>
              <w:rFonts w:ascii="Cambria Math" w:hAnsi="Cambria Math"/>
              <w:lang w:val="uk-UA"/>
            </w:rPr>
            <m:t>t=</m:t>
          </m:r>
          <m:f>
            <m:fPr>
              <m:ctrlPr>
                <w:rPr>
                  <w:rFonts w:ascii="Cambria Math" w:hAnsi="Cambria Math"/>
                  <w:lang w:val="uk-UA"/>
                </w:rPr>
              </m:ctrlPr>
            </m:fPr>
            <m:num>
              <m:acc>
                <m:accPr>
                  <m:chr m:val="´"/>
                  <m:ctrlPr>
                    <w:rPr>
                      <w:rFonts w:ascii="Cambria Math" w:hAnsi="Cambria Math"/>
                      <w:lang w:val="uk-UA"/>
                    </w:rPr>
                  </m:ctrlPr>
                </m:accPr>
                <m:e>
                  <m:r>
                    <w:rPr>
                      <w:rFonts w:ascii="Cambria Math" w:hAnsi="Cambria Math"/>
                      <w:lang w:val="uk-UA"/>
                    </w:rPr>
                    <m:t>D</m:t>
                  </m:r>
                </m:e>
              </m:acc>
            </m:num>
            <m:den>
              <m:f>
                <m:fPr>
                  <m:type m:val="lin"/>
                  <m:ctrlPr>
                    <w:rPr>
                      <w:rFonts w:ascii="Cambria Math" w:hAnsi="Cambria Math"/>
                      <w:lang w:val="uk-UA"/>
                    </w:rPr>
                  </m:ctrlPr>
                </m:fPr>
                <m:num>
                  <m:sSub>
                    <m:sSubPr>
                      <m:ctrlPr>
                        <w:rPr>
                          <w:rFonts w:ascii="Cambria Math" w:hAnsi="Cambria Math"/>
                          <w:lang w:val="uk-UA"/>
                        </w:rPr>
                      </m:ctrlPr>
                    </m:sSubPr>
                    <m:e>
                      <m:r>
                        <w:rPr>
                          <w:rFonts w:ascii="Cambria Math" w:hAnsi="Cambria Math"/>
                          <w:lang w:val="uk-UA"/>
                        </w:rPr>
                        <m:t>S</m:t>
                      </m:r>
                    </m:e>
                    <m:sub>
                      <m:r>
                        <w:rPr>
                          <w:rFonts w:ascii="Cambria Math" w:hAnsi="Cambria Math"/>
                          <w:lang w:val="uk-UA"/>
                        </w:rPr>
                        <m:t>d</m:t>
                      </m:r>
                    </m:sub>
                  </m:sSub>
                </m:num>
                <m:den>
                  <m:rad>
                    <m:radPr>
                      <m:degHide m:val="1"/>
                      <m:ctrlPr>
                        <w:rPr>
                          <w:rFonts w:ascii="Cambria Math" w:hAnsi="Cambria Math"/>
                          <w:lang w:val="uk-UA"/>
                        </w:rPr>
                      </m:ctrlPr>
                    </m:radPr>
                    <m:deg/>
                    <m:e>
                      <m:r>
                        <w:rPr>
                          <w:rFonts w:ascii="Cambria Math" w:hAnsi="Cambria Math"/>
                          <w:lang w:val="uk-UA"/>
                        </w:rPr>
                        <m:t>n</m:t>
                      </m:r>
                    </m:e>
                  </m:rad>
                </m:den>
              </m:f>
            </m:den>
          </m:f>
          <m:r>
            <w:rPr>
              <w:rFonts w:ascii="Cambria Math" w:hAnsi="Cambria Math"/>
              <w:lang w:val="uk-UA"/>
            </w:rPr>
            <m:t>=</m:t>
          </m:r>
          <m:f>
            <m:fPr>
              <m:ctrlPr>
                <w:rPr>
                  <w:rFonts w:ascii="Cambria Math" w:hAnsi="Cambria Math"/>
                  <w:lang w:val="uk-UA"/>
                </w:rPr>
              </m:ctrlPr>
            </m:fPr>
            <m:num>
              <m:r>
                <w:rPr>
                  <w:rFonts w:ascii="Cambria Math" w:hAnsi="Cambria Math"/>
                  <w:lang w:val="uk-UA"/>
                </w:rPr>
                <m:t>2.8</m:t>
              </m:r>
            </m:num>
            <m:den>
              <m:f>
                <m:fPr>
                  <m:type m:val="lin"/>
                  <m:ctrlPr>
                    <w:rPr>
                      <w:rFonts w:ascii="Cambria Math" w:hAnsi="Cambria Math"/>
                      <w:lang w:val="uk-UA"/>
                    </w:rPr>
                  </m:ctrlPr>
                </m:fPr>
                <m:num>
                  <m:r>
                    <w:rPr>
                      <w:rFonts w:ascii="Cambria Math" w:hAnsi="Cambria Math"/>
                      <w:lang w:val="uk-UA"/>
                    </w:rPr>
                    <m:t>1.2</m:t>
                  </m:r>
                </m:num>
                <m:den>
                  <m:rad>
                    <m:radPr>
                      <m:degHide m:val="1"/>
                      <m:ctrlPr>
                        <w:rPr>
                          <w:rFonts w:ascii="Cambria Math" w:hAnsi="Cambria Math"/>
                          <w:lang w:val="uk-UA"/>
                        </w:rPr>
                      </m:ctrlPr>
                    </m:radPr>
                    <m:deg/>
                    <m:e>
                      <m:r>
                        <w:rPr>
                          <w:rFonts w:ascii="Cambria Math" w:hAnsi="Cambria Math"/>
                          <w:lang w:val="uk-UA"/>
                        </w:rPr>
                        <m:t>30</m:t>
                      </m:r>
                    </m:e>
                  </m:rad>
                </m:den>
              </m:f>
            </m:den>
          </m:f>
          <m:r>
            <w:rPr>
              <w:rFonts w:ascii="Cambria Math" w:hAnsi="Cambria Math"/>
              <w:lang w:val="uk-UA"/>
            </w:rPr>
            <m:t>=</m:t>
          </m:r>
          <m:f>
            <m:fPr>
              <m:ctrlPr>
                <w:rPr>
                  <w:rFonts w:ascii="Cambria Math" w:hAnsi="Cambria Math"/>
                  <w:lang w:val="uk-UA"/>
                </w:rPr>
              </m:ctrlPr>
            </m:fPr>
            <m:num>
              <m:r>
                <w:rPr>
                  <w:rFonts w:ascii="Cambria Math" w:hAnsi="Cambria Math"/>
                  <w:lang w:val="uk-UA"/>
                </w:rPr>
                <m:t>2.8</m:t>
              </m:r>
            </m:num>
            <m:den>
              <m:f>
                <m:fPr>
                  <m:type m:val="lin"/>
                  <m:ctrlPr>
                    <w:rPr>
                      <w:rFonts w:ascii="Cambria Math" w:hAnsi="Cambria Math"/>
                      <w:lang w:val="uk-UA"/>
                    </w:rPr>
                  </m:ctrlPr>
                </m:fPr>
                <m:num>
                  <m:r>
                    <w:rPr>
                      <w:rFonts w:ascii="Cambria Math" w:hAnsi="Cambria Math"/>
                      <w:lang w:val="uk-UA"/>
                    </w:rPr>
                    <m:t>1.2</m:t>
                  </m:r>
                </m:num>
                <m:den>
                  <m:r>
                    <w:rPr>
                      <w:rFonts w:ascii="Cambria Math" w:hAnsi="Cambria Math"/>
                      <w:lang w:val="uk-UA"/>
                    </w:rPr>
                    <m:t>5.477</m:t>
                  </m:r>
                </m:den>
              </m:f>
            </m:den>
          </m:f>
          <m:r>
            <w:rPr>
              <w:rFonts w:ascii="Cambria Math" w:hAnsi="Cambria Math"/>
              <w:lang w:val="uk-UA"/>
            </w:rPr>
            <m:t>=</m:t>
          </m:r>
          <m:f>
            <m:fPr>
              <m:ctrlPr>
                <w:rPr>
                  <w:rFonts w:ascii="Cambria Math" w:hAnsi="Cambria Math"/>
                  <w:lang w:val="uk-UA"/>
                </w:rPr>
              </m:ctrlPr>
            </m:fPr>
            <m:num>
              <m:r>
                <w:rPr>
                  <w:rFonts w:ascii="Cambria Math" w:hAnsi="Cambria Math"/>
                  <w:lang w:val="uk-UA"/>
                </w:rPr>
                <m:t>2.8</m:t>
              </m:r>
            </m:num>
            <m:den>
              <m:r>
                <w:rPr>
                  <w:rFonts w:ascii="Cambria Math" w:hAnsi="Cambria Math"/>
                  <w:lang w:val="uk-UA"/>
                </w:rPr>
                <m:t>0.219</m:t>
              </m:r>
            </m:den>
          </m:f>
          <m:r>
            <w:rPr>
              <w:rFonts w:ascii="Cambria Math" w:hAnsi="Cambria Math"/>
              <w:lang w:val="uk-UA"/>
            </w:rPr>
            <m:t>≈12.78</m:t>
          </m:r>
        </m:oMath>
      </m:oMathPara>
    </w:p>
    <w:p w14:paraId="12D8D434" w14:textId="77777777" w:rsidR="002D7871" w:rsidRPr="003B1827" w:rsidRDefault="002D7871" w:rsidP="002D7871">
      <w:pPr>
        <w:spacing w:after="0" w:line="360" w:lineRule="auto"/>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ab/>
        <w:t xml:space="preserve">Середня різниця між сумарними балами «після – до» становила </w:t>
      </w:r>
      <m:oMath>
        <m:acc>
          <m:accPr>
            <m:chr m:val="´"/>
            <m:ctrlPr>
              <w:rPr>
                <w:rFonts w:ascii="Cambria Math" w:hAnsi="Cambria Math"/>
                <w:lang w:val="uk-UA"/>
              </w:rPr>
            </m:ctrlPr>
          </m:accPr>
          <m:e>
            <m:r>
              <w:rPr>
                <w:rFonts w:ascii="Cambria Math" w:hAnsi="Cambria Math"/>
                <w:lang w:val="uk-UA"/>
              </w:rPr>
              <m:t>D</m:t>
            </m:r>
          </m:e>
        </m:acc>
        <m:r>
          <w:rPr>
            <w:rFonts w:ascii="Cambria Math" w:hAnsi="Cambria Math"/>
            <w:lang w:val="uk-UA"/>
          </w:rPr>
          <m:t>=2.8</m:t>
        </m:r>
      </m:oMath>
      <w:r w:rsidRPr="003B1827">
        <w:rPr>
          <w:rFonts w:ascii="Times New Roman" w:hAnsi="Times New Roman" w:cs="Times New Roman"/>
          <w:sz w:val="28"/>
          <w:szCs w:val="28"/>
          <w:lang w:val="uk-UA"/>
        </w:rPr>
        <w:t xml:space="preserve">, а стандартне відхилення різниць </w:t>
      </w:r>
      <m:oMath>
        <m:sSub>
          <m:sSubPr>
            <m:ctrlPr>
              <w:rPr>
                <w:rFonts w:ascii="Cambria Math" w:hAnsi="Cambria Math"/>
                <w:lang w:val="uk-UA"/>
              </w:rPr>
            </m:ctrlPr>
          </m:sSubPr>
          <m:e>
            <m:r>
              <w:rPr>
                <w:rFonts w:ascii="Cambria Math" w:hAnsi="Cambria Math"/>
                <w:lang w:val="uk-UA"/>
              </w:rPr>
              <m:t>S</m:t>
            </m:r>
          </m:e>
          <m:sub>
            <m:r>
              <w:rPr>
                <w:rFonts w:ascii="Cambria Math" w:hAnsi="Cambria Math"/>
                <w:lang w:val="uk-UA"/>
              </w:rPr>
              <m:t>d</m:t>
            </m:r>
          </m:sub>
        </m:sSub>
        <m:r>
          <w:rPr>
            <w:rFonts w:ascii="Cambria Math" w:hAnsi="Cambria Math"/>
            <w:lang w:val="uk-UA"/>
          </w:rPr>
          <m:t>=1.2</m:t>
        </m:r>
      </m:oMath>
      <w:r w:rsidRPr="003B1827">
        <w:rPr>
          <w:rFonts w:ascii="Times New Roman" w:hAnsi="Times New Roman" w:cs="Times New Roman"/>
          <w:sz w:val="28"/>
          <w:szCs w:val="28"/>
          <w:lang w:val="uk-UA"/>
        </w:rPr>
        <w:t xml:space="preserve">. Підставлення цих значень у формулу t-критерію дало </w:t>
      </w:r>
      <m:oMath>
        <m:sSub>
          <m:sSubPr>
            <m:ctrlPr>
              <w:rPr>
                <w:rFonts w:ascii="Cambria Math" w:hAnsi="Cambria Math"/>
                <w:lang w:val="uk-UA"/>
              </w:rPr>
            </m:ctrlPr>
          </m:sSubPr>
          <m:e>
            <m:r>
              <w:rPr>
                <w:rFonts w:ascii="Cambria Math" w:hAnsi="Cambria Math"/>
                <w:lang w:val="uk-UA"/>
              </w:rPr>
              <m:t>t</m:t>
            </m:r>
          </m:e>
          <m:sub>
            <m:r>
              <m:rPr>
                <m:lit/>
                <m:nor/>
              </m:rPr>
              <w:rPr>
                <w:rFonts w:ascii="Cambria Math" w:hAnsi="Cambria Math"/>
                <w:lang w:val="uk-UA"/>
              </w:rPr>
              <m:t>емпір</m:t>
            </m:r>
          </m:sub>
        </m:sSub>
        <m:r>
          <w:rPr>
            <w:rFonts w:ascii="Cambria Math" w:hAnsi="Cambria Math"/>
            <w:lang w:val="uk-UA"/>
          </w:rPr>
          <m:t>≈12.78</m:t>
        </m:r>
      </m:oMath>
      <w:r w:rsidRPr="003B1827">
        <w:rPr>
          <w:rFonts w:ascii="Times New Roman" w:hAnsi="Times New Roman" w:cs="Times New Roman"/>
          <w:sz w:val="28"/>
          <w:szCs w:val="28"/>
          <w:lang w:val="uk-UA"/>
        </w:rPr>
        <w:t xml:space="preserve">, що значно перевищує критичне значення </w:t>
      </w:r>
      <m:oMath>
        <m:sSub>
          <m:sSubPr>
            <m:ctrlPr>
              <w:rPr>
                <w:rFonts w:ascii="Cambria Math" w:hAnsi="Cambria Math"/>
                <w:lang w:val="uk-UA"/>
              </w:rPr>
            </m:ctrlPr>
          </m:sSubPr>
          <m:e>
            <m:r>
              <w:rPr>
                <w:rFonts w:ascii="Cambria Math" w:hAnsi="Cambria Math"/>
                <w:lang w:val="uk-UA"/>
              </w:rPr>
              <m:t>t</m:t>
            </m:r>
          </m:e>
          <m:sub>
            <m:r>
              <m:rPr>
                <m:lit/>
                <m:nor/>
              </m:rPr>
              <w:rPr>
                <w:rFonts w:ascii="Cambria Math" w:hAnsi="Cambria Math"/>
                <w:lang w:val="uk-UA"/>
              </w:rPr>
              <m:t>крит</m:t>
            </m:r>
          </m:sub>
        </m:sSub>
        <m:r>
          <w:rPr>
            <w:rFonts w:ascii="Cambria Math" w:hAnsi="Cambria Math"/>
            <w:lang w:val="uk-UA"/>
          </w:rPr>
          <m:t>=3.65</m:t>
        </m:r>
      </m:oMath>
      <w:r w:rsidRPr="003B1827">
        <w:rPr>
          <w:rFonts w:ascii="Times New Roman" w:hAnsi="Times New Roman" w:cs="Times New Roman"/>
          <w:sz w:val="28"/>
          <w:szCs w:val="28"/>
          <w:lang w:val="uk-UA"/>
        </w:rPr>
        <w:t xml:space="preserve">при </w:t>
      </w:r>
      <m:oMath>
        <m:r>
          <w:rPr>
            <w:rFonts w:ascii="Cambria Math" w:hAnsi="Cambria Math"/>
            <w:lang w:val="uk-UA"/>
          </w:rPr>
          <m:t>df=29</m:t>
        </m:r>
      </m:oMath>
      <w:r w:rsidRPr="003B1827">
        <w:rPr>
          <w:rFonts w:ascii="Times New Roman" w:hAnsi="Times New Roman" w:cs="Times New Roman"/>
          <w:sz w:val="28"/>
          <w:szCs w:val="28"/>
          <w:lang w:val="uk-UA"/>
        </w:rPr>
        <w:t xml:space="preserve">і рівні значущості </w:t>
      </w:r>
      <m:oMath>
        <m:r>
          <w:rPr>
            <w:rFonts w:ascii="Cambria Math" w:hAnsi="Cambria Math"/>
            <w:lang w:val="uk-UA"/>
          </w:rPr>
          <m:t>p≤0.001</m:t>
        </m:r>
      </m:oMath>
      <w:r w:rsidRPr="003B1827">
        <w:rPr>
          <w:rFonts w:ascii="Times New Roman" w:hAnsi="Times New Roman" w:cs="Times New Roman"/>
          <w:sz w:val="28"/>
          <w:szCs w:val="28"/>
          <w:lang w:val="uk-UA"/>
        </w:rPr>
        <w:t>. Це підтверджує, що позитивні зміни виявлені після тренінгу є статистично достовірними.</w:t>
      </w:r>
    </w:p>
    <w:p w14:paraId="2351793A" w14:textId="77777777" w:rsidR="002D7871" w:rsidRPr="003B1827" w:rsidRDefault="002D7871" w:rsidP="002D7871">
      <w:pPr>
        <w:pStyle w:val="a8"/>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4. Аналіз результатів за методикою оцінки психологічного клімату у колективі після тренінгу. </w:t>
      </w:r>
    </w:p>
    <w:p w14:paraId="07A4719A" w14:textId="77777777" w:rsidR="002D7871" w:rsidRPr="003B1827" w:rsidRDefault="002D7871" w:rsidP="002D7871">
      <w:pPr>
        <w:pStyle w:val="a8"/>
        <w:spacing w:after="0" w:line="360" w:lineRule="auto"/>
        <w:ind w:left="0"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Результати надано у вигляді таблиці (див. табл. 2.4).</w:t>
      </w:r>
    </w:p>
    <w:p w14:paraId="4AA6D804" w14:textId="77777777" w:rsidR="002D7871" w:rsidRPr="003B1827" w:rsidRDefault="002D7871" w:rsidP="002D7871">
      <w:pPr>
        <w:spacing w:after="0" w:line="360" w:lineRule="auto"/>
        <w:jc w:val="right"/>
        <w:rPr>
          <w:rFonts w:ascii="Times New Roman" w:hAnsi="Times New Roman" w:cs="Times New Roman"/>
          <w:sz w:val="28"/>
          <w:szCs w:val="28"/>
          <w:lang w:val="uk-UA"/>
        </w:rPr>
      </w:pPr>
      <w:r w:rsidRPr="003B1827">
        <w:rPr>
          <w:rFonts w:ascii="Times New Roman" w:hAnsi="Times New Roman" w:cs="Times New Roman"/>
          <w:sz w:val="28"/>
          <w:szCs w:val="28"/>
          <w:lang w:val="uk-UA"/>
        </w:rPr>
        <w:t>Таблиця 2.4</w:t>
      </w:r>
    </w:p>
    <w:p w14:paraId="7DB9FEB2" w14:textId="77777777" w:rsidR="002D7871" w:rsidRPr="003B1827" w:rsidRDefault="002D7871" w:rsidP="002D7871">
      <w:pPr>
        <w:spacing w:after="0" w:line="360" w:lineRule="auto"/>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Зведена таблиці результатів після тренінгу </w:t>
      </w:r>
    </w:p>
    <w:tbl>
      <w:tblPr>
        <w:tblStyle w:val="afb"/>
        <w:tblW w:w="9198" w:type="dxa"/>
        <w:tblLayout w:type="fixed"/>
        <w:tblLook w:val="04A0" w:firstRow="1" w:lastRow="0" w:firstColumn="1" w:lastColumn="0" w:noHBand="0" w:noVBand="1"/>
      </w:tblPr>
      <w:tblGrid>
        <w:gridCol w:w="667"/>
        <w:gridCol w:w="2731"/>
        <w:gridCol w:w="5800"/>
      </w:tblGrid>
      <w:tr w:rsidR="002D7871" w:rsidRPr="003B1827" w14:paraId="4CA8E263" w14:textId="77777777" w:rsidTr="00326DEF">
        <w:trPr>
          <w:trHeight w:val="328"/>
        </w:trPr>
        <w:tc>
          <w:tcPr>
            <w:tcW w:w="667" w:type="dxa"/>
          </w:tcPr>
          <w:p w14:paraId="636CEC6C"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w:t>
            </w:r>
          </w:p>
        </w:tc>
        <w:tc>
          <w:tcPr>
            <w:tcW w:w="2731" w:type="dxa"/>
          </w:tcPr>
          <w:p w14:paraId="64B6CB84"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Сумарний бал</w:t>
            </w:r>
          </w:p>
        </w:tc>
        <w:tc>
          <w:tcPr>
            <w:tcW w:w="5800" w:type="dxa"/>
          </w:tcPr>
          <w:p w14:paraId="53AA7074"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Рівень психологічної атмосфери</w:t>
            </w:r>
          </w:p>
        </w:tc>
      </w:tr>
      <w:tr w:rsidR="002D7871" w:rsidRPr="003B1827" w14:paraId="61A34462" w14:textId="77777777" w:rsidTr="00326DEF">
        <w:trPr>
          <w:trHeight w:val="328"/>
        </w:trPr>
        <w:tc>
          <w:tcPr>
            <w:tcW w:w="667" w:type="dxa"/>
          </w:tcPr>
          <w:p w14:paraId="0601DE6A"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w:t>
            </w:r>
          </w:p>
        </w:tc>
        <w:tc>
          <w:tcPr>
            <w:tcW w:w="2731" w:type="dxa"/>
          </w:tcPr>
          <w:p w14:paraId="10BE31F2"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22</w:t>
            </w:r>
          </w:p>
        </w:tc>
        <w:tc>
          <w:tcPr>
            <w:tcW w:w="5800" w:type="dxa"/>
          </w:tcPr>
          <w:p w14:paraId="6B8ED58C"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Позитивна</w:t>
            </w:r>
          </w:p>
        </w:tc>
      </w:tr>
      <w:tr w:rsidR="002D7871" w:rsidRPr="003B1827" w14:paraId="6F7F5F6F" w14:textId="77777777" w:rsidTr="00326DEF">
        <w:trPr>
          <w:trHeight w:val="328"/>
        </w:trPr>
        <w:tc>
          <w:tcPr>
            <w:tcW w:w="667" w:type="dxa"/>
          </w:tcPr>
          <w:p w14:paraId="4F834C6D"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2</w:t>
            </w:r>
          </w:p>
        </w:tc>
        <w:tc>
          <w:tcPr>
            <w:tcW w:w="2731" w:type="dxa"/>
          </w:tcPr>
          <w:p w14:paraId="7B17CFDB"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25</w:t>
            </w:r>
          </w:p>
        </w:tc>
        <w:tc>
          <w:tcPr>
            <w:tcW w:w="5800" w:type="dxa"/>
          </w:tcPr>
          <w:p w14:paraId="5B8DF1BA"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Позитивна</w:t>
            </w:r>
          </w:p>
        </w:tc>
      </w:tr>
      <w:tr w:rsidR="002D7871" w:rsidRPr="003B1827" w14:paraId="5C0A06AA" w14:textId="77777777" w:rsidTr="00326DEF">
        <w:trPr>
          <w:trHeight w:val="328"/>
        </w:trPr>
        <w:tc>
          <w:tcPr>
            <w:tcW w:w="667" w:type="dxa"/>
          </w:tcPr>
          <w:p w14:paraId="047D10A0"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w:t>
            </w:r>
          </w:p>
        </w:tc>
        <w:tc>
          <w:tcPr>
            <w:tcW w:w="2731" w:type="dxa"/>
          </w:tcPr>
          <w:p w14:paraId="4CF381CC"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35</w:t>
            </w:r>
          </w:p>
        </w:tc>
        <w:tc>
          <w:tcPr>
            <w:tcW w:w="5800" w:type="dxa"/>
          </w:tcPr>
          <w:p w14:paraId="34C74760"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6B3374EF" w14:textId="77777777" w:rsidTr="00326DEF">
        <w:trPr>
          <w:trHeight w:val="328"/>
        </w:trPr>
        <w:tc>
          <w:tcPr>
            <w:tcW w:w="667" w:type="dxa"/>
          </w:tcPr>
          <w:p w14:paraId="07AE8AF7"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4</w:t>
            </w:r>
          </w:p>
        </w:tc>
        <w:tc>
          <w:tcPr>
            <w:tcW w:w="2731" w:type="dxa"/>
          </w:tcPr>
          <w:p w14:paraId="4E15EC16"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38</w:t>
            </w:r>
          </w:p>
        </w:tc>
        <w:tc>
          <w:tcPr>
            <w:tcW w:w="5800" w:type="dxa"/>
          </w:tcPr>
          <w:p w14:paraId="3A0EF756"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49667558" w14:textId="77777777" w:rsidTr="00326DEF">
        <w:trPr>
          <w:trHeight w:val="328"/>
        </w:trPr>
        <w:tc>
          <w:tcPr>
            <w:tcW w:w="667" w:type="dxa"/>
          </w:tcPr>
          <w:p w14:paraId="3019D4BC"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5</w:t>
            </w:r>
          </w:p>
        </w:tc>
        <w:tc>
          <w:tcPr>
            <w:tcW w:w="2731" w:type="dxa"/>
          </w:tcPr>
          <w:p w14:paraId="6A02F6F4"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33</w:t>
            </w:r>
          </w:p>
        </w:tc>
        <w:tc>
          <w:tcPr>
            <w:tcW w:w="5800" w:type="dxa"/>
          </w:tcPr>
          <w:p w14:paraId="0EC8D37F"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11CD2DFF" w14:textId="77777777" w:rsidTr="00326DEF">
        <w:trPr>
          <w:trHeight w:val="349"/>
        </w:trPr>
        <w:tc>
          <w:tcPr>
            <w:tcW w:w="667" w:type="dxa"/>
          </w:tcPr>
          <w:p w14:paraId="7AB0925F"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6</w:t>
            </w:r>
          </w:p>
        </w:tc>
        <w:tc>
          <w:tcPr>
            <w:tcW w:w="2731" w:type="dxa"/>
          </w:tcPr>
          <w:p w14:paraId="62EC4BCF"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40</w:t>
            </w:r>
          </w:p>
        </w:tc>
        <w:tc>
          <w:tcPr>
            <w:tcW w:w="5800" w:type="dxa"/>
          </w:tcPr>
          <w:p w14:paraId="1E25236F"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5956ED86" w14:textId="77777777" w:rsidTr="00326DEF">
        <w:trPr>
          <w:trHeight w:val="328"/>
        </w:trPr>
        <w:tc>
          <w:tcPr>
            <w:tcW w:w="667" w:type="dxa"/>
          </w:tcPr>
          <w:p w14:paraId="076A4CDB"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7</w:t>
            </w:r>
          </w:p>
        </w:tc>
        <w:tc>
          <w:tcPr>
            <w:tcW w:w="2731" w:type="dxa"/>
          </w:tcPr>
          <w:p w14:paraId="14133066"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44</w:t>
            </w:r>
          </w:p>
        </w:tc>
        <w:tc>
          <w:tcPr>
            <w:tcW w:w="5800" w:type="dxa"/>
          </w:tcPr>
          <w:p w14:paraId="3F346D6E"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11D371CB" w14:textId="77777777" w:rsidTr="00326DEF">
        <w:trPr>
          <w:trHeight w:val="328"/>
        </w:trPr>
        <w:tc>
          <w:tcPr>
            <w:tcW w:w="667" w:type="dxa"/>
          </w:tcPr>
          <w:p w14:paraId="76E32257"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8</w:t>
            </w:r>
          </w:p>
        </w:tc>
        <w:tc>
          <w:tcPr>
            <w:tcW w:w="2731" w:type="dxa"/>
          </w:tcPr>
          <w:p w14:paraId="02A95CB2"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36</w:t>
            </w:r>
          </w:p>
        </w:tc>
        <w:tc>
          <w:tcPr>
            <w:tcW w:w="5800" w:type="dxa"/>
          </w:tcPr>
          <w:p w14:paraId="3655BA28"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25D4B6E9" w14:textId="77777777" w:rsidTr="00326DEF">
        <w:trPr>
          <w:trHeight w:val="328"/>
        </w:trPr>
        <w:tc>
          <w:tcPr>
            <w:tcW w:w="667" w:type="dxa"/>
          </w:tcPr>
          <w:p w14:paraId="77C13A61"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9</w:t>
            </w:r>
          </w:p>
        </w:tc>
        <w:tc>
          <w:tcPr>
            <w:tcW w:w="2731" w:type="dxa"/>
          </w:tcPr>
          <w:p w14:paraId="4AE99FF0"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42</w:t>
            </w:r>
          </w:p>
        </w:tc>
        <w:tc>
          <w:tcPr>
            <w:tcW w:w="5800" w:type="dxa"/>
          </w:tcPr>
          <w:p w14:paraId="7FA98809"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4085B29A" w14:textId="77777777" w:rsidTr="00326DEF">
        <w:trPr>
          <w:trHeight w:val="328"/>
        </w:trPr>
        <w:tc>
          <w:tcPr>
            <w:tcW w:w="667" w:type="dxa"/>
          </w:tcPr>
          <w:p w14:paraId="6C79C303"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10</w:t>
            </w:r>
          </w:p>
        </w:tc>
        <w:tc>
          <w:tcPr>
            <w:tcW w:w="2731" w:type="dxa"/>
          </w:tcPr>
          <w:p w14:paraId="163B370A"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39</w:t>
            </w:r>
          </w:p>
        </w:tc>
        <w:tc>
          <w:tcPr>
            <w:tcW w:w="5800" w:type="dxa"/>
          </w:tcPr>
          <w:p w14:paraId="78BB324D"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6881782A" w14:textId="77777777" w:rsidTr="00326DEF">
        <w:trPr>
          <w:trHeight w:val="328"/>
        </w:trPr>
        <w:tc>
          <w:tcPr>
            <w:tcW w:w="667" w:type="dxa"/>
          </w:tcPr>
          <w:p w14:paraId="642196E2"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11</w:t>
            </w:r>
          </w:p>
        </w:tc>
        <w:tc>
          <w:tcPr>
            <w:tcW w:w="2731" w:type="dxa"/>
          </w:tcPr>
          <w:p w14:paraId="77A64D3D"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46</w:t>
            </w:r>
          </w:p>
        </w:tc>
        <w:tc>
          <w:tcPr>
            <w:tcW w:w="5800" w:type="dxa"/>
          </w:tcPr>
          <w:p w14:paraId="41EE2801"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05ED6457" w14:textId="77777777" w:rsidTr="00326DEF">
        <w:trPr>
          <w:trHeight w:val="328"/>
        </w:trPr>
        <w:tc>
          <w:tcPr>
            <w:tcW w:w="667" w:type="dxa"/>
          </w:tcPr>
          <w:p w14:paraId="49EBE03D"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12</w:t>
            </w:r>
          </w:p>
        </w:tc>
        <w:tc>
          <w:tcPr>
            <w:tcW w:w="2731" w:type="dxa"/>
          </w:tcPr>
          <w:p w14:paraId="79065D19"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34</w:t>
            </w:r>
          </w:p>
        </w:tc>
        <w:tc>
          <w:tcPr>
            <w:tcW w:w="5800" w:type="dxa"/>
          </w:tcPr>
          <w:p w14:paraId="042E793A"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481DC300" w14:textId="77777777" w:rsidTr="00326DEF">
        <w:trPr>
          <w:trHeight w:val="328"/>
        </w:trPr>
        <w:tc>
          <w:tcPr>
            <w:tcW w:w="667" w:type="dxa"/>
          </w:tcPr>
          <w:p w14:paraId="7F2F0EE8"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13</w:t>
            </w:r>
          </w:p>
        </w:tc>
        <w:tc>
          <w:tcPr>
            <w:tcW w:w="2731" w:type="dxa"/>
          </w:tcPr>
          <w:p w14:paraId="4B5BC80D"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41</w:t>
            </w:r>
          </w:p>
        </w:tc>
        <w:tc>
          <w:tcPr>
            <w:tcW w:w="5800" w:type="dxa"/>
          </w:tcPr>
          <w:p w14:paraId="1B16789C"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7E31BB56" w14:textId="77777777" w:rsidTr="00326DEF">
        <w:trPr>
          <w:trHeight w:val="328"/>
        </w:trPr>
        <w:tc>
          <w:tcPr>
            <w:tcW w:w="667" w:type="dxa"/>
          </w:tcPr>
          <w:p w14:paraId="38CEB808"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14</w:t>
            </w:r>
          </w:p>
        </w:tc>
        <w:tc>
          <w:tcPr>
            <w:tcW w:w="2731" w:type="dxa"/>
          </w:tcPr>
          <w:p w14:paraId="6D76ED5C"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38</w:t>
            </w:r>
          </w:p>
        </w:tc>
        <w:tc>
          <w:tcPr>
            <w:tcW w:w="5800" w:type="dxa"/>
          </w:tcPr>
          <w:p w14:paraId="067CD631"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5278B807" w14:textId="77777777" w:rsidTr="00326DEF">
        <w:trPr>
          <w:trHeight w:val="328"/>
        </w:trPr>
        <w:tc>
          <w:tcPr>
            <w:tcW w:w="667" w:type="dxa"/>
          </w:tcPr>
          <w:p w14:paraId="54ECD285"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15</w:t>
            </w:r>
          </w:p>
        </w:tc>
        <w:tc>
          <w:tcPr>
            <w:tcW w:w="2731" w:type="dxa"/>
          </w:tcPr>
          <w:p w14:paraId="1C5510F6"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43</w:t>
            </w:r>
          </w:p>
        </w:tc>
        <w:tc>
          <w:tcPr>
            <w:tcW w:w="5800" w:type="dxa"/>
          </w:tcPr>
          <w:p w14:paraId="06785C47"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2C612B8D" w14:textId="77777777" w:rsidTr="00326DEF">
        <w:trPr>
          <w:trHeight w:val="328"/>
        </w:trPr>
        <w:tc>
          <w:tcPr>
            <w:tcW w:w="667" w:type="dxa"/>
          </w:tcPr>
          <w:p w14:paraId="7C38D322"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16</w:t>
            </w:r>
          </w:p>
        </w:tc>
        <w:tc>
          <w:tcPr>
            <w:tcW w:w="2731" w:type="dxa"/>
          </w:tcPr>
          <w:p w14:paraId="2B08C374"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33</w:t>
            </w:r>
          </w:p>
        </w:tc>
        <w:tc>
          <w:tcPr>
            <w:tcW w:w="5800" w:type="dxa"/>
          </w:tcPr>
          <w:p w14:paraId="0A3EF59D"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70B4680C" w14:textId="77777777" w:rsidTr="00326DEF">
        <w:trPr>
          <w:trHeight w:val="328"/>
        </w:trPr>
        <w:tc>
          <w:tcPr>
            <w:tcW w:w="667" w:type="dxa"/>
          </w:tcPr>
          <w:p w14:paraId="26D09DCF"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17</w:t>
            </w:r>
          </w:p>
        </w:tc>
        <w:tc>
          <w:tcPr>
            <w:tcW w:w="2731" w:type="dxa"/>
          </w:tcPr>
          <w:p w14:paraId="2C42E305"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40</w:t>
            </w:r>
          </w:p>
        </w:tc>
        <w:tc>
          <w:tcPr>
            <w:tcW w:w="5800" w:type="dxa"/>
          </w:tcPr>
          <w:p w14:paraId="1D0C01F9"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17EDF0C4" w14:textId="77777777" w:rsidTr="00326DEF">
        <w:trPr>
          <w:trHeight w:val="349"/>
        </w:trPr>
        <w:tc>
          <w:tcPr>
            <w:tcW w:w="667" w:type="dxa"/>
          </w:tcPr>
          <w:p w14:paraId="54089636"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18</w:t>
            </w:r>
          </w:p>
        </w:tc>
        <w:tc>
          <w:tcPr>
            <w:tcW w:w="2731" w:type="dxa"/>
          </w:tcPr>
          <w:p w14:paraId="68776736"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37</w:t>
            </w:r>
          </w:p>
        </w:tc>
        <w:tc>
          <w:tcPr>
            <w:tcW w:w="5800" w:type="dxa"/>
          </w:tcPr>
          <w:p w14:paraId="47BF7B67"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2AEA69AF" w14:textId="77777777" w:rsidTr="00326DEF">
        <w:trPr>
          <w:trHeight w:val="328"/>
        </w:trPr>
        <w:tc>
          <w:tcPr>
            <w:tcW w:w="667" w:type="dxa"/>
          </w:tcPr>
          <w:p w14:paraId="1E3A5A95"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19</w:t>
            </w:r>
          </w:p>
        </w:tc>
        <w:tc>
          <w:tcPr>
            <w:tcW w:w="2731" w:type="dxa"/>
          </w:tcPr>
          <w:p w14:paraId="3FB1D5A1"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39</w:t>
            </w:r>
          </w:p>
        </w:tc>
        <w:tc>
          <w:tcPr>
            <w:tcW w:w="5800" w:type="dxa"/>
          </w:tcPr>
          <w:p w14:paraId="245D509D"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0CD6B206" w14:textId="77777777" w:rsidTr="00326DEF">
        <w:trPr>
          <w:trHeight w:val="328"/>
        </w:trPr>
        <w:tc>
          <w:tcPr>
            <w:tcW w:w="667" w:type="dxa"/>
          </w:tcPr>
          <w:p w14:paraId="7DE51F75"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20</w:t>
            </w:r>
          </w:p>
        </w:tc>
        <w:tc>
          <w:tcPr>
            <w:tcW w:w="2731" w:type="dxa"/>
          </w:tcPr>
          <w:p w14:paraId="59F4D73E"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44</w:t>
            </w:r>
          </w:p>
        </w:tc>
        <w:tc>
          <w:tcPr>
            <w:tcW w:w="5800" w:type="dxa"/>
          </w:tcPr>
          <w:p w14:paraId="20F25C96"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3E28D79D" w14:textId="77777777" w:rsidTr="00326DEF">
        <w:trPr>
          <w:trHeight w:val="328"/>
        </w:trPr>
        <w:tc>
          <w:tcPr>
            <w:tcW w:w="667" w:type="dxa"/>
          </w:tcPr>
          <w:p w14:paraId="23784741"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lastRenderedPageBreak/>
              <w:t>21</w:t>
            </w:r>
          </w:p>
        </w:tc>
        <w:tc>
          <w:tcPr>
            <w:tcW w:w="2731" w:type="dxa"/>
          </w:tcPr>
          <w:p w14:paraId="58524F7F"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36</w:t>
            </w:r>
          </w:p>
        </w:tc>
        <w:tc>
          <w:tcPr>
            <w:tcW w:w="5800" w:type="dxa"/>
          </w:tcPr>
          <w:p w14:paraId="68C08E88"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2E9EFE7F" w14:textId="77777777" w:rsidTr="00326DEF">
        <w:trPr>
          <w:trHeight w:val="328"/>
        </w:trPr>
        <w:tc>
          <w:tcPr>
            <w:tcW w:w="667" w:type="dxa"/>
          </w:tcPr>
          <w:p w14:paraId="3FE48491"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22</w:t>
            </w:r>
          </w:p>
        </w:tc>
        <w:tc>
          <w:tcPr>
            <w:tcW w:w="2731" w:type="dxa"/>
          </w:tcPr>
          <w:p w14:paraId="3CBE830C"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45</w:t>
            </w:r>
          </w:p>
        </w:tc>
        <w:tc>
          <w:tcPr>
            <w:tcW w:w="5800" w:type="dxa"/>
          </w:tcPr>
          <w:p w14:paraId="73B62B10"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6D02D1DC" w14:textId="77777777" w:rsidTr="00326DEF">
        <w:trPr>
          <w:trHeight w:val="328"/>
        </w:trPr>
        <w:tc>
          <w:tcPr>
            <w:tcW w:w="667" w:type="dxa"/>
          </w:tcPr>
          <w:p w14:paraId="24962761"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23</w:t>
            </w:r>
          </w:p>
        </w:tc>
        <w:tc>
          <w:tcPr>
            <w:tcW w:w="2731" w:type="dxa"/>
          </w:tcPr>
          <w:p w14:paraId="2F717487"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38</w:t>
            </w:r>
          </w:p>
        </w:tc>
        <w:tc>
          <w:tcPr>
            <w:tcW w:w="5800" w:type="dxa"/>
          </w:tcPr>
          <w:p w14:paraId="2E90330A"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4D609D6B" w14:textId="77777777" w:rsidTr="00326DEF">
        <w:trPr>
          <w:trHeight w:val="328"/>
        </w:trPr>
        <w:tc>
          <w:tcPr>
            <w:tcW w:w="667" w:type="dxa"/>
          </w:tcPr>
          <w:p w14:paraId="2039CCDA"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24</w:t>
            </w:r>
          </w:p>
        </w:tc>
        <w:tc>
          <w:tcPr>
            <w:tcW w:w="2731" w:type="dxa"/>
          </w:tcPr>
          <w:p w14:paraId="64747845"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37</w:t>
            </w:r>
          </w:p>
        </w:tc>
        <w:tc>
          <w:tcPr>
            <w:tcW w:w="5800" w:type="dxa"/>
          </w:tcPr>
          <w:p w14:paraId="6336EE4B"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07A2BE41" w14:textId="77777777" w:rsidTr="00326DEF">
        <w:trPr>
          <w:trHeight w:val="328"/>
        </w:trPr>
        <w:tc>
          <w:tcPr>
            <w:tcW w:w="667" w:type="dxa"/>
          </w:tcPr>
          <w:p w14:paraId="0E83FA79"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25</w:t>
            </w:r>
          </w:p>
        </w:tc>
        <w:tc>
          <w:tcPr>
            <w:tcW w:w="2731" w:type="dxa"/>
          </w:tcPr>
          <w:p w14:paraId="782CBD4F"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42</w:t>
            </w:r>
          </w:p>
        </w:tc>
        <w:tc>
          <w:tcPr>
            <w:tcW w:w="5800" w:type="dxa"/>
          </w:tcPr>
          <w:p w14:paraId="6767793B"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11D16DEE" w14:textId="77777777" w:rsidTr="00326DEF">
        <w:trPr>
          <w:trHeight w:val="328"/>
        </w:trPr>
        <w:tc>
          <w:tcPr>
            <w:tcW w:w="667" w:type="dxa"/>
          </w:tcPr>
          <w:p w14:paraId="096973B9"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26</w:t>
            </w:r>
          </w:p>
        </w:tc>
        <w:tc>
          <w:tcPr>
            <w:tcW w:w="2731" w:type="dxa"/>
          </w:tcPr>
          <w:p w14:paraId="2D8924D9"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39</w:t>
            </w:r>
          </w:p>
        </w:tc>
        <w:tc>
          <w:tcPr>
            <w:tcW w:w="5800" w:type="dxa"/>
          </w:tcPr>
          <w:p w14:paraId="01576BDB"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534E23F8" w14:textId="77777777" w:rsidTr="00326DEF">
        <w:trPr>
          <w:trHeight w:val="328"/>
        </w:trPr>
        <w:tc>
          <w:tcPr>
            <w:tcW w:w="667" w:type="dxa"/>
          </w:tcPr>
          <w:p w14:paraId="2A72EDE0"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27</w:t>
            </w:r>
          </w:p>
        </w:tc>
        <w:tc>
          <w:tcPr>
            <w:tcW w:w="2731" w:type="dxa"/>
          </w:tcPr>
          <w:p w14:paraId="161C6203"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44</w:t>
            </w:r>
          </w:p>
        </w:tc>
        <w:tc>
          <w:tcPr>
            <w:tcW w:w="5800" w:type="dxa"/>
          </w:tcPr>
          <w:p w14:paraId="59E8CEB0"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4BC40314" w14:textId="77777777" w:rsidTr="00326DEF">
        <w:trPr>
          <w:trHeight w:val="328"/>
        </w:trPr>
        <w:tc>
          <w:tcPr>
            <w:tcW w:w="667" w:type="dxa"/>
          </w:tcPr>
          <w:p w14:paraId="77C6C425"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28</w:t>
            </w:r>
          </w:p>
        </w:tc>
        <w:tc>
          <w:tcPr>
            <w:tcW w:w="2731" w:type="dxa"/>
          </w:tcPr>
          <w:p w14:paraId="1F5FC497"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41</w:t>
            </w:r>
          </w:p>
        </w:tc>
        <w:tc>
          <w:tcPr>
            <w:tcW w:w="5800" w:type="dxa"/>
          </w:tcPr>
          <w:p w14:paraId="3805A627"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185B9C76" w14:textId="77777777" w:rsidTr="00326DEF">
        <w:trPr>
          <w:trHeight w:val="328"/>
        </w:trPr>
        <w:tc>
          <w:tcPr>
            <w:tcW w:w="667" w:type="dxa"/>
          </w:tcPr>
          <w:p w14:paraId="39B6F919"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29</w:t>
            </w:r>
          </w:p>
        </w:tc>
        <w:tc>
          <w:tcPr>
            <w:tcW w:w="2731" w:type="dxa"/>
          </w:tcPr>
          <w:p w14:paraId="3B7EFDF6"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36</w:t>
            </w:r>
          </w:p>
        </w:tc>
        <w:tc>
          <w:tcPr>
            <w:tcW w:w="5800" w:type="dxa"/>
          </w:tcPr>
          <w:p w14:paraId="11E1A3F5"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Середня</w:t>
            </w:r>
          </w:p>
        </w:tc>
      </w:tr>
      <w:tr w:rsidR="002D7871" w:rsidRPr="003B1827" w14:paraId="19E34365" w14:textId="77777777" w:rsidTr="00326DEF">
        <w:trPr>
          <w:trHeight w:val="328"/>
        </w:trPr>
        <w:tc>
          <w:tcPr>
            <w:tcW w:w="667" w:type="dxa"/>
          </w:tcPr>
          <w:p w14:paraId="0D8E2606"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30</w:t>
            </w:r>
          </w:p>
        </w:tc>
        <w:tc>
          <w:tcPr>
            <w:tcW w:w="2731" w:type="dxa"/>
          </w:tcPr>
          <w:p w14:paraId="21556EC7"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27</w:t>
            </w:r>
          </w:p>
        </w:tc>
        <w:tc>
          <w:tcPr>
            <w:tcW w:w="5800" w:type="dxa"/>
          </w:tcPr>
          <w:p w14:paraId="65877D6A" w14:textId="77777777" w:rsidR="002D7871" w:rsidRPr="003B1827" w:rsidRDefault="002D7871" w:rsidP="00326DEF">
            <w:pPr>
              <w:jc w:val="center"/>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Позитивна</w:t>
            </w:r>
          </w:p>
        </w:tc>
      </w:tr>
    </w:tbl>
    <w:p w14:paraId="3E9D4525" w14:textId="77777777" w:rsidR="002D7871" w:rsidRPr="003B1827" w:rsidRDefault="002D7871" w:rsidP="002D7871">
      <w:pPr>
        <w:spacing w:after="0" w:line="360" w:lineRule="auto"/>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ab/>
        <w:t>Для наочності зведена діаграма (див. рис. 2.11).</w:t>
      </w:r>
    </w:p>
    <w:p w14:paraId="327272E9" w14:textId="77777777" w:rsidR="002D7871" w:rsidRPr="003B1827" w:rsidRDefault="002D7871" w:rsidP="002D7871">
      <w:pPr>
        <w:spacing w:after="0" w:line="360" w:lineRule="auto"/>
        <w:jc w:val="both"/>
        <w:rPr>
          <w:rFonts w:ascii="Times New Roman" w:hAnsi="Times New Roman" w:cs="Times New Roman"/>
          <w:sz w:val="28"/>
          <w:szCs w:val="28"/>
          <w:lang w:val="uk-UA"/>
        </w:rPr>
      </w:pPr>
      <w:r w:rsidRPr="003B1827">
        <w:rPr>
          <w:noProof/>
          <w:lang w:val="uk-UA"/>
        </w:rPr>
        <w:drawing>
          <wp:inline distT="0" distB="0" distL="0" distR="0" wp14:anchorId="78A61631" wp14:editId="16AE55DB">
            <wp:extent cx="6039485" cy="32004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BAF1FA5" w14:textId="77777777" w:rsidR="002D7871" w:rsidRPr="003B1827" w:rsidRDefault="002D7871" w:rsidP="002D7871">
      <w:pPr>
        <w:spacing w:after="0" w:line="360" w:lineRule="auto"/>
        <w:jc w:val="center"/>
        <w:rPr>
          <w:rFonts w:ascii="Times New Roman" w:hAnsi="Times New Roman" w:cs="Times New Roman"/>
          <w:sz w:val="28"/>
          <w:szCs w:val="28"/>
          <w:lang w:val="uk-UA"/>
        </w:rPr>
      </w:pPr>
      <w:r w:rsidRPr="003B1827">
        <w:rPr>
          <w:rFonts w:ascii="Times New Roman" w:hAnsi="Times New Roman" w:cs="Times New Roman"/>
          <w:sz w:val="28"/>
          <w:szCs w:val="28"/>
          <w:lang w:val="uk-UA"/>
        </w:rPr>
        <w:t xml:space="preserve">Рис. 2.11. Діаграма дослідження до та після тренінгу </w:t>
      </w:r>
    </w:p>
    <w:p w14:paraId="385DF653" w14:textId="77777777" w:rsidR="002D7871" w:rsidRPr="003B1827" w:rsidRDefault="002D7871" w:rsidP="002D7871">
      <w:pPr>
        <w:spacing w:after="0" w:line="360" w:lineRule="auto"/>
        <w:ind w:firstLine="708"/>
        <w:jc w:val="both"/>
        <w:rPr>
          <w:rFonts w:ascii="Times New Roman" w:hAnsi="Times New Roman" w:cs="Times New Roman"/>
          <w:sz w:val="28"/>
          <w:szCs w:val="28"/>
          <w:lang w:val="uk-UA"/>
        </w:rPr>
      </w:pPr>
      <w:r w:rsidRPr="003B1827">
        <w:rPr>
          <w:rFonts w:ascii="Times New Roman" w:eastAsia="Times New Roman" w:hAnsi="Times New Roman" w:cs="Times New Roman"/>
          <w:sz w:val="28"/>
          <w:szCs w:val="28"/>
          <w:lang w:val="uk-UA" w:eastAsia="pl-PL"/>
        </w:rPr>
        <w:t>Підстановка у формулу t-критерію</w:t>
      </w:r>
    </w:p>
    <w:p w14:paraId="07BFB1E3" w14:textId="77777777" w:rsidR="002D7871" w:rsidRPr="003B1827" w:rsidRDefault="002D7871" w:rsidP="002D7871">
      <w:pPr>
        <w:pStyle w:val="af0"/>
        <w:spacing w:after="0" w:line="360" w:lineRule="auto"/>
        <w:ind w:firstLine="1"/>
        <w:jc w:val="center"/>
        <w:rPr>
          <w:sz w:val="28"/>
          <w:szCs w:val="28"/>
          <w:lang w:val="uk-UA" w:eastAsia="pl-PL"/>
        </w:rPr>
      </w:pPr>
      <m:oMathPara>
        <m:oMathParaPr>
          <m:jc m:val="center"/>
        </m:oMathParaPr>
        <m:oMath>
          <m:r>
            <w:rPr>
              <w:rFonts w:ascii="Cambria Math" w:hAnsi="Cambria Math"/>
              <w:lang w:val="uk-UA"/>
            </w:rPr>
            <m:t>t=</m:t>
          </m:r>
          <m:f>
            <m:fPr>
              <m:ctrlPr>
                <w:rPr>
                  <w:rFonts w:ascii="Cambria Math" w:hAnsi="Cambria Math"/>
                  <w:lang w:val="uk-UA"/>
                </w:rPr>
              </m:ctrlPr>
            </m:fPr>
            <m:num>
              <m:acc>
                <m:accPr>
                  <m:chr m:val="´"/>
                  <m:ctrlPr>
                    <w:rPr>
                      <w:rFonts w:ascii="Cambria Math" w:hAnsi="Cambria Math"/>
                      <w:lang w:val="uk-UA"/>
                    </w:rPr>
                  </m:ctrlPr>
                </m:accPr>
                <m:e>
                  <m:r>
                    <w:rPr>
                      <w:rFonts w:ascii="Cambria Math" w:hAnsi="Cambria Math"/>
                      <w:lang w:val="uk-UA"/>
                    </w:rPr>
                    <m:t>D</m:t>
                  </m:r>
                </m:e>
              </m:acc>
            </m:num>
            <m:den>
              <m:f>
                <m:fPr>
                  <m:type m:val="lin"/>
                  <m:ctrlPr>
                    <w:rPr>
                      <w:rFonts w:ascii="Cambria Math" w:hAnsi="Cambria Math"/>
                      <w:lang w:val="uk-UA"/>
                    </w:rPr>
                  </m:ctrlPr>
                </m:fPr>
                <m:num>
                  <m:sSub>
                    <m:sSubPr>
                      <m:ctrlPr>
                        <w:rPr>
                          <w:rFonts w:ascii="Cambria Math" w:hAnsi="Cambria Math"/>
                          <w:lang w:val="uk-UA"/>
                        </w:rPr>
                      </m:ctrlPr>
                    </m:sSubPr>
                    <m:e>
                      <m:r>
                        <w:rPr>
                          <w:rFonts w:ascii="Cambria Math" w:hAnsi="Cambria Math"/>
                          <w:lang w:val="uk-UA"/>
                        </w:rPr>
                        <m:t>S</m:t>
                      </m:r>
                    </m:e>
                    <m:sub>
                      <m:r>
                        <w:rPr>
                          <w:rFonts w:ascii="Cambria Math" w:hAnsi="Cambria Math"/>
                          <w:lang w:val="uk-UA"/>
                        </w:rPr>
                        <m:t>d</m:t>
                      </m:r>
                    </m:sub>
                  </m:sSub>
                </m:num>
                <m:den>
                  <m:rad>
                    <m:radPr>
                      <m:degHide m:val="1"/>
                      <m:ctrlPr>
                        <w:rPr>
                          <w:rFonts w:ascii="Cambria Math" w:hAnsi="Cambria Math"/>
                          <w:lang w:val="uk-UA"/>
                        </w:rPr>
                      </m:ctrlPr>
                    </m:radPr>
                    <m:deg/>
                    <m:e>
                      <m:r>
                        <w:rPr>
                          <w:rFonts w:ascii="Cambria Math" w:hAnsi="Cambria Math"/>
                          <w:lang w:val="uk-UA"/>
                        </w:rPr>
                        <m:t>n</m:t>
                      </m:r>
                    </m:e>
                  </m:rad>
                </m:den>
              </m:f>
            </m:den>
          </m:f>
          <m:r>
            <w:rPr>
              <w:rFonts w:ascii="Cambria Math" w:hAnsi="Cambria Math"/>
              <w:lang w:val="uk-UA"/>
            </w:rPr>
            <m:t>=</m:t>
          </m:r>
          <m:f>
            <m:fPr>
              <m:ctrlPr>
                <w:rPr>
                  <w:rFonts w:ascii="Cambria Math" w:hAnsi="Cambria Math"/>
                  <w:lang w:val="uk-UA"/>
                </w:rPr>
              </m:ctrlPr>
            </m:fPr>
            <m:num>
              <m:r>
                <w:rPr>
                  <w:rFonts w:ascii="Cambria Math" w:hAnsi="Cambria Math"/>
                  <w:lang w:val="uk-UA"/>
                </w:rPr>
                <m:t>-13.6</m:t>
              </m:r>
            </m:num>
            <m:den>
              <m:f>
                <m:fPr>
                  <m:type m:val="lin"/>
                  <m:ctrlPr>
                    <w:rPr>
                      <w:rFonts w:ascii="Cambria Math" w:hAnsi="Cambria Math"/>
                      <w:lang w:val="uk-UA"/>
                    </w:rPr>
                  </m:ctrlPr>
                </m:fPr>
                <m:num>
                  <m:r>
                    <w:rPr>
                      <w:rFonts w:ascii="Cambria Math" w:hAnsi="Cambria Math"/>
                      <w:lang w:val="uk-UA"/>
                    </w:rPr>
                    <m:t>3.7</m:t>
                  </m:r>
                </m:num>
                <m:den>
                  <m:rad>
                    <m:radPr>
                      <m:degHide m:val="1"/>
                      <m:ctrlPr>
                        <w:rPr>
                          <w:rFonts w:ascii="Cambria Math" w:hAnsi="Cambria Math"/>
                          <w:lang w:val="uk-UA"/>
                        </w:rPr>
                      </m:ctrlPr>
                    </m:radPr>
                    <m:deg/>
                    <m:e>
                      <m:r>
                        <w:rPr>
                          <w:rFonts w:ascii="Cambria Math" w:hAnsi="Cambria Math"/>
                          <w:lang w:val="uk-UA"/>
                        </w:rPr>
                        <m:t>30</m:t>
                      </m:r>
                    </m:e>
                  </m:rad>
                </m:den>
              </m:f>
            </m:den>
          </m:f>
          <m:r>
            <w:rPr>
              <w:rFonts w:ascii="Cambria Math" w:hAnsi="Cambria Math"/>
              <w:lang w:val="uk-UA"/>
            </w:rPr>
            <m:t>=</m:t>
          </m:r>
          <m:f>
            <m:fPr>
              <m:ctrlPr>
                <w:rPr>
                  <w:rFonts w:ascii="Cambria Math" w:hAnsi="Cambria Math"/>
                  <w:lang w:val="uk-UA"/>
                </w:rPr>
              </m:ctrlPr>
            </m:fPr>
            <m:num>
              <m:r>
                <w:rPr>
                  <w:rFonts w:ascii="Cambria Math" w:hAnsi="Cambria Math"/>
                  <w:lang w:val="uk-UA"/>
                </w:rPr>
                <m:t>-13.6</m:t>
              </m:r>
            </m:num>
            <m:den>
              <m:f>
                <m:fPr>
                  <m:type m:val="lin"/>
                  <m:ctrlPr>
                    <w:rPr>
                      <w:rFonts w:ascii="Cambria Math" w:hAnsi="Cambria Math"/>
                      <w:lang w:val="uk-UA"/>
                    </w:rPr>
                  </m:ctrlPr>
                </m:fPr>
                <m:num>
                  <m:r>
                    <w:rPr>
                      <w:rFonts w:ascii="Cambria Math" w:hAnsi="Cambria Math"/>
                      <w:lang w:val="uk-UA"/>
                    </w:rPr>
                    <m:t>3.7</m:t>
                  </m:r>
                </m:num>
                <m:den>
                  <m:r>
                    <w:rPr>
                      <w:rFonts w:ascii="Cambria Math" w:hAnsi="Cambria Math"/>
                      <w:lang w:val="uk-UA"/>
                    </w:rPr>
                    <m:t>5.477</m:t>
                  </m:r>
                </m:den>
              </m:f>
            </m:den>
          </m:f>
          <m:r>
            <w:rPr>
              <w:rFonts w:ascii="Cambria Math" w:hAnsi="Cambria Math"/>
              <w:lang w:val="uk-UA"/>
            </w:rPr>
            <m:t>=</m:t>
          </m:r>
          <m:f>
            <m:fPr>
              <m:ctrlPr>
                <w:rPr>
                  <w:rFonts w:ascii="Cambria Math" w:hAnsi="Cambria Math"/>
                  <w:lang w:val="uk-UA"/>
                </w:rPr>
              </m:ctrlPr>
            </m:fPr>
            <m:num>
              <m:r>
                <w:rPr>
                  <w:rFonts w:ascii="Cambria Math" w:hAnsi="Cambria Math"/>
                  <w:lang w:val="uk-UA"/>
                </w:rPr>
                <m:t>-13.6</m:t>
              </m:r>
            </m:num>
            <m:den>
              <m:r>
                <w:rPr>
                  <w:rFonts w:ascii="Cambria Math" w:hAnsi="Cambria Math"/>
                  <w:lang w:val="uk-UA"/>
                </w:rPr>
                <m:t>0.675</m:t>
              </m:r>
            </m:den>
          </m:f>
          <m:r>
            <w:rPr>
              <w:rFonts w:ascii="Cambria Math" w:hAnsi="Cambria Math"/>
              <w:lang w:val="uk-UA"/>
            </w:rPr>
            <m:t>≈-20.15</m:t>
          </m:r>
        </m:oMath>
      </m:oMathPara>
    </w:p>
    <w:p w14:paraId="6017FBDF" w14:textId="77777777" w:rsidR="002D7871" w:rsidRPr="003B1827" w:rsidRDefault="002D7871" w:rsidP="002D7871">
      <w:pPr>
        <w:pStyle w:val="af0"/>
        <w:spacing w:after="0" w:line="360" w:lineRule="auto"/>
        <w:ind w:firstLine="708"/>
        <w:jc w:val="both"/>
        <w:rPr>
          <w:sz w:val="28"/>
          <w:szCs w:val="28"/>
          <w:lang w:val="uk-UA" w:eastAsia="pl-PL"/>
        </w:rPr>
      </w:pPr>
      <w:r w:rsidRPr="003B1827">
        <w:rPr>
          <w:sz w:val="28"/>
          <w:szCs w:val="28"/>
          <w:lang w:val="uk-UA" w:eastAsia="pl-PL"/>
        </w:rPr>
        <w:t xml:space="preserve">Проведене дослідження показало, що тренінг значно вплинув на психологічну атмосферу в колективі ТОВ «Рудь». До тренінгу частка працівників із негативним рівнем атмосфери становила 33%, середній рівень мав 57% респондентів, а позитивний – лише 10%. Після тренінгу негативний рівень зник, </w:t>
      </w:r>
      <w:r w:rsidRPr="003B1827">
        <w:rPr>
          <w:sz w:val="28"/>
          <w:szCs w:val="28"/>
          <w:lang w:val="uk-UA" w:eastAsia="pl-PL"/>
        </w:rPr>
        <w:lastRenderedPageBreak/>
        <w:t>кількість респондентів із середнім рівнем зросла до 80%, а позитивна атмосфера залишилась на рівні 10%.</w:t>
      </w:r>
    </w:p>
    <w:p w14:paraId="132692E0" w14:textId="77777777" w:rsidR="002D7871" w:rsidRPr="003B1827" w:rsidRDefault="002D7871" w:rsidP="002D7871">
      <w:pPr>
        <w:spacing w:after="0" w:line="360" w:lineRule="auto"/>
        <w:ind w:firstLine="709"/>
        <w:jc w:val="both"/>
        <w:rPr>
          <w:rFonts w:ascii="Times New Roman" w:eastAsia="Times New Roman" w:hAnsi="Times New Roman" w:cs="Times New Roman"/>
          <w:sz w:val="28"/>
          <w:szCs w:val="28"/>
          <w:lang w:val="uk-UA" w:eastAsia="pl-PL"/>
        </w:rPr>
      </w:pPr>
      <w:r w:rsidRPr="003B1827">
        <w:rPr>
          <w:rFonts w:ascii="Times New Roman" w:eastAsia="Times New Roman" w:hAnsi="Times New Roman" w:cs="Times New Roman"/>
          <w:sz w:val="28"/>
          <w:szCs w:val="28"/>
          <w:lang w:val="uk-UA" w:eastAsia="pl-PL"/>
        </w:rPr>
        <w:t xml:space="preserve">Розрахунок t-критерію Стьюдента для залежних вибірок показав </w:t>
      </w:r>
      <m:oMath>
        <m:r>
          <w:rPr>
            <w:rFonts w:ascii="Cambria Math" w:hAnsi="Cambria Math"/>
            <w:lang w:val="uk-UA"/>
          </w:rPr>
          <m:t>|t|≈20.15</m:t>
        </m:r>
      </m:oMath>
      <w:r w:rsidRPr="003B1827">
        <w:rPr>
          <w:rFonts w:ascii="Times New Roman" w:eastAsia="Times New Roman" w:hAnsi="Times New Roman" w:cs="Times New Roman"/>
          <w:sz w:val="28"/>
          <w:szCs w:val="28"/>
          <w:lang w:val="uk-UA" w:eastAsia="pl-PL"/>
        </w:rPr>
        <w:t xml:space="preserve">, що значно перевищує критичне значення при </w:t>
      </w:r>
      <m:oMath>
        <m:r>
          <w:rPr>
            <w:rFonts w:ascii="Cambria Math" w:hAnsi="Cambria Math"/>
            <w:lang w:val="uk-UA"/>
          </w:rPr>
          <m:t>p≤0.001</m:t>
        </m:r>
      </m:oMath>
      <w:r w:rsidRPr="003B1827">
        <w:rPr>
          <w:rFonts w:ascii="Times New Roman" w:eastAsia="Times New Roman" w:hAnsi="Times New Roman" w:cs="Times New Roman"/>
          <w:sz w:val="28"/>
          <w:szCs w:val="28"/>
          <w:lang w:val="uk-UA" w:eastAsia="pl-PL"/>
        </w:rPr>
        <w:t>. Це підтверджує, що зміни статистично достовірні.</w:t>
      </w:r>
    </w:p>
    <w:p w14:paraId="49DD4E53"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У результаті проведення формувального етапу дослідження, спрямованого на підвищення ефективності комунікації та покращення соціально-психологічної взаємодії, була запроваджена тренінгова програма розвитку комунікативної компетентності. Метою цього етапу було з’ясування, наскільки тренінг є дієвим інструментом впливу на особистісні й міжособистісні комунікативні характеристики співробітників. Оцінювання результативності здійснювалося за чотирма методиками: комунікативна толерантність, ефективність взаємодії в спілкуванні, стилі поведінки в конфлікті та рівень психологічної атмосфери в колективі.</w:t>
      </w:r>
    </w:p>
    <w:p w14:paraId="4A12B3C6"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Аналіз показав, що після тренінгового впливу в усіх досліджуваних вимірюваннях спостерігаються позитивні зміни. Рівень комунікативної толерантності змінився у напрямі зниження частки респондентів із низькими показниками та збільшення частки працівників із середнім і високим рівнями. За шкалами ефективності взаємодії – «прийняття партнера», «адекватність розуміння», «досягнення компромісу» та «загальна гармонійність» – показники зросли майже в усіх учасників, що свідчить про підвищення здатності до конструктивного спілкування та координації позицій.</w:t>
      </w:r>
    </w:p>
    <w:p w14:paraId="4A8782CE"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Важливі зміни зафіксовано й у стилях поведінки в конфліктних ситуаціях. Після тренінгу працівники рідше використовували стратегії суперництва та уникнення, обираючи натомість співпрацю й компроміс як найбільш продуктивні моделі врегулювання суперечок. Це свідчить про розвиток здатності шукати взаємовигідні рішення, а не домінувати або уникати відповідальності.</w:t>
      </w:r>
    </w:p>
    <w:p w14:paraId="4BB1E470"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lastRenderedPageBreak/>
        <w:t>Найбільш показовою є динаміка за шкалою психологічної атмосфери в колективі: до тренінгу третина працівників оцінювала її як негативну, тоді як після впливу випадків негативної атмосфери не зафіксовано взагалі. Збільшилася частка респондентів із середнім рівнем підтримувальної атмосфери, а позитивний рівень залишився стабільним. Отже, тренінг вплинув не лише на індивідуальні комунікативні характеристики, а й на загальний емоційний фон взаємин у колективі.</w:t>
      </w:r>
    </w:p>
    <w:p w14:paraId="02958118"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Для підтвердження достовірності отриманих змін було проведено статистичну перевірку за допомогою t-критерію Стьюдента для залежних вибірок. В усіх методиках отримані значення t значно перевищують критичні при рівні значущості p ≤ 0,05, а подекуди – p ≤ 0,001, що підтверджує статистичну значущість різниць між показниками до та після тренінгу.</w:t>
      </w:r>
    </w:p>
    <w:p w14:paraId="3C86387B" w14:textId="77777777" w:rsidR="002D7871" w:rsidRPr="003B1827" w:rsidRDefault="002D7871" w:rsidP="002D7871">
      <w:pPr>
        <w:spacing w:after="0" w:line="360" w:lineRule="auto"/>
        <w:ind w:firstLine="709"/>
        <w:jc w:val="both"/>
        <w:rPr>
          <w:rFonts w:ascii="Times New Roman" w:hAnsi="Times New Roman" w:cs="Times New Roman"/>
          <w:sz w:val="28"/>
          <w:szCs w:val="28"/>
          <w:lang w:val="uk-UA"/>
        </w:rPr>
      </w:pPr>
      <w:r w:rsidRPr="003B1827">
        <w:rPr>
          <w:rFonts w:ascii="Times New Roman" w:hAnsi="Times New Roman" w:cs="Times New Roman"/>
          <w:sz w:val="28"/>
          <w:szCs w:val="28"/>
          <w:lang w:val="uk-UA"/>
        </w:rPr>
        <w:t>Отже, результати дослідження переконливо свідчать, що впроваджена тренінгова програма є ефективним засобом розвитку комунікативної компетентності працівників, підвищення конструктивності міжособистісних взаємодій та покращення соціально-психологічного клімату всередині колективу. Практичне значення отриманих результатів полягає в можливості рекомендувати програму для подальшого застосування в організації, а також адаптації її для інших трудових колективів, які потребують удосконалення комунікативної культури та профілактики конфліктності.</w:t>
      </w:r>
    </w:p>
    <w:p w14:paraId="04319A76" w14:textId="77777777" w:rsidR="002D7871" w:rsidRPr="003B1827" w:rsidRDefault="002D7871" w:rsidP="002D7871">
      <w:pPr>
        <w:rPr>
          <w:lang w:val="uk-UA"/>
        </w:rPr>
      </w:pPr>
    </w:p>
    <w:p w14:paraId="5BA21482" w14:textId="77777777" w:rsidR="002D7871" w:rsidRPr="003B1827" w:rsidRDefault="002D7871" w:rsidP="00570960">
      <w:pPr>
        <w:spacing w:after="0" w:line="360" w:lineRule="auto"/>
        <w:ind w:firstLine="709"/>
        <w:jc w:val="both"/>
        <w:rPr>
          <w:rFonts w:ascii="Times New Roman" w:hAnsi="Times New Roman" w:cs="Times New Roman"/>
          <w:sz w:val="28"/>
          <w:szCs w:val="28"/>
          <w:lang w:val="uk-UA"/>
        </w:rPr>
      </w:pPr>
    </w:p>
    <w:p w14:paraId="4A57E880" w14:textId="77777777" w:rsidR="002D7871" w:rsidRPr="003B1827" w:rsidRDefault="002D7871" w:rsidP="00570960">
      <w:pPr>
        <w:spacing w:after="0" w:line="360" w:lineRule="auto"/>
        <w:ind w:firstLine="709"/>
        <w:jc w:val="both"/>
        <w:rPr>
          <w:rFonts w:ascii="Times New Roman" w:hAnsi="Times New Roman" w:cs="Times New Roman"/>
          <w:sz w:val="28"/>
          <w:szCs w:val="28"/>
          <w:lang w:val="uk-UA"/>
        </w:rPr>
      </w:pPr>
    </w:p>
    <w:p w14:paraId="168450E6" w14:textId="77777777" w:rsidR="002D7871" w:rsidRPr="003B1827" w:rsidRDefault="002D7871" w:rsidP="00570960">
      <w:pPr>
        <w:spacing w:after="0" w:line="360" w:lineRule="auto"/>
        <w:ind w:firstLine="709"/>
        <w:jc w:val="both"/>
        <w:rPr>
          <w:rFonts w:ascii="Times New Roman" w:hAnsi="Times New Roman" w:cs="Times New Roman"/>
          <w:sz w:val="28"/>
          <w:szCs w:val="28"/>
          <w:lang w:val="uk-UA"/>
        </w:rPr>
      </w:pPr>
    </w:p>
    <w:p w14:paraId="08F2AEAB" w14:textId="77777777" w:rsidR="002D7871" w:rsidRPr="003B1827" w:rsidRDefault="002D7871" w:rsidP="00570960">
      <w:pPr>
        <w:spacing w:after="0" w:line="360" w:lineRule="auto"/>
        <w:ind w:firstLine="709"/>
        <w:jc w:val="both"/>
        <w:rPr>
          <w:rFonts w:ascii="Times New Roman" w:hAnsi="Times New Roman" w:cs="Times New Roman"/>
          <w:sz w:val="28"/>
          <w:szCs w:val="28"/>
          <w:lang w:val="uk-UA"/>
        </w:rPr>
      </w:pPr>
    </w:p>
    <w:p w14:paraId="2AD88A77" w14:textId="77777777" w:rsidR="002D7871" w:rsidRPr="003B1827" w:rsidRDefault="002D7871" w:rsidP="00570960">
      <w:pPr>
        <w:spacing w:after="0" w:line="360" w:lineRule="auto"/>
        <w:ind w:firstLine="709"/>
        <w:jc w:val="both"/>
        <w:rPr>
          <w:rFonts w:ascii="Times New Roman" w:hAnsi="Times New Roman" w:cs="Times New Roman"/>
          <w:sz w:val="28"/>
          <w:szCs w:val="28"/>
          <w:lang w:val="uk-UA"/>
        </w:rPr>
      </w:pPr>
    </w:p>
    <w:p w14:paraId="762A69DA" w14:textId="77777777" w:rsidR="002D7871" w:rsidRPr="003B1827" w:rsidRDefault="002D7871" w:rsidP="00570960">
      <w:pPr>
        <w:spacing w:after="0" w:line="360" w:lineRule="auto"/>
        <w:ind w:firstLine="709"/>
        <w:jc w:val="both"/>
        <w:rPr>
          <w:rFonts w:ascii="Times New Roman" w:hAnsi="Times New Roman" w:cs="Times New Roman"/>
          <w:sz w:val="28"/>
          <w:szCs w:val="28"/>
          <w:lang w:val="uk-UA"/>
        </w:rPr>
      </w:pPr>
    </w:p>
    <w:p w14:paraId="30202837" w14:textId="77777777" w:rsidR="002D7871" w:rsidRPr="003B1827" w:rsidRDefault="002D7871" w:rsidP="00570960">
      <w:pPr>
        <w:spacing w:after="0" w:line="360" w:lineRule="auto"/>
        <w:ind w:firstLine="709"/>
        <w:jc w:val="both"/>
        <w:rPr>
          <w:rFonts w:ascii="Times New Roman" w:hAnsi="Times New Roman" w:cs="Times New Roman"/>
          <w:sz w:val="28"/>
          <w:szCs w:val="28"/>
          <w:lang w:val="uk-UA"/>
        </w:rPr>
      </w:pPr>
    </w:p>
    <w:p w14:paraId="7226AB89" w14:textId="77777777" w:rsidR="002D7871" w:rsidRPr="003B1827" w:rsidRDefault="002D7871" w:rsidP="00570960">
      <w:pPr>
        <w:spacing w:after="0" w:line="360" w:lineRule="auto"/>
        <w:ind w:firstLine="709"/>
        <w:jc w:val="both"/>
        <w:rPr>
          <w:rFonts w:ascii="Times New Roman" w:hAnsi="Times New Roman" w:cs="Times New Roman"/>
          <w:sz w:val="28"/>
          <w:szCs w:val="28"/>
          <w:lang w:val="uk-UA"/>
        </w:rPr>
      </w:pPr>
    </w:p>
    <w:bookmarkEnd w:id="0"/>
    <w:p w14:paraId="197452CC" w14:textId="45317C74" w:rsidR="00D24B8B" w:rsidRPr="003B1827" w:rsidRDefault="00D24B8B" w:rsidP="00CC63C6">
      <w:pPr>
        <w:pStyle w:val="a8"/>
        <w:spacing w:after="0" w:line="360" w:lineRule="auto"/>
        <w:ind w:left="1069"/>
        <w:jc w:val="both"/>
        <w:rPr>
          <w:rFonts w:ascii="Times New Roman" w:hAnsi="Times New Roman" w:cs="Times New Roman"/>
          <w:color w:val="000000"/>
          <w:sz w:val="28"/>
          <w:szCs w:val="28"/>
          <w:lang w:val="uk-UA"/>
        </w:rPr>
      </w:pPr>
    </w:p>
    <w:sectPr w:rsidR="00D24B8B" w:rsidRPr="003B1827" w:rsidSect="00B87217">
      <w:headerReference w:type="default" r:id="rId25"/>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47146" w14:textId="77777777" w:rsidR="00356560" w:rsidRDefault="00356560" w:rsidP="00202B69">
      <w:pPr>
        <w:spacing w:after="0" w:line="240" w:lineRule="auto"/>
      </w:pPr>
      <w:r>
        <w:separator/>
      </w:r>
    </w:p>
  </w:endnote>
  <w:endnote w:type="continuationSeparator" w:id="0">
    <w:p w14:paraId="36F4BBCB" w14:textId="77777777" w:rsidR="00356560" w:rsidRDefault="00356560" w:rsidP="0020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Lucida Grande">
    <w:altName w:val="Times New Roman"/>
    <w:charset w:val="00"/>
    <w:family w:val="roman"/>
    <w:pitch w:val="default"/>
  </w:font>
  <w:font w:name="Helvetica">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ejaVu Sans">
    <w:charset w:val="00"/>
    <w:family w:val="swiss"/>
    <w:pitch w:val="variable"/>
    <w:sig w:usb0="E7002EFF" w:usb1="D200FDFF" w:usb2="0A24602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C4EED" w14:textId="77777777" w:rsidR="00356560" w:rsidRDefault="00356560" w:rsidP="00202B69">
      <w:pPr>
        <w:spacing w:after="0" w:line="240" w:lineRule="auto"/>
      </w:pPr>
      <w:r>
        <w:separator/>
      </w:r>
    </w:p>
  </w:footnote>
  <w:footnote w:type="continuationSeparator" w:id="0">
    <w:p w14:paraId="180D61F8" w14:textId="77777777" w:rsidR="00356560" w:rsidRDefault="00356560" w:rsidP="00202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917954"/>
      <w:docPartObj>
        <w:docPartGallery w:val="Page Numbers (Top of Page)"/>
        <w:docPartUnique/>
      </w:docPartObj>
    </w:sdtPr>
    <w:sdtContent>
      <w:p w14:paraId="0EDE3930" w14:textId="77777777" w:rsidR="000B2A35" w:rsidRDefault="000B2A35">
        <w:pPr>
          <w:pStyle w:val="a4"/>
          <w:jc w:val="right"/>
        </w:pPr>
        <w:r>
          <w:fldChar w:fldCharType="begin"/>
        </w:r>
        <w:r>
          <w:instrText>PAGE   \* MERGEFORMAT</w:instrText>
        </w:r>
        <w:r>
          <w:fldChar w:fldCharType="separate"/>
        </w:r>
        <w:r w:rsidR="00730F04">
          <w:rPr>
            <w:noProof/>
          </w:rPr>
          <w:t>90</w:t>
        </w:r>
        <w:r>
          <w:fldChar w:fldCharType="end"/>
        </w:r>
      </w:p>
    </w:sdtContent>
  </w:sdt>
  <w:p w14:paraId="7E4492F1" w14:textId="77777777" w:rsidR="000B2A35" w:rsidRDefault="000B2A35">
    <w:pPr>
      <w:pStyle w:val="a4"/>
    </w:pPr>
  </w:p>
  <w:p w14:paraId="02C7CFB8" w14:textId="77777777" w:rsidR="00F535D5" w:rsidRDefault="00F535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B56355E"/>
    <w:lvl w:ilvl="0">
      <w:start w:val="1"/>
      <w:numFmt w:val="bullet"/>
      <w:pStyle w:val="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A56BC1E"/>
    <w:lvl w:ilvl="0">
      <w:start w:val="1"/>
      <w:numFmt w:val="bullet"/>
      <w:pStyle w:val="a"/>
      <w:lvlText w:val=""/>
      <w:lvlJc w:val="left"/>
      <w:pPr>
        <w:tabs>
          <w:tab w:val="num" w:pos="643"/>
        </w:tabs>
        <w:ind w:left="643" w:hanging="360"/>
      </w:pPr>
      <w:rPr>
        <w:rFonts w:ascii="Symbol" w:hAnsi="Symbol" w:hint="default"/>
      </w:rPr>
    </w:lvl>
  </w:abstractNum>
  <w:abstractNum w:abstractNumId="2" w15:restartNumberingAfterBreak="0">
    <w:nsid w:val="050121BB"/>
    <w:multiLevelType w:val="multilevel"/>
    <w:tmpl w:val="5B0AE4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8777DAE"/>
    <w:multiLevelType w:val="multilevel"/>
    <w:tmpl w:val="813AF0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0AF928A9"/>
    <w:multiLevelType w:val="hybridMultilevel"/>
    <w:tmpl w:val="FFFFFFFF"/>
    <w:lvl w:ilvl="0" w:tplc="0F4E852E">
      <w:start w:val="1"/>
      <w:numFmt w:val="decimal"/>
      <w:lvlText w:val="%1."/>
      <w:lvlJc w:val="left"/>
      <w:pPr>
        <w:ind w:left="477" w:hanging="281"/>
      </w:pPr>
      <w:rPr>
        <w:rFonts w:ascii="Times New Roman" w:eastAsia="Times New Roman" w:hAnsi="Times New Roman" w:cs="Times New Roman" w:hint="default"/>
        <w:spacing w:val="0"/>
        <w:w w:val="100"/>
        <w:sz w:val="28"/>
        <w:szCs w:val="28"/>
      </w:rPr>
    </w:lvl>
    <w:lvl w:ilvl="1" w:tplc="AE823EC2">
      <w:numFmt w:val="bullet"/>
      <w:lvlText w:val="•"/>
      <w:lvlJc w:val="left"/>
      <w:pPr>
        <w:ind w:left="1486" w:hanging="281"/>
      </w:pPr>
      <w:rPr>
        <w:rFonts w:hint="default"/>
      </w:rPr>
    </w:lvl>
    <w:lvl w:ilvl="2" w:tplc="0DCC90B6">
      <w:numFmt w:val="bullet"/>
      <w:lvlText w:val="•"/>
      <w:lvlJc w:val="left"/>
      <w:pPr>
        <w:ind w:left="2493" w:hanging="281"/>
      </w:pPr>
      <w:rPr>
        <w:rFonts w:hint="default"/>
      </w:rPr>
    </w:lvl>
    <w:lvl w:ilvl="3" w:tplc="2CE231DA">
      <w:numFmt w:val="bullet"/>
      <w:lvlText w:val="•"/>
      <w:lvlJc w:val="left"/>
      <w:pPr>
        <w:ind w:left="3499" w:hanging="281"/>
      </w:pPr>
      <w:rPr>
        <w:rFonts w:hint="default"/>
      </w:rPr>
    </w:lvl>
    <w:lvl w:ilvl="4" w:tplc="DD886B9E">
      <w:numFmt w:val="bullet"/>
      <w:lvlText w:val="•"/>
      <w:lvlJc w:val="left"/>
      <w:pPr>
        <w:ind w:left="4506" w:hanging="281"/>
      </w:pPr>
      <w:rPr>
        <w:rFonts w:hint="default"/>
      </w:rPr>
    </w:lvl>
    <w:lvl w:ilvl="5" w:tplc="2B46A3B6">
      <w:numFmt w:val="bullet"/>
      <w:lvlText w:val="•"/>
      <w:lvlJc w:val="left"/>
      <w:pPr>
        <w:ind w:left="5513" w:hanging="281"/>
      </w:pPr>
      <w:rPr>
        <w:rFonts w:hint="default"/>
      </w:rPr>
    </w:lvl>
    <w:lvl w:ilvl="6" w:tplc="237CC6CE">
      <w:numFmt w:val="bullet"/>
      <w:lvlText w:val="•"/>
      <w:lvlJc w:val="left"/>
      <w:pPr>
        <w:ind w:left="6519" w:hanging="281"/>
      </w:pPr>
      <w:rPr>
        <w:rFonts w:hint="default"/>
      </w:rPr>
    </w:lvl>
    <w:lvl w:ilvl="7" w:tplc="6408F710">
      <w:numFmt w:val="bullet"/>
      <w:lvlText w:val="•"/>
      <w:lvlJc w:val="left"/>
      <w:pPr>
        <w:ind w:left="7526" w:hanging="281"/>
      </w:pPr>
      <w:rPr>
        <w:rFonts w:hint="default"/>
      </w:rPr>
    </w:lvl>
    <w:lvl w:ilvl="8" w:tplc="AE241690">
      <w:numFmt w:val="bullet"/>
      <w:lvlText w:val="•"/>
      <w:lvlJc w:val="left"/>
      <w:pPr>
        <w:ind w:left="8533" w:hanging="281"/>
      </w:pPr>
      <w:rPr>
        <w:rFonts w:hint="default"/>
      </w:rPr>
    </w:lvl>
  </w:abstractNum>
  <w:abstractNum w:abstractNumId="5" w15:restartNumberingAfterBreak="0">
    <w:nsid w:val="0BB84D69"/>
    <w:multiLevelType w:val="multilevel"/>
    <w:tmpl w:val="0CD6EFA8"/>
    <w:lvl w:ilvl="0">
      <w:start w:val="1"/>
      <w:numFmt w:val="decimal"/>
      <w:lvlText w:val="%1."/>
      <w:lvlJc w:val="left"/>
      <w:pPr>
        <w:tabs>
          <w:tab w:val="num" w:pos="720"/>
        </w:tabs>
        <w:ind w:left="720" w:hanging="360"/>
      </w:pPr>
      <w:rPr>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C3E58ED"/>
    <w:multiLevelType w:val="hybridMultilevel"/>
    <w:tmpl w:val="1DD267EA"/>
    <w:lvl w:ilvl="0" w:tplc="10920FF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7" w15:restartNumberingAfterBreak="0">
    <w:nsid w:val="0EE05925"/>
    <w:multiLevelType w:val="multilevel"/>
    <w:tmpl w:val="2F6A61A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0F8B6CC0"/>
    <w:multiLevelType w:val="multilevel"/>
    <w:tmpl w:val="8916939C"/>
    <w:lvl w:ilvl="0">
      <w:start w:val="1"/>
      <w:numFmt w:val="decimal"/>
      <w:lvlText w:val="%1."/>
      <w:lvlJc w:val="left"/>
      <w:pPr>
        <w:tabs>
          <w:tab w:val="num" w:pos="720"/>
        </w:tabs>
        <w:ind w:left="720" w:hanging="360"/>
      </w:pPr>
      <w:rPr>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146A5BA4"/>
    <w:multiLevelType w:val="multilevel"/>
    <w:tmpl w:val="722EE9F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8F0733F"/>
    <w:multiLevelType w:val="multilevel"/>
    <w:tmpl w:val="F7307B8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1BD03888"/>
    <w:multiLevelType w:val="multilevel"/>
    <w:tmpl w:val="0290A4F0"/>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1D9810E6"/>
    <w:multiLevelType w:val="hybridMultilevel"/>
    <w:tmpl w:val="D77E97A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1F355ACB"/>
    <w:multiLevelType w:val="multilevel"/>
    <w:tmpl w:val="C9EE4D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51E3056"/>
    <w:multiLevelType w:val="multilevel"/>
    <w:tmpl w:val="260290E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25420E74"/>
    <w:multiLevelType w:val="multilevel"/>
    <w:tmpl w:val="50289C84"/>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Times New Roman" w:eastAsiaTheme="minorHAnsi"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25707393"/>
    <w:multiLevelType w:val="multilevel"/>
    <w:tmpl w:val="910043AC"/>
    <w:lvl w:ilvl="0">
      <w:start w:val="1"/>
      <w:numFmt w:val="decimal"/>
      <w:lvlText w:val="%1."/>
      <w:lvlJc w:val="left"/>
      <w:pPr>
        <w:tabs>
          <w:tab w:val="num" w:pos="720"/>
        </w:tabs>
        <w:ind w:left="720" w:hanging="360"/>
      </w:pPr>
      <w:rPr>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27023595"/>
    <w:multiLevelType w:val="multilevel"/>
    <w:tmpl w:val="A104AF8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289232D7"/>
    <w:multiLevelType w:val="multilevel"/>
    <w:tmpl w:val="1EA4BC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2921066E"/>
    <w:multiLevelType w:val="multilevel"/>
    <w:tmpl w:val="D6A2A0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2A0C4920"/>
    <w:multiLevelType w:val="multilevel"/>
    <w:tmpl w:val="2F58A18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0D21242"/>
    <w:multiLevelType w:val="multilevel"/>
    <w:tmpl w:val="617422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1AF3E84"/>
    <w:multiLevelType w:val="multilevel"/>
    <w:tmpl w:val="31806B6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3547112C"/>
    <w:multiLevelType w:val="multilevel"/>
    <w:tmpl w:val="029219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3A9C43C5"/>
    <w:multiLevelType w:val="multilevel"/>
    <w:tmpl w:val="5BD6941A"/>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0"/>
        </w:tabs>
        <w:ind w:left="72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3BE91DEA"/>
    <w:multiLevelType w:val="multilevel"/>
    <w:tmpl w:val="817029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407037EB"/>
    <w:multiLevelType w:val="multilevel"/>
    <w:tmpl w:val="E92CBE9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15:restartNumberingAfterBreak="0">
    <w:nsid w:val="40D02E72"/>
    <w:multiLevelType w:val="multilevel"/>
    <w:tmpl w:val="74F43400"/>
    <w:lvl w:ilvl="0">
      <w:start w:val="1"/>
      <w:numFmt w:val="decimal"/>
      <w:lvlText w:val="%1."/>
      <w:lvlJc w:val="left"/>
      <w:pPr>
        <w:tabs>
          <w:tab w:val="num" w:pos="720"/>
        </w:tabs>
        <w:ind w:left="720" w:hanging="360"/>
      </w:pPr>
      <w:rPr>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442336F8"/>
    <w:multiLevelType w:val="hybridMultilevel"/>
    <w:tmpl w:val="E7E03D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482B67E9"/>
    <w:multiLevelType w:val="multilevel"/>
    <w:tmpl w:val="1FCA07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02D1C88"/>
    <w:multiLevelType w:val="multilevel"/>
    <w:tmpl w:val="9CE8D64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 w15:restartNumberingAfterBreak="0">
    <w:nsid w:val="584235FD"/>
    <w:multiLevelType w:val="hybridMultilevel"/>
    <w:tmpl w:val="4ACE0E28"/>
    <w:lvl w:ilvl="0" w:tplc="EB12AE90">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2" w15:restartNumberingAfterBreak="0">
    <w:nsid w:val="59CB08FE"/>
    <w:multiLevelType w:val="multilevel"/>
    <w:tmpl w:val="51F476B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15:restartNumberingAfterBreak="0">
    <w:nsid w:val="5B6D305A"/>
    <w:multiLevelType w:val="multilevel"/>
    <w:tmpl w:val="50C873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15:restartNumberingAfterBreak="0">
    <w:nsid w:val="5CED36D1"/>
    <w:multiLevelType w:val="multilevel"/>
    <w:tmpl w:val="3A9CBCD6"/>
    <w:lvl w:ilvl="0">
      <w:start w:val="1"/>
      <w:numFmt w:val="decimal"/>
      <w:lvlText w:val="%1."/>
      <w:lvlJc w:val="left"/>
      <w:pPr>
        <w:tabs>
          <w:tab w:val="num" w:pos="720"/>
        </w:tabs>
        <w:ind w:left="720" w:hanging="360"/>
      </w:pPr>
      <w:rPr>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5" w15:restartNumberingAfterBreak="0">
    <w:nsid w:val="65F2547B"/>
    <w:multiLevelType w:val="hybridMultilevel"/>
    <w:tmpl w:val="9CD2BE5E"/>
    <w:lvl w:ilvl="0" w:tplc="8D380E7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6" w15:restartNumberingAfterBreak="0">
    <w:nsid w:val="67D406F5"/>
    <w:multiLevelType w:val="multilevel"/>
    <w:tmpl w:val="1674BE84"/>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702F0598"/>
    <w:multiLevelType w:val="multilevel"/>
    <w:tmpl w:val="94701B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2324849"/>
    <w:multiLevelType w:val="multilevel"/>
    <w:tmpl w:val="359AD30E"/>
    <w:lvl w:ilvl="0">
      <w:start w:val="1"/>
      <w:numFmt w:val="decimal"/>
      <w:lvlText w:val="%1."/>
      <w:lvlJc w:val="left"/>
      <w:pPr>
        <w:ind w:left="720" w:hanging="360"/>
      </w:pPr>
      <w:rPr>
        <w:rFonts w:ascii="Times New Roman" w:hAnsi="Times New Roman" w:cs="Times New Roman" w:hint="default"/>
        <w:b w:val="0"/>
        <w:i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9" w15:restartNumberingAfterBreak="0">
    <w:nsid w:val="76C64D37"/>
    <w:multiLevelType w:val="multilevel"/>
    <w:tmpl w:val="07CA4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21838063">
    <w:abstractNumId w:val="38"/>
  </w:num>
  <w:num w:numId="2" w16cid:durableId="1985887036">
    <w:abstractNumId w:val="1"/>
  </w:num>
  <w:num w:numId="3" w16cid:durableId="1340884756">
    <w:abstractNumId w:val="0"/>
  </w:num>
  <w:num w:numId="4" w16cid:durableId="21788433">
    <w:abstractNumId w:val="6"/>
  </w:num>
  <w:num w:numId="5" w16cid:durableId="1323316160">
    <w:abstractNumId w:val="12"/>
  </w:num>
  <w:num w:numId="6" w16cid:durableId="987322446">
    <w:abstractNumId w:val="31"/>
  </w:num>
  <w:num w:numId="7" w16cid:durableId="275065249">
    <w:abstractNumId w:val="35"/>
  </w:num>
  <w:num w:numId="8" w16cid:durableId="1252617797">
    <w:abstractNumId w:val="20"/>
  </w:num>
  <w:num w:numId="9" w16cid:durableId="2032102017">
    <w:abstractNumId w:val="4"/>
  </w:num>
  <w:num w:numId="10" w16cid:durableId="825977425">
    <w:abstractNumId w:val="28"/>
  </w:num>
  <w:num w:numId="11" w16cid:durableId="1171992329">
    <w:abstractNumId w:val="29"/>
  </w:num>
  <w:num w:numId="12" w16cid:durableId="1469737379">
    <w:abstractNumId w:val="37"/>
  </w:num>
  <w:num w:numId="13" w16cid:durableId="1231189900">
    <w:abstractNumId w:val="2"/>
  </w:num>
  <w:num w:numId="14" w16cid:durableId="1930459394">
    <w:abstractNumId w:val="15"/>
  </w:num>
  <w:num w:numId="15" w16cid:durableId="1152063646">
    <w:abstractNumId w:val="21"/>
  </w:num>
  <w:num w:numId="16" w16cid:durableId="1224831409">
    <w:abstractNumId w:val="36"/>
  </w:num>
  <w:num w:numId="17" w16cid:durableId="563755924">
    <w:abstractNumId w:val="26"/>
  </w:num>
  <w:num w:numId="18" w16cid:durableId="911043480">
    <w:abstractNumId w:val="17"/>
  </w:num>
  <w:num w:numId="19" w16cid:durableId="1780564136">
    <w:abstractNumId w:val="34"/>
  </w:num>
  <w:num w:numId="20" w16cid:durableId="351418265">
    <w:abstractNumId w:val="24"/>
  </w:num>
  <w:num w:numId="21" w16cid:durableId="487288152">
    <w:abstractNumId w:val="7"/>
  </w:num>
  <w:num w:numId="22" w16cid:durableId="1901552460">
    <w:abstractNumId w:val="5"/>
  </w:num>
  <w:num w:numId="23" w16cid:durableId="1394423520">
    <w:abstractNumId w:val="39"/>
  </w:num>
  <w:num w:numId="24" w16cid:durableId="2098742946">
    <w:abstractNumId w:val="13"/>
  </w:num>
  <w:num w:numId="25" w16cid:durableId="1766538940">
    <w:abstractNumId w:val="19"/>
  </w:num>
  <w:num w:numId="26" w16cid:durableId="932863336">
    <w:abstractNumId w:val="9"/>
  </w:num>
  <w:num w:numId="27" w16cid:durableId="318919960">
    <w:abstractNumId w:val="25"/>
  </w:num>
  <w:num w:numId="28" w16cid:durableId="1665468679">
    <w:abstractNumId w:val="10"/>
  </w:num>
  <w:num w:numId="29" w16cid:durableId="106782550">
    <w:abstractNumId w:val="14"/>
  </w:num>
  <w:num w:numId="30" w16cid:durableId="1043745888">
    <w:abstractNumId w:val="8"/>
  </w:num>
  <w:num w:numId="31" w16cid:durableId="727076551">
    <w:abstractNumId w:val="16"/>
  </w:num>
  <w:num w:numId="32" w16cid:durableId="581330220">
    <w:abstractNumId w:val="30"/>
  </w:num>
  <w:num w:numId="33" w16cid:durableId="1883593682">
    <w:abstractNumId w:val="27"/>
  </w:num>
  <w:num w:numId="34" w16cid:durableId="201405446">
    <w:abstractNumId w:val="32"/>
  </w:num>
  <w:num w:numId="35" w16cid:durableId="1713922857">
    <w:abstractNumId w:val="33"/>
  </w:num>
  <w:num w:numId="36" w16cid:durableId="438449858">
    <w:abstractNumId w:val="3"/>
  </w:num>
  <w:num w:numId="37" w16cid:durableId="1402824979">
    <w:abstractNumId w:val="23"/>
  </w:num>
  <w:num w:numId="38" w16cid:durableId="1422605820">
    <w:abstractNumId w:val="22"/>
  </w:num>
  <w:num w:numId="39" w16cid:durableId="919364223">
    <w:abstractNumId w:val="18"/>
  </w:num>
  <w:num w:numId="40" w16cid:durableId="25259024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6C"/>
    <w:rsid w:val="00000516"/>
    <w:rsid w:val="000005AD"/>
    <w:rsid w:val="00000B78"/>
    <w:rsid w:val="00000C34"/>
    <w:rsid w:val="000020F8"/>
    <w:rsid w:val="00003353"/>
    <w:rsid w:val="00003B6F"/>
    <w:rsid w:val="00006E01"/>
    <w:rsid w:val="00010599"/>
    <w:rsid w:val="000114D2"/>
    <w:rsid w:val="00011DCD"/>
    <w:rsid w:val="00012447"/>
    <w:rsid w:val="000156E2"/>
    <w:rsid w:val="00016E1C"/>
    <w:rsid w:val="000201A9"/>
    <w:rsid w:val="00022C65"/>
    <w:rsid w:val="00023B2A"/>
    <w:rsid w:val="00023CAB"/>
    <w:rsid w:val="00024D95"/>
    <w:rsid w:val="0002500E"/>
    <w:rsid w:val="00025F4A"/>
    <w:rsid w:val="00030123"/>
    <w:rsid w:val="00032638"/>
    <w:rsid w:val="00032DCB"/>
    <w:rsid w:val="00041536"/>
    <w:rsid w:val="0004189F"/>
    <w:rsid w:val="00043E28"/>
    <w:rsid w:val="00045086"/>
    <w:rsid w:val="000455FC"/>
    <w:rsid w:val="00045B16"/>
    <w:rsid w:val="00045BC2"/>
    <w:rsid w:val="00050A2D"/>
    <w:rsid w:val="00051121"/>
    <w:rsid w:val="00056286"/>
    <w:rsid w:val="00060595"/>
    <w:rsid w:val="00060E00"/>
    <w:rsid w:val="00061774"/>
    <w:rsid w:val="00061A47"/>
    <w:rsid w:val="000633A3"/>
    <w:rsid w:val="00063B52"/>
    <w:rsid w:val="00065499"/>
    <w:rsid w:val="00070097"/>
    <w:rsid w:val="00074ED9"/>
    <w:rsid w:val="000762A4"/>
    <w:rsid w:val="000767D0"/>
    <w:rsid w:val="000775C9"/>
    <w:rsid w:val="00080112"/>
    <w:rsid w:val="00081238"/>
    <w:rsid w:val="0008186A"/>
    <w:rsid w:val="00083038"/>
    <w:rsid w:val="0008316A"/>
    <w:rsid w:val="00084FB3"/>
    <w:rsid w:val="00085679"/>
    <w:rsid w:val="0008622C"/>
    <w:rsid w:val="00091EF7"/>
    <w:rsid w:val="00094A6B"/>
    <w:rsid w:val="00095014"/>
    <w:rsid w:val="00095403"/>
    <w:rsid w:val="00095F1D"/>
    <w:rsid w:val="00096AF4"/>
    <w:rsid w:val="0009713D"/>
    <w:rsid w:val="000A0A96"/>
    <w:rsid w:val="000A1D4E"/>
    <w:rsid w:val="000A40D5"/>
    <w:rsid w:val="000A4177"/>
    <w:rsid w:val="000A561C"/>
    <w:rsid w:val="000A56DF"/>
    <w:rsid w:val="000A6A1E"/>
    <w:rsid w:val="000A6E59"/>
    <w:rsid w:val="000A7C55"/>
    <w:rsid w:val="000B220B"/>
    <w:rsid w:val="000B2A35"/>
    <w:rsid w:val="000B35D3"/>
    <w:rsid w:val="000B36C9"/>
    <w:rsid w:val="000B3955"/>
    <w:rsid w:val="000B3DCA"/>
    <w:rsid w:val="000B419F"/>
    <w:rsid w:val="000B4223"/>
    <w:rsid w:val="000B5A89"/>
    <w:rsid w:val="000B65AF"/>
    <w:rsid w:val="000C0DE0"/>
    <w:rsid w:val="000C1249"/>
    <w:rsid w:val="000C213D"/>
    <w:rsid w:val="000C31BF"/>
    <w:rsid w:val="000C405E"/>
    <w:rsid w:val="000D03E9"/>
    <w:rsid w:val="000D22DB"/>
    <w:rsid w:val="000D293B"/>
    <w:rsid w:val="000D35F4"/>
    <w:rsid w:val="000D585E"/>
    <w:rsid w:val="000D5E74"/>
    <w:rsid w:val="000D6F31"/>
    <w:rsid w:val="000D70D5"/>
    <w:rsid w:val="000E1603"/>
    <w:rsid w:val="000E16C1"/>
    <w:rsid w:val="000E2E56"/>
    <w:rsid w:val="000E338F"/>
    <w:rsid w:val="000E4178"/>
    <w:rsid w:val="000E55E6"/>
    <w:rsid w:val="000E6BF9"/>
    <w:rsid w:val="000F0C5B"/>
    <w:rsid w:val="000F1701"/>
    <w:rsid w:val="000F4229"/>
    <w:rsid w:val="00100913"/>
    <w:rsid w:val="00101606"/>
    <w:rsid w:val="00101A59"/>
    <w:rsid w:val="001057C0"/>
    <w:rsid w:val="00105AA0"/>
    <w:rsid w:val="00105BD0"/>
    <w:rsid w:val="00105C99"/>
    <w:rsid w:val="001060A1"/>
    <w:rsid w:val="00106CFC"/>
    <w:rsid w:val="001114DC"/>
    <w:rsid w:val="00115189"/>
    <w:rsid w:val="00115B4B"/>
    <w:rsid w:val="00115C62"/>
    <w:rsid w:val="0011696C"/>
    <w:rsid w:val="001209BB"/>
    <w:rsid w:val="0012309F"/>
    <w:rsid w:val="0012497F"/>
    <w:rsid w:val="00126788"/>
    <w:rsid w:val="00126E40"/>
    <w:rsid w:val="0012759A"/>
    <w:rsid w:val="001318A9"/>
    <w:rsid w:val="00132A15"/>
    <w:rsid w:val="00132D08"/>
    <w:rsid w:val="00134566"/>
    <w:rsid w:val="001351B3"/>
    <w:rsid w:val="001413AF"/>
    <w:rsid w:val="0014163E"/>
    <w:rsid w:val="00145729"/>
    <w:rsid w:val="0014572C"/>
    <w:rsid w:val="00145932"/>
    <w:rsid w:val="00146748"/>
    <w:rsid w:val="00147AD1"/>
    <w:rsid w:val="001509AE"/>
    <w:rsid w:val="00152642"/>
    <w:rsid w:val="001538E1"/>
    <w:rsid w:val="00153CAB"/>
    <w:rsid w:val="00154207"/>
    <w:rsid w:val="001547CA"/>
    <w:rsid w:val="001554D4"/>
    <w:rsid w:val="0016108C"/>
    <w:rsid w:val="00161E4B"/>
    <w:rsid w:val="001627CE"/>
    <w:rsid w:val="00163A98"/>
    <w:rsid w:val="00163BD7"/>
    <w:rsid w:val="0016619D"/>
    <w:rsid w:val="00170546"/>
    <w:rsid w:val="00172492"/>
    <w:rsid w:val="001769C4"/>
    <w:rsid w:val="00177390"/>
    <w:rsid w:val="00177A20"/>
    <w:rsid w:val="0018175B"/>
    <w:rsid w:val="001900A5"/>
    <w:rsid w:val="00190BE6"/>
    <w:rsid w:val="00191868"/>
    <w:rsid w:val="00193AC1"/>
    <w:rsid w:val="0019594B"/>
    <w:rsid w:val="00195CF8"/>
    <w:rsid w:val="00195F51"/>
    <w:rsid w:val="001966D6"/>
    <w:rsid w:val="001976C8"/>
    <w:rsid w:val="001A0F37"/>
    <w:rsid w:val="001A1C11"/>
    <w:rsid w:val="001A7DF0"/>
    <w:rsid w:val="001B049B"/>
    <w:rsid w:val="001B108B"/>
    <w:rsid w:val="001B251E"/>
    <w:rsid w:val="001B33AB"/>
    <w:rsid w:val="001B35A9"/>
    <w:rsid w:val="001B5F57"/>
    <w:rsid w:val="001B72F1"/>
    <w:rsid w:val="001C0438"/>
    <w:rsid w:val="001C176B"/>
    <w:rsid w:val="001C1C6C"/>
    <w:rsid w:val="001C5DA0"/>
    <w:rsid w:val="001C6B8E"/>
    <w:rsid w:val="001C7BE8"/>
    <w:rsid w:val="001D10D2"/>
    <w:rsid w:val="001D12DB"/>
    <w:rsid w:val="001D252D"/>
    <w:rsid w:val="001D4122"/>
    <w:rsid w:val="001D4B24"/>
    <w:rsid w:val="001D4DA1"/>
    <w:rsid w:val="001D5103"/>
    <w:rsid w:val="001D515C"/>
    <w:rsid w:val="001D6BAC"/>
    <w:rsid w:val="001E1F60"/>
    <w:rsid w:val="001E24A5"/>
    <w:rsid w:val="001F3354"/>
    <w:rsid w:val="001F348A"/>
    <w:rsid w:val="001F40B6"/>
    <w:rsid w:val="001F4BCA"/>
    <w:rsid w:val="0020042D"/>
    <w:rsid w:val="002009A1"/>
    <w:rsid w:val="00202107"/>
    <w:rsid w:val="00202B69"/>
    <w:rsid w:val="00202B9A"/>
    <w:rsid w:val="00204CCE"/>
    <w:rsid w:val="00207B57"/>
    <w:rsid w:val="002105CA"/>
    <w:rsid w:val="002111E6"/>
    <w:rsid w:val="00211B3B"/>
    <w:rsid w:val="002124CD"/>
    <w:rsid w:val="002150AC"/>
    <w:rsid w:val="00215D3D"/>
    <w:rsid w:val="00223F6B"/>
    <w:rsid w:val="002242B2"/>
    <w:rsid w:val="0022545C"/>
    <w:rsid w:val="00226813"/>
    <w:rsid w:val="002327D1"/>
    <w:rsid w:val="00235DBF"/>
    <w:rsid w:val="0023663B"/>
    <w:rsid w:val="00237784"/>
    <w:rsid w:val="00240285"/>
    <w:rsid w:val="00240AD8"/>
    <w:rsid w:val="002414E6"/>
    <w:rsid w:val="00243693"/>
    <w:rsid w:val="00247A98"/>
    <w:rsid w:val="0025018D"/>
    <w:rsid w:val="002506E7"/>
    <w:rsid w:val="00252833"/>
    <w:rsid w:val="00252C74"/>
    <w:rsid w:val="00253CE4"/>
    <w:rsid w:val="002566C6"/>
    <w:rsid w:val="002575D4"/>
    <w:rsid w:val="00260557"/>
    <w:rsid w:val="0026093F"/>
    <w:rsid w:val="002612A3"/>
    <w:rsid w:val="00262339"/>
    <w:rsid w:val="002639F5"/>
    <w:rsid w:val="002660D8"/>
    <w:rsid w:val="00267F86"/>
    <w:rsid w:val="00271EE6"/>
    <w:rsid w:val="00273492"/>
    <w:rsid w:val="00273ED0"/>
    <w:rsid w:val="0027654E"/>
    <w:rsid w:val="00277309"/>
    <w:rsid w:val="00277A2E"/>
    <w:rsid w:val="00280CC2"/>
    <w:rsid w:val="00280F3D"/>
    <w:rsid w:val="00283393"/>
    <w:rsid w:val="0028374A"/>
    <w:rsid w:val="002855C8"/>
    <w:rsid w:val="00290BAA"/>
    <w:rsid w:val="0029186E"/>
    <w:rsid w:val="002938A6"/>
    <w:rsid w:val="00294CCC"/>
    <w:rsid w:val="00296FAC"/>
    <w:rsid w:val="00297C2C"/>
    <w:rsid w:val="002A25D3"/>
    <w:rsid w:val="002A2723"/>
    <w:rsid w:val="002A39AD"/>
    <w:rsid w:val="002A4CF6"/>
    <w:rsid w:val="002A567E"/>
    <w:rsid w:val="002A57CC"/>
    <w:rsid w:val="002A5BC8"/>
    <w:rsid w:val="002A6601"/>
    <w:rsid w:val="002A73C6"/>
    <w:rsid w:val="002A7EEE"/>
    <w:rsid w:val="002B3FC2"/>
    <w:rsid w:val="002B44F8"/>
    <w:rsid w:val="002B4F4E"/>
    <w:rsid w:val="002B54B9"/>
    <w:rsid w:val="002B57FF"/>
    <w:rsid w:val="002C363C"/>
    <w:rsid w:val="002C44E4"/>
    <w:rsid w:val="002C682E"/>
    <w:rsid w:val="002D08B3"/>
    <w:rsid w:val="002D130E"/>
    <w:rsid w:val="002D2825"/>
    <w:rsid w:val="002D4B10"/>
    <w:rsid w:val="002D528B"/>
    <w:rsid w:val="002D7871"/>
    <w:rsid w:val="002E14E9"/>
    <w:rsid w:val="002E1B1E"/>
    <w:rsid w:val="002E2801"/>
    <w:rsid w:val="002E3246"/>
    <w:rsid w:val="002E3317"/>
    <w:rsid w:val="002E443C"/>
    <w:rsid w:val="002E6F90"/>
    <w:rsid w:val="002E6FFB"/>
    <w:rsid w:val="002E7847"/>
    <w:rsid w:val="002F3546"/>
    <w:rsid w:val="002F46DA"/>
    <w:rsid w:val="002F76AA"/>
    <w:rsid w:val="003020DE"/>
    <w:rsid w:val="00302EA7"/>
    <w:rsid w:val="003030FA"/>
    <w:rsid w:val="003058C6"/>
    <w:rsid w:val="00305F5A"/>
    <w:rsid w:val="003064F7"/>
    <w:rsid w:val="00310155"/>
    <w:rsid w:val="00310C4F"/>
    <w:rsid w:val="00310F1E"/>
    <w:rsid w:val="0031170C"/>
    <w:rsid w:val="00313923"/>
    <w:rsid w:val="00315001"/>
    <w:rsid w:val="003168C3"/>
    <w:rsid w:val="00316CA5"/>
    <w:rsid w:val="00317A10"/>
    <w:rsid w:val="00320941"/>
    <w:rsid w:val="00325848"/>
    <w:rsid w:val="00326C77"/>
    <w:rsid w:val="00331BD8"/>
    <w:rsid w:val="00332A0E"/>
    <w:rsid w:val="00334BAD"/>
    <w:rsid w:val="00334E39"/>
    <w:rsid w:val="003354FB"/>
    <w:rsid w:val="00340726"/>
    <w:rsid w:val="00341E17"/>
    <w:rsid w:val="00342E86"/>
    <w:rsid w:val="00343AF6"/>
    <w:rsid w:val="003442B1"/>
    <w:rsid w:val="00344397"/>
    <w:rsid w:val="00344A9C"/>
    <w:rsid w:val="00344B8A"/>
    <w:rsid w:val="00345232"/>
    <w:rsid w:val="00345553"/>
    <w:rsid w:val="00347671"/>
    <w:rsid w:val="00351F90"/>
    <w:rsid w:val="00352000"/>
    <w:rsid w:val="0035241F"/>
    <w:rsid w:val="00353D3E"/>
    <w:rsid w:val="0035460E"/>
    <w:rsid w:val="003559CD"/>
    <w:rsid w:val="00355D17"/>
    <w:rsid w:val="00356560"/>
    <w:rsid w:val="00356B82"/>
    <w:rsid w:val="00356BBB"/>
    <w:rsid w:val="00361AA5"/>
    <w:rsid w:val="003626A7"/>
    <w:rsid w:val="00362719"/>
    <w:rsid w:val="00365134"/>
    <w:rsid w:val="003672D7"/>
    <w:rsid w:val="0037398F"/>
    <w:rsid w:val="00375417"/>
    <w:rsid w:val="00376CEE"/>
    <w:rsid w:val="003806F9"/>
    <w:rsid w:val="00382FD5"/>
    <w:rsid w:val="0038688B"/>
    <w:rsid w:val="00386B44"/>
    <w:rsid w:val="0039090E"/>
    <w:rsid w:val="003956A4"/>
    <w:rsid w:val="003A091B"/>
    <w:rsid w:val="003A2054"/>
    <w:rsid w:val="003A211F"/>
    <w:rsid w:val="003A331A"/>
    <w:rsid w:val="003A3898"/>
    <w:rsid w:val="003A3E2F"/>
    <w:rsid w:val="003A3EC5"/>
    <w:rsid w:val="003A480D"/>
    <w:rsid w:val="003A5355"/>
    <w:rsid w:val="003A6981"/>
    <w:rsid w:val="003B181D"/>
    <w:rsid w:val="003B1827"/>
    <w:rsid w:val="003B1D29"/>
    <w:rsid w:val="003B486C"/>
    <w:rsid w:val="003B5F4C"/>
    <w:rsid w:val="003B60C3"/>
    <w:rsid w:val="003B6B2A"/>
    <w:rsid w:val="003C2E5B"/>
    <w:rsid w:val="003C38F2"/>
    <w:rsid w:val="003C50B5"/>
    <w:rsid w:val="003D0BE0"/>
    <w:rsid w:val="003D31B4"/>
    <w:rsid w:val="003D3FEC"/>
    <w:rsid w:val="003D4583"/>
    <w:rsid w:val="003D5661"/>
    <w:rsid w:val="003D7985"/>
    <w:rsid w:val="003E1F7D"/>
    <w:rsid w:val="003E2CAF"/>
    <w:rsid w:val="003E5071"/>
    <w:rsid w:val="003E6264"/>
    <w:rsid w:val="003E65B5"/>
    <w:rsid w:val="003F0459"/>
    <w:rsid w:val="003F09C7"/>
    <w:rsid w:val="003F1FAC"/>
    <w:rsid w:val="003F541C"/>
    <w:rsid w:val="003F5F06"/>
    <w:rsid w:val="003F615D"/>
    <w:rsid w:val="003F6DD6"/>
    <w:rsid w:val="004009CC"/>
    <w:rsid w:val="00401A50"/>
    <w:rsid w:val="00401EDE"/>
    <w:rsid w:val="00403694"/>
    <w:rsid w:val="00404E7B"/>
    <w:rsid w:val="0040575B"/>
    <w:rsid w:val="0041076E"/>
    <w:rsid w:val="00411D88"/>
    <w:rsid w:val="00416C09"/>
    <w:rsid w:val="00417E66"/>
    <w:rsid w:val="004215F1"/>
    <w:rsid w:val="00421961"/>
    <w:rsid w:val="00422353"/>
    <w:rsid w:val="00422426"/>
    <w:rsid w:val="00425089"/>
    <w:rsid w:val="00425443"/>
    <w:rsid w:val="00426642"/>
    <w:rsid w:val="004306FE"/>
    <w:rsid w:val="004338EB"/>
    <w:rsid w:val="0043426E"/>
    <w:rsid w:val="0043574F"/>
    <w:rsid w:val="004361F7"/>
    <w:rsid w:val="00437A36"/>
    <w:rsid w:val="004410EC"/>
    <w:rsid w:val="004412F8"/>
    <w:rsid w:val="004416EA"/>
    <w:rsid w:val="00441F16"/>
    <w:rsid w:val="004421FB"/>
    <w:rsid w:val="00442829"/>
    <w:rsid w:val="00442A70"/>
    <w:rsid w:val="00443051"/>
    <w:rsid w:val="00443815"/>
    <w:rsid w:val="00444FB0"/>
    <w:rsid w:val="004470A9"/>
    <w:rsid w:val="00450BEB"/>
    <w:rsid w:val="00450F56"/>
    <w:rsid w:val="00451810"/>
    <w:rsid w:val="00453030"/>
    <w:rsid w:val="00453681"/>
    <w:rsid w:val="0045384C"/>
    <w:rsid w:val="0045418B"/>
    <w:rsid w:val="00455E94"/>
    <w:rsid w:val="004560F5"/>
    <w:rsid w:val="004561B8"/>
    <w:rsid w:val="004672A3"/>
    <w:rsid w:val="0047117C"/>
    <w:rsid w:val="00471DD3"/>
    <w:rsid w:val="00472CAD"/>
    <w:rsid w:val="00473065"/>
    <w:rsid w:val="00474299"/>
    <w:rsid w:val="00474666"/>
    <w:rsid w:val="0047608F"/>
    <w:rsid w:val="0047631A"/>
    <w:rsid w:val="004767E9"/>
    <w:rsid w:val="004779E4"/>
    <w:rsid w:val="0048009D"/>
    <w:rsid w:val="0048257A"/>
    <w:rsid w:val="00482704"/>
    <w:rsid w:val="00483D13"/>
    <w:rsid w:val="00484A93"/>
    <w:rsid w:val="00484E0B"/>
    <w:rsid w:val="00486231"/>
    <w:rsid w:val="0049004B"/>
    <w:rsid w:val="0049041C"/>
    <w:rsid w:val="0049044B"/>
    <w:rsid w:val="00493654"/>
    <w:rsid w:val="004940F8"/>
    <w:rsid w:val="00496DDB"/>
    <w:rsid w:val="004972A7"/>
    <w:rsid w:val="00497CF9"/>
    <w:rsid w:val="00497FDE"/>
    <w:rsid w:val="004A0516"/>
    <w:rsid w:val="004A3AB8"/>
    <w:rsid w:val="004A3B91"/>
    <w:rsid w:val="004A5796"/>
    <w:rsid w:val="004A5AFB"/>
    <w:rsid w:val="004A5C71"/>
    <w:rsid w:val="004A5D55"/>
    <w:rsid w:val="004A6486"/>
    <w:rsid w:val="004B04AF"/>
    <w:rsid w:val="004B05B9"/>
    <w:rsid w:val="004B22D8"/>
    <w:rsid w:val="004B2F05"/>
    <w:rsid w:val="004B5CFE"/>
    <w:rsid w:val="004C2D83"/>
    <w:rsid w:val="004C2E22"/>
    <w:rsid w:val="004C5FBC"/>
    <w:rsid w:val="004C7251"/>
    <w:rsid w:val="004D014E"/>
    <w:rsid w:val="004D041D"/>
    <w:rsid w:val="004D3757"/>
    <w:rsid w:val="004D382D"/>
    <w:rsid w:val="004D4431"/>
    <w:rsid w:val="004D4829"/>
    <w:rsid w:val="004D71E8"/>
    <w:rsid w:val="004D757C"/>
    <w:rsid w:val="004E49ED"/>
    <w:rsid w:val="004E55D8"/>
    <w:rsid w:val="004E5EA1"/>
    <w:rsid w:val="004E6770"/>
    <w:rsid w:val="004E7D52"/>
    <w:rsid w:val="004F0A2E"/>
    <w:rsid w:val="004F2DD7"/>
    <w:rsid w:val="004F438C"/>
    <w:rsid w:val="004F4D0F"/>
    <w:rsid w:val="004F4E3C"/>
    <w:rsid w:val="004F50D6"/>
    <w:rsid w:val="004F5853"/>
    <w:rsid w:val="004F5A3B"/>
    <w:rsid w:val="004F5EA1"/>
    <w:rsid w:val="004F6A5F"/>
    <w:rsid w:val="004F6D18"/>
    <w:rsid w:val="004F733D"/>
    <w:rsid w:val="005005BE"/>
    <w:rsid w:val="00502930"/>
    <w:rsid w:val="00507E42"/>
    <w:rsid w:val="00511E32"/>
    <w:rsid w:val="00512DAA"/>
    <w:rsid w:val="00515AEB"/>
    <w:rsid w:val="005166D0"/>
    <w:rsid w:val="0051698D"/>
    <w:rsid w:val="00517086"/>
    <w:rsid w:val="00524DA1"/>
    <w:rsid w:val="005271ED"/>
    <w:rsid w:val="005312B1"/>
    <w:rsid w:val="00533ED4"/>
    <w:rsid w:val="00534B78"/>
    <w:rsid w:val="00536893"/>
    <w:rsid w:val="00536B3B"/>
    <w:rsid w:val="00537D16"/>
    <w:rsid w:val="00540945"/>
    <w:rsid w:val="005431EB"/>
    <w:rsid w:val="00546981"/>
    <w:rsid w:val="00547517"/>
    <w:rsid w:val="00547CE7"/>
    <w:rsid w:val="00547FA9"/>
    <w:rsid w:val="0055008B"/>
    <w:rsid w:val="0055015C"/>
    <w:rsid w:val="00550AB1"/>
    <w:rsid w:val="005516C1"/>
    <w:rsid w:val="005576FB"/>
    <w:rsid w:val="005622B1"/>
    <w:rsid w:val="00564562"/>
    <w:rsid w:val="005660BD"/>
    <w:rsid w:val="00567250"/>
    <w:rsid w:val="00567652"/>
    <w:rsid w:val="00570960"/>
    <w:rsid w:val="00571AD9"/>
    <w:rsid w:val="00572522"/>
    <w:rsid w:val="0057307E"/>
    <w:rsid w:val="005738AB"/>
    <w:rsid w:val="00574813"/>
    <w:rsid w:val="00575151"/>
    <w:rsid w:val="00576054"/>
    <w:rsid w:val="00580E13"/>
    <w:rsid w:val="0058101C"/>
    <w:rsid w:val="005812B6"/>
    <w:rsid w:val="00584B77"/>
    <w:rsid w:val="005930E1"/>
    <w:rsid w:val="005937FC"/>
    <w:rsid w:val="00595642"/>
    <w:rsid w:val="00595A87"/>
    <w:rsid w:val="00597F94"/>
    <w:rsid w:val="005A04BF"/>
    <w:rsid w:val="005A4756"/>
    <w:rsid w:val="005A5BE5"/>
    <w:rsid w:val="005A626A"/>
    <w:rsid w:val="005B0D3B"/>
    <w:rsid w:val="005B479A"/>
    <w:rsid w:val="005B5891"/>
    <w:rsid w:val="005C1DCE"/>
    <w:rsid w:val="005C25A7"/>
    <w:rsid w:val="005C46FC"/>
    <w:rsid w:val="005C4F9D"/>
    <w:rsid w:val="005C55C5"/>
    <w:rsid w:val="005C5CE9"/>
    <w:rsid w:val="005C7F76"/>
    <w:rsid w:val="005D1BEC"/>
    <w:rsid w:val="005D1F6C"/>
    <w:rsid w:val="005D3130"/>
    <w:rsid w:val="005D31E4"/>
    <w:rsid w:val="005D510F"/>
    <w:rsid w:val="005D7B2A"/>
    <w:rsid w:val="005E007E"/>
    <w:rsid w:val="005E16B2"/>
    <w:rsid w:val="005E1A98"/>
    <w:rsid w:val="005E25A9"/>
    <w:rsid w:val="005E3675"/>
    <w:rsid w:val="005E39F0"/>
    <w:rsid w:val="005E3F3E"/>
    <w:rsid w:val="005E4995"/>
    <w:rsid w:val="005E4E73"/>
    <w:rsid w:val="005E6476"/>
    <w:rsid w:val="005E728A"/>
    <w:rsid w:val="005F1402"/>
    <w:rsid w:val="005F21E1"/>
    <w:rsid w:val="005F2836"/>
    <w:rsid w:val="005F35EB"/>
    <w:rsid w:val="005F42AC"/>
    <w:rsid w:val="005F4CF2"/>
    <w:rsid w:val="005F6138"/>
    <w:rsid w:val="005F6F4D"/>
    <w:rsid w:val="006019A4"/>
    <w:rsid w:val="00601BB6"/>
    <w:rsid w:val="00601C0A"/>
    <w:rsid w:val="0060359D"/>
    <w:rsid w:val="00603D51"/>
    <w:rsid w:val="006042E5"/>
    <w:rsid w:val="00604802"/>
    <w:rsid w:val="00604B4E"/>
    <w:rsid w:val="00605082"/>
    <w:rsid w:val="006058DD"/>
    <w:rsid w:val="0060722F"/>
    <w:rsid w:val="00611002"/>
    <w:rsid w:val="00611016"/>
    <w:rsid w:val="00613086"/>
    <w:rsid w:val="00617617"/>
    <w:rsid w:val="00621E37"/>
    <w:rsid w:val="0062343A"/>
    <w:rsid w:val="00626606"/>
    <w:rsid w:val="006315B0"/>
    <w:rsid w:val="0063202E"/>
    <w:rsid w:val="006333E9"/>
    <w:rsid w:val="00635C83"/>
    <w:rsid w:val="00637B0F"/>
    <w:rsid w:val="006409D9"/>
    <w:rsid w:val="00641626"/>
    <w:rsid w:val="006416E0"/>
    <w:rsid w:val="00641B76"/>
    <w:rsid w:val="006421AE"/>
    <w:rsid w:val="006467A1"/>
    <w:rsid w:val="00646D49"/>
    <w:rsid w:val="00652F91"/>
    <w:rsid w:val="00653936"/>
    <w:rsid w:val="00653D59"/>
    <w:rsid w:val="00654597"/>
    <w:rsid w:val="0065497D"/>
    <w:rsid w:val="00654CC1"/>
    <w:rsid w:val="00654E53"/>
    <w:rsid w:val="00654FCC"/>
    <w:rsid w:val="00656098"/>
    <w:rsid w:val="006569D9"/>
    <w:rsid w:val="00660315"/>
    <w:rsid w:val="00660676"/>
    <w:rsid w:val="00660B24"/>
    <w:rsid w:val="0066186E"/>
    <w:rsid w:val="006722A8"/>
    <w:rsid w:val="00672B73"/>
    <w:rsid w:val="00674A86"/>
    <w:rsid w:val="006752D8"/>
    <w:rsid w:val="006761D6"/>
    <w:rsid w:val="006763BC"/>
    <w:rsid w:val="00676519"/>
    <w:rsid w:val="00676607"/>
    <w:rsid w:val="00676712"/>
    <w:rsid w:val="00676AF1"/>
    <w:rsid w:val="0067703D"/>
    <w:rsid w:val="00677B29"/>
    <w:rsid w:val="00681E04"/>
    <w:rsid w:val="00682ECF"/>
    <w:rsid w:val="00683562"/>
    <w:rsid w:val="00683D4B"/>
    <w:rsid w:val="00684A90"/>
    <w:rsid w:val="00684F1B"/>
    <w:rsid w:val="006932F9"/>
    <w:rsid w:val="0069400A"/>
    <w:rsid w:val="00694486"/>
    <w:rsid w:val="00695FB9"/>
    <w:rsid w:val="00697F7C"/>
    <w:rsid w:val="006A0D68"/>
    <w:rsid w:val="006A1ACB"/>
    <w:rsid w:val="006A73F3"/>
    <w:rsid w:val="006B1AF0"/>
    <w:rsid w:val="006B3E5C"/>
    <w:rsid w:val="006B58A3"/>
    <w:rsid w:val="006B7F33"/>
    <w:rsid w:val="006C0906"/>
    <w:rsid w:val="006C126E"/>
    <w:rsid w:val="006C1A8E"/>
    <w:rsid w:val="006C30DA"/>
    <w:rsid w:val="006C721D"/>
    <w:rsid w:val="006C7D95"/>
    <w:rsid w:val="006D00B7"/>
    <w:rsid w:val="006D0AF5"/>
    <w:rsid w:val="006D14F2"/>
    <w:rsid w:val="006D389C"/>
    <w:rsid w:val="006D3A6C"/>
    <w:rsid w:val="006D3E4F"/>
    <w:rsid w:val="006D4C39"/>
    <w:rsid w:val="006D58CE"/>
    <w:rsid w:val="006D614B"/>
    <w:rsid w:val="006D6700"/>
    <w:rsid w:val="006D7E9F"/>
    <w:rsid w:val="006E0D11"/>
    <w:rsid w:val="006E2F7B"/>
    <w:rsid w:val="006E30EE"/>
    <w:rsid w:val="006E379B"/>
    <w:rsid w:val="006E475B"/>
    <w:rsid w:val="006E5C85"/>
    <w:rsid w:val="006E6C4D"/>
    <w:rsid w:val="006E6DB3"/>
    <w:rsid w:val="006E726A"/>
    <w:rsid w:val="006E761E"/>
    <w:rsid w:val="006E76D5"/>
    <w:rsid w:val="006F041C"/>
    <w:rsid w:val="006F1D86"/>
    <w:rsid w:val="006F2A75"/>
    <w:rsid w:val="006F33DA"/>
    <w:rsid w:val="006F3AF3"/>
    <w:rsid w:val="006F4268"/>
    <w:rsid w:val="006F4936"/>
    <w:rsid w:val="006F5099"/>
    <w:rsid w:val="006F6B17"/>
    <w:rsid w:val="007030D4"/>
    <w:rsid w:val="00705995"/>
    <w:rsid w:val="00706E7E"/>
    <w:rsid w:val="007103F0"/>
    <w:rsid w:val="00713D6E"/>
    <w:rsid w:val="0071569E"/>
    <w:rsid w:val="00716032"/>
    <w:rsid w:val="00716780"/>
    <w:rsid w:val="0071775C"/>
    <w:rsid w:val="00717DE5"/>
    <w:rsid w:val="00721995"/>
    <w:rsid w:val="00723311"/>
    <w:rsid w:val="007235BC"/>
    <w:rsid w:val="00725C65"/>
    <w:rsid w:val="00726051"/>
    <w:rsid w:val="00730A8F"/>
    <w:rsid w:val="00730F04"/>
    <w:rsid w:val="007310B1"/>
    <w:rsid w:val="007341F6"/>
    <w:rsid w:val="00735C5B"/>
    <w:rsid w:val="00736862"/>
    <w:rsid w:val="007412FC"/>
    <w:rsid w:val="007416FE"/>
    <w:rsid w:val="007424EF"/>
    <w:rsid w:val="00745104"/>
    <w:rsid w:val="00745577"/>
    <w:rsid w:val="0074576C"/>
    <w:rsid w:val="00750676"/>
    <w:rsid w:val="0075253C"/>
    <w:rsid w:val="0075447F"/>
    <w:rsid w:val="00754E56"/>
    <w:rsid w:val="0075677B"/>
    <w:rsid w:val="00760447"/>
    <w:rsid w:val="00760638"/>
    <w:rsid w:val="007616B3"/>
    <w:rsid w:val="007621BD"/>
    <w:rsid w:val="007629C3"/>
    <w:rsid w:val="00762E1B"/>
    <w:rsid w:val="00763C4E"/>
    <w:rsid w:val="007662CA"/>
    <w:rsid w:val="00766549"/>
    <w:rsid w:val="00770C49"/>
    <w:rsid w:val="00772F24"/>
    <w:rsid w:val="00774798"/>
    <w:rsid w:val="00775D6F"/>
    <w:rsid w:val="007809E7"/>
    <w:rsid w:val="00780A57"/>
    <w:rsid w:val="0078317E"/>
    <w:rsid w:val="007843C6"/>
    <w:rsid w:val="00786EB5"/>
    <w:rsid w:val="007872B4"/>
    <w:rsid w:val="00793515"/>
    <w:rsid w:val="00795120"/>
    <w:rsid w:val="007A01DA"/>
    <w:rsid w:val="007A0A6D"/>
    <w:rsid w:val="007A1574"/>
    <w:rsid w:val="007A4630"/>
    <w:rsid w:val="007A4FE2"/>
    <w:rsid w:val="007A62BB"/>
    <w:rsid w:val="007B175B"/>
    <w:rsid w:val="007B1BD5"/>
    <w:rsid w:val="007B4668"/>
    <w:rsid w:val="007B67D5"/>
    <w:rsid w:val="007B6E2B"/>
    <w:rsid w:val="007C00B1"/>
    <w:rsid w:val="007C651B"/>
    <w:rsid w:val="007D023D"/>
    <w:rsid w:val="007D0248"/>
    <w:rsid w:val="007D0958"/>
    <w:rsid w:val="007D1A4B"/>
    <w:rsid w:val="007D1F19"/>
    <w:rsid w:val="007D4DF4"/>
    <w:rsid w:val="007D6879"/>
    <w:rsid w:val="007D6A34"/>
    <w:rsid w:val="007D79B5"/>
    <w:rsid w:val="007D7E51"/>
    <w:rsid w:val="007E0624"/>
    <w:rsid w:val="007E0824"/>
    <w:rsid w:val="007E230E"/>
    <w:rsid w:val="007E4905"/>
    <w:rsid w:val="007E6B68"/>
    <w:rsid w:val="007F00F1"/>
    <w:rsid w:val="007F0370"/>
    <w:rsid w:val="007F2517"/>
    <w:rsid w:val="007F6549"/>
    <w:rsid w:val="007F6E87"/>
    <w:rsid w:val="0080061A"/>
    <w:rsid w:val="00801C1E"/>
    <w:rsid w:val="00805096"/>
    <w:rsid w:val="00805722"/>
    <w:rsid w:val="0080595D"/>
    <w:rsid w:val="008066DB"/>
    <w:rsid w:val="00807603"/>
    <w:rsid w:val="008077BA"/>
    <w:rsid w:val="0081163F"/>
    <w:rsid w:val="008130B1"/>
    <w:rsid w:val="008133EB"/>
    <w:rsid w:val="008137D7"/>
    <w:rsid w:val="0081505D"/>
    <w:rsid w:val="0081655B"/>
    <w:rsid w:val="008165DE"/>
    <w:rsid w:val="008173CB"/>
    <w:rsid w:val="00817693"/>
    <w:rsid w:val="00817B32"/>
    <w:rsid w:val="008206F7"/>
    <w:rsid w:val="00821B97"/>
    <w:rsid w:val="00823DF6"/>
    <w:rsid w:val="0082482B"/>
    <w:rsid w:val="00824B18"/>
    <w:rsid w:val="0082642D"/>
    <w:rsid w:val="00827169"/>
    <w:rsid w:val="008276D1"/>
    <w:rsid w:val="00827ABD"/>
    <w:rsid w:val="008307C9"/>
    <w:rsid w:val="0083361F"/>
    <w:rsid w:val="0083415B"/>
    <w:rsid w:val="00837069"/>
    <w:rsid w:val="008411AF"/>
    <w:rsid w:val="008441DA"/>
    <w:rsid w:val="0084530C"/>
    <w:rsid w:val="00845BFB"/>
    <w:rsid w:val="00850329"/>
    <w:rsid w:val="0085121B"/>
    <w:rsid w:val="00851512"/>
    <w:rsid w:val="00851BFC"/>
    <w:rsid w:val="00852CE4"/>
    <w:rsid w:val="00853A2E"/>
    <w:rsid w:val="0085412A"/>
    <w:rsid w:val="0085564B"/>
    <w:rsid w:val="00855B3D"/>
    <w:rsid w:val="008578A8"/>
    <w:rsid w:val="00857EE6"/>
    <w:rsid w:val="00860C6D"/>
    <w:rsid w:val="00861B8D"/>
    <w:rsid w:val="00861F38"/>
    <w:rsid w:val="00862B25"/>
    <w:rsid w:val="00872F0E"/>
    <w:rsid w:val="00873352"/>
    <w:rsid w:val="00873737"/>
    <w:rsid w:val="00875DDB"/>
    <w:rsid w:val="0087633F"/>
    <w:rsid w:val="0087684C"/>
    <w:rsid w:val="00880242"/>
    <w:rsid w:val="008818D1"/>
    <w:rsid w:val="00883C2A"/>
    <w:rsid w:val="00884589"/>
    <w:rsid w:val="00885CEF"/>
    <w:rsid w:val="00886C19"/>
    <w:rsid w:val="00887DE3"/>
    <w:rsid w:val="00887E96"/>
    <w:rsid w:val="00890FD5"/>
    <w:rsid w:val="008940BF"/>
    <w:rsid w:val="008A10FC"/>
    <w:rsid w:val="008A3AD7"/>
    <w:rsid w:val="008A5129"/>
    <w:rsid w:val="008A7254"/>
    <w:rsid w:val="008A7362"/>
    <w:rsid w:val="008A7367"/>
    <w:rsid w:val="008A77C2"/>
    <w:rsid w:val="008B1078"/>
    <w:rsid w:val="008B3DA9"/>
    <w:rsid w:val="008B6127"/>
    <w:rsid w:val="008C2B36"/>
    <w:rsid w:val="008C2ED4"/>
    <w:rsid w:val="008C317C"/>
    <w:rsid w:val="008C539C"/>
    <w:rsid w:val="008C65F2"/>
    <w:rsid w:val="008C679A"/>
    <w:rsid w:val="008C7AB2"/>
    <w:rsid w:val="008D174D"/>
    <w:rsid w:val="008D1829"/>
    <w:rsid w:val="008D1EE5"/>
    <w:rsid w:val="008D3377"/>
    <w:rsid w:val="008D4ABC"/>
    <w:rsid w:val="008D59FC"/>
    <w:rsid w:val="008D6EE4"/>
    <w:rsid w:val="008D7339"/>
    <w:rsid w:val="008E1D43"/>
    <w:rsid w:val="008E55E1"/>
    <w:rsid w:val="008E5B53"/>
    <w:rsid w:val="008E5C52"/>
    <w:rsid w:val="008E6A57"/>
    <w:rsid w:val="008E79D6"/>
    <w:rsid w:val="008E7AB7"/>
    <w:rsid w:val="008E7C87"/>
    <w:rsid w:val="008F0341"/>
    <w:rsid w:val="008F1664"/>
    <w:rsid w:val="008F16FA"/>
    <w:rsid w:val="008F3C5F"/>
    <w:rsid w:val="008F5922"/>
    <w:rsid w:val="008F5DD2"/>
    <w:rsid w:val="008F5F8B"/>
    <w:rsid w:val="008F64DA"/>
    <w:rsid w:val="008F6E3E"/>
    <w:rsid w:val="008F721E"/>
    <w:rsid w:val="009006FB"/>
    <w:rsid w:val="00900BFA"/>
    <w:rsid w:val="00901B42"/>
    <w:rsid w:val="00904608"/>
    <w:rsid w:val="009047F6"/>
    <w:rsid w:val="00904FA4"/>
    <w:rsid w:val="009073BC"/>
    <w:rsid w:val="00913A2F"/>
    <w:rsid w:val="00920963"/>
    <w:rsid w:val="00921942"/>
    <w:rsid w:val="00921C69"/>
    <w:rsid w:val="00924B01"/>
    <w:rsid w:val="00925743"/>
    <w:rsid w:val="00927B24"/>
    <w:rsid w:val="00930067"/>
    <w:rsid w:val="00930518"/>
    <w:rsid w:val="00930790"/>
    <w:rsid w:val="00930AC7"/>
    <w:rsid w:val="00931264"/>
    <w:rsid w:val="009316E4"/>
    <w:rsid w:val="0093206C"/>
    <w:rsid w:val="009356D0"/>
    <w:rsid w:val="009363F4"/>
    <w:rsid w:val="00937971"/>
    <w:rsid w:val="00940CF4"/>
    <w:rsid w:val="00940D7B"/>
    <w:rsid w:val="00945B29"/>
    <w:rsid w:val="00946994"/>
    <w:rsid w:val="00946E07"/>
    <w:rsid w:val="009472AD"/>
    <w:rsid w:val="00947AF9"/>
    <w:rsid w:val="009524A4"/>
    <w:rsid w:val="009528B3"/>
    <w:rsid w:val="00952F37"/>
    <w:rsid w:val="00954091"/>
    <w:rsid w:val="0095430C"/>
    <w:rsid w:val="00954753"/>
    <w:rsid w:val="00954946"/>
    <w:rsid w:val="0095608E"/>
    <w:rsid w:val="0096285A"/>
    <w:rsid w:val="0096368D"/>
    <w:rsid w:val="00966D44"/>
    <w:rsid w:val="00967D16"/>
    <w:rsid w:val="009712C8"/>
    <w:rsid w:val="009723FA"/>
    <w:rsid w:val="0097268D"/>
    <w:rsid w:val="00973602"/>
    <w:rsid w:val="00973A24"/>
    <w:rsid w:val="00975084"/>
    <w:rsid w:val="0097575F"/>
    <w:rsid w:val="009757AF"/>
    <w:rsid w:val="009763A1"/>
    <w:rsid w:val="009766AF"/>
    <w:rsid w:val="00981FC4"/>
    <w:rsid w:val="00982959"/>
    <w:rsid w:val="00983349"/>
    <w:rsid w:val="009847E6"/>
    <w:rsid w:val="00984B9A"/>
    <w:rsid w:val="0098661B"/>
    <w:rsid w:val="00987324"/>
    <w:rsid w:val="00987ACD"/>
    <w:rsid w:val="00994BD2"/>
    <w:rsid w:val="00994BF7"/>
    <w:rsid w:val="00995468"/>
    <w:rsid w:val="009962C8"/>
    <w:rsid w:val="009978AD"/>
    <w:rsid w:val="009A2A8E"/>
    <w:rsid w:val="009A2DBB"/>
    <w:rsid w:val="009A3171"/>
    <w:rsid w:val="009A3FAC"/>
    <w:rsid w:val="009A4306"/>
    <w:rsid w:val="009A5DBF"/>
    <w:rsid w:val="009A6967"/>
    <w:rsid w:val="009A7BE3"/>
    <w:rsid w:val="009B0479"/>
    <w:rsid w:val="009B1CEC"/>
    <w:rsid w:val="009B2E4B"/>
    <w:rsid w:val="009B376A"/>
    <w:rsid w:val="009B5557"/>
    <w:rsid w:val="009B6941"/>
    <w:rsid w:val="009B6D07"/>
    <w:rsid w:val="009C0DED"/>
    <w:rsid w:val="009C14C8"/>
    <w:rsid w:val="009C1B76"/>
    <w:rsid w:val="009C1FAF"/>
    <w:rsid w:val="009C316B"/>
    <w:rsid w:val="009C3A4E"/>
    <w:rsid w:val="009C4E02"/>
    <w:rsid w:val="009C5B1A"/>
    <w:rsid w:val="009D1E86"/>
    <w:rsid w:val="009D447D"/>
    <w:rsid w:val="009D470B"/>
    <w:rsid w:val="009E196A"/>
    <w:rsid w:val="009E3E0A"/>
    <w:rsid w:val="009E41B5"/>
    <w:rsid w:val="009E5317"/>
    <w:rsid w:val="009F1026"/>
    <w:rsid w:val="009F3B01"/>
    <w:rsid w:val="009F4655"/>
    <w:rsid w:val="00A0217B"/>
    <w:rsid w:val="00A022DF"/>
    <w:rsid w:val="00A03CC4"/>
    <w:rsid w:val="00A05D97"/>
    <w:rsid w:val="00A075F8"/>
    <w:rsid w:val="00A11C5A"/>
    <w:rsid w:val="00A1274F"/>
    <w:rsid w:val="00A14B55"/>
    <w:rsid w:val="00A166C0"/>
    <w:rsid w:val="00A17BBE"/>
    <w:rsid w:val="00A17EF2"/>
    <w:rsid w:val="00A20135"/>
    <w:rsid w:val="00A24576"/>
    <w:rsid w:val="00A25EF8"/>
    <w:rsid w:val="00A26FFB"/>
    <w:rsid w:val="00A277B7"/>
    <w:rsid w:val="00A2798D"/>
    <w:rsid w:val="00A34133"/>
    <w:rsid w:val="00A34E68"/>
    <w:rsid w:val="00A3672C"/>
    <w:rsid w:val="00A36B4E"/>
    <w:rsid w:val="00A371E0"/>
    <w:rsid w:val="00A376DD"/>
    <w:rsid w:val="00A41A63"/>
    <w:rsid w:val="00A42A78"/>
    <w:rsid w:val="00A431CA"/>
    <w:rsid w:val="00A44A75"/>
    <w:rsid w:val="00A45DD4"/>
    <w:rsid w:val="00A45F75"/>
    <w:rsid w:val="00A50CE7"/>
    <w:rsid w:val="00A51DFE"/>
    <w:rsid w:val="00A51E7B"/>
    <w:rsid w:val="00A55289"/>
    <w:rsid w:val="00A5560C"/>
    <w:rsid w:val="00A55698"/>
    <w:rsid w:val="00A55D7B"/>
    <w:rsid w:val="00A5755B"/>
    <w:rsid w:val="00A612AB"/>
    <w:rsid w:val="00A63996"/>
    <w:rsid w:val="00A63D86"/>
    <w:rsid w:val="00A65278"/>
    <w:rsid w:val="00A65DA9"/>
    <w:rsid w:val="00A66583"/>
    <w:rsid w:val="00A7192F"/>
    <w:rsid w:val="00A72506"/>
    <w:rsid w:val="00A729CF"/>
    <w:rsid w:val="00A733C4"/>
    <w:rsid w:val="00A73F2D"/>
    <w:rsid w:val="00A766CA"/>
    <w:rsid w:val="00A77BCF"/>
    <w:rsid w:val="00A83E05"/>
    <w:rsid w:val="00A8404C"/>
    <w:rsid w:val="00A84A83"/>
    <w:rsid w:val="00A85648"/>
    <w:rsid w:val="00A86FE0"/>
    <w:rsid w:val="00A873AA"/>
    <w:rsid w:val="00A914F8"/>
    <w:rsid w:val="00A9318C"/>
    <w:rsid w:val="00A932B5"/>
    <w:rsid w:val="00A965FC"/>
    <w:rsid w:val="00A9681A"/>
    <w:rsid w:val="00A9752E"/>
    <w:rsid w:val="00A97E10"/>
    <w:rsid w:val="00AA26D7"/>
    <w:rsid w:val="00AA2F5C"/>
    <w:rsid w:val="00AA5643"/>
    <w:rsid w:val="00AB1F17"/>
    <w:rsid w:val="00AB26B8"/>
    <w:rsid w:val="00AB292D"/>
    <w:rsid w:val="00AB2A7D"/>
    <w:rsid w:val="00AB6FBC"/>
    <w:rsid w:val="00AB725D"/>
    <w:rsid w:val="00AB75C4"/>
    <w:rsid w:val="00AB762B"/>
    <w:rsid w:val="00AB7D42"/>
    <w:rsid w:val="00AC07E9"/>
    <w:rsid w:val="00AC33EF"/>
    <w:rsid w:val="00AC3966"/>
    <w:rsid w:val="00AC6A36"/>
    <w:rsid w:val="00AD2BAE"/>
    <w:rsid w:val="00AD42E4"/>
    <w:rsid w:val="00AD5487"/>
    <w:rsid w:val="00AE0297"/>
    <w:rsid w:val="00AE1DDD"/>
    <w:rsid w:val="00AE514C"/>
    <w:rsid w:val="00AF413C"/>
    <w:rsid w:val="00AF6B39"/>
    <w:rsid w:val="00B00461"/>
    <w:rsid w:val="00B00A60"/>
    <w:rsid w:val="00B01ECD"/>
    <w:rsid w:val="00B046D0"/>
    <w:rsid w:val="00B05DA1"/>
    <w:rsid w:val="00B06BBA"/>
    <w:rsid w:val="00B0756C"/>
    <w:rsid w:val="00B07578"/>
    <w:rsid w:val="00B07C92"/>
    <w:rsid w:val="00B07CFB"/>
    <w:rsid w:val="00B11551"/>
    <w:rsid w:val="00B13BCD"/>
    <w:rsid w:val="00B13D7D"/>
    <w:rsid w:val="00B141B2"/>
    <w:rsid w:val="00B144C3"/>
    <w:rsid w:val="00B152A0"/>
    <w:rsid w:val="00B16918"/>
    <w:rsid w:val="00B170D0"/>
    <w:rsid w:val="00B209A5"/>
    <w:rsid w:val="00B21F8F"/>
    <w:rsid w:val="00B21FF2"/>
    <w:rsid w:val="00B22D2C"/>
    <w:rsid w:val="00B26397"/>
    <w:rsid w:val="00B27840"/>
    <w:rsid w:val="00B27A21"/>
    <w:rsid w:val="00B30C49"/>
    <w:rsid w:val="00B313D2"/>
    <w:rsid w:val="00B31531"/>
    <w:rsid w:val="00B31898"/>
    <w:rsid w:val="00B31B30"/>
    <w:rsid w:val="00B31B75"/>
    <w:rsid w:val="00B327BE"/>
    <w:rsid w:val="00B33CF7"/>
    <w:rsid w:val="00B35E3F"/>
    <w:rsid w:val="00B3626C"/>
    <w:rsid w:val="00B36DA1"/>
    <w:rsid w:val="00B375F1"/>
    <w:rsid w:val="00B4088D"/>
    <w:rsid w:val="00B41B15"/>
    <w:rsid w:val="00B42288"/>
    <w:rsid w:val="00B431DF"/>
    <w:rsid w:val="00B43AED"/>
    <w:rsid w:val="00B4400E"/>
    <w:rsid w:val="00B441D0"/>
    <w:rsid w:val="00B46575"/>
    <w:rsid w:val="00B5312C"/>
    <w:rsid w:val="00B542B3"/>
    <w:rsid w:val="00B56E9F"/>
    <w:rsid w:val="00B60DBA"/>
    <w:rsid w:val="00B61D8B"/>
    <w:rsid w:val="00B62322"/>
    <w:rsid w:val="00B63B69"/>
    <w:rsid w:val="00B64C9D"/>
    <w:rsid w:val="00B65A78"/>
    <w:rsid w:val="00B65BE6"/>
    <w:rsid w:val="00B67FAA"/>
    <w:rsid w:val="00B72239"/>
    <w:rsid w:val="00B73CCA"/>
    <w:rsid w:val="00B77613"/>
    <w:rsid w:val="00B77989"/>
    <w:rsid w:val="00B77F6F"/>
    <w:rsid w:val="00B8041C"/>
    <w:rsid w:val="00B86EEB"/>
    <w:rsid w:val="00B870F4"/>
    <w:rsid w:val="00B87217"/>
    <w:rsid w:val="00B87A0E"/>
    <w:rsid w:val="00B90993"/>
    <w:rsid w:val="00B91535"/>
    <w:rsid w:val="00B929BE"/>
    <w:rsid w:val="00B92F47"/>
    <w:rsid w:val="00B94782"/>
    <w:rsid w:val="00B95438"/>
    <w:rsid w:val="00B97B38"/>
    <w:rsid w:val="00BA1350"/>
    <w:rsid w:val="00BA1406"/>
    <w:rsid w:val="00BA311A"/>
    <w:rsid w:val="00BA3256"/>
    <w:rsid w:val="00BA348C"/>
    <w:rsid w:val="00BA798A"/>
    <w:rsid w:val="00BB0378"/>
    <w:rsid w:val="00BB14BA"/>
    <w:rsid w:val="00BB21C5"/>
    <w:rsid w:val="00BB220B"/>
    <w:rsid w:val="00BB2DE9"/>
    <w:rsid w:val="00BB5431"/>
    <w:rsid w:val="00BB54AC"/>
    <w:rsid w:val="00BC0695"/>
    <w:rsid w:val="00BC3EA2"/>
    <w:rsid w:val="00BC4BE0"/>
    <w:rsid w:val="00BD4337"/>
    <w:rsid w:val="00BD4619"/>
    <w:rsid w:val="00BD54AD"/>
    <w:rsid w:val="00BD5584"/>
    <w:rsid w:val="00BD770A"/>
    <w:rsid w:val="00BE0861"/>
    <w:rsid w:val="00BE1311"/>
    <w:rsid w:val="00BE14BF"/>
    <w:rsid w:val="00BE1A49"/>
    <w:rsid w:val="00BE2447"/>
    <w:rsid w:val="00BE3AA0"/>
    <w:rsid w:val="00BF0F79"/>
    <w:rsid w:val="00BF15C5"/>
    <w:rsid w:val="00BF1BE7"/>
    <w:rsid w:val="00BF5761"/>
    <w:rsid w:val="00BF5B5F"/>
    <w:rsid w:val="00BF63DB"/>
    <w:rsid w:val="00C00EB2"/>
    <w:rsid w:val="00C01173"/>
    <w:rsid w:val="00C020EB"/>
    <w:rsid w:val="00C03210"/>
    <w:rsid w:val="00C052A0"/>
    <w:rsid w:val="00C0583C"/>
    <w:rsid w:val="00C0610D"/>
    <w:rsid w:val="00C12BAE"/>
    <w:rsid w:val="00C15C06"/>
    <w:rsid w:val="00C16223"/>
    <w:rsid w:val="00C16661"/>
    <w:rsid w:val="00C17267"/>
    <w:rsid w:val="00C17F2B"/>
    <w:rsid w:val="00C2144A"/>
    <w:rsid w:val="00C21A0A"/>
    <w:rsid w:val="00C21EA0"/>
    <w:rsid w:val="00C22874"/>
    <w:rsid w:val="00C248C9"/>
    <w:rsid w:val="00C25549"/>
    <w:rsid w:val="00C2647B"/>
    <w:rsid w:val="00C269E3"/>
    <w:rsid w:val="00C27CB5"/>
    <w:rsid w:val="00C31894"/>
    <w:rsid w:val="00C32932"/>
    <w:rsid w:val="00C32F9F"/>
    <w:rsid w:val="00C34973"/>
    <w:rsid w:val="00C34D0B"/>
    <w:rsid w:val="00C425E8"/>
    <w:rsid w:val="00C43172"/>
    <w:rsid w:val="00C434BE"/>
    <w:rsid w:val="00C442F5"/>
    <w:rsid w:val="00C45F25"/>
    <w:rsid w:val="00C47C0F"/>
    <w:rsid w:val="00C50015"/>
    <w:rsid w:val="00C50FE4"/>
    <w:rsid w:val="00C51AB1"/>
    <w:rsid w:val="00C617C8"/>
    <w:rsid w:val="00C625B7"/>
    <w:rsid w:val="00C63A5B"/>
    <w:rsid w:val="00C648E7"/>
    <w:rsid w:val="00C64BCA"/>
    <w:rsid w:val="00C65E0B"/>
    <w:rsid w:val="00C705D1"/>
    <w:rsid w:val="00C72C77"/>
    <w:rsid w:val="00C734A1"/>
    <w:rsid w:val="00C7376D"/>
    <w:rsid w:val="00C73D7F"/>
    <w:rsid w:val="00C750B7"/>
    <w:rsid w:val="00C76405"/>
    <w:rsid w:val="00C76EA5"/>
    <w:rsid w:val="00C7702A"/>
    <w:rsid w:val="00C770AC"/>
    <w:rsid w:val="00C77292"/>
    <w:rsid w:val="00C77BA9"/>
    <w:rsid w:val="00C80DE5"/>
    <w:rsid w:val="00C828F0"/>
    <w:rsid w:val="00C83BAE"/>
    <w:rsid w:val="00C8544E"/>
    <w:rsid w:val="00C855B6"/>
    <w:rsid w:val="00C85E44"/>
    <w:rsid w:val="00C86BC4"/>
    <w:rsid w:val="00C8757A"/>
    <w:rsid w:val="00C90829"/>
    <w:rsid w:val="00C91106"/>
    <w:rsid w:val="00C92141"/>
    <w:rsid w:val="00C92D20"/>
    <w:rsid w:val="00C95208"/>
    <w:rsid w:val="00C966A7"/>
    <w:rsid w:val="00CA1928"/>
    <w:rsid w:val="00CA1AC7"/>
    <w:rsid w:val="00CA246B"/>
    <w:rsid w:val="00CA42F1"/>
    <w:rsid w:val="00CB0D94"/>
    <w:rsid w:val="00CB21D4"/>
    <w:rsid w:val="00CB21FB"/>
    <w:rsid w:val="00CB77B4"/>
    <w:rsid w:val="00CC194F"/>
    <w:rsid w:val="00CC337B"/>
    <w:rsid w:val="00CC3F0E"/>
    <w:rsid w:val="00CC4636"/>
    <w:rsid w:val="00CC63C6"/>
    <w:rsid w:val="00CD0011"/>
    <w:rsid w:val="00CD085C"/>
    <w:rsid w:val="00CD08B0"/>
    <w:rsid w:val="00CD76EF"/>
    <w:rsid w:val="00CD7E4E"/>
    <w:rsid w:val="00CE064A"/>
    <w:rsid w:val="00CE08C4"/>
    <w:rsid w:val="00CE0B97"/>
    <w:rsid w:val="00CE0DAB"/>
    <w:rsid w:val="00CE12AB"/>
    <w:rsid w:val="00CE2675"/>
    <w:rsid w:val="00CE49BE"/>
    <w:rsid w:val="00CE54BC"/>
    <w:rsid w:val="00CE6779"/>
    <w:rsid w:val="00CE71F4"/>
    <w:rsid w:val="00CF0456"/>
    <w:rsid w:val="00CF2F5B"/>
    <w:rsid w:val="00CF5401"/>
    <w:rsid w:val="00CF70A0"/>
    <w:rsid w:val="00CF712A"/>
    <w:rsid w:val="00D02A84"/>
    <w:rsid w:val="00D03997"/>
    <w:rsid w:val="00D044AA"/>
    <w:rsid w:val="00D044DB"/>
    <w:rsid w:val="00D073CA"/>
    <w:rsid w:val="00D07541"/>
    <w:rsid w:val="00D11547"/>
    <w:rsid w:val="00D124B3"/>
    <w:rsid w:val="00D150A1"/>
    <w:rsid w:val="00D16C93"/>
    <w:rsid w:val="00D17ACB"/>
    <w:rsid w:val="00D17CA7"/>
    <w:rsid w:val="00D224E7"/>
    <w:rsid w:val="00D23878"/>
    <w:rsid w:val="00D23A05"/>
    <w:rsid w:val="00D248FA"/>
    <w:rsid w:val="00D24B8B"/>
    <w:rsid w:val="00D27E98"/>
    <w:rsid w:val="00D30E0E"/>
    <w:rsid w:val="00D32F9A"/>
    <w:rsid w:val="00D341B8"/>
    <w:rsid w:val="00D342B7"/>
    <w:rsid w:val="00D35517"/>
    <w:rsid w:val="00D368FA"/>
    <w:rsid w:val="00D404F7"/>
    <w:rsid w:val="00D41E4E"/>
    <w:rsid w:val="00D43A5D"/>
    <w:rsid w:val="00D44009"/>
    <w:rsid w:val="00D44973"/>
    <w:rsid w:val="00D46603"/>
    <w:rsid w:val="00D469FB"/>
    <w:rsid w:val="00D523DB"/>
    <w:rsid w:val="00D53AFD"/>
    <w:rsid w:val="00D55948"/>
    <w:rsid w:val="00D56C21"/>
    <w:rsid w:val="00D60957"/>
    <w:rsid w:val="00D61690"/>
    <w:rsid w:val="00D63DC1"/>
    <w:rsid w:val="00D64A65"/>
    <w:rsid w:val="00D64B50"/>
    <w:rsid w:val="00D664F8"/>
    <w:rsid w:val="00D67415"/>
    <w:rsid w:val="00D67588"/>
    <w:rsid w:val="00D7041A"/>
    <w:rsid w:val="00D7066E"/>
    <w:rsid w:val="00D733B3"/>
    <w:rsid w:val="00D73A81"/>
    <w:rsid w:val="00D743E3"/>
    <w:rsid w:val="00D74B61"/>
    <w:rsid w:val="00D7534B"/>
    <w:rsid w:val="00D7655A"/>
    <w:rsid w:val="00D77E4F"/>
    <w:rsid w:val="00D80B0B"/>
    <w:rsid w:val="00D81E1D"/>
    <w:rsid w:val="00D83D88"/>
    <w:rsid w:val="00D84D46"/>
    <w:rsid w:val="00D85922"/>
    <w:rsid w:val="00D85FF5"/>
    <w:rsid w:val="00D8603E"/>
    <w:rsid w:val="00D90723"/>
    <w:rsid w:val="00D92BDD"/>
    <w:rsid w:val="00D95DE6"/>
    <w:rsid w:val="00D97247"/>
    <w:rsid w:val="00DA0826"/>
    <w:rsid w:val="00DA1E0C"/>
    <w:rsid w:val="00DA4BB9"/>
    <w:rsid w:val="00DA6064"/>
    <w:rsid w:val="00DA6E51"/>
    <w:rsid w:val="00DB002A"/>
    <w:rsid w:val="00DB2ED7"/>
    <w:rsid w:val="00DB37D0"/>
    <w:rsid w:val="00DB454F"/>
    <w:rsid w:val="00DB4DC5"/>
    <w:rsid w:val="00DB529B"/>
    <w:rsid w:val="00DB6EA4"/>
    <w:rsid w:val="00DC0C5B"/>
    <w:rsid w:val="00DC0E4B"/>
    <w:rsid w:val="00DC14F8"/>
    <w:rsid w:val="00DC1A89"/>
    <w:rsid w:val="00DC327E"/>
    <w:rsid w:val="00DC3927"/>
    <w:rsid w:val="00DC3E2B"/>
    <w:rsid w:val="00DC4963"/>
    <w:rsid w:val="00DD1296"/>
    <w:rsid w:val="00DD1E6A"/>
    <w:rsid w:val="00DD2D8C"/>
    <w:rsid w:val="00DD35F9"/>
    <w:rsid w:val="00DD6A81"/>
    <w:rsid w:val="00DD6E1A"/>
    <w:rsid w:val="00DE18F4"/>
    <w:rsid w:val="00DE207B"/>
    <w:rsid w:val="00DE3CC3"/>
    <w:rsid w:val="00DE4825"/>
    <w:rsid w:val="00DE5C7E"/>
    <w:rsid w:val="00DE6B3C"/>
    <w:rsid w:val="00DF356E"/>
    <w:rsid w:val="00DF4178"/>
    <w:rsid w:val="00DF5EA6"/>
    <w:rsid w:val="00E0120D"/>
    <w:rsid w:val="00E018C0"/>
    <w:rsid w:val="00E02237"/>
    <w:rsid w:val="00E03025"/>
    <w:rsid w:val="00E03309"/>
    <w:rsid w:val="00E03C92"/>
    <w:rsid w:val="00E049C9"/>
    <w:rsid w:val="00E06FD8"/>
    <w:rsid w:val="00E15675"/>
    <w:rsid w:val="00E15DA8"/>
    <w:rsid w:val="00E17318"/>
    <w:rsid w:val="00E175F1"/>
    <w:rsid w:val="00E1776B"/>
    <w:rsid w:val="00E21440"/>
    <w:rsid w:val="00E2296B"/>
    <w:rsid w:val="00E2471D"/>
    <w:rsid w:val="00E24D82"/>
    <w:rsid w:val="00E26B05"/>
    <w:rsid w:val="00E27167"/>
    <w:rsid w:val="00E271D3"/>
    <w:rsid w:val="00E31245"/>
    <w:rsid w:val="00E31DB3"/>
    <w:rsid w:val="00E34176"/>
    <w:rsid w:val="00E36D4A"/>
    <w:rsid w:val="00E453CA"/>
    <w:rsid w:val="00E470B5"/>
    <w:rsid w:val="00E5065F"/>
    <w:rsid w:val="00E50A97"/>
    <w:rsid w:val="00E525CF"/>
    <w:rsid w:val="00E5614F"/>
    <w:rsid w:val="00E563BB"/>
    <w:rsid w:val="00E60519"/>
    <w:rsid w:val="00E60E5E"/>
    <w:rsid w:val="00E638BF"/>
    <w:rsid w:val="00E64262"/>
    <w:rsid w:val="00E65C76"/>
    <w:rsid w:val="00E66FA3"/>
    <w:rsid w:val="00E6777A"/>
    <w:rsid w:val="00E67A4A"/>
    <w:rsid w:val="00E70962"/>
    <w:rsid w:val="00E72623"/>
    <w:rsid w:val="00E7393A"/>
    <w:rsid w:val="00E739F0"/>
    <w:rsid w:val="00E73DD4"/>
    <w:rsid w:val="00E776DE"/>
    <w:rsid w:val="00E81422"/>
    <w:rsid w:val="00E817EA"/>
    <w:rsid w:val="00E81CBC"/>
    <w:rsid w:val="00E8425E"/>
    <w:rsid w:val="00E84B60"/>
    <w:rsid w:val="00E84CA1"/>
    <w:rsid w:val="00E84DB7"/>
    <w:rsid w:val="00E84E20"/>
    <w:rsid w:val="00E84F4B"/>
    <w:rsid w:val="00E8759F"/>
    <w:rsid w:val="00E950D0"/>
    <w:rsid w:val="00E9553C"/>
    <w:rsid w:val="00E956F6"/>
    <w:rsid w:val="00E95F02"/>
    <w:rsid w:val="00E96C9A"/>
    <w:rsid w:val="00E97054"/>
    <w:rsid w:val="00EA105E"/>
    <w:rsid w:val="00EA1DB4"/>
    <w:rsid w:val="00EA278F"/>
    <w:rsid w:val="00EA28D8"/>
    <w:rsid w:val="00EA2DA2"/>
    <w:rsid w:val="00EA4426"/>
    <w:rsid w:val="00EA684C"/>
    <w:rsid w:val="00EA6A0F"/>
    <w:rsid w:val="00EA763A"/>
    <w:rsid w:val="00EB194F"/>
    <w:rsid w:val="00EB23C0"/>
    <w:rsid w:val="00EB281E"/>
    <w:rsid w:val="00EB3066"/>
    <w:rsid w:val="00EB3CC3"/>
    <w:rsid w:val="00EB6BDB"/>
    <w:rsid w:val="00EC0EDC"/>
    <w:rsid w:val="00EC1F43"/>
    <w:rsid w:val="00EC2622"/>
    <w:rsid w:val="00EC2E06"/>
    <w:rsid w:val="00EC3FE6"/>
    <w:rsid w:val="00EC4E93"/>
    <w:rsid w:val="00EC56E3"/>
    <w:rsid w:val="00EC64CD"/>
    <w:rsid w:val="00EC6745"/>
    <w:rsid w:val="00EC6DBD"/>
    <w:rsid w:val="00EC7341"/>
    <w:rsid w:val="00EC7C65"/>
    <w:rsid w:val="00ED0BC1"/>
    <w:rsid w:val="00ED1442"/>
    <w:rsid w:val="00ED25B0"/>
    <w:rsid w:val="00ED6C29"/>
    <w:rsid w:val="00EE3462"/>
    <w:rsid w:val="00EF1569"/>
    <w:rsid w:val="00EF1BFD"/>
    <w:rsid w:val="00EF262D"/>
    <w:rsid w:val="00EF6DEA"/>
    <w:rsid w:val="00EF7A94"/>
    <w:rsid w:val="00F01898"/>
    <w:rsid w:val="00F02120"/>
    <w:rsid w:val="00F0335E"/>
    <w:rsid w:val="00F038B3"/>
    <w:rsid w:val="00F03EDA"/>
    <w:rsid w:val="00F04E90"/>
    <w:rsid w:val="00F17013"/>
    <w:rsid w:val="00F1726A"/>
    <w:rsid w:val="00F17F49"/>
    <w:rsid w:val="00F232DE"/>
    <w:rsid w:val="00F24CB7"/>
    <w:rsid w:val="00F256B0"/>
    <w:rsid w:val="00F33C35"/>
    <w:rsid w:val="00F35878"/>
    <w:rsid w:val="00F36302"/>
    <w:rsid w:val="00F37224"/>
    <w:rsid w:val="00F37488"/>
    <w:rsid w:val="00F41BB8"/>
    <w:rsid w:val="00F41C20"/>
    <w:rsid w:val="00F43C32"/>
    <w:rsid w:val="00F454A2"/>
    <w:rsid w:val="00F4780E"/>
    <w:rsid w:val="00F47BA5"/>
    <w:rsid w:val="00F53192"/>
    <w:rsid w:val="00F535D5"/>
    <w:rsid w:val="00F5407F"/>
    <w:rsid w:val="00F55BC7"/>
    <w:rsid w:val="00F57796"/>
    <w:rsid w:val="00F57921"/>
    <w:rsid w:val="00F600B5"/>
    <w:rsid w:val="00F60761"/>
    <w:rsid w:val="00F61A14"/>
    <w:rsid w:val="00F61E14"/>
    <w:rsid w:val="00F62A20"/>
    <w:rsid w:val="00F643EA"/>
    <w:rsid w:val="00F646CD"/>
    <w:rsid w:val="00F64B96"/>
    <w:rsid w:val="00F66DFD"/>
    <w:rsid w:val="00F67535"/>
    <w:rsid w:val="00F67C4F"/>
    <w:rsid w:val="00F67EF7"/>
    <w:rsid w:val="00F70BDB"/>
    <w:rsid w:val="00F7173A"/>
    <w:rsid w:val="00F725EC"/>
    <w:rsid w:val="00F84A31"/>
    <w:rsid w:val="00F85CDA"/>
    <w:rsid w:val="00F86005"/>
    <w:rsid w:val="00F878B4"/>
    <w:rsid w:val="00F9203C"/>
    <w:rsid w:val="00F953D0"/>
    <w:rsid w:val="00F95E7E"/>
    <w:rsid w:val="00F96BD5"/>
    <w:rsid w:val="00FA03C2"/>
    <w:rsid w:val="00FA3B2C"/>
    <w:rsid w:val="00FA5181"/>
    <w:rsid w:val="00FA6DFF"/>
    <w:rsid w:val="00FA6F9F"/>
    <w:rsid w:val="00FB5E7F"/>
    <w:rsid w:val="00FB6B51"/>
    <w:rsid w:val="00FB7341"/>
    <w:rsid w:val="00FB760C"/>
    <w:rsid w:val="00FC2906"/>
    <w:rsid w:val="00FC2F01"/>
    <w:rsid w:val="00FC2F0D"/>
    <w:rsid w:val="00FC687C"/>
    <w:rsid w:val="00FC6A89"/>
    <w:rsid w:val="00FC7B92"/>
    <w:rsid w:val="00FC7F41"/>
    <w:rsid w:val="00FD1CE4"/>
    <w:rsid w:val="00FD4AB2"/>
    <w:rsid w:val="00FD4FA6"/>
    <w:rsid w:val="00FD54E1"/>
    <w:rsid w:val="00FD72A0"/>
    <w:rsid w:val="00FD7449"/>
    <w:rsid w:val="00FD7FBB"/>
    <w:rsid w:val="00FE0634"/>
    <w:rsid w:val="00FE0C8E"/>
    <w:rsid w:val="00FE1F32"/>
    <w:rsid w:val="00FE3D9C"/>
    <w:rsid w:val="00FE5FD0"/>
    <w:rsid w:val="00FE7DCF"/>
    <w:rsid w:val="00FF0A06"/>
    <w:rsid w:val="00FF31F4"/>
    <w:rsid w:val="00FF3DD2"/>
    <w:rsid w:val="00FF46E9"/>
    <w:rsid w:val="00FF5EA9"/>
    <w:rsid w:val="00FF6270"/>
    <w:rsid w:val="00FF7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494F"/>
  <w15:docId w15:val="{6408E37D-0F7E-40F6-BBDD-EEDE57D5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a0">
    <w:name w:val="Normal"/>
    <w:qFormat/>
    <w:rsid w:val="00202B69"/>
  </w:style>
  <w:style w:type="paragraph" w:styleId="1">
    <w:name w:val="heading 1"/>
    <w:basedOn w:val="a0"/>
    <w:next w:val="a0"/>
    <w:link w:val="10"/>
    <w:uiPriority w:val="9"/>
    <w:qFormat/>
    <w:rsid w:val="001F4BCA"/>
    <w:pPr>
      <w:keepNext/>
      <w:widowControl w:val="0"/>
      <w:autoSpaceDE w:val="0"/>
      <w:autoSpaceDN w:val="0"/>
      <w:adjustRightInd w:val="0"/>
      <w:spacing w:after="0" w:line="240" w:lineRule="auto"/>
      <w:ind w:right="-93"/>
      <w:jc w:val="both"/>
      <w:outlineLvl w:val="0"/>
    </w:pPr>
    <w:rPr>
      <w:rFonts w:ascii="Times New Roman" w:eastAsia="Times New Roman" w:hAnsi="Times New Roman" w:cs="Times New Roman"/>
      <w:sz w:val="28"/>
      <w:szCs w:val="24"/>
      <w:lang w:val="uk-UA" w:eastAsia="ru-RU"/>
    </w:rPr>
  </w:style>
  <w:style w:type="paragraph" w:styleId="20">
    <w:name w:val="heading 2"/>
    <w:basedOn w:val="a0"/>
    <w:next w:val="a0"/>
    <w:link w:val="21"/>
    <w:uiPriority w:val="9"/>
    <w:unhideWhenUsed/>
    <w:qFormat/>
    <w:rsid w:val="00F717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717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F7173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170546"/>
    <w:pPr>
      <w:spacing w:before="240" w:after="60" w:line="240" w:lineRule="auto"/>
      <w:outlineLvl w:val="4"/>
    </w:pPr>
    <w:rPr>
      <w:rFonts w:ascii="Times New Roman" w:eastAsia="Times New Roman" w:hAnsi="Times New Roman" w:cs="Times New Roman"/>
      <w:b/>
      <w:bCs/>
      <w:i/>
      <w:iCs/>
      <w:sz w:val="26"/>
      <w:szCs w:val="26"/>
      <w:lang w:val="uk-UA" w:eastAsia="ru-RU"/>
    </w:rPr>
  </w:style>
  <w:style w:type="paragraph" w:styleId="6">
    <w:name w:val="heading 6"/>
    <w:basedOn w:val="a0"/>
    <w:next w:val="a0"/>
    <w:link w:val="60"/>
    <w:uiPriority w:val="9"/>
    <w:qFormat/>
    <w:rsid w:val="00170546"/>
    <w:pPr>
      <w:keepNext/>
      <w:keepLines/>
      <w:spacing w:before="200" w:after="0"/>
      <w:outlineLvl w:val="5"/>
    </w:pPr>
    <w:rPr>
      <w:rFonts w:ascii="Cambria" w:eastAsia="Times New Roman" w:hAnsi="Cambria" w:cs="Times New Roman"/>
      <w:i/>
      <w:iCs/>
      <w:color w:val="243F60"/>
      <w:sz w:val="20"/>
      <w:szCs w:val="20"/>
      <w:lang w:val="uk-UA"/>
    </w:rPr>
  </w:style>
  <w:style w:type="paragraph" w:styleId="7">
    <w:name w:val="heading 7"/>
    <w:basedOn w:val="a0"/>
    <w:next w:val="a0"/>
    <w:link w:val="70"/>
    <w:uiPriority w:val="9"/>
    <w:unhideWhenUsed/>
    <w:qFormat/>
    <w:rsid w:val="004C2D8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iPriority w:val="9"/>
    <w:unhideWhenUsed/>
    <w:qFormat/>
    <w:rsid w:val="004C2D8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4C2D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202B69"/>
    <w:pPr>
      <w:tabs>
        <w:tab w:val="center" w:pos="4677"/>
        <w:tab w:val="right" w:pos="9355"/>
      </w:tabs>
      <w:spacing w:after="0" w:line="240" w:lineRule="auto"/>
    </w:pPr>
  </w:style>
  <w:style w:type="character" w:customStyle="1" w:styleId="a5">
    <w:name w:val="Верхний колонтитул Знак"/>
    <w:basedOn w:val="a1"/>
    <w:link w:val="a4"/>
    <w:uiPriority w:val="99"/>
    <w:qFormat/>
    <w:rsid w:val="00202B69"/>
  </w:style>
  <w:style w:type="paragraph" w:styleId="a6">
    <w:name w:val="footer"/>
    <w:basedOn w:val="a0"/>
    <w:link w:val="a7"/>
    <w:uiPriority w:val="99"/>
    <w:unhideWhenUsed/>
    <w:rsid w:val="00202B69"/>
    <w:pPr>
      <w:tabs>
        <w:tab w:val="center" w:pos="4677"/>
        <w:tab w:val="right" w:pos="9355"/>
      </w:tabs>
      <w:spacing w:after="0" w:line="240" w:lineRule="auto"/>
    </w:pPr>
  </w:style>
  <w:style w:type="character" w:customStyle="1" w:styleId="a7">
    <w:name w:val="Нижний колонтитул Знак"/>
    <w:basedOn w:val="a1"/>
    <w:link w:val="a6"/>
    <w:uiPriority w:val="99"/>
    <w:qFormat/>
    <w:rsid w:val="00202B69"/>
  </w:style>
  <w:style w:type="paragraph" w:styleId="a8">
    <w:name w:val="List Paragraph"/>
    <w:basedOn w:val="a0"/>
    <w:link w:val="a9"/>
    <w:uiPriority w:val="34"/>
    <w:qFormat/>
    <w:rsid w:val="002E7847"/>
    <w:pPr>
      <w:ind w:left="720"/>
      <w:contextualSpacing/>
    </w:pPr>
  </w:style>
  <w:style w:type="character" w:customStyle="1" w:styleId="10">
    <w:name w:val="Заголовок 1 Знак"/>
    <w:basedOn w:val="a1"/>
    <w:link w:val="1"/>
    <w:uiPriority w:val="9"/>
    <w:qFormat/>
    <w:rsid w:val="001F4BCA"/>
    <w:rPr>
      <w:rFonts w:ascii="Times New Roman" w:eastAsia="Times New Roman" w:hAnsi="Times New Roman" w:cs="Times New Roman"/>
      <w:sz w:val="28"/>
      <w:szCs w:val="24"/>
      <w:lang w:val="uk-UA" w:eastAsia="ru-RU"/>
    </w:rPr>
  </w:style>
  <w:style w:type="paragraph" w:styleId="aa">
    <w:name w:val="Body Text"/>
    <w:basedOn w:val="a0"/>
    <w:link w:val="ab"/>
    <w:rsid w:val="001F4BCA"/>
    <w:pPr>
      <w:spacing w:after="0" w:line="240" w:lineRule="auto"/>
    </w:pPr>
    <w:rPr>
      <w:rFonts w:ascii="Times New Roman" w:eastAsia="Times New Roman" w:hAnsi="Times New Roman" w:cs="Times New Roman"/>
      <w:sz w:val="28"/>
      <w:szCs w:val="28"/>
      <w:lang w:val="uk-UA" w:eastAsia="ru-RU"/>
    </w:rPr>
  </w:style>
  <w:style w:type="character" w:customStyle="1" w:styleId="ab">
    <w:name w:val="Основной текст Знак"/>
    <w:basedOn w:val="a1"/>
    <w:link w:val="aa"/>
    <w:rsid w:val="001F4BCA"/>
    <w:rPr>
      <w:rFonts w:ascii="Times New Roman" w:eastAsia="Times New Roman" w:hAnsi="Times New Roman" w:cs="Times New Roman"/>
      <w:sz w:val="28"/>
      <w:szCs w:val="28"/>
      <w:lang w:val="uk-UA" w:eastAsia="ru-RU"/>
    </w:rPr>
  </w:style>
  <w:style w:type="paragraph" w:styleId="22">
    <w:name w:val="Body Text 2"/>
    <w:basedOn w:val="a0"/>
    <w:link w:val="23"/>
    <w:rsid w:val="001F4BCA"/>
    <w:pPr>
      <w:widowControl w:val="0"/>
      <w:autoSpaceDE w:val="0"/>
      <w:autoSpaceDN w:val="0"/>
      <w:adjustRightInd w:val="0"/>
      <w:spacing w:after="0" w:line="240" w:lineRule="auto"/>
      <w:ind w:right="-93"/>
      <w:jc w:val="both"/>
    </w:pPr>
    <w:rPr>
      <w:rFonts w:ascii="Times New Roman" w:eastAsia="Times New Roman" w:hAnsi="Times New Roman" w:cs="Times New Roman"/>
      <w:sz w:val="28"/>
      <w:szCs w:val="24"/>
      <w:lang w:val="uk-UA" w:eastAsia="ru-RU"/>
    </w:rPr>
  </w:style>
  <w:style w:type="character" w:customStyle="1" w:styleId="23">
    <w:name w:val="Основной текст 2 Знак"/>
    <w:basedOn w:val="a1"/>
    <w:link w:val="22"/>
    <w:rsid w:val="001F4BCA"/>
    <w:rPr>
      <w:rFonts w:ascii="Times New Roman" w:eastAsia="Times New Roman" w:hAnsi="Times New Roman" w:cs="Times New Roman"/>
      <w:sz w:val="28"/>
      <w:szCs w:val="24"/>
      <w:lang w:val="uk-UA" w:eastAsia="ru-RU"/>
    </w:rPr>
  </w:style>
  <w:style w:type="paragraph" w:styleId="ac">
    <w:name w:val="Body Text Indent"/>
    <w:basedOn w:val="a0"/>
    <w:link w:val="ad"/>
    <w:rsid w:val="001F4BCA"/>
    <w:pPr>
      <w:widowControl w:val="0"/>
      <w:autoSpaceDE w:val="0"/>
      <w:autoSpaceDN w:val="0"/>
      <w:adjustRightInd w:val="0"/>
      <w:spacing w:after="0" w:line="360" w:lineRule="auto"/>
      <w:ind w:right="-93" w:firstLine="360"/>
      <w:jc w:val="both"/>
    </w:pPr>
    <w:rPr>
      <w:rFonts w:ascii="Times New Roman" w:eastAsia="Times New Roman" w:hAnsi="Times New Roman" w:cs="Times New Roman"/>
      <w:sz w:val="28"/>
      <w:szCs w:val="24"/>
      <w:lang w:val="uk-UA" w:eastAsia="ru-RU"/>
    </w:rPr>
  </w:style>
  <w:style w:type="character" w:customStyle="1" w:styleId="ad">
    <w:name w:val="Основной текст с отступом Знак"/>
    <w:basedOn w:val="a1"/>
    <w:link w:val="ac"/>
    <w:rsid w:val="001F4BCA"/>
    <w:rPr>
      <w:rFonts w:ascii="Times New Roman" w:eastAsia="Times New Roman" w:hAnsi="Times New Roman" w:cs="Times New Roman"/>
      <w:sz w:val="28"/>
      <w:szCs w:val="24"/>
      <w:lang w:val="uk-UA" w:eastAsia="ru-RU"/>
    </w:rPr>
  </w:style>
  <w:style w:type="paragraph" w:styleId="ae">
    <w:name w:val="Block Text"/>
    <w:basedOn w:val="a0"/>
    <w:rsid w:val="001F4BCA"/>
    <w:pPr>
      <w:widowControl w:val="0"/>
      <w:autoSpaceDE w:val="0"/>
      <w:autoSpaceDN w:val="0"/>
      <w:adjustRightInd w:val="0"/>
      <w:spacing w:after="0" w:line="360" w:lineRule="auto"/>
      <w:ind w:left="720" w:right="-93"/>
      <w:jc w:val="both"/>
    </w:pPr>
    <w:rPr>
      <w:rFonts w:ascii="Times New Roman" w:eastAsia="Times New Roman" w:hAnsi="Times New Roman" w:cs="Times New Roman"/>
      <w:sz w:val="28"/>
      <w:szCs w:val="24"/>
      <w:lang w:val="uk-UA" w:eastAsia="ru-RU"/>
    </w:rPr>
  </w:style>
  <w:style w:type="character" w:styleId="af">
    <w:name w:val="Hyperlink"/>
    <w:basedOn w:val="a1"/>
    <w:unhideWhenUsed/>
    <w:rsid w:val="001F4BCA"/>
    <w:rPr>
      <w:color w:val="0000FF"/>
      <w:u w:val="single"/>
    </w:rPr>
  </w:style>
  <w:style w:type="paragraph" w:customStyle="1" w:styleId="Default">
    <w:name w:val="Default"/>
    <w:rsid w:val="005A04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aliases w:val="Обычный (Web),Обычный (веб) Знак Знак Знак Знак Знак"/>
    <w:basedOn w:val="a0"/>
    <w:link w:val="af1"/>
    <w:uiPriority w:val="99"/>
    <w:unhideWhenUsed/>
    <w:qFormat/>
    <w:rsid w:val="00954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Plain Text"/>
    <w:basedOn w:val="a0"/>
    <w:link w:val="af3"/>
    <w:rsid w:val="00924B01"/>
    <w:pPr>
      <w:spacing w:after="0" w:line="240" w:lineRule="auto"/>
    </w:pPr>
    <w:rPr>
      <w:rFonts w:ascii="Courier New" w:eastAsia="Times New Roman" w:hAnsi="Courier New" w:cs="Courier New"/>
      <w:sz w:val="20"/>
      <w:szCs w:val="20"/>
      <w:lang w:val="uk-UA" w:eastAsia="uk-UA"/>
    </w:rPr>
  </w:style>
  <w:style w:type="character" w:customStyle="1" w:styleId="af3">
    <w:name w:val="Текст Знак"/>
    <w:basedOn w:val="a1"/>
    <w:link w:val="af2"/>
    <w:rsid w:val="00924B01"/>
    <w:rPr>
      <w:rFonts w:ascii="Courier New" w:eastAsia="Times New Roman" w:hAnsi="Courier New" w:cs="Courier New"/>
      <w:sz w:val="20"/>
      <w:szCs w:val="20"/>
      <w:lang w:val="uk-UA" w:eastAsia="uk-UA"/>
    </w:rPr>
  </w:style>
  <w:style w:type="character" w:customStyle="1" w:styleId="21">
    <w:name w:val="Заголовок 2 Знак"/>
    <w:basedOn w:val="a1"/>
    <w:link w:val="20"/>
    <w:uiPriority w:val="9"/>
    <w:qFormat/>
    <w:rsid w:val="00F717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qFormat/>
    <w:rsid w:val="00F7173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qFormat/>
    <w:rsid w:val="00F7173A"/>
    <w:rPr>
      <w:rFonts w:asciiTheme="majorHAnsi" w:eastAsiaTheme="majorEastAsia" w:hAnsiTheme="majorHAnsi" w:cstheme="majorBidi"/>
      <w:b/>
      <w:bCs/>
      <w:i/>
      <w:iCs/>
      <w:color w:val="4F81BD" w:themeColor="accent1"/>
    </w:rPr>
  </w:style>
  <w:style w:type="character" w:customStyle="1" w:styleId="mw-headline">
    <w:name w:val="mw-headline"/>
    <w:basedOn w:val="a1"/>
    <w:rsid w:val="00F7173A"/>
  </w:style>
  <w:style w:type="character" w:customStyle="1" w:styleId="ts-comment-commentedtext">
    <w:name w:val="ts-comment-commentedtext"/>
    <w:basedOn w:val="a1"/>
    <w:rsid w:val="00F7173A"/>
  </w:style>
  <w:style w:type="character" w:customStyle="1" w:styleId="iw">
    <w:name w:val="iw"/>
    <w:basedOn w:val="a1"/>
    <w:rsid w:val="00F7173A"/>
  </w:style>
  <w:style w:type="character" w:customStyle="1" w:styleId="iwtooltip">
    <w:name w:val="iw__tooltip"/>
    <w:basedOn w:val="a1"/>
    <w:rsid w:val="00F7173A"/>
  </w:style>
  <w:style w:type="character" w:styleId="af4">
    <w:name w:val="Strong"/>
    <w:basedOn w:val="a1"/>
    <w:uiPriority w:val="22"/>
    <w:qFormat/>
    <w:rsid w:val="00F7173A"/>
    <w:rPr>
      <w:b/>
      <w:bCs/>
    </w:rPr>
  </w:style>
  <w:style w:type="paragraph" w:styleId="af5">
    <w:name w:val="Balloon Text"/>
    <w:basedOn w:val="a0"/>
    <w:link w:val="af6"/>
    <w:unhideWhenUsed/>
    <w:rsid w:val="00994BD2"/>
    <w:pPr>
      <w:spacing w:after="0" w:line="240" w:lineRule="auto"/>
    </w:pPr>
    <w:rPr>
      <w:rFonts w:ascii="Tahoma" w:hAnsi="Tahoma" w:cs="Tahoma"/>
      <w:sz w:val="16"/>
      <w:szCs w:val="16"/>
    </w:rPr>
  </w:style>
  <w:style w:type="character" w:customStyle="1" w:styleId="af6">
    <w:name w:val="Текст выноски Знак"/>
    <w:basedOn w:val="a1"/>
    <w:link w:val="af5"/>
    <w:rsid w:val="00994BD2"/>
    <w:rPr>
      <w:rFonts w:ascii="Tahoma" w:hAnsi="Tahoma" w:cs="Tahoma"/>
      <w:sz w:val="16"/>
      <w:szCs w:val="16"/>
    </w:rPr>
  </w:style>
  <w:style w:type="character" w:customStyle="1" w:styleId="11">
    <w:name w:val="Дата1"/>
    <w:basedOn w:val="a1"/>
    <w:rsid w:val="00EA684C"/>
  </w:style>
  <w:style w:type="character" w:customStyle="1" w:styleId="author">
    <w:name w:val="author"/>
    <w:basedOn w:val="a1"/>
    <w:rsid w:val="00EA684C"/>
  </w:style>
  <w:style w:type="character" w:customStyle="1" w:styleId="views">
    <w:name w:val="views"/>
    <w:basedOn w:val="a1"/>
    <w:rsid w:val="00EA684C"/>
  </w:style>
  <w:style w:type="character" w:styleId="af7">
    <w:name w:val="Emphasis"/>
    <w:basedOn w:val="a1"/>
    <w:uiPriority w:val="20"/>
    <w:qFormat/>
    <w:rsid w:val="00EA684C"/>
    <w:rPr>
      <w:i/>
      <w:iCs/>
    </w:rPr>
  </w:style>
  <w:style w:type="character" w:customStyle="1" w:styleId="vide-title">
    <w:name w:val="vide-title"/>
    <w:basedOn w:val="a1"/>
    <w:rsid w:val="00EA684C"/>
  </w:style>
  <w:style w:type="paragraph" w:customStyle="1" w:styleId="secondtitle">
    <w:name w:val="second_title"/>
    <w:basedOn w:val="a0"/>
    <w:rsid w:val="008A7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counter">
    <w:name w:val="share-counter"/>
    <w:basedOn w:val="a1"/>
    <w:rsid w:val="008A7367"/>
  </w:style>
  <w:style w:type="character" w:customStyle="1" w:styleId="nolink">
    <w:name w:val="nolink"/>
    <w:basedOn w:val="a1"/>
    <w:rsid w:val="00080112"/>
  </w:style>
  <w:style w:type="character" w:customStyle="1" w:styleId="rubrics">
    <w:name w:val="rubrics"/>
    <w:basedOn w:val="a1"/>
    <w:rsid w:val="00080112"/>
  </w:style>
  <w:style w:type="character" w:customStyle="1" w:styleId="rubrictype">
    <w:name w:val="rubrictype"/>
    <w:basedOn w:val="a1"/>
    <w:rsid w:val="00080112"/>
  </w:style>
  <w:style w:type="character" w:customStyle="1" w:styleId="year">
    <w:name w:val="year"/>
    <w:basedOn w:val="a1"/>
    <w:rsid w:val="00080112"/>
  </w:style>
  <w:style w:type="paragraph" w:styleId="HTML">
    <w:name w:val="HTML Preformatted"/>
    <w:basedOn w:val="a0"/>
    <w:link w:val="HTML0"/>
    <w:unhideWhenUsed/>
    <w:rsid w:val="00FB5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FB5E7F"/>
    <w:rPr>
      <w:rFonts w:ascii="Courier New" w:eastAsia="Times New Roman" w:hAnsi="Courier New" w:cs="Courier New"/>
      <w:sz w:val="20"/>
      <w:szCs w:val="20"/>
      <w:lang w:eastAsia="ru-RU"/>
    </w:rPr>
  </w:style>
  <w:style w:type="character" w:customStyle="1" w:styleId="af8">
    <w:name w:val="Основной текст_"/>
    <w:basedOn w:val="a1"/>
    <w:link w:val="12"/>
    <w:rsid w:val="00056286"/>
    <w:rPr>
      <w:rFonts w:ascii="Arial" w:eastAsia="Arial" w:hAnsi="Arial" w:cs="Arial"/>
      <w:color w:val="231E20"/>
      <w:sz w:val="18"/>
      <w:szCs w:val="18"/>
    </w:rPr>
  </w:style>
  <w:style w:type="paragraph" w:customStyle="1" w:styleId="12">
    <w:name w:val="Основной текст1"/>
    <w:basedOn w:val="a0"/>
    <w:link w:val="af8"/>
    <w:rsid w:val="00056286"/>
    <w:pPr>
      <w:widowControl w:val="0"/>
      <w:spacing w:after="0" w:line="240" w:lineRule="auto"/>
      <w:ind w:firstLine="300"/>
    </w:pPr>
    <w:rPr>
      <w:rFonts w:ascii="Arial" w:eastAsia="Arial" w:hAnsi="Arial" w:cs="Arial"/>
      <w:color w:val="231E20"/>
      <w:sz w:val="18"/>
      <w:szCs w:val="18"/>
    </w:rPr>
  </w:style>
  <w:style w:type="character" w:customStyle="1" w:styleId="13">
    <w:name w:val="Заголовок №1_"/>
    <w:basedOn w:val="a1"/>
    <w:link w:val="14"/>
    <w:rsid w:val="003F541C"/>
    <w:rPr>
      <w:rFonts w:ascii="Arial" w:eastAsia="Arial" w:hAnsi="Arial" w:cs="Arial"/>
      <w:b/>
      <w:bCs/>
      <w:color w:val="231E20"/>
    </w:rPr>
  </w:style>
  <w:style w:type="paragraph" w:customStyle="1" w:styleId="14">
    <w:name w:val="Заголовок №1"/>
    <w:basedOn w:val="a0"/>
    <w:link w:val="13"/>
    <w:rsid w:val="003F541C"/>
    <w:pPr>
      <w:widowControl w:val="0"/>
      <w:spacing w:after="180" w:line="202" w:lineRule="auto"/>
      <w:jc w:val="center"/>
      <w:outlineLvl w:val="0"/>
    </w:pPr>
    <w:rPr>
      <w:rFonts w:ascii="Arial" w:eastAsia="Arial" w:hAnsi="Arial" w:cs="Arial"/>
      <w:b/>
      <w:bCs/>
      <w:color w:val="231E20"/>
    </w:rPr>
  </w:style>
  <w:style w:type="character" w:customStyle="1" w:styleId="70">
    <w:name w:val="Заголовок 7 Знак"/>
    <w:basedOn w:val="a1"/>
    <w:link w:val="7"/>
    <w:uiPriority w:val="9"/>
    <w:qFormat/>
    <w:rsid w:val="004C2D83"/>
    <w:rPr>
      <w:rFonts w:asciiTheme="majorHAnsi" w:eastAsiaTheme="majorEastAsia" w:hAnsiTheme="majorHAnsi" w:cstheme="majorBidi"/>
      <w:i/>
      <w:iCs/>
      <w:color w:val="243F60" w:themeColor="accent1" w:themeShade="7F"/>
    </w:rPr>
  </w:style>
  <w:style w:type="character" w:customStyle="1" w:styleId="80">
    <w:name w:val="Заголовок 8 Знак"/>
    <w:basedOn w:val="a1"/>
    <w:link w:val="8"/>
    <w:uiPriority w:val="9"/>
    <w:qFormat/>
    <w:rsid w:val="004C2D8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qFormat/>
    <w:rsid w:val="004C2D83"/>
    <w:rPr>
      <w:rFonts w:asciiTheme="majorHAnsi" w:eastAsiaTheme="majorEastAsia" w:hAnsiTheme="majorHAnsi" w:cstheme="majorBidi"/>
      <w:i/>
      <w:iCs/>
      <w:color w:val="272727" w:themeColor="text1" w:themeTint="D8"/>
      <w:sz w:val="21"/>
      <w:szCs w:val="21"/>
    </w:rPr>
  </w:style>
  <w:style w:type="paragraph" w:styleId="af9">
    <w:name w:val="Revision"/>
    <w:hidden/>
    <w:uiPriority w:val="99"/>
    <w:semiHidden/>
    <w:rsid w:val="00B8041C"/>
    <w:pPr>
      <w:spacing w:after="0" w:line="240" w:lineRule="auto"/>
    </w:pPr>
  </w:style>
  <w:style w:type="character" w:styleId="afa">
    <w:name w:val="FollowedHyperlink"/>
    <w:basedOn w:val="a1"/>
    <w:unhideWhenUsed/>
    <w:rsid w:val="0095608E"/>
    <w:rPr>
      <w:color w:val="800080" w:themeColor="followedHyperlink"/>
      <w:u w:val="single"/>
    </w:rPr>
  </w:style>
  <w:style w:type="character" w:customStyle="1" w:styleId="y2iqfc">
    <w:name w:val="y2iqfc"/>
    <w:basedOn w:val="a1"/>
    <w:rsid w:val="00262339"/>
  </w:style>
  <w:style w:type="paragraph" w:styleId="24">
    <w:name w:val="Body Text Indent 2"/>
    <w:basedOn w:val="a0"/>
    <w:link w:val="25"/>
    <w:unhideWhenUsed/>
    <w:rsid w:val="000B2A35"/>
    <w:pPr>
      <w:spacing w:after="120" w:line="480" w:lineRule="auto"/>
      <w:ind w:left="283"/>
    </w:pPr>
    <w:rPr>
      <w:rFonts w:eastAsiaTheme="minorEastAsia"/>
      <w:lang w:eastAsia="ru-RU"/>
    </w:rPr>
  </w:style>
  <w:style w:type="character" w:customStyle="1" w:styleId="25">
    <w:name w:val="Основной текст с отступом 2 Знак"/>
    <w:basedOn w:val="a1"/>
    <w:link w:val="24"/>
    <w:rsid w:val="000B2A35"/>
    <w:rPr>
      <w:rFonts w:eastAsiaTheme="minorEastAsia"/>
      <w:lang w:eastAsia="ru-RU"/>
    </w:rPr>
  </w:style>
  <w:style w:type="paragraph" w:customStyle="1" w:styleId="c11">
    <w:name w:val="c11"/>
    <w:basedOn w:val="a0"/>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0B2A35"/>
  </w:style>
  <w:style w:type="table" w:styleId="afb">
    <w:name w:val="Table Grid"/>
    <w:basedOn w:val="a2"/>
    <w:uiPriority w:val="39"/>
    <w:rsid w:val="000B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1"/>
    <w:basedOn w:val="a0"/>
    <w:next w:val="af0"/>
    <w:uiPriority w:val="99"/>
    <w:unhideWhenUsed/>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1"/>
    <w:rsid w:val="000B2A35"/>
  </w:style>
  <w:style w:type="character" w:customStyle="1" w:styleId="grame">
    <w:name w:val="grame"/>
    <w:basedOn w:val="a1"/>
    <w:rsid w:val="000B2A35"/>
  </w:style>
  <w:style w:type="paragraph" w:customStyle="1" w:styleId="afc">
    <w:name w:val="Аа"/>
    <w:basedOn w:val="a0"/>
    <w:qFormat/>
    <w:rsid w:val="000B2A35"/>
    <w:pPr>
      <w:suppressAutoHyphens/>
      <w:spacing w:after="0" w:line="360" w:lineRule="auto"/>
      <w:ind w:firstLine="709"/>
      <w:contextualSpacing/>
      <w:jc w:val="both"/>
    </w:pPr>
    <w:rPr>
      <w:rFonts w:ascii="Times New Roman" w:eastAsia="Times New Roman" w:hAnsi="Times New Roman" w:cs="Times New Roman"/>
      <w:sz w:val="28"/>
      <w:szCs w:val="20"/>
      <w:lang w:eastAsia="ru-RU"/>
    </w:rPr>
  </w:style>
  <w:style w:type="numbering" w:customStyle="1" w:styleId="16">
    <w:name w:val="Нет списка1"/>
    <w:next w:val="a3"/>
    <w:semiHidden/>
    <w:rsid w:val="000B2A35"/>
  </w:style>
  <w:style w:type="character" w:styleId="afd">
    <w:name w:val="page number"/>
    <w:rsid w:val="000B2A35"/>
  </w:style>
  <w:style w:type="character" w:customStyle="1" w:styleId="17">
    <w:name w:val="Основной текст Знак1"/>
    <w:basedOn w:val="a1"/>
    <w:uiPriority w:val="99"/>
    <w:semiHidden/>
    <w:rsid w:val="000B2A35"/>
  </w:style>
  <w:style w:type="paragraph" w:styleId="afe">
    <w:name w:val="No Spacing"/>
    <w:uiPriority w:val="99"/>
    <w:qFormat/>
    <w:rsid w:val="000B2A35"/>
    <w:pPr>
      <w:spacing w:after="0" w:line="240" w:lineRule="auto"/>
    </w:pPr>
  </w:style>
  <w:style w:type="character" w:styleId="aff">
    <w:name w:val="annotation reference"/>
    <w:basedOn w:val="a1"/>
    <w:uiPriority w:val="99"/>
    <w:semiHidden/>
    <w:unhideWhenUsed/>
    <w:rsid w:val="000B2A35"/>
    <w:rPr>
      <w:sz w:val="16"/>
      <w:szCs w:val="16"/>
    </w:rPr>
  </w:style>
  <w:style w:type="paragraph" w:styleId="aff0">
    <w:name w:val="annotation text"/>
    <w:basedOn w:val="a0"/>
    <w:link w:val="aff1"/>
    <w:uiPriority w:val="99"/>
    <w:semiHidden/>
    <w:unhideWhenUsed/>
    <w:rsid w:val="000B2A35"/>
    <w:pPr>
      <w:spacing w:after="160" w:line="240" w:lineRule="auto"/>
    </w:pPr>
    <w:rPr>
      <w:sz w:val="20"/>
      <w:szCs w:val="20"/>
    </w:rPr>
  </w:style>
  <w:style w:type="character" w:customStyle="1" w:styleId="aff1">
    <w:name w:val="Текст примечания Знак"/>
    <w:basedOn w:val="a1"/>
    <w:link w:val="aff0"/>
    <w:uiPriority w:val="99"/>
    <w:semiHidden/>
    <w:rsid w:val="000B2A35"/>
    <w:rPr>
      <w:sz w:val="20"/>
      <w:szCs w:val="20"/>
    </w:rPr>
  </w:style>
  <w:style w:type="paragraph" w:styleId="aff2">
    <w:name w:val="annotation subject"/>
    <w:basedOn w:val="aff0"/>
    <w:next w:val="aff0"/>
    <w:link w:val="aff3"/>
    <w:uiPriority w:val="99"/>
    <w:semiHidden/>
    <w:unhideWhenUsed/>
    <w:rsid w:val="000B2A35"/>
    <w:rPr>
      <w:b/>
      <w:bCs/>
    </w:rPr>
  </w:style>
  <w:style w:type="character" w:customStyle="1" w:styleId="aff3">
    <w:name w:val="Тема примечания Знак"/>
    <w:basedOn w:val="aff1"/>
    <w:link w:val="aff2"/>
    <w:uiPriority w:val="99"/>
    <w:semiHidden/>
    <w:rsid w:val="000B2A35"/>
    <w:rPr>
      <w:b/>
      <w:bCs/>
      <w:sz w:val="20"/>
      <w:szCs w:val="20"/>
    </w:rPr>
  </w:style>
  <w:style w:type="character" w:customStyle="1" w:styleId="sw">
    <w:name w:val="sw"/>
    <w:basedOn w:val="a1"/>
    <w:rsid w:val="000B2A35"/>
  </w:style>
  <w:style w:type="paragraph" w:styleId="aff4">
    <w:name w:val="Title"/>
    <w:basedOn w:val="a0"/>
    <w:link w:val="aff5"/>
    <w:uiPriority w:val="10"/>
    <w:qFormat/>
    <w:rsid w:val="000B2A35"/>
    <w:pPr>
      <w:shd w:val="clear" w:color="auto" w:fill="FFFFFF"/>
      <w:spacing w:after="0" w:line="360" w:lineRule="auto"/>
      <w:jc w:val="center"/>
    </w:pPr>
    <w:rPr>
      <w:rFonts w:ascii="Times New Roman" w:eastAsia="Times New Roman" w:hAnsi="Times New Roman" w:cs="Times New Roman"/>
      <w:b/>
      <w:color w:val="008000"/>
      <w:sz w:val="32"/>
      <w:szCs w:val="20"/>
      <w:lang w:val="uk-UA" w:eastAsia="ru-RU"/>
    </w:rPr>
  </w:style>
  <w:style w:type="character" w:customStyle="1" w:styleId="aff5">
    <w:name w:val="Заголовок Знак"/>
    <w:basedOn w:val="a1"/>
    <w:link w:val="aff4"/>
    <w:uiPriority w:val="10"/>
    <w:qFormat/>
    <w:rsid w:val="000B2A35"/>
    <w:rPr>
      <w:rFonts w:ascii="Times New Roman" w:eastAsia="Times New Roman" w:hAnsi="Times New Roman" w:cs="Times New Roman"/>
      <w:b/>
      <w:color w:val="008000"/>
      <w:sz w:val="32"/>
      <w:szCs w:val="20"/>
      <w:shd w:val="clear" w:color="auto" w:fill="FFFFFF"/>
      <w:lang w:val="uk-UA" w:eastAsia="ru-RU"/>
    </w:rPr>
  </w:style>
  <w:style w:type="character" w:customStyle="1" w:styleId="css-96zuhp-word-diff">
    <w:name w:val="css-96zuhp-word-diff"/>
    <w:basedOn w:val="a1"/>
    <w:rsid w:val="000B2A35"/>
  </w:style>
  <w:style w:type="paragraph" w:customStyle="1" w:styleId="aff6">
    <w:basedOn w:val="a0"/>
    <w:next w:val="af0"/>
    <w:link w:val="aff7"/>
    <w:unhideWhenUsed/>
    <w:rsid w:val="00147AD1"/>
    <w:pPr>
      <w:spacing w:before="100" w:beforeAutospacing="1" w:after="100" w:afterAutospacing="1" w:line="240" w:lineRule="auto"/>
    </w:pPr>
    <w:rPr>
      <w:rFonts w:ascii="Times New Roman" w:eastAsia="Times New Roman" w:hAnsi="Times New Roman"/>
      <w:b/>
      <w:noProof/>
      <w:snapToGrid w:val="0"/>
      <w:sz w:val="32"/>
    </w:rPr>
  </w:style>
  <w:style w:type="character" w:customStyle="1" w:styleId="aff7">
    <w:name w:val="Название Знак"/>
    <w:link w:val="aff6"/>
    <w:rsid w:val="00147AD1"/>
    <w:rPr>
      <w:rFonts w:ascii="Times New Roman" w:eastAsia="Times New Roman" w:hAnsi="Times New Roman"/>
      <w:b/>
      <w:noProof/>
      <w:snapToGrid w:val="0"/>
      <w:sz w:val="32"/>
    </w:rPr>
  </w:style>
  <w:style w:type="character" w:customStyle="1" w:styleId="apple-style-span">
    <w:name w:val="apple-style-span"/>
    <w:rsid w:val="00147AD1"/>
  </w:style>
  <w:style w:type="character" w:customStyle="1" w:styleId="apple-converted-space">
    <w:name w:val="apple-converted-space"/>
    <w:rsid w:val="00147AD1"/>
  </w:style>
  <w:style w:type="character" w:customStyle="1" w:styleId="rmcthrxfhps">
    <w:name w:val="rmcthrxf hps"/>
    <w:uiPriority w:val="99"/>
    <w:rsid w:val="00E8759F"/>
  </w:style>
  <w:style w:type="character" w:customStyle="1" w:styleId="hps">
    <w:name w:val="hps"/>
    <w:rsid w:val="00E8759F"/>
  </w:style>
  <w:style w:type="character" w:customStyle="1" w:styleId="shorttext">
    <w:name w:val="short_text"/>
    <w:rsid w:val="00E8759F"/>
  </w:style>
  <w:style w:type="character" w:customStyle="1" w:styleId="st">
    <w:name w:val="st"/>
    <w:rsid w:val="00E8759F"/>
  </w:style>
  <w:style w:type="paragraph" w:customStyle="1" w:styleId="18">
    <w:name w:val="Абзац списка1"/>
    <w:basedOn w:val="a0"/>
    <w:rsid w:val="00E8759F"/>
    <w:pPr>
      <w:spacing w:after="0" w:line="240" w:lineRule="auto"/>
      <w:ind w:left="720"/>
      <w:contextualSpacing/>
    </w:pPr>
    <w:rPr>
      <w:rFonts w:ascii="Calibri" w:eastAsia="Times New Roman" w:hAnsi="Calibri" w:cs="Times New Roman"/>
      <w:lang w:val="uk-UA"/>
    </w:rPr>
  </w:style>
  <w:style w:type="paragraph" w:customStyle="1" w:styleId="26">
    <w:name w:val="Абзац списка2"/>
    <w:basedOn w:val="a0"/>
    <w:uiPriority w:val="99"/>
    <w:rsid w:val="00E8759F"/>
    <w:pPr>
      <w:ind w:left="720"/>
      <w:contextualSpacing/>
    </w:pPr>
    <w:rPr>
      <w:rFonts w:ascii="Calibri" w:eastAsia="Times New Roman" w:hAnsi="Calibri" w:cs="Times New Roman"/>
    </w:rPr>
  </w:style>
  <w:style w:type="character" w:customStyle="1" w:styleId="hpsatn">
    <w:name w:val="hps atn"/>
    <w:rsid w:val="00E8759F"/>
  </w:style>
  <w:style w:type="character" w:customStyle="1" w:styleId="BodyTextChar">
    <w:name w:val="Body Text Char"/>
    <w:uiPriority w:val="99"/>
    <w:locked/>
    <w:rsid w:val="00E8759F"/>
    <w:rPr>
      <w:sz w:val="25"/>
      <w:shd w:val="clear" w:color="auto" w:fill="FFFFFF"/>
    </w:rPr>
  </w:style>
  <w:style w:type="character" w:customStyle="1" w:styleId="atn">
    <w:name w:val="atn"/>
    <w:rsid w:val="00E8759F"/>
  </w:style>
  <w:style w:type="paragraph" w:customStyle="1" w:styleId="aff8">
    <w:name w:val="Базовый"/>
    <w:rsid w:val="00E8759F"/>
    <w:pPr>
      <w:suppressAutoHyphens/>
    </w:pPr>
    <w:rPr>
      <w:rFonts w:ascii="Calibri" w:eastAsia="Times New Roman" w:hAnsi="Calibri" w:cs="Times New Roman"/>
      <w:color w:val="00000A"/>
    </w:rPr>
  </w:style>
  <w:style w:type="paragraph" w:customStyle="1" w:styleId="ListParagraph1">
    <w:name w:val="List Paragraph1"/>
    <w:basedOn w:val="a0"/>
    <w:rsid w:val="00E8759F"/>
    <w:pPr>
      <w:spacing w:after="160" w:line="256" w:lineRule="auto"/>
      <w:ind w:left="720"/>
      <w:contextualSpacing/>
    </w:pPr>
    <w:rPr>
      <w:rFonts w:ascii="Times New Roman" w:eastAsia="Calibri" w:hAnsi="Times New Roman" w:cs="Times New Roman"/>
    </w:rPr>
  </w:style>
  <w:style w:type="paragraph" w:customStyle="1" w:styleId="western">
    <w:name w:val="western"/>
    <w:basedOn w:val="a0"/>
    <w:rsid w:val="00E8759F"/>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citation">
    <w:name w:val="citation"/>
    <w:uiPriority w:val="99"/>
    <w:rsid w:val="00E8759F"/>
  </w:style>
  <w:style w:type="paragraph" w:customStyle="1" w:styleId="ListParagraph2">
    <w:name w:val="List Paragraph2"/>
    <w:basedOn w:val="a0"/>
    <w:uiPriority w:val="99"/>
    <w:rsid w:val="00E8759F"/>
    <w:pPr>
      <w:spacing w:after="0" w:line="240" w:lineRule="auto"/>
      <w:ind w:left="720"/>
      <w:contextualSpacing/>
    </w:pPr>
    <w:rPr>
      <w:rFonts w:ascii="Calibri" w:eastAsia="Times New Roman" w:hAnsi="Calibri" w:cs="Times New Roman"/>
      <w:lang w:val="uk-UA"/>
    </w:rPr>
  </w:style>
  <w:style w:type="paragraph" w:styleId="aff9">
    <w:name w:val="Document Map"/>
    <w:basedOn w:val="a0"/>
    <w:link w:val="affa"/>
    <w:uiPriority w:val="99"/>
    <w:rsid w:val="00E8759F"/>
    <w:pPr>
      <w:shd w:val="clear" w:color="auto" w:fill="000080"/>
      <w:spacing w:after="0" w:line="240" w:lineRule="auto"/>
    </w:pPr>
    <w:rPr>
      <w:rFonts w:ascii="Times New Roman" w:eastAsia="Calibri" w:hAnsi="Times New Roman" w:cs="Times New Roman"/>
      <w:sz w:val="2"/>
      <w:szCs w:val="20"/>
      <w:lang w:val="uk-UA" w:eastAsia="uk-UA"/>
    </w:rPr>
  </w:style>
  <w:style w:type="character" w:customStyle="1" w:styleId="affa">
    <w:name w:val="Схема документа Знак"/>
    <w:basedOn w:val="a1"/>
    <w:link w:val="aff9"/>
    <w:uiPriority w:val="99"/>
    <w:rsid w:val="00E8759F"/>
    <w:rPr>
      <w:rFonts w:ascii="Times New Roman" w:eastAsia="Calibri" w:hAnsi="Times New Roman" w:cs="Times New Roman"/>
      <w:sz w:val="2"/>
      <w:szCs w:val="20"/>
      <w:shd w:val="clear" w:color="auto" w:fill="000080"/>
      <w:lang w:val="uk-UA" w:eastAsia="uk-UA"/>
    </w:rPr>
  </w:style>
  <w:style w:type="paragraph" w:customStyle="1" w:styleId="gmail-msonormal">
    <w:name w:val="gmail-msonormal"/>
    <w:basedOn w:val="a0"/>
    <w:rsid w:val="00E8759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auiue">
    <w:name w:val="Iau?iue"/>
    <w:basedOn w:val="Default"/>
    <w:next w:val="Default"/>
    <w:uiPriority w:val="99"/>
    <w:rsid w:val="00E8759F"/>
    <w:rPr>
      <w:color w:val="auto"/>
    </w:rPr>
  </w:style>
  <w:style w:type="paragraph" w:customStyle="1" w:styleId="19">
    <w:name w:val="Îáû÷íûé1"/>
    <w:rsid w:val="00E8759F"/>
    <w:pPr>
      <w:widowControl w:val="0"/>
      <w:spacing w:after="0" w:line="240" w:lineRule="auto"/>
    </w:pPr>
    <w:rPr>
      <w:rFonts w:ascii="Times New Roman" w:eastAsia="ヒラギノ角ゴ Pro W3" w:hAnsi="Times New Roman" w:cs="Times New Roman"/>
      <w:color w:val="000000"/>
      <w:sz w:val="20"/>
      <w:szCs w:val="20"/>
      <w:lang w:eastAsia="ru-RU"/>
    </w:rPr>
  </w:style>
  <w:style w:type="character" w:customStyle="1" w:styleId="a9">
    <w:name w:val="Абзац списка Знак"/>
    <w:link w:val="a8"/>
    <w:uiPriority w:val="34"/>
    <w:rsid w:val="00E8759F"/>
  </w:style>
  <w:style w:type="character" w:customStyle="1" w:styleId="1a">
    <w:name w:val="Неразрешенное упоминание1"/>
    <w:uiPriority w:val="99"/>
    <w:semiHidden/>
    <w:unhideWhenUsed/>
    <w:rsid w:val="00E8759F"/>
    <w:rPr>
      <w:color w:val="605E5C"/>
      <w:shd w:val="clear" w:color="auto" w:fill="E1DFDD"/>
    </w:rPr>
  </w:style>
  <w:style w:type="character" w:customStyle="1" w:styleId="27">
    <w:name w:val="Основной текст (2)_"/>
    <w:rsid w:val="00A3672C"/>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Основной текст (2)"/>
    <w:basedOn w:val="27"/>
    <w:link w:val="210"/>
    <w:uiPriority w:val="99"/>
    <w:rsid w:val="00A3672C"/>
    <w:rPr>
      <w:rFonts w:ascii="Times New Roman" w:eastAsia="Times New Roman" w:hAnsi="Times New Roman" w:cs="Times New Roman"/>
      <w:b w:val="0"/>
      <w:bCs w:val="0"/>
      <w:i w:val="0"/>
      <w:iCs w:val="0"/>
      <w:smallCaps w:val="0"/>
      <w:strike w:val="0"/>
      <w:spacing w:val="0"/>
      <w:sz w:val="27"/>
      <w:szCs w:val="27"/>
    </w:rPr>
  </w:style>
  <w:style w:type="paragraph" w:customStyle="1" w:styleId="29">
    <w:name w:val="Основной текст2"/>
    <w:basedOn w:val="a0"/>
    <w:rsid w:val="00A3672C"/>
    <w:pPr>
      <w:shd w:val="clear" w:color="auto" w:fill="FFFFFF"/>
      <w:spacing w:before="1260" w:after="300" w:line="326" w:lineRule="exact"/>
    </w:pPr>
    <w:rPr>
      <w:rFonts w:ascii="Times New Roman" w:eastAsia="Times New Roman" w:hAnsi="Times New Roman" w:cs="Times New Roman"/>
      <w:sz w:val="26"/>
      <w:szCs w:val="26"/>
      <w:lang w:eastAsia="ru-RU"/>
    </w:rPr>
  </w:style>
  <w:style w:type="character" w:customStyle="1" w:styleId="2a">
    <w:name w:val="Заголовок №2_"/>
    <w:link w:val="2b"/>
    <w:rsid w:val="00A3672C"/>
    <w:rPr>
      <w:sz w:val="27"/>
      <w:szCs w:val="27"/>
      <w:shd w:val="clear" w:color="auto" w:fill="FFFFFF"/>
    </w:rPr>
  </w:style>
  <w:style w:type="paragraph" w:customStyle="1" w:styleId="2b">
    <w:name w:val="Заголовок №2"/>
    <w:basedOn w:val="a0"/>
    <w:link w:val="2a"/>
    <w:rsid w:val="00A3672C"/>
    <w:pPr>
      <w:shd w:val="clear" w:color="auto" w:fill="FFFFFF"/>
      <w:spacing w:after="0" w:line="480" w:lineRule="exact"/>
      <w:ind w:hanging="1460"/>
      <w:outlineLvl w:val="1"/>
    </w:pPr>
    <w:rPr>
      <w:sz w:val="27"/>
      <w:szCs w:val="27"/>
    </w:rPr>
  </w:style>
  <w:style w:type="paragraph" w:customStyle="1" w:styleId="affb">
    <w:basedOn w:val="a0"/>
    <w:next w:val="af0"/>
    <w:uiPriority w:val="99"/>
    <w:rsid w:val="00A367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A3672C"/>
    <w:rPr>
      <w:rFonts w:ascii="Times New Roman" w:hAnsi="Times New Roman" w:cs="Times New Roman"/>
      <w:i/>
      <w:iCs/>
      <w:sz w:val="18"/>
      <w:szCs w:val="18"/>
    </w:rPr>
  </w:style>
  <w:style w:type="character" w:customStyle="1" w:styleId="FontStyle12">
    <w:name w:val="Font Style12"/>
    <w:rsid w:val="00A3672C"/>
    <w:rPr>
      <w:rFonts w:ascii="Times New Roman" w:hAnsi="Times New Roman" w:cs="Times New Roman"/>
      <w:sz w:val="18"/>
      <w:szCs w:val="18"/>
    </w:rPr>
  </w:style>
  <w:style w:type="paragraph" w:customStyle="1" w:styleId="Style3">
    <w:name w:val="Style3"/>
    <w:basedOn w:val="a0"/>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A3672C"/>
    <w:rPr>
      <w:rFonts w:ascii="Times New Roman" w:hAnsi="Times New Roman" w:cs="Times New Roman"/>
      <w:sz w:val="18"/>
      <w:szCs w:val="18"/>
    </w:rPr>
  </w:style>
  <w:style w:type="character" w:customStyle="1" w:styleId="FontStyle15">
    <w:name w:val="Font Style15"/>
    <w:uiPriority w:val="99"/>
    <w:rsid w:val="00A3672C"/>
    <w:rPr>
      <w:rFonts w:ascii="Times New Roman" w:hAnsi="Times New Roman" w:cs="Times New Roman"/>
      <w:sz w:val="18"/>
      <w:szCs w:val="18"/>
    </w:rPr>
  </w:style>
  <w:style w:type="character" w:customStyle="1" w:styleId="31">
    <w:name w:val="Основной текст (3)_"/>
    <w:link w:val="32"/>
    <w:locked/>
    <w:rsid w:val="00A3672C"/>
    <w:rPr>
      <w:sz w:val="27"/>
      <w:szCs w:val="27"/>
      <w:shd w:val="clear" w:color="auto" w:fill="FFFFFF"/>
    </w:rPr>
  </w:style>
  <w:style w:type="paragraph" w:customStyle="1" w:styleId="32">
    <w:name w:val="Основной текст (3)"/>
    <w:basedOn w:val="a0"/>
    <w:link w:val="31"/>
    <w:rsid w:val="00A3672C"/>
    <w:pPr>
      <w:shd w:val="clear" w:color="auto" w:fill="FFFFFF"/>
      <w:spacing w:after="0" w:line="451" w:lineRule="exact"/>
      <w:jc w:val="both"/>
    </w:pPr>
    <w:rPr>
      <w:sz w:val="27"/>
      <w:szCs w:val="27"/>
    </w:rPr>
  </w:style>
  <w:style w:type="character" w:customStyle="1" w:styleId="41">
    <w:name w:val="Основной текст (4)_"/>
    <w:link w:val="42"/>
    <w:locked/>
    <w:rsid w:val="00A3672C"/>
    <w:rPr>
      <w:sz w:val="26"/>
      <w:szCs w:val="26"/>
      <w:shd w:val="clear" w:color="auto" w:fill="FFFFFF"/>
    </w:rPr>
  </w:style>
  <w:style w:type="paragraph" w:customStyle="1" w:styleId="42">
    <w:name w:val="Основной текст (4)"/>
    <w:basedOn w:val="a0"/>
    <w:link w:val="41"/>
    <w:rsid w:val="00A3672C"/>
    <w:pPr>
      <w:shd w:val="clear" w:color="auto" w:fill="FFFFFF"/>
      <w:spacing w:after="0" w:line="0" w:lineRule="atLeast"/>
    </w:pPr>
    <w:rPr>
      <w:sz w:val="26"/>
      <w:szCs w:val="26"/>
    </w:rPr>
  </w:style>
  <w:style w:type="character" w:customStyle="1" w:styleId="51">
    <w:name w:val="Основной текст (5)_"/>
    <w:link w:val="52"/>
    <w:locked/>
    <w:rsid w:val="00A3672C"/>
    <w:rPr>
      <w:rFonts w:ascii="Constantia" w:eastAsia="Constantia" w:hAnsi="Constantia" w:cs="Constantia"/>
      <w:sz w:val="24"/>
      <w:szCs w:val="24"/>
      <w:shd w:val="clear" w:color="auto" w:fill="FFFFFF"/>
    </w:rPr>
  </w:style>
  <w:style w:type="paragraph" w:customStyle="1" w:styleId="52">
    <w:name w:val="Основной текст (5)"/>
    <w:basedOn w:val="a0"/>
    <w:link w:val="51"/>
    <w:rsid w:val="00A3672C"/>
    <w:pPr>
      <w:shd w:val="clear" w:color="auto" w:fill="FFFFFF"/>
      <w:spacing w:after="0" w:line="0" w:lineRule="atLeast"/>
    </w:pPr>
    <w:rPr>
      <w:rFonts w:ascii="Constantia" w:eastAsia="Constantia" w:hAnsi="Constantia" w:cs="Constantia"/>
      <w:sz w:val="24"/>
      <w:szCs w:val="24"/>
    </w:rPr>
  </w:style>
  <w:style w:type="paragraph" w:customStyle="1" w:styleId="affc">
    <w:basedOn w:val="a0"/>
    <w:next w:val="af0"/>
    <w:uiPriority w:val="99"/>
    <w:unhideWhenUsed/>
    <w:rsid w:val="00085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tantia12pt">
    <w:name w:val="Основной текст + Constantia;12 pt"/>
    <w:rsid w:val="00085679"/>
    <w:rPr>
      <w:rFonts w:ascii="Constantia" w:eastAsia="Constantia" w:hAnsi="Constantia" w:cs="Constantia"/>
      <w:b w:val="0"/>
      <w:bCs w:val="0"/>
      <w:i w:val="0"/>
      <w:iCs w:val="0"/>
      <w:smallCaps w:val="0"/>
      <w:strike w:val="0"/>
      <w:spacing w:val="0"/>
      <w:sz w:val="24"/>
      <w:szCs w:val="24"/>
      <w:shd w:val="clear" w:color="auto" w:fill="FFFFFF"/>
    </w:rPr>
  </w:style>
  <w:style w:type="character" w:customStyle="1" w:styleId="FontStyle115">
    <w:name w:val="Font Style115"/>
    <w:uiPriority w:val="99"/>
    <w:rsid w:val="00F953D0"/>
    <w:rPr>
      <w:rFonts w:ascii="Times New Roman" w:hAnsi="Times New Roman"/>
      <w:sz w:val="26"/>
    </w:rPr>
  </w:style>
  <w:style w:type="character" w:customStyle="1" w:styleId="50">
    <w:name w:val="Заголовок 5 Знак"/>
    <w:basedOn w:val="a1"/>
    <w:link w:val="5"/>
    <w:uiPriority w:val="9"/>
    <w:qFormat/>
    <w:rsid w:val="00170546"/>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uiPriority w:val="9"/>
    <w:qFormat/>
    <w:rsid w:val="00170546"/>
    <w:rPr>
      <w:rFonts w:ascii="Cambria" w:eastAsia="Times New Roman" w:hAnsi="Cambria" w:cs="Times New Roman"/>
      <w:i/>
      <w:iCs/>
      <w:color w:val="243F60"/>
      <w:sz w:val="20"/>
      <w:szCs w:val="20"/>
      <w:lang w:val="uk-UA"/>
    </w:rPr>
  </w:style>
  <w:style w:type="paragraph" w:styleId="affd">
    <w:name w:val="caption"/>
    <w:basedOn w:val="a0"/>
    <w:qFormat/>
    <w:rsid w:val="00170546"/>
    <w:pPr>
      <w:spacing w:after="0" w:line="240" w:lineRule="auto"/>
      <w:jc w:val="center"/>
    </w:pPr>
    <w:rPr>
      <w:rFonts w:ascii="Times New Roman" w:eastAsia="Times New Roman" w:hAnsi="Times New Roman" w:cs="Times New Roman"/>
      <w:sz w:val="28"/>
      <w:szCs w:val="20"/>
      <w:lang w:eastAsia="ru-RU"/>
    </w:rPr>
  </w:style>
  <w:style w:type="character" w:customStyle="1" w:styleId="1b">
    <w:name w:val="Нижний колонтитул Знак1"/>
    <w:basedOn w:val="a1"/>
    <w:uiPriority w:val="99"/>
    <w:semiHidden/>
    <w:rsid w:val="00170546"/>
    <w:rPr>
      <w:rFonts w:ascii="Calibri" w:eastAsia="Calibri" w:hAnsi="Calibri"/>
      <w:sz w:val="22"/>
      <w:szCs w:val="22"/>
      <w:lang w:val="uk-UA"/>
    </w:rPr>
  </w:style>
  <w:style w:type="character" w:customStyle="1" w:styleId="33">
    <w:name w:val="Основной текст с отступом 3 Знак"/>
    <w:link w:val="34"/>
    <w:locked/>
    <w:rsid w:val="00170546"/>
    <w:rPr>
      <w:rFonts w:ascii="Calibri" w:eastAsia="Calibri" w:hAnsi="Calibri"/>
      <w:sz w:val="16"/>
      <w:szCs w:val="16"/>
    </w:rPr>
  </w:style>
  <w:style w:type="paragraph" w:styleId="34">
    <w:name w:val="Body Text Indent 3"/>
    <w:basedOn w:val="a0"/>
    <w:link w:val="33"/>
    <w:rsid w:val="00170546"/>
    <w:pPr>
      <w:spacing w:after="120"/>
      <w:ind w:left="283"/>
    </w:pPr>
    <w:rPr>
      <w:rFonts w:ascii="Calibri" w:eastAsia="Calibri" w:hAnsi="Calibri"/>
      <w:sz w:val="16"/>
      <w:szCs w:val="16"/>
    </w:rPr>
  </w:style>
  <w:style w:type="character" w:customStyle="1" w:styleId="310">
    <w:name w:val="Основной текст с отступом 3 Знак1"/>
    <w:basedOn w:val="a1"/>
    <w:uiPriority w:val="99"/>
    <w:semiHidden/>
    <w:rsid w:val="00170546"/>
    <w:rPr>
      <w:sz w:val="16"/>
      <w:szCs w:val="16"/>
    </w:rPr>
  </w:style>
  <w:style w:type="paragraph" w:customStyle="1" w:styleId="msonormalcxspmiddle">
    <w:name w:val="msonormalcxspmiddle"/>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1"/>
    <w:rsid w:val="00170546"/>
  </w:style>
  <w:style w:type="character" w:customStyle="1" w:styleId="formlabels">
    <w:name w:val="form_labels"/>
    <w:basedOn w:val="a1"/>
    <w:rsid w:val="00170546"/>
  </w:style>
  <w:style w:type="paragraph" w:customStyle="1" w:styleId="cr">
    <w:name w:val="cr"/>
    <w:basedOn w:val="a0"/>
    <w:rsid w:val="0017054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t">
    <w:name w:val="rt"/>
    <w:basedOn w:val="a0"/>
    <w:rsid w:val="001705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google-src-text">
    <w:name w:val="google-src-text"/>
    <w:basedOn w:val="a1"/>
    <w:rsid w:val="00170546"/>
  </w:style>
  <w:style w:type="paragraph" w:customStyle="1" w:styleId="myindent">
    <w:name w:val="myinden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20">
    <w:name w:val="style2"/>
    <w:basedOn w:val="a1"/>
    <w:rsid w:val="00170546"/>
  </w:style>
  <w:style w:type="character" w:customStyle="1" w:styleId="160">
    <w:name w:val="Основной текст (16)_"/>
    <w:link w:val="161"/>
    <w:locked/>
    <w:rsid w:val="00170546"/>
    <w:rPr>
      <w:b/>
      <w:bCs/>
      <w:sz w:val="21"/>
      <w:szCs w:val="21"/>
      <w:shd w:val="clear" w:color="auto" w:fill="FFFFFF"/>
    </w:rPr>
  </w:style>
  <w:style w:type="paragraph" w:customStyle="1" w:styleId="161">
    <w:name w:val="Основной текст (16)1"/>
    <w:basedOn w:val="a0"/>
    <w:link w:val="160"/>
    <w:rsid w:val="00170546"/>
    <w:pPr>
      <w:shd w:val="clear" w:color="auto" w:fill="FFFFFF"/>
      <w:spacing w:after="0" w:line="240" w:lineRule="atLeast"/>
    </w:pPr>
    <w:rPr>
      <w:b/>
      <w:bCs/>
      <w:sz w:val="21"/>
      <w:szCs w:val="21"/>
    </w:rPr>
  </w:style>
  <w:style w:type="character" w:customStyle="1" w:styleId="2c">
    <w:name w:val="Подпись к таблице (2)_"/>
    <w:link w:val="211"/>
    <w:rsid w:val="00170546"/>
    <w:rPr>
      <w:b/>
      <w:bCs/>
      <w:i/>
      <w:iCs/>
      <w:sz w:val="21"/>
      <w:szCs w:val="21"/>
      <w:shd w:val="clear" w:color="auto" w:fill="FFFFFF"/>
    </w:rPr>
  </w:style>
  <w:style w:type="paragraph" w:customStyle="1" w:styleId="211">
    <w:name w:val="Подпись к таблице (2)1"/>
    <w:basedOn w:val="a0"/>
    <w:link w:val="2c"/>
    <w:rsid w:val="00170546"/>
    <w:pPr>
      <w:shd w:val="clear" w:color="auto" w:fill="FFFFFF"/>
      <w:spacing w:after="0" w:line="278" w:lineRule="exact"/>
      <w:jc w:val="both"/>
    </w:pPr>
    <w:rPr>
      <w:b/>
      <w:bCs/>
      <w:i/>
      <w:iCs/>
      <w:sz w:val="21"/>
      <w:szCs w:val="21"/>
    </w:rPr>
  </w:style>
  <w:style w:type="character" w:customStyle="1" w:styleId="190">
    <w:name w:val="Основной текст (19)_"/>
    <w:link w:val="191"/>
    <w:rsid w:val="00170546"/>
    <w:rPr>
      <w:b/>
      <w:bCs/>
      <w:w w:val="75"/>
      <w:shd w:val="clear" w:color="auto" w:fill="FFFFFF"/>
    </w:rPr>
  </w:style>
  <w:style w:type="paragraph" w:customStyle="1" w:styleId="191">
    <w:name w:val="Основной текст (19)1"/>
    <w:basedOn w:val="a0"/>
    <w:link w:val="190"/>
    <w:rsid w:val="00170546"/>
    <w:pPr>
      <w:shd w:val="clear" w:color="auto" w:fill="FFFFFF"/>
      <w:spacing w:after="0" w:line="240" w:lineRule="atLeast"/>
      <w:jc w:val="right"/>
    </w:pPr>
    <w:rPr>
      <w:b/>
      <w:bCs/>
      <w:w w:val="75"/>
    </w:rPr>
  </w:style>
  <w:style w:type="character" w:customStyle="1" w:styleId="260">
    <w:name w:val="Основной текст (26)_"/>
    <w:link w:val="261"/>
    <w:rsid w:val="00170546"/>
    <w:rPr>
      <w:b/>
      <w:bCs/>
      <w:sz w:val="21"/>
      <w:szCs w:val="21"/>
      <w:shd w:val="clear" w:color="auto" w:fill="FFFFFF"/>
    </w:rPr>
  </w:style>
  <w:style w:type="paragraph" w:customStyle="1" w:styleId="261">
    <w:name w:val="Основной текст (26)1"/>
    <w:basedOn w:val="a0"/>
    <w:link w:val="260"/>
    <w:rsid w:val="00170546"/>
    <w:pPr>
      <w:shd w:val="clear" w:color="auto" w:fill="FFFFFF"/>
      <w:spacing w:after="0" w:line="283" w:lineRule="exact"/>
      <w:jc w:val="both"/>
    </w:pPr>
    <w:rPr>
      <w:b/>
      <w:bCs/>
      <w:sz w:val="21"/>
      <w:szCs w:val="21"/>
    </w:rPr>
  </w:style>
  <w:style w:type="character" w:customStyle="1" w:styleId="35">
    <w:name w:val="Подпись к таблице (3)_"/>
    <w:link w:val="311"/>
    <w:rsid w:val="00170546"/>
    <w:rPr>
      <w:b/>
      <w:bCs/>
      <w:sz w:val="21"/>
      <w:szCs w:val="21"/>
      <w:shd w:val="clear" w:color="auto" w:fill="FFFFFF"/>
    </w:rPr>
  </w:style>
  <w:style w:type="paragraph" w:customStyle="1" w:styleId="311">
    <w:name w:val="Подпись к таблице (3)1"/>
    <w:basedOn w:val="a0"/>
    <w:link w:val="35"/>
    <w:rsid w:val="00170546"/>
    <w:pPr>
      <w:shd w:val="clear" w:color="auto" w:fill="FFFFFF"/>
      <w:spacing w:after="0" w:line="278" w:lineRule="exact"/>
      <w:jc w:val="both"/>
    </w:pPr>
    <w:rPr>
      <w:b/>
      <w:bCs/>
      <w:sz w:val="21"/>
      <w:szCs w:val="21"/>
    </w:rPr>
  </w:style>
  <w:style w:type="character" w:customStyle="1" w:styleId="43">
    <w:name w:val="Подпись к таблице (4)_"/>
    <w:link w:val="410"/>
    <w:rsid w:val="00170546"/>
    <w:rPr>
      <w:b/>
      <w:bCs/>
      <w:w w:val="75"/>
      <w:shd w:val="clear" w:color="auto" w:fill="FFFFFF"/>
    </w:rPr>
  </w:style>
  <w:style w:type="paragraph" w:customStyle="1" w:styleId="410">
    <w:name w:val="Подпись к таблице (4)1"/>
    <w:basedOn w:val="a0"/>
    <w:link w:val="43"/>
    <w:rsid w:val="00170546"/>
    <w:pPr>
      <w:shd w:val="clear" w:color="auto" w:fill="FFFFFF"/>
      <w:spacing w:after="0" w:line="230" w:lineRule="exact"/>
    </w:pPr>
    <w:rPr>
      <w:b/>
      <w:bCs/>
      <w:w w:val="75"/>
    </w:rPr>
  </w:style>
  <w:style w:type="character" w:customStyle="1" w:styleId="1648">
    <w:name w:val="Основной текст (16)48"/>
    <w:rsid w:val="00170546"/>
    <w:rPr>
      <w:rFonts w:ascii="Times New Roman" w:hAnsi="Times New Roman" w:cs="Times New Roman"/>
      <w:b w:val="0"/>
      <w:bCs w:val="0"/>
      <w:spacing w:val="0"/>
      <w:sz w:val="21"/>
      <w:szCs w:val="21"/>
      <w:lang w:bidi="ar-SA"/>
    </w:rPr>
  </w:style>
  <w:style w:type="character" w:customStyle="1" w:styleId="48">
    <w:name w:val="Основной текст (48)_"/>
    <w:link w:val="481"/>
    <w:rsid w:val="00170546"/>
    <w:rPr>
      <w:b/>
      <w:bCs/>
      <w:sz w:val="25"/>
      <w:szCs w:val="25"/>
      <w:shd w:val="clear" w:color="auto" w:fill="FFFFFF"/>
    </w:rPr>
  </w:style>
  <w:style w:type="paragraph" w:customStyle="1" w:styleId="481">
    <w:name w:val="Основной текст (48)1"/>
    <w:basedOn w:val="a0"/>
    <w:link w:val="48"/>
    <w:rsid w:val="00170546"/>
    <w:pPr>
      <w:shd w:val="clear" w:color="auto" w:fill="FFFFFF"/>
      <w:spacing w:before="240" w:after="240" w:line="240" w:lineRule="atLeast"/>
      <w:jc w:val="both"/>
    </w:pPr>
    <w:rPr>
      <w:b/>
      <w:bCs/>
      <w:sz w:val="25"/>
      <w:szCs w:val="25"/>
    </w:rPr>
  </w:style>
  <w:style w:type="character" w:customStyle="1" w:styleId="affe">
    <w:name w:val="Колонтитул_"/>
    <w:link w:val="afff"/>
    <w:rsid w:val="00170546"/>
    <w:rPr>
      <w:shd w:val="clear" w:color="auto" w:fill="FFFFFF"/>
    </w:rPr>
  </w:style>
  <w:style w:type="paragraph" w:customStyle="1" w:styleId="afff">
    <w:name w:val="Колонтитул"/>
    <w:basedOn w:val="a0"/>
    <w:link w:val="affe"/>
    <w:qFormat/>
    <w:rsid w:val="00170546"/>
    <w:pPr>
      <w:shd w:val="clear" w:color="auto" w:fill="FFFFFF"/>
      <w:spacing w:after="0" w:line="240" w:lineRule="auto"/>
    </w:pPr>
  </w:style>
  <w:style w:type="character" w:customStyle="1" w:styleId="38">
    <w:name w:val="Основной текст (38)_"/>
    <w:link w:val="381"/>
    <w:rsid w:val="00170546"/>
    <w:rPr>
      <w:rFonts w:ascii="Arial" w:hAnsi="Arial"/>
      <w:b/>
      <w:bCs/>
      <w:sz w:val="19"/>
      <w:szCs w:val="19"/>
      <w:shd w:val="clear" w:color="auto" w:fill="FFFFFF"/>
    </w:rPr>
  </w:style>
  <w:style w:type="paragraph" w:customStyle="1" w:styleId="381">
    <w:name w:val="Основной текст (38)1"/>
    <w:basedOn w:val="a0"/>
    <w:link w:val="38"/>
    <w:rsid w:val="00170546"/>
    <w:pPr>
      <w:shd w:val="clear" w:color="auto" w:fill="FFFFFF"/>
      <w:spacing w:after="240" w:line="259" w:lineRule="exact"/>
      <w:ind w:hanging="200"/>
    </w:pPr>
    <w:rPr>
      <w:rFonts w:ascii="Arial" w:hAnsi="Arial"/>
      <w:b/>
      <w:bCs/>
      <w:sz w:val="19"/>
      <w:szCs w:val="19"/>
    </w:rPr>
  </w:style>
  <w:style w:type="character" w:customStyle="1" w:styleId="270">
    <w:name w:val="Основной текст (27)_"/>
    <w:link w:val="271"/>
    <w:rsid w:val="00170546"/>
    <w:rPr>
      <w:b/>
      <w:bCs/>
      <w:i/>
      <w:iCs/>
      <w:sz w:val="21"/>
      <w:szCs w:val="21"/>
      <w:shd w:val="clear" w:color="auto" w:fill="FFFFFF"/>
    </w:rPr>
  </w:style>
  <w:style w:type="paragraph" w:customStyle="1" w:styleId="271">
    <w:name w:val="Основной текст (27)1"/>
    <w:basedOn w:val="a0"/>
    <w:link w:val="270"/>
    <w:rsid w:val="00170546"/>
    <w:pPr>
      <w:shd w:val="clear" w:color="auto" w:fill="FFFFFF"/>
      <w:spacing w:after="0" w:line="274" w:lineRule="exact"/>
      <w:jc w:val="both"/>
    </w:pPr>
    <w:rPr>
      <w:b/>
      <w:bCs/>
      <w:i/>
      <w:iCs/>
      <w:sz w:val="21"/>
      <w:szCs w:val="21"/>
    </w:rPr>
  </w:style>
  <w:style w:type="character" w:customStyle="1" w:styleId="61">
    <w:name w:val="Заголовок №6_"/>
    <w:link w:val="610"/>
    <w:rsid w:val="00170546"/>
    <w:rPr>
      <w:sz w:val="25"/>
      <w:szCs w:val="25"/>
      <w:shd w:val="clear" w:color="auto" w:fill="FFFFFF"/>
    </w:rPr>
  </w:style>
  <w:style w:type="paragraph" w:customStyle="1" w:styleId="610">
    <w:name w:val="Заголовок №61"/>
    <w:basedOn w:val="a0"/>
    <w:link w:val="61"/>
    <w:rsid w:val="00170546"/>
    <w:pPr>
      <w:shd w:val="clear" w:color="auto" w:fill="FFFFFF"/>
      <w:spacing w:before="300" w:after="180" w:line="322" w:lineRule="exact"/>
      <w:outlineLvl w:val="5"/>
    </w:pPr>
    <w:rPr>
      <w:sz w:val="25"/>
      <w:szCs w:val="25"/>
    </w:rPr>
  </w:style>
  <w:style w:type="character" w:customStyle="1" w:styleId="167">
    <w:name w:val="Основной текст (16)7"/>
    <w:rsid w:val="00170546"/>
    <w:rPr>
      <w:rFonts w:ascii="Times New Roman" w:hAnsi="Times New Roman" w:cs="Times New Roman"/>
      <w:b w:val="0"/>
      <w:bCs w:val="0"/>
      <w:spacing w:val="0"/>
      <w:sz w:val="21"/>
      <w:szCs w:val="21"/>
      <w:lang w:bidi="ar-SA"/>
    </w:rPr>
  </w:style>
  <w:style w:type="character" w:customStyle="1" w:styleId="rvts10">
    <w:name w:val="rvts10"/>
    <w:basedOn w:val="a1"/>
    <w:rsid w:val="00170546"/>
  </w:style>
  <w:style w:type="character" w:customStyle="1" w:styleId="340">
    <w:name w:val="Заголовок №3 (4)_"/>
    <w:link w:val="341"/>
    <w:locked/>
    <w:rsid w:val="00170546"/>
    <w:rPr>
      <w:b/>
      <w:bCs/>
      <w:sz w:val="25"/>
      <w:szCs w:val="25"/>
      <w:shd w:val="clear" w:color="auto" w:fill="FFFFFF"/>
    </w:rPr>
  </w:style>
  <w:style w:type="paragraph" w:customStyle="1" w:styleId="341">
    <w:name w:val="Заголовок №3 (4)1"/>
    <w:basedOn w:val="a0"/>
    <w:link w:val="340"/>
    <w:rsid w:val="00170546"/>
    <w:pPr>
      <w:shd w:val="clear" w:color="auto" w:fill="FFFFFF"/>
      <w:spacing w:after="240" w:line="312" w:lineRule="exact"/>
      <w:jc w:val="both"/>
      <w:outlineLvl w:val="2"/>
    </w:pPr>
    <w:rPr>
      <w:b/>
      <w:bCs/>
      <w:sz w:val="25"/>
      <w:szCs w:val="25"/>
    </w:rPr>
  </w:style>
  <w:style w:type="paragraph" w:customStyle="1" w:styleId="212">
    <w:name w:val="Основной текст 21"/>
    <w:basedOn w:val="a0"/>
    <w:rsid w:val="00170546"/>
    <w:pPr>
      <w:overflowPunct w:val="0"/>
      <w:autoSpaceDE w:val="0"/>
      <w:autoSpaceDN w:val="0"/>
      <w:adjustRightInd w:val="0"/>
      <w:spacing w:after="0" w:line="240" w:lineRule="auto"/>
      <w:ind w:firstLine="454"/>
      <w:jc w:val="center"/>
    </w:pPr>
    <w:rPr>
      <w:rFonts w:ascii="Times New Roman" w:eastAsia="Times New Roman" w:hAnsi="Times New Roman" w:cs="Times New Roman"/>
      <w:sz w:val="20"/>
      <w:szCs w:val="20"/>
    </w:rPr>
  </w:style>
  <w:style w:type="paragraph" w:customStyle="1" w:styleId="44">
    <w:name w:val="заголовок 4"/>
    <w:basedOn w:val="a0"/>
    <w:next w:val="a0"/>
    <w:rsid w:val="00170546"/>
    <w:pPr>
      <w:keepNext/>
      <w:overflowPunct w:val="0"/>
      <w:autoSpaceDE w:val="0"/>
      <w:autoSpaceDN w:val="0"/>
      <w:adjustRightInd w:val="0"/>
      <w:spacing w:after="0" w:line="240" w:lineRule="auto"/>
      <w:jc w:val="center"/>
    </w:pPr>
    <w:rPr>
      <w:rFonts w:ascii="Times New Roman" w:eastAsia="Times New Roman" w:hAnsi="Times New Roman" w:cs="Times New Roman"/>
      <w:b/>
      <w:sz w:val="20"/>
      <w:szCs w:val="20"/>
    </w:rPr>
  </w:style>
  <w:style w:type="paragraph" w:styleId="36">
    <w:name w:val="Body Text 3"/>
    <w:basedOn w:val="a0"/>
    <w:link w:val="37"/>
    <w:rsid w:val="00170546"/>
    <w:pPr>
      <w:spacing w:after="120" w:line="240" w:lineRule="auto"/>
    </w:pPr>
    <w:rPr>
      <w:rFonts w:ascii="Times New Roman" w:eastAsia="Times New Roman" w:hAnsi="Times New Roman" w:cs="Times New Roman"/>
      <w:sz w:val="16"/>
      <w:szCs w:val="16"/>
      <w:lang w:val="uk-UA" w:eastAsia="ru-RU"/>
    </w:rPr>
  </w:style>
  <w:style w:type="character" w:customStyle="1" w:styleId="37">
    <w:name w:val="Основной текст 3 Знак"/>
    <w:basedOn w:val="a1"/>
    <w:link w:val="36"/>
    <w:rsid w:val="00170546"/>
    <w:rPr>
      <w:rFonts w:ascii="Times New Roman" w:eastAsia="Times New Roman" w:hAnsi="Times New Roman" w:cs="Times New Roman"/>
      <w:sz w:val="16"/>
      <w:szCs w:val="16"/>
      <w:lang w:val="uk-UA" w:eastAsia="ru-RU"/>
    </w:rPr>
  </w:style>
  <w:style w:type="character" w:customStyle="1" w:styleId="rvts11">
    <w:name w:val="rvts11"/>
    <w:basedOn w:val="a1"/>
    <w:rsid w:val="00170546"/>
  </w:style>
  <w:style w:type="character" w:customStyle="1" w:styleId="rvts8">
    <w:name w:val="rvts8"/>
    <w:basedOn w:val="a1"/>
    <w:rsid w:val="00170546"/>
  </w:style>
  <w:style w:type="paragraph" w:customStyle="1" w:styleId="rvps16">
    <w:name w:val="rvps1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Обычный (веб)1"/>
    <w:basedOn w:val="a0"/>
    <w:rsid w:val="00170546"/>
    <w:pPr>
      <w:spacing w:before="100" w:after="100" w:line="240" w:lineRule="auto"/>
    </w:pPr>
    <w:rPr>
      <w:rFonts w:ascii="Arial Unicode MS" w:eastAsia="Arial Unicode MS" w:hAnsi="Arial Unicode MS" w:cs="Times New Roman"/>
      <w:sz w:val="24"/>
      <w:szCs w:val="24"/>
      <w:lang w:val="en-US" w:eastAsia="ru-RU"/>
    </w:rPr>
  </w:style>
  <w:style w:type="paragraph" w:customStyle="1" w:styleId="fn">
    <w:name w:val="fn"/>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a">
    <w:name w:val="snoska"/>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Подпись к таблице (2)"/>
    <w:uiPriority w:val="99"/>
    <w:rsid w:val="00170546"/>
    <w:rPr>
      <w:rFonts w:ascii="Times New Roman" w:hAnsi="Times New Roman" w:cs="Times New Roman"/>
      <w:b/>
      <w:bCs/>
      <w:i/>
      <w:iCs/>
      <w:spacing w:val="0"/>
      <w:sz w:val="21"/>
      <w:szCs w:val="21"/>
      <w:shd w:val="clear" w:color="auto" w:fill="FFFFFF"/>
    </w:rPr>
  </w:style>
  <w:style w:type="character" w:customStyle="1" w:styleId="1650">
    <w:name w:val="Основной текст (16)50"/>
    <w:rsid w:val="00170546"/>
    <w:rPr>
      <w:rFonts w:ascii="Times New Roman" w:hAnsi="Times New Roman" w:cs="Times New Roman"/>
      <w:b/>
      <w:bCs/>
      <w:spacing w:val="0"/>
      <w:sz w:val="21"/>
      <w:szCs w:val="21"/>
      <w:shd w:val="clear" w:color="auto" w:fill="FFFFFF"/>
    </w:rPr>
  </w:style>
  <w:style w:type="character" w:customStyle="1" w:styleId="330">
    <w:name w:val="Заголовок №3 (3)_"/>
    <w:link w:val="331"/>
    <w:rsid w:val="00170546"/>
    <w:rPr>
      <w:sz w:val="25"/>
      <w:szCs w:val="25"/>
      <w:shd w:val="clear" w:color="auto" w:fill="FFFFFF"/>
    </w:rPr>
  </w:style>
  <w:style w:type="character" w:customStyle="1" w:styleId="TrebuchetMS5">
    <w:name w:val="Колонтитул + Trebuchet MS5"/>
    <w:aliases w:val="105,5 pt46"/>
    <w:rsid w:val="00170546"/>
    <w:rPr>
      <w:rFonts w:ascii="Trebuchet MS" w:hAnsi="Trebuchet MS" w:cs="Trebuchet MS"/>
      <w:spacing w:val="0"/>
      <w:sz w:val="21"/>
      <w:szCs w:val="21"/>
    </w:rPr>
  </w:style>
  <w:style w:type="character" w:customStyle="1" w:styleId="102">
    <w:name w:val="Основной текст + 102"/>
    <w:aliases w:val="5 pt42,Полужирный18,Курсив12"/>
    <w:rsid w:val="00170546"/>
    <w:rPr>
      <w:rFonts w:ascii="Times New Roman" w:hAnsi="Times New Roman" w:cs="Times New Roman"/>
      <w:b/>
      <w:bCs/>
      <w:i/>
      <w:iCs/>
      <w:spacing w:val="0"/>
      <w:sz w:val="21"/>
      <w:szCs w:val="21"/>
    </w:rPr>
  </w:style>
  <w:style w:type="character" w:customStyle="1" w:styleId="2615">
    <w:name w:val="Основной текст (26)15"/>
    <w:rsid w:val="00170546"/>
    <w:rPr>
      <w:rFonts w:ascii="Times New Roman" w:hAnsi="Times New Roman" w:cs="Times New Roman"/>
      <w:b/>
      <w:bCs/>
      <w:spacing w:val="0"/>
      <w:sz w:val="21"/>
      <w:szCs w:val="21"/>
      <w:shd w:val="clear" w:color="auto" w:fill="FFFFFF"/>
    </w:rPr>
  </w:style>
  <w:style w:type="character" w:customStyle="1" w:styleId="2614">
    <w:name w:val="Основной текст (26)14"/>
    <w:rsid w:val="00170546"/>
    <w:rPr>
      <w:rFonts w:ascii="Times New Roman" w:hAnsi="Times New Roman" w:cs="Times New Roman"/>
      <w:b/>
      <w:bCs/>
      <w:spacing w:val="0"/>
      <w:sz w:val="21"/>
      <w:szCs w:val="21"/>
      <w:u w:val="single"/>
    </w:rPr>
  </w:style>
  <w:style w:type="character" w:customStyle="1" w:styleId="1d">
    <w:name w:val="Основной текст + Полужирный1"/>
    <w:uiPriority w:val="99"/>
    <w:rsid w:val="00170546"/>
    <w:rPr>
      <w:rFonts w:ascii="Times New Roman" w:hAnsi="Times New Roman" w:cs="Times New Roman"/>
      <w:b/>
      <w:bCs/>
      <w:spacing w:val="0"/>
      <w:sz w:val="25"/>
      <w:szCs w:val="25"/>
    </w:rPr>
  </w:style>
  <w:style w:type="character" w:customStyle="1" w:styleId="275">
    <w:name w:val="Основной текст (27)5"/>
    <w:rsid w:val="00170546"/>
    <w:rPr>
      <w:rFonts w:ascii="Times New Roman" w:hAnsi="Times New Roman" w:cs="Times New Roman"/>
      <w:b/>
      <w:bCs/>
      <w:i/>
      <w:iCs/>
      <w:spacing w:val="0"/>
      <w:sz w:val="21"/>
      <w:szCs w:val="21"/>
      <w:shd w:val="clear" w:color="auto" w:fill="FFFFFF"/>
    </w:rPr>
  </w:style>
  <w:style w:type="character" w:customStyle="1" w:styleId="332">
    <w:name w:val="Заголовок №3 (3) + Полужирный"/>
    <w:rsid w:val="00170546"/>
    <w:rPr>
      <w:rFonts w:ascii="Times New Roman" w:hAnsi="Times New Roman" w:cs="Times New Roman"/>
      <w:b/>
      <w:bCs/>
      <w:spacing w:val="0"/>
      <w:sz w:val="25"/>
      <w:szCs w:val="25"/>
    </w:rPr>
  </w:style>
  <w:style w:type="character" w:customStyle="1" w:styleId="350">
    <w:name w:val="Подпись к таблице (3)5"/>
    <w:rsid w:val="00170546"/>
    <w:rPr>
      <w:rFonts w:ascii="Times New Roman" w:hAnsi="Times New Roman" w:cs="Times New Roman"/>
      <w:b/>
      <w:bCs/>
      <w:spacing w:val="0"/>
      <w:sz w:val="21"/>
      <w:szCs w:val="21"/>
      <w:shd w:val="clear" w:color="auto" w:fill="FFFFFF"/>
    </w:rPr>
  </w:style>
  <w:style w:type="character" w:customStyle="1" w:styleId="342">
    <w:name w:val="Подпись к таблице (3)4"/>
    <w:rsid w:val="00170546"/>
    <w:rPr>
      <w:rFonts w:ascii="Times New Roman" w:hAnsi="Times New Roman" w:cs="Times New Roman"/>
      <w:b/>
      <w:bCs/>
      <w:spacing w:val="0"/>
      <w:sz w:val="21"/>
      <w:szCs w:val="21"/>
      <w:u w:val="single"/>
    </w:rPr>
  </w:style>
  <w:style w:type="character" w:customStyle="1" w:styleId="2613">
    <w:name w:val="Основной текст (26)13"/>
    <w:rsid w:val="00170546"/>
    <w:rPr>
      <w:rFonts w:ascii="Times New Roman" w:hAnsi="Times New Roman" w:cs="Times New Roman"/>
      <w:b/>
      <w:bCs/>
      <w:spacing w:val="0"/>
      <w:sz w:val="21"/>
      <w:szCs w:val="21"/>
      <w:shd w:val="clear" w:color="auto" w:fill="FFFFFF"/>
    </w:rPr>
  </w:style>
  <w:style w:type="character" w:customStyle="1" w:styleId="213">
    <w:name w:val="Подпись к таблице (2) + Не курсив1"/>
    <w:rsid w:val="00170546"/>
    <w:rPr>
      <w:rFonts w:ascii="Times New Roman" w:hAnsi="Times New Roman" w:cs="Times New Roman"/>
      <w:b/>
      <w:bCs/>
      <w:i/>
      <w:iCs/>
      <w:spacing w:val="0"/>
      <w:sz w:val="21"/>
      <w:szCs w:val="21"/>
      <w:shd w:val="clear" w:color="auto" w:fill="FFFFFF"/>
    </w:rPr>
  </w:style>
  <w:style w:type="paragraph" w:customStyle="1" w:styleId="331">
    <w:name w:val="Заголовок №3 (3)1"/>
    <w:basedOn w:val="a0"/>
    <w:link w:val="330"/>
    <w:rsid w:val="00170546"/>
    <w:pPr>
      <w:shd w:val="clear" w:color="auto" w:fill="FFFFFF"/>
      <w:spacing w:before="480" w:after="0" w:line="485" w:lineRule="exact"/>
      <w:ind w:firstLine="700"/>
      <w:jc w:val="both"/>
      <w:outlineLvl w:val="2"/>
    </w:pPr>
    <w:rPr>
      <w:sz w:val="25"/>
      <w:szCs w:val="25"/>
    </w:rPr>
  </w:style>
  <w:style w:type="character" w:customStyle="1" w:styleId="afff0">
    <w:name w:val="Основной текст + Курсив"/>
    <w:uiPriority w:val="99"/>
    <w:rsid w:val="00170546"/>
    <w:rPr>
      <w:rFonts w:ascii="Times New Roman" w:hAnsi="Times New Roman" w:cs="Times New Roman"/>
      <w:i/>
      <w:iCs/>
      <w:spacing w:val="0"/>
      <w:sz w:val="25"/>
      <w:szCs w:val="25"/>
    </w:rPr>
  </w:style>
  <w:style w:type="character" w:customStyle="1" w:styleId="SimHei">
    <w:name w:val="Основной текст + SimHei"/>
    <w:aliases w:val="13,5 pt62"/>
    <w:rsid w:val="00170546"/>
    <w:rPr>
      <w:rFonts w:ascii="SimHei" w:eastAsia="SimHei" w:hAnsi="Times New Roman" w:cs="SimHei"/>
      <w:spacing w:val="0"/>
      <w:sz w:val="27"/>
      <w:szCs w:val="27"/>
    </w:rPr>
  </w:style>
  <w:style w:type="character" w:customStyle="1" w:styleId="rvts7">
    <w:name w:val="rvts7"/>
    <w:basedOn w:val="a1"/>
    <w:rsid w:val="00170546"/>
  </w:style>
  <w:style w:type="character" w:customStyle="1" w:styleId="rvts9">
    <w:name w:val="rvts9"/>
    <w:basedOn w:val="a1"/>
    <w:rsid w:val="00170546"/>
  </w:style>
  <w:style w:type="paragraph" w:customStyle="1" w:styleId="rvps11">
    <w:name w:val="rvps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2">
    <w:name w:val="rvts12"/>
    <w:basedOn w:val="a1"/>
    <w:rsid w:val="00170546"/>
  </w:style>
  <w:style w:type="paragraph" w:customStyle="1" w:styleId="rvps12">
    <w:name w:val="rvps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1"/>
    <w:rsid w:val="00170546"/>
  </w:style>
  <w:style w:type="character" w:customStyle="1" w:styleId="rvts14">
    <w:name w:val="rvts14"/>
    <w:basedOn w:val="a1"/>
    <w:rsid w:val="00170546"/>
  </w:style>
  <w:style w:type="character" w:customStyle="1" w:styleId="rvts17">
    <w:name w:val="rvts17"/>
    <w:basedOn w:val="a1"/>
    <w:rsid w:val="00170546"/>
  </w:style>
  <w:style w:type="character" w:customStyle="1" w:styleId="rvts18">
    <w:name w:val="rvts18"/>
    <w:basedOn w:val="a1"/>
    <w:rsid w:val="00170546"/>
  </w:style>
  <w:style w:type="character" w:customStyle="1" w:styleId="rvts19">
    <w:name w:val="rvts19"/>
    <w:basedOn w:val="a1"/>
    <w:rsid w:val="00170546"/>
  </w:style>
  <w:style w:type="character" w:customStyle="1" w:styleId="rvts20">
    <w:name w:val="rvts20"/>
    <w:basedOn w:val="a1"/>
    <w:rsid w:val="00170546"/>
  </w:style>
  <w:style w:type="character" w:customStyle="1" w:styleId="rvts21">
    <w:name w:val="rvts21"/>
    <w:basedOn w:val="a1"/>
    <w:rsid w:val="00170546"/>
  </w:style>
  <w:style w:type="character" w:customStyle="1" w:styleId="longtext">
    <w:name w:val="long_text"/>
    <w:basedOn w:val="a1"/>
    <w:rsid w:val="00170546"/>
  </w:style>
  <w:style w:type="paragraph" w:customStyle="1" w:styleId="2e">
    <w:name w:val="Обычный2"/>
    <w:rsid w:val="00170546"/>
    <w:rPr>
      <w:rFonts w:ascii="Lucida Grande" w:eastAsia="ヒラギノ角ゴ Pro W3" w:hAnsi="Lucida Grande" w:cs="Times New Roman"/>
      <w:color w:val="000000"/>
      <w:szCs w:val="20"/>
      <w:lang w:eastAsia="ru-RU"/>
    </w:rPr>
  </w:style>
  <w:style w:type="paragraph" w:customStyle="1" w:styleId="rvps8">
    <w:name w:val="rvps8"/>
    <w:basedOn w:val="a0"/>
    <w:rsid w:val="00170546"/>
    <w:pPr>
      <w:spacing w:after="0" w:line="240" w:lineRule="auto"/>
      <w:ind w:right="-60" w:firstLine="420"/>
    </w:pPr>
    <w:rPr>
      <w:rFonts w:ascii="Times New Roman" w:eastAsia="Times New Roman" w:hAnsi="Times New Roman" w:cs="Times New Roman"/>
      <w:sz w:val="24"/>
      <w:szCs w:val="24"/>
      <w:lang w:eastAsia="ru-RU"/>
    </w:rPr>
  </w:style>
  <w:style w:type="paragraph" w:customStyle="1" w:styleId="Standard">
    <w:name w:val="Standard"/>
    <w:rsid w:val="00170546"/>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Textbody">
    <w:name w:val="Text body"/>
    <w:basedOn w:val="Standard"/>
    <w:rsid w:val="00170546"/>
    <w:pPr>
      <w:spacing w:after="120"/>
    </w:pPr>
  </w:style>
  <w:style w:type="paragraph" w:styleId="afff1">
    <w:name w:val="List"/>
    <w:basedOn w:val="Textbody"/>
    <w:rsid w:val="00170546"/>
    <w:rPr>
      <w:sz w:val="24"/>
    </w:rPr>
  </w:style>
  <w:style w:type="paragraph" w:customStyle="1" w:styleId="1e">
    <w:name w:val="Название объекта1"/>
    <w:basedOn w:val="Standard"/>
    <w:rsid w:val="00170546"/>
    <w:pPr>
      <w:suppressLineNumbers/>
      <w:spacing w:before="120" w:after="120"/>
    </w:pPr>
    <w:rPr>
      <w:i/>
      <w:iCs/>
      <w:sz w:val="24"/>
    </w:rPr>
  </w:style>
  <w:style w:type="paragraph" w:customStyle="1" w:styleId="Index">
    <w:name w:val="Index"/>
    <w:basedOn w:val="Standard"/>
    <w:rsid w:val="00170546"/>
    <w:pPr>
      <w:suppressLineNumbers/>
    </w:pPr>
    <w:rPr>
      <w:sz w:val="24"/>
    </w:rPr>
  </w:style>
  <w:style w:type="character" w:customStyle="1" w:styleId="NumberingSymbols">
    <w:name w:val="Numbering Symbols"/>
    <w:rsid w:val="00170546"/>
  </w:style>
  <w:style w:type="paragraph" w:customStyle="1" w:styleId="Style10">
    <w:name w:val="Style10"/>
    <w:basedOn w:val="a0"/>
    <w:rsid w:val="00170546"/>
    <w:pPr>
      <w:widowControl w:val="0"/>
      <w:suppressAutoHyphens/>
      <w:autoSpaceDE w:val="0"/>
      <w:autoSpaceDN w:val="0"/>
      <w:spacing w:after="0" w:line="299" w:lineRule="exact"/>
      <w:jc w:val="both"/>
    </w:pPr>
    <w:rPr>
      <w:rFonts w:ascii="Arial" w:eastAsia="Times New Roman" w:hAnsi="Arial" w:cs="Times New Roman"/>
      <w:sz w:val="24"/>
      <w:szCs w:val="24"/>
      <w:lang w:eastAsia="ar-SA"/>
    </w:rPr>
  </w:style>
  <w:style w:type="paragraph" w:customStyle="1" w:styleId="110">
    <w:name w:val="Название объекта11"/>
    <w:basedOn w:val="Standard"/>
    <w:rsid w:val="00170546"/>
    <w:pPr>
      <w:suppressLineNumbers/>
      <w:spacing w:before="120" w:after="120"/>
    </w:pPr>
    <w:rPr>
      <w:i/>
      <w:iCs/>
      <w:sz w:val="24"/>
    </w:rPr>
  </w:style>
  <w:style w:type="numbering" w:customStyle="1" w:styleId="111">
    <w:name w:val="Нет списка11"/>
    <w:next w:val="a3"/>
    <w:semiHidden/>
    <w:unhideWhenUsed/>
    <w:rsid w:val="00170546"/>
  </w:style>
  <w:style w:type="paragraph" w:customStyle="1" w:styleId="afff2">
    <w:name w:val="Без абзаца"/>
    <w:basedOn w:val="a0"/>
    <w:rsid w:val="00170546"/>
    <w:pPr>
      <w:spacing w:after="0" w:line="240" w:lineRule="auto"/>
      <w:jc w:val="both"/>
    </w:pPr>
    <w:rPr>
      <w:rFonts w:ascii="Times New Roman" w:eastAsia="Times New Roman" w:hAnsi="Times New Roman" w:cs="Times New Roman"/>
      <w:snapToGrid w:val="0"/>
      <w:sz w:val="28"/>
      <w:szCs w:val="20"/>
      <w:lang w:val="uk-UA" w:eastAsia="ru-RU"/>
    </w:rPr>
  </w:style>
  <w:style w:type="paragraph" w:customStyle="1" w:styleId="BodyA">
    <w:name w:val="Body A"/>
    <w:rsid w:val="00170546"/>
    <w:pPr>
      <w:spacing w:after="0" w:line="240" w:lineRule="auto"/>
    </w:pPr>
    <w:rPr>
      <w:rFonts w:ascii="Helvetica" w:eastAsia="ヒラギノ角ゴ Pro W3" w:hAnsi="Helvetica" w:cs="Times New Roman"/>
      <w:color w:val="000000"/>
      <w:sz w:val="24"/>
      <w:szCs w:val="20"/>
      <w:lang w:val="en-US" w:eastAsia="ru-RU"/>
    </w:rPr>
  </w:style>
  <w:style w:type="character" w:customStyle="1" w:styleId="hl">
    <w:name w:val="hl"/>
    <w:rsid w:val="00170546"/>
  </w:style>
  <w:style w:type="character" w:customStyle="1" w:styleId="53">
    <w:name w:val="Основной текст (5) + Полужирный"/>
    <w:rsid w:val="00170546"/>
    <w:rPr>
      <w:rFonts w:ascii="Arial" w:hAnsi="Arial" w:cs="Arial"/>
      <w:b/>
      <w:bCs/>
      <w:spacing w:val="0"/>
      <w:sz w:val="27"/>
      <w:szCs w:val="27"/>
      <w:lang w:val="ru-RU" w:eastAsia="ru-RU"/>
    </w:rPr>
  </w:style>
  <w:style w:type="paragraph" w:customStyle="1" w:styleId="TableContents">
    <w:name w:val="Table Contents"/>
    <w:basedOn w:val="Standard"/>
    <w:rsid w:val="00170546"/>
    <w:pPr>
      <w:suppressLineNumbers/>
    </w:pPr>
    <w:rPr>
      <w:rFonts w:ascii="Times New Roman" w:eastAsia="Andale Sans UI" w:hAnsi="Times New Roman"/>
      <w:sz w:val="24"/>
      <w:lang w:val="de-DE" w:eastAsia="ja-JP" w:bidi="fa-IR"/>
    </w:rPr>
  </w:style>
  <w:style w:type="paragraph" w:customStyle="1" w:styleId="2f">
    <w:name w:val="Название объекта2"/>
    <w:basedOn w:val="Standard"/>
    <w:rsid w:val="00170546"/>
    <w:pPr>
      <w:suppressLineNumbers/>
      <w:spacing w:before="120" w:after="120"/>
    </w:pPr>
    <w:rPr>
      <w:i/>
      <w:iCs/>
      <w:sz w:val="24"/>
    </w:rPr>
  </w:style>
  <w:style w:type="paragraph" w:customStyle="1" w:styleId="rvps5">
    <w:name w:val="rvps5"/>
    <w:basedOn w:val="a0"/>
    <w:rsid w:val="00170546"/>
    <w:pPr>
      <w:suppressAutoHyphens/>
      <w:spacing w:after="0" w:line="240" w:lineRule="auto"/>
      <w:ind w:left="760"/>
    </w:pPr>
    <w:rPr>
      <w:rFonts w:ascii="Times New Roman" w:eastAsia="Times New Roman" w:hAnsi="Times New Roman" w:cs="Times New Roman"/>
      <w:sz w:val="24"/>
      <w:szCs w:val="24"/>
      <w:lang w:val="uk-UA" w:eastAsia="ar-SA"/>
    </w:rPr>
  </w:style>
  <w:style w:type="character" w:customStyle="1" w:styleId="butback">
    <w:name w:val="butback"/>
    <w:rsid w:val="00170546"/>
  </w:style>
  <w:style w:type="character" w:customStyle="1" w:styleId="submenu-table">
    <w:name w:val="submenu-table"/>
    <w:rsid w:val="00170546"/>
  </w:style>
  <w:style w:type="paragraph" w:customStyle="1" w:styleId="c17">
    <w:name w:val="c1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170546"/>
  </w:style>
  <w:style w:type="paragraph" w:customStyle="1" w:styleId="c18">
    <w:name w:val="c1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170546"/>
  </w:style>
  <w:style w:type="paragraph" w:customStyle="1" w:styleId="c0">
    <w:name w:val="c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70546"/>
  </w:style>
  <w:style w:type="paragraph" w:customStyle="1" w:styleId="c23">
    <w:name w:val="c23"/>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170546"/>
  </w:style>
  <w:style w:type="paragraph" w:customStyle="1" w:styleId="1f">
    <w:name w:val="Обычный1"/>
    <w:rsid w:val="00170546"/>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paragraph" w:customStyle="1" w:styleId="1f0">
    <w:name w:val="Текст1"/>
    <w:basedOn w:val="a0"/>
    <w:rsid w:val="00170546"/>
    <w:pPr>
      <w:spacing w:after="0" w:line="240" w:lineRule="auto"/>
    </w:pPr>
    <w:rPr>
      <w:rFonts w:ascii="Courier New" w:eastAsia="Times New Roman" w:hAnsi="Courier New" w:cs="Courier New"/>
      <w:sz w:val="20"/>
      <w:szCs w:val="20"/>
      <w:lang w:eastAsia="ar-SA"/>
    </w:rPr>
  </w:style>
  <w:style w:type="character" w:customStyle="1" w:styleId="af1">
    <w:name w:val="Обычный (Интернет) Знак"/>
    <w:aliases w:val="Обычный (Web) Знак,Обычный (веб) Знак Знак Знак Знак Знак Знак"/>
    <w:link w:val="af0"/>
    <w:uiPriority w:val="99"/>
    <w:locked/>
    <w:rsid w:val="00170546"/>
    <w:rPr>
      <w:rFonts w:ascii="Times New Roman" w:eastAsia="Times New Roman" w:hAnsi="Times New Roman" w:cs="Times New Roman"/>
      <w:sz w:val="24"/>
      <w:szCs w:val="24"/>
      <w:lang w:eastAsia="ru-RU"/>
    </w:rPr>
  </w:style>
  <w:style w:type="paragraph" w:customStyle="1" w:styleId="body">
    <w:name w:val="body"/>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rsid w:val="00170546"/>
  </w:style>
  <w:style w:type="character" w:customStyle="1" w:styleId="search-hl">
    <w:name w:val="search-hl"/>
    <w:rsid w:val="00170546"/>
  </w:style>
  <w:style w:type="character" w:customStyle="1" w:styleId="edition">
    <w:name w:val="edition"/>
    <w:rsid w:val="00170546"/>
  </w:style>
  <w:style w:type="character" w:customStyle="1" w:styleId="num">
    <w:name w:val="num"/>
    <w:rsid w:val="00170546"/>
  </w:style>
  <w:style w:type="character" w:customStyle="1" w:styleId="tag-book-rating-value">
    <w:name w:val="tag-book-rating-value"/>
    <w:rsid w:val="00170546"/>
  </w:style>
  <w:style w:type="character" w:customStyle="1" w:styleId="info">
    <w:name w:val="info"/>
    <w:rsid w:val="00170546"/>
  </w:style>
  <w:style w:type="character" w:customStyle="1" w:styleId="bold">
    <w:name w:val="bold"/>
    <w:rsid w:val="00170546"/>
  </w:style>
  <w:style w:type="paragraph" w:customStyle="1" w:styleId="45">
    <w:name w:val="Основной текст4"/>
    <w:basedOn w:val="a0"/>
    <w:uiPriority w:val="99"/>
    <w:rsid w:val="00170546"/>
    <w:pPr>
      <w:shd w:val="clear" w:color="auto" w:fill="FFFFFF"/>
      <w:spacing w:after="0" w:line="485" w:lineRule="exact"/>
      <w:ind w:hanging="1980"/>
    </w:pPr>
    <w:rPr>
      <w:rFonts w:ascii="Times New Roman" w:hAnsi="Times New Roman" w:cs="Times New Roman"/>
      <w:spacing w:val="20"/>
      <w:sz w:val="27"/>
      <w:szCs w:val="27"/>
    </w:rPr>
  </w:style>
  <w:style w:type="character" w:customStyle="1" w:styleId="afff3">
    <w:name w:val="Подпись к таблице"/>
    <w:link w:val="1f1"/>
    <w:uiPriority w:val="99"/>
    <w:rsid w:val="00170546"/>
    <w:rPr>
      <w:rFonts w:ascii="Times New Roman" w:hAnsi="Times New Roman" w:cs="Times New Roman"/>
      <w:spacing w:val="20"/>
      <w:sz w:val="27"/>
      <w:szCs w:val="27"/>
      <w:shd w:val="clear" w:color="auto" w:fill="FFFFFF"/>
    </w:rPr>
  </w:style>
  <w:style w:type="paragraph" w:styleId="2f0">
    <w:name w:val="List 2"/>
    <w:basedOn w:val="a0"/>
    <w:unhideWhenUsed/>
    <w:rsid w:val="00170546"/>
    <w:pPr>
      <w:spacing w:after="0" w:line="240" w:lineRule="auto"/>
      <w:ind w:left="566" w:hanging="283"/>
      <w:contextualSpacing/>
      <w:jc w:val="center"/>
    </w:pPr>
    <w:rPr>
      <w:rFonts w:ascii="Calibri" w:eastAsia="Calibri" w:hAnsi="Calibri" w:cs="Times New Roman"/>
      <w:lang w:val="uk-UA"/>
    </w:rPr>
  </w:style>
  <w:style w:type="paragraph" w:styleId="afff4">
    <w:name w:val="Body Text First Indent"/>
    <w:basedOn w:val="aa"/>
    <w:link w:val="afff5"/>
    <w:uiPriority w:val="99"/>
    <w:semiHidden/>
    <w:unhideWhenUsed/>
    <w:rsid w:val="00170546"/>
    <w:pPr>
      <w:spacing w:after="120"/>
      <w:ind w:firstLine="210"/>
      <w:jc w:val="center"/>
    </w:pPr>
    <w:rPr>
      <w:rFonts w:ascii="Arial" w:hAnsi="Arial"/>
      <w:sz w:val="22"/>
      <w:szCs w:val="22"/>
      <w:lang w:eastAsia="en-US"/>
    </w:rPr>
  </w:style>
  <w:style w:type="character" w:customStyle="1" w:styleId="afff5">
    <w:name w:val="Красная строка Знак"/>
    <w:basedOn w:val="ab"/>
    <w:link w:val="afff4"/>
    <w:uiPriority w:val="99"/>
    <w:semiHidden/>
    <w:rsid w:val="00170546"/>
    <w:rPr>
      <w:rFonts w:ascii="Arial" w:eastAsia="Times New Roman" w:hAnsi="Arial" w:cs="Times New Roman"/>
      <w:sz w:val="28"/>
      <w:szCs w:val="28"/>
      <w:lang w:val="uk-UA" w:eastAsia="ru-RU"/>
    </w:rPr>
  </w:style>
  <w:style w:type="character" w:customStyle="1" w:styleId="afff6">
    <w:name w:val="Основной текст + Полужирный"/>
    <w:uiPriority w:val="99"/>
    <w:rsid w:val="00170546"/>
    <w:rPr>
      <w:b/>
      <w:bCs/>
      <w:sz w:val="27"/>
      <w:szCs w:val="27"/>
      <w:lang w:bidi="ar-SA"/>
    </w:rPr>
  </w:style>
  <w:style w:type="paragraph" w:customStyle="1" w:styleId="bodytext">
    <w:name w:val="body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7">
    <w:name w:val="Знак"/>
    <w:basedOn w:val="a0"/>
    <w:rsid w:val="00170546"/>
    <w:pPr>
      <w:spacing w:after="0" w:line="240" w:lineRule="auto"/>
    </w:pPr>
    <w:rPr>
      <w:rFonts w:ascii="Verdana" w:eastAsia="Times New Roman" w:hAnsi="Verdana" w:cs="Verdana"/>
      <w:sz w:val="20"/>
      <w:szCs w:val="20"/>
      <w:lang w:val="en-US"/>
    </w:rPr>
  </w:style>
  <w:style w:type="paragraph" w:customStyle="1" w:styleId="afff8">
    <w:name w:val="Рисунок"/>
    <w:basedOn w:val="a0"/>
    <w:uiPriority w:val="99"/>
    <w:rsid w:val="00170546"/>
    <w:pPr>
      <w:widowControl w:val="0"/>
      <w:suppressLineNumbers/>
      <w:suppressAutoHyphens/>
      <w:spacing w:before="120" w:after="120" w:line="240" w:lineRule="auto"/>
    </w:pPr>
    <w:rPr>
      <w:rFonts w:ascii="Arial" w:eastAsia="Times New Roman" w:hAnsi="Arial" w:cs="Arial"/>
      <w:i/>
      <w:iCs/>
      <w:kern w:val="1"/>
      <w:sz w:val="20"/>
      <w:szCs w:val="20"/>
    </w:rPr>
  </w:style>
  <w:style w:type="paragraph" w:customStyle="1" w:styleId="Style7">
    <w:name w:val="Style7"/>
    <w:basedOn w:val="a0"/>
    <w:uiPriority w:val="99"/>
    <w:rsid w:val="00170546"/>
    <w:pPr>
      <w:widowControl w:val="0"/>
      <w:autoSpaceDE w:val="0"/>
      <w:autoSpaceDN w:val="0"/>
      <w:adjustRightInd w:val="0"/>
      <w:spacing w:after="0" w:line="230" w:lineRule="exact"/>
      <w:ind w:firstLine="146"/>
      <w:jc w:val="both"/>
    </w:pPr>
    <w:rPr>
      <w:rFonts w:ascii="Times New Roman" w:eastAsia="Times New Roman" w:hAnsi="Times New Roman" w:cs="Times New Roman"/>
      <w:b/>
      <w:sz w:val="24"/>
      <w:szCs w:val="24"/>
      <w:lang w:val="uk-UA" w:eastAsia="ru-RU"/>
    </w:rPr>
  </w:style>
  <w:style w:type="paragraph" w:customStyle="1" w:styleId="39">
    <w:name w:val="Обычный3"/>
    <w:rsid w:val="00170546"/>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2">
    <w:name w:val="Основной текст с отступом 31"/>
    <w:basedOn w:val="a0"/>
    <w:rsid w:val="00170546"/>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uk-UA" w:eastAsia="ru-RU"/>
    </w:rPr>
  </w:style>
  <w:style w:type="paragraph" w:customStyle="1" w:styleId="afff9">
    <w:name w:val="Îá"/>
    <w:rsid w:val="00170546"/>
    <w:pPr>
      <w:widowControl w:val="0"/>
      <w:spacing w:after="0" w:line="240" w:lineRule="auto"/>
    </w:pPr>
    <w:rPr>
      <w:rFonts w:ascii="Times New Roman" w:eastAsia="Times New Roman" w:hAnsi="Times New Roman" w:cs="Times New Roman"/>
      <w:sz w:val="20"/>
      <w:szCs w:val="20"/>
      <w:lang w:val="uk-UA" w:eastAsia="ru-RU"/>
    </w:rPr>
  </w:style>
  <w:style w:type="character" w:customStyle="1" w:styleId="16pt">
    <w:name w:val="Стиль кернинг от 16 pt"/>
    <w:rsid w:val="00170546"/>
    <w:rPr>
      <w:rFonts w:ascii="Times New Roman" w:hAnsi="Times New Roman"/>
      <w:kern w:val="0"/>
      <w:sz w:val="28"/>
      <w:szCs w:val="28"/>
    </w:rPr>
  </w:style>
  <w:style w:type="character" w:customStyle="1" w:styleId="longtextshorttext">
    <w:name w:val="long_text short_text"/>
    <w:rsid w:val="00170546"/>
  </w:style>
  <w:style w:type="character" w:customStyle="1" w:styleId="46">
    <w:name w:val="Основной текст + Полужирный4"/>
    <w:uiPriority w:val="99"/>
    <w:rsid w:val="00170546"/>
    <w:rPr>
      <w:rFonts w:ascii="Times New Roman" w:hAnsi="Times New Roman" w:cs="Times New Roman"/>
      <w:b/>
      <w:bCs/>
      <w:spacing w:val="0"/>
      <w:sz w:val="27"/>
      <w:szCs w:val="27"/>
    </w:rPr>
  </w:style>
  <w:style w:type="character" w:customStyle="1" w:styleId="360">
    <w:name w:val="Основной текст (36)_"/>
    <w:link w:val="361"/>
    <w:uiPriority w:val="99"/>
    <w:rsid w:val="00170546"/>
    <w:rPr>
      <w:b/>
      <w:bCs/>
      <w:sz w:val="27"/>
      <w:szCs w:val="27"/>
      <w:shd w:val="clear" w:color="auto" w:fill="FFFFFF"/>
    </w:rPr>
  </w:style>
  <w:style w:type="paragraph" w:customStyle="1" w:styleId="361">
    <w:name w:val="Основной текст (36)1"/>
    <w:basedOn w:val="a0"/>
    <w:link w:val="360"/>
    <w:uiPriority w:val="99"/>
    <w:rsid w:val="00170546"/>
    <w:pPr>
      <w:shd w:val="clear" w:color="auto" w:fill="FFFFFF"/>
      <w:spacing w:after="0" w:line="470" w:lineRule="exact"/>
    </w:pPr>
    <w:rPr>
      <w:b/>
      <w:bCs/>
      <w:sz w:val="27"/>
      <w:szCs w:val="27"/>
    </w:rPr>
  </w:style>
  <w:style w:type="paragraph" w:styleId="2f1">
    <w:name w:val="Body Text First Indent 2"/>
    <w:basedOn w:val="ac"/>
    <w:link w:val="2f2"/>
    <w:uiPriority w:val="99"/>
    <w:semiHidden/>
    <w:unhideWhenUsed/>
    <w:rsid w:val="00170546"/>
    <w:pPr>
      <w:widowControl/>
      <w:autoSpaceDE/>
      <w:autoSpaceDN/>
      <w:adjustRightInd/>
      <w:spacing w:after="200" w:line="276" w:lineRule="auto"/>
      <w:ind w:left="360" w:right="0"/>
      <w:jc w:val="left"/>
    </w:pPr>
    <w:rPr>
      <w:sz w:val="22"/>
      <w:szCs w:val="22"/>
      <w:lang w:eastAsia="en-US"/>
    </w:rPr>
  </w:style>
  <w:style w:type="character" w:customStyle="1" w:styleId="2f2">
    <w:name w:val="Красная строка 2 Знак"/>
    <w:basedOn w:val="ad"/>
    <w:link w:val="2f1"/>
    <w:uiPriority w:val="99"/>
    <w:semiHidden/>
    <w:rsid w:val="00170546"/>
    <w:rPr>
      <w:rFonts w:ascii="Times New Roman" w:eastAsia="Times New Roman" w:hAnsi="Times New Roman" w:cs="Times New Roman"/>
      <w:sz w:val="28"/>
      <w:szCs w:val="24"/>
      <w:lang w:val="uk-UA" w:eastAsia="ru-RU"/>
    </w:rPr>
  </w:style>
  <w:style w:type="character" w:customStyle="1" w:styleId="hdesc">
    <w:name w:val="hdesc"/>
    <w:rsid w:val="00170546"/>
  </w:style>
  <w:style w:type="paragraph" w:styleId="z-">
    <w:name w:val="HTML Top of Form"/>
    <w:basedOn w:val="a0"/>
    <w:next w:val="a0"/>
    <w:link w:val="z-0"/>
    <w:hidden/>
    <w:uiPriority w:val="99"/>
    <w:semiHidden/>
    <w:unhideWhenUsed/>
    <w:rsid w:val="00170546"/>
    <w:pPr>
      <w:pBdr>
        <w:bottom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0">
    <w:name w:val="z-Начало формы Знак"/>
    <w:basedOn w:val="a1"/>
    <w:link w:val="z-"/>
    <w:uiPriority w:val="99"/>
    <w:semiHidden/>
    <w:rsid w:val="00170546"/>
    <w:rPr>
      <w:rFonts w:ascii="Arial" w:eastAsia="Times New Roman" w:hAnsi="Arial" w:cs="Times New Roman"/>
      <w:vanish/>
      <w:sz w:val="16"/>
      <w:szCs w:val="16"/>
      <w:lang w:val="uk-UA"/>
    </w:rPr>
  </w:style>
  <w:style w:type="paragraph" w:styleId="z-1">
    <w:name w:val="HTML Bottom of Form"/>
    <w:basedOn w:val="a0"/>
    <w:next w:val="a0"/>
    <w:link w:val="z-2"/>
    <w:hidden/>
    <w:uiPriority w:val="99"/>
    <w:unhideWhenUsed/>
    <w:rsid w:val="00170546"/>
    <w:pPr>
      <w:pBdr>
        <w:top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2">
    <w:name w:val="z-Конец формы Знак"/>
    <w:basedOn w:val="a1"/>
    <w:link w:val="z-1"/>
    <w:uiPriority w:val="99"/>
    <w:rsid w:val="00170546"/>
    <w:rPr>
      <w:rFonts w:ascii="Arial" w:eastAsia="Times New Roman" w:hAnsi="Arial" w:cs="Times New Roman"/>
      <w:vanish/>
      <w:sz w:val="16"/>
      <w:szCs w:val="16"/>
      <w:lang w:val="uk-UA"/>
    </w:rPr>
  </w:style>
  <w:style w:type="paragraph" w:customStyle="1" w:styleId="2f3">
    <w:name w:val="2_авт"/>
    <w:basedOn w:val="HTML"/>
    <w:link w:val="2f4"/>
    <w:qFormat/>
    <w:rsid w:val="00170546"/>
    <w:pPr>
      <w:shd w:val="clear" w:color="auto" w:fill="FFFFFF"/>
      <w:spacing w:after="180"/>
      <w:jc w:val="center"/>
    </w:pPr>
    <w:rPr>
      <w:rFonts w:ascii="Times New Roman" w:hAnsi="Times New Roman" w:cs="Times New Roman"/>
      <w:b/>
      <w:color w:val="000000"/>
      <w:lang w:val="uk-UA" w:eastAsia="en-US"/>
    </w:rPr>
  </w:style>
  <w:style w:type="character" w:customStyle="1" w:styleId="2f4">
    <w:name w:val="2_авт Знак"/>
    <w:link w:val="2f3"/>
    <w:rsid w:val="00170546"/>
    <w:rPr>
      <w:rFonts w:ascii="Times New Roman" w:eastAsia="Times New Roman" w:hAnsi="Times New Roman" w:cs="Times New Roman"/>
      <w:b/>
      <w:color w:val="000000"/>
      <w:sz w:val="20"/>
      <w:szCs w:val="20"/>
      <w:shd w:val="clear" w:color="auto" w:fill="FFFFFF"/>
      <w:lang w:val="uk-UA"/>
    </w:rPr>
  </w:style>
  <w:style w:type="paragraph" w:styleId="afffa">
    <w:name w:val="Subtitle"/>
    <w:basedOn w:val="a0"/>
    <w:next w:val="a0"/>
    <w:link w:val="afffb"/>
    <w:uiPriority w:val="11"/>
    <w:qFormat/>
    <w:rsid w:val="00170546"/>
    <w:pPr>
      <w:spacing w:after="60" w:line="240" w:lineRule="auto"/>
      <w:jc w:val="center"/>
      <w:outlineLvl w:val="1"/>
    </w:pPr>
    <w:rPr>
      <w:rFonts w:ascii="Cambria" w:eastAsia="Calibri" w:hAnsi="Cambria" w:cs="Times New Roman"/>
      <w:sz w:val="24"/>
      <w:szCs w:val="24"/>
      <w:lang w:val="uk-UA"/>
    </w:rPr>
  </w:style>
  <w:style w:type="character" w:customStyle="1" w:styleId="afffb">
    <w:name w:val="Подзаголовок Знак"/>
    <w:basedOn w:val="a1"/>
    <w:link w:val="afffa"/>
    <w:uiPriority w:val="11"/>
    <w:qFormat/>
    <w:rsid w:val="00170546"/>
    <w:rPr>
      <w:rFonts w:ascii="Cambria" w:eastAsia="Calibri" w:hAnsi="Cambria" w:cs="Times New Roman"/>
      <w:sz w:val="24"/>
      <w:szCs w:val="24"/>
      <w:lang w:val="uk-UA"/>
    </w:rPr>
  </w:style>
  <w:style w:type="paragraph" w:customStyle="1" w:styleId="c20">
    <w:name w:val="c2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rsid w:val="00170546"/>
  </w:style>
  <w:style w:type="paragraph" w:customStyle="1" w:styleId="c22">
    <w:name w:val="c2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170546"/>
  </w:style>
  <w:style w:type="character" w:customStyle="1" w:styleId="authortitle">
    <w:name w:val="author_title"/>
    <w:rsid w:val="00170546"/>
  </w:style>
  <w:style w:type="character" w:customStyle="1" w:styleId="bookname">
    <w:name w:val="bookname"/>
    <w:rsid w:val="00170546"/>
  </w:style>
  <w:style w:type="character" w:customStyle="1" w:styleId="st1">
    <w:name w:val="st1"/>
    <w:rsid w:val="00170546"/>
    <w:rPr>
      <w:rFonts w:cs="Times New Roman"/>
    </w:rPr>
  </w:style>
  <w:style w:type="character" w:customStyle="1" w:styleId="fontstyle110">
    <w:name w:val="fontstyle11"/>
    <w:rsid w:val="00170546"/>
  </w:style>
  <w:style w:type="character" w:customStyle="1" w:styleId="mi">
    <w:name w:val="mi"/>
    <w:rsid w:val="00170546"/>
  </w:style>
  <w:style w:type="character" w:customStyle="1" w:styleId="mo">
    <w:name w:val="mo"/>
    <w:rsid w:val="00170546"/>
  </w:style>
  <w:style w:type="character" w:customStyle="1" w:styleId="mn">
    <w:name w:val="mn"/>
    <w:rsid w:val="00170546"/>
  </w:style>
  <w:style w:type="character" w:customStyle="1" w:styleId="mjxassistivemathml">
    <w:name w:val="mjx_assistive_mathml"/>
    <w:rsid w:val="00170546"/>
  </w:style>
  <w:style w:type="character" w:customStyle="1" w:styleId="subpages">
    <w:name w:val="subpages"/>
    <w:rsid w:val="00170546"/>
  </w:style>
  <w:style w:type="character" w:customStyle="1" w:styleId="addthisseparator">
    <w:name w:val="addthis_separator"/>
    <w:rsid w:val="00170546"/>
  </w:style>
  <w:style w:type="paragraph" w:customStyle="1" w:styleId="wymcenter">
    <w:name w:val="wym_center"/>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Название1"/>
    <w:basedOn w:val="a1"/>
    <w:rsid w:val="00170546"/>
  </w:style>
  <w:style w:type="character" w:customStyle="1" w:styleId="f">
    <w:name w:val="f"/>
    <w:basedOn w:val="a1"/>
    <w:rsid w:val="00170546"/>
  </w:style>
  <w:style w:type="character" w:customStyle="1" w:styleId="MicrosoftSansSerif115pt">
    <w:name w:val="Основной текст + Microsoft Sans Serif;11;5 pt"/>
    <w:basedOn w:val="af8"/>
    <w:rsid w:val="00170546"/>
    <w:rPr>
      <w:rFonts w:ascii="Microsoft Sans Serif" w:eastAsia="Microsoft Sans Serif" w:hAnsi="Microsoft Sans Serif" w:cs="Microsoft Sans Serif"/>
      <w:color w:val="000000"/>
      <w:spacing w:val="0"/>
      <w:w w:val="100"/>
      <w:position w:val="0"/>
      <w:sz w:val="23"/>
      <w:szCs w:val="23"/>
      <w:shd w:val="clear" w:color="auto" w:fill="FFFFFF"/>
      <w:lang w:val="ru-RU"/>
    </w:rPr>
  </w:style>
  <w:style w:type="character" w:customStyle="1" w:styleId="CenturySchoolbook9pt">
    <w:name w:val="Основной текст + Century Schoolbook;9 pt"/>
    <w:basedOn w:val="af8"/>
    <w:rsid w:val="00170546"/>
    <w:rPr>
      <w:rFonts w:ascii="Century Schoolbook" w:eastAsia="Century Schoolbook" w:hAnsi="Century Schoolbook" w:cs="Century Schoolbook"/>
      <w:color w:val="000000"/>
      <w:spacing w:val="0"/>
      <w:w w:val="100"/>
      <w:position w:val="0"/>
      <w:sz w:val="18"/>
      <w:szCs w:val="18"/>
      <w:shd w:val="clear" w:color="auto" w:fill="FFFFFF"/>
      <w:lang w:val="ru-RU"/>
    </w:rPr>
  </w:style>
  <w:style w:type="character" w:customStyle="1" w:styleId="articleseperator">
    <w:name w:val="article_seperator"/>
    <w:basedOn w:val="a1"/>
    <w:rsid w:val="00170546"/>
  </w:style>
  <w:style w:type="paragraph" w:customStyle="1" w:styleId="54">
    <w:name w:val="Основной текст5"/>
    <w:basedOn w:val="a0"/>
    <w:rsid w:val="00170546"/>
    <w:pPr>
      <w:widowControl w:val="0"/>
      <w:shd w:val="clear" w:color="auto" w:fill="FFFFFF"/>
      <w:spacing w:after="0" w:line="259" w:lineRule="exact"/>
      <w:jc w:val="both"/>
    </w:pPr>
    <w:rPr>
      <w:rFonts w:ascii="Times New Roman" w:hAnsi="Times New Roman" w:cs="Times New Roman"/>
      <w:sz w:val="28"/>
      <w:szCs w:val="28"/>
    </w:rPr>
  </w:style>
  <w:style w:type="character" w:customStyle="1" w:styleId="journal">
    <w:name w:val="journal"/>
    <w:basedOn w:val="a1"/>
    <w:rsid w:val="00170546"/>
  </w:style>
  <w:style w:type="character" w:customStyle="1" w:styleId="vol">
    <w:name w:val="vol"/>
    <w:basedOn w:val="a1"/>
    <w:rsid w:val="00170546"/>
  </w:style>
  <w:style w:type="character" w:customStyle="1" w:styleId="pages">
    <w:name w:val="pages"/>
    <w:basedOn w:val="a1"/>
    <w:rsid w:val="00170546"/>
  </w:style>
  <w:style w:type="paragraph" w:styleId="afffc">
    <w:name w:val="footnote text"/>
    <w:aliases w:val="Текст сноски Знак1 Знак,Текст сноски Знак Знак Знак,Footnote Text Char,Table_Footnote_last"/>
    <w:basedOn w:val="a0"/>
    <w:link w:val="afffd"/>
    <w:rsid w:val="00170546"/>
    <w:pPr>
      <w:spacing w:after="0" w:line="240" w:lineRule="auto"/>
    </w:pPr>
    <w:rPr>
      <w:rFonts w:ascii="Times New Roman" w:eastAsia="Times New Roman" w:hAnsi="Times New Roman" w:cs="Times New Roman"/>
      <w:sz w:val="20"/>
      <w:szCs w:val="20"/>
      <w:lang w:eastAsia="ru-RU"/>
    </w:rPr>
  </w:style>
  <w:style w:type="character" w:customStyle="1" w:styleId="afffd">
    <w:name w:val="Текст сноски Знак"/>
    <w:aliases w:val="Текст сноски Знак1 Знак Знак,Текст сноски Знак Знак Знак Знак,Footnote Text Char Знак,Table_Footnote_last Знак"/>
    <w:basedOn w:val="a1"/>
    <w:link w:val="afffc"/>
    <w:rsid w:val="00170546"/>
    <w:rPr>
      <w:rFonts w:ascii="Times New Roman" w:eastAsia="Times New Roman" w:hAnsi="Times New Roman" w:cs="Times New Roman"/>
      <w:sz w:val="20"/>
      <w:szCs w:val="20"/>
      <w:lang w:eastAsia="ru-RU"/>
    </w:rPr>
  </w:style>
  <w:style w:type="character" w:customStyle="1" w:styleId="FontStyle71">
    <w:name w:val="Font Style71"/>
    <w:rsid w:val="00170546"/>
    <w:rPr>
      <w:rFonts w:ascii="Times New Roman" w:hAnsi="Times New Roman" w:cs="Times New Roman"/>
      <w:sz w:val="20"/>
      <w:szCs w:val="20"/>
    </w:rPr>
  </w:style>
  <w:style w:type="paragraph" w:customStyle="1" w:styleId="47">
    <w:name w:val="Обычный4"/>
    <w:rsid w:val="00170546"/>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afffe">
    <w:name w:val="Оглавление"/>
    <w:basedOn w:val="a1"/>
    <w:link w:val="1f3"/>
    <w:uiPriority w:val="99"/>
    <w:rsid w:val="00170546"/>
    <w:rPr>
      <w:sz w:val="26"/>
      <w:szCs w:val="26"/>
      <w:shd w:val="clear" w:color="auto" w:fill="FFFFFF"/>
    </w:rPr>
  </w:style>
  <w:style w:type="character" w:customStyle="1" w:styleId="91">
    <w:name w:val="Основной текст (9) + Курсив"/>
    <w:basedOn w:val="a1"/>
    <w:uiPriority w:val="99"/>
    <w:rsid w:val="00170546"/>
    <w:rPr>
      <w:rFonts w:ascii="Times New Roman" w:hAnsi="Times New Roman" w:cs="Times New Roman"/>
      <w:i/>
      <w:iCs/>
      <w:sz w:val="26"/>
      <w:szCs w:val="26"/>
    </w:rPr>
  </w:style>
  <w:style w:type="paragraph" w:customStyle="1" w:styleId="1f3">
    <w:name w:val="Оглавление1"/>
    <w:basedOn w:val="a0"/>
    <w:link w:val="afffe"/>
    <w:uiPriority w:val="99"/>
    <w:rsid w:val="00170546"/>
    <w:pPr>
      <w:shd w:val="clear" w:color="auto" w:fill="FFFFFF"/>
      <w:spacing w:after="0" w:line="304" w:lineRule="exact"/>
      <w:ind w:hanging="500"/>
    </w:pPr>
    <w:rPr>
      <w:sz w:val="26"/>
      <w:szCs w:val="26"/>
    </w:rPr>
  </w:style>
  <w:style w:type="character" w:customStyle="1" w:styleId="71">
    <w:name w:val="Основной текст (7)"/>
    <w:basedOn w:val="a1"/>
    <w:link w:val="710"/>
    <w:uiPriority w:val="99"/>
    <w:rsid w:val="00170546"/>
    <w:rPr>
      <w:sz w:val="26"/>
      <w:szCs w:val="26"/>
      <w:shd w:val="clear" w:color="auto" w:fill="FFFFFF"/>
    </w:rPr>
  </w:style>
  <w:style w:type="character" w:customStyle="1" w:styleId="72">
    <w:name w:val="Основной текст (7) + Полужирный"/>
    <w:basedOn w:val="71"/>
    <w:uiPriority w:val="99"/>
    <w:rsid w:val="00170546"/>
    <w:rPr>
      <w:b/>
      <w:bCs/>
      <w:sz w:val="26"/>
      <w:szCs w:val="26"/>
      <w:shd w:val="clear" w:color="auto" w:fill="FFFFFF"/>
    </w:rPr>
  </w:style>
  <w:style w:type="paragraph" w:customStyle="1" w:styleId="710">
    <w:name w:val="Основной текст (7)1"/>
    <w:basedOn w:val="a0"/>
    <w:link w:val="71"/>
    <w:uiPriority w:val="99"/>
    <w:rsid w:val="00170546"/>
    <w:pPr>
      <w:shd w:val="clear" w:color="auto" w:fill="FFFFFF"/>
      <w:spacing w:before="420" w:after="660" w:line="240" w:lineRule="atLeast"/>
    </w:pPr>
    <w:rPr>
      <w:sz w:val="26"/>
      <w:szCs w:val="26"/>
    </w:rPr>
  </w:style>
  <w:style w:type="character" w:customStyle="1" w:styleId="3a">
    <w:name w:val="Основной текст (3) + Курсив"/>
    <w:basedOn w:val="a1"/>
    <w:uiPriority w:val="99"/>
    <w:rsid w:val="00170546"/>
    <w:rPr>
      <w:i/>
      <w:iCs/>
      <w:sz w:val="20"/>
      <w:szCs w:val="20"/>
      <w:shd w:val="clear" w:color="auto" w:fill="FFFFFF"/>
    </w:rPr>
  </w:style>
  <w:style w:type="character" w:customStyle="1" w:styleId="81">
    <w:name w:val="Основной текст (8)"/>
    <w:basedOn w:val="a1"/>
    <w:link w:val="810"/>
    <w:uiPriority w:val="99"/>
    <w:rsid w:val="00170546"/>
    <w:rPr>
      <w:rFonts w:ascii="Times New Roman" w:hAnsi="Times New Roman" w:cs="Times New Roman"/>
      <w:sz w:val="20"/>
      <w:szCs w:val="20"/>
      <w:shd w:val="clear" w:color="auto" w:fill="FFFFFF"/>
    </w:rPr>
  </w:style>
  <w:style w:type="character" w:customStyle="1" w:styleId="92">
    <w:name w:val="Основной текст (9)"/>
    <w:basedOn w:val="a1"/>
    <w:link w:val="910"/>
    <w:uiPriority w:val="99"/>
    <w:rsid w:val="00170546"/>
    <w:rPr>
      <w:sz w:val="88"/>
      <w:szCs w:val="88"/>
      <w:shd w:val="clear" w:color="auto" w:fill="FFFFFF"/>
    </w:rPr>
  </w:style>
  <w:style w:type="paragraph" w:customStyle="1" w:styleId="910">
    <w:name w:val="Основной текст (9)1"/>
    <w:basedOn w:val="a0"/>
    <w:link w:val="92"/>
    <w:uiPriority w:val="99"/>
    <w:rsid w:val="00170546"/>
    <w:pPr>
      <w:shd w:val="clear" w:color="auto" w:fill="FFFFFF"/>
      <w:spacing w:after="1080" w:line="240" w:lineRule="atLeast"/>
      <w:jc w:val="both"/>
    </w:pPr>
    <w:rPr>
      <w:sz w:val="88"/>
      <w:szCs w:val="88"/>
    </w:rPr>
  </w:style>
  <w:style w:type="character" w:customStyle="1" w:styleId="49">
    <w:name w:val="Основной текст (4)9"/>
    <w:uiPriority w:val="99"/>
    <w:rsid w:val="00170546"/>
    <w:rPr>
      <w:sz w:val="88"/>
      <w:szCs w:val="88"/>
      <w:u w:val="single"/>
      <w:shd w:val="clear" w:color="auto" w:fill="FFFFFF"/>
    </w:rPr>
  </w:style>
  <w:style w:type="character" w:customStyle="1" w:styleId="290">
    <w:name w:val="Основной текст (29)"/>
    <w:basedOn w:val="a1"/>
    <w:link w:val="291"/>
    <w:uiPriority w:val="99"/>
    <w:rsid w:val="00170546"/>
    <w:rPr>
      <w:rFonts w:ascii="Arial" w:hAnsi="Arial" w:cs="Arial"/>
      <w:i/>
      <w:iCs/>
      <w:noProof/>
      <w:sz w:val="34"/>
      <w:szCs w:val="34"/>
      <w:shd w:val="clear" w:color="auto" w:fill="FFFFFF"/>
    </w:rPr>
  </w:style>
  <w:style w:type="character" w:customStyle="1" w:styleId="300">
    <w:name w:val="Основной текст (30)"/>
    <w:basedOn w:val="a1"/>
    <w:link w:val="301"/>
    <w:uiPriority w:val="99"/>
    <w:rsid w:val="00170546"/>
    <w:rPr>
      <w:i/>
      <w:iCs/>
      <w:sz w:val="42"/>
      <w:szCs w:val="42"/>
      <w:shd w:val="clear" w:color="auto" w:fill="FFFFFF"/>
    </w:rPr>
  </w:style>
  <w:style w:type="paragraph" w:customStyle="1" w:styleId="313">
    <w:name w:val="Основной текст (3)1"/>
    <w:basedOn w:val="a0"/>
    <w:uiPriority w:val="99"/>
    <w:rsid w:val="00170546"/>
    <w:pPr>
      <w:shd w:val="clear" w:color="auto" w:fill="FFFFFF"/>
      <w:spacing w:before="1260" w:after="540" w:line="240" w:lineRule="atLeast"/>
    </w:pPr>
    <w:rPr>
      <w:rFonts w:ascii="Courier New" w:hAnsi="Courier New" w:cs="Courier New"/>
      <w:b/>
      <w:bCs/>
      <w:sz w:val="32"/>
      <w:szCs w:val="32"/>
    </w:rPr>
  </w:style>
  <w:style w:type="paragraph" w:customStyle="1" w:styleId="411">
    <w:name w:val="Основной текст (4)1"/>
    <w:basedOn w:val="a0"/>
    <w:uiPriority w:val="99"/>
    <w:rsid w:val="00170546"/>
    <w:pPr>
      <w:shd w:val="clear" w:color="auto" w:fill="FFFFFF"/>
      <w:spacing w:after="240" w:line="240" w:lineRule="atLeast"/>
    </w:pPr>
    <w:rPr>
      <w:rFonts w:ascii="Times New Roman" w:hAnsi="Times New Roman" w:cs="Times New Roman"/>
      <w:sz w:val="88"/>
      <w:szCs w:val="88"/>
    </w:rPr>
  </w:style>
  <w:style w:type="paragraph" w:customStyle="1" w:styleId="291">
    <w:name w:val="Основной текст (29)1"/>
    <w:basedOn w:val="a0"/>
    <w:link w:val="290"/>
    <w:uiPriority w:val="99"/>
    <w:rsid w:val="00170546"/>
    <w:pPr>
      <w:shd w:val="clear" w:color="auto" w:fill="FFFFFF"/>
      <w:spacing w:after="1860" w:line="240" w:lineRule="atLeast"/>
    </w:pPr>
    <w:rPr>
      <w:rFonts w:ascii="Arial" w:hAnsi="Arial" w:cs="Arial"/>
      <w:i/>
      <w:iCs/>
      <w:noProof/>
      <w:sz w:val="34"/>
      <w:szCs w:val="34"/>
    </w:rPr>
  </w:style>
  <w:style w:type="paragraph" w:customStyle="1" w:styleId="301">
    <w:name w:val="Основной текст (30)1"/>
    <w:basedOn w:val="a0"/>
    <w:link w:val="300"/>
    <w:uiPriority w:val="99"/>
    <w:rsid w:val="00170546"/>
    <w:pPr>
      <w:shd w:val="clear" w:color="auto" w:fill="FFFFFF"/>
      <w:spacing w:before="600" w:after="780" w:line="240" w:lineRule="atLeast"/>
    </w:pPr>
    <w:rPr>
      <w:i/>
      <w:iCs/>
      <w:sz w:val="42"/>
      <w:szCs w:val="42"/>
    </w:rPr>
  </w:style>
  <w:style w:type="character" w:customStyle="1" w:styleId="214">
    <w:name w:val="Основной текст (21)"/>
    <w:basedOn w:val="a1"/>
    <w:link w:val="2110"/>
    <w:uiPriority w:val="99"/>
    <w:rsid w:val="00170546"/>
    <w:rPr>
      <w:noProof/>
      <w:sz w:val="8"/>
      <w:szCs w:val="8"/>
      <w:shd w:val="clear" w:color="auto" w:fill="FFFFFF"/>
    </w:rPr>
  </w:style>
  <w:style w:type="paragraph" w:customStyle="1" w:styleId="1f1">
    <w:name w:val="Подпись к таблице1"/>
    <w:basedOn w:val="a0"/>
    <w:link w:val="afff3"/>
    <w:uiPriority w:val="99"/>
    <w:rsid w:val="00170546"/>
    <w:pPr>
      <w:shd w:val="clear" w:color="auto" w:fill="FFFFFF"/>
      <w:spacing w:after="0" w:line="240" w:lineRule="atLeast"/>
    </w:pPr>
    <w:rPr>
      <w:rFonts w:ascii="Times New Roman" w:hAnsi="Times New Roman" w:cs="Times New Roman"/>
      <w:spacing w:val="20"/>
      <w:sz w:val="27"/>
      <w:szCs w:val="27"/>
    </w:rPr>
  </w:style>
  <w:style w:type="paragraph" w:customStyle="1" w:styleId="2110">
    <w:name w:val="Основной текст (21)1"/>
    <w:basedOn w:val="a0"/>
    <w:link w:val="214"/>
    <w:uiPriority w:val="99"/>
    <w:rsid w:val="00170546"/>
    <w:pPr>
      <w:shd w:val="clear" w:color="auto" w:fill="FFFFFF"/>
      <w:spacing w:after="0" w:line="240" w:lineRule="atLeast"/>
    </w:pPr>
    <w:rPr>
      <w:noProof/>
      <w:sz w:val="8"/>
      <w:szCs w:val="8"/>
    </w:rPr>
  </w:style>
  <w:style w:type="paragraph" w:customStyle="1" w:styleId="affff">
    <w:name w:val="Знак Знак Знак Знак"/>
    <w:basedOn w:val="a0"/>
    <w:rsid w:val="00170546"/>
    <w:pPr>
      <w:spacing w:after="0" w:line="240" w:lineRule="auto"/>
    </w:pPr>
    <w:rPr>
      <w:rFonts w:ascii="Verdana" w:eastAsia="Times New Roman" w:hAnsi="Verdana" w:cs="Verdana"/>
      <w:sz w:val="20"/>
      <w:szCs w:val="20"/>
      <w:lang w:val="en-US"/>
    </w:rPr>
  </w:style>
  <w:style w:type="paragraph" w:customStyle="1" w:styleId="small">
    <w:name w:val="small"/>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2">
    <w:name w:val="Основной текст (6)"/>
    <w:basedOn w:val="a1"/>
    <w:link w:val="611"/>
    <w:uiPriority w:val="99"/>
    <w:rsid w:val="00170546"/>
    <w:rPr>
      <w:sz w:val="26"/>
      <w:szCs w:val="26"/>
      <w:shd w:val="clear" w:color="auto" w:fill="FFFFFF"/>
    </w:rPr>
  </w:style>
  <w:style w:type="character" w:customStyle="1" w:styleId="130">
    <w:name w:val="Заголовок №1 (3)"/>
    <w:basedOn w:val="a1"/>
    <w:link w:val="131"/>
    <w:uiPriority w:val="99"/>
    <w:rsid w:val="00170546"/>
    <w:rPr>
      <w:b/>
      <w:bCs/>
      <w:sz w:val="26"/>
      <w:szCs w:val="26"/>
      <w:shd w:val="clear" w:color="auto" w:fill="FFFFFF"/>
    </w:rPr>
  </w:style>
  <w:style w:type="character" w:customStyle="1" w:styleId="170">
    <w:name w:val="Основной текст (17)"/>
    <w:basedOn w:val="a1"/>
    <w:link w:val="171"/>
    <w:uiPriority w:val="99"/>
    <w:rsid w:val="00170546"/>
    <w:rPr>
      <w:noProof/>
      <w:sz w:val="8"/>
      <w:szCs w:val="8"/>
      <w:shd w:val="clear" w:color="auto" w:fill="FFFFFF"/>
    </w:rPr>
  </w:style>
  <w:style w:type="paragraph" w:customStyle="1" w:styleId="611">
    <w:name w:val="Основной текст (6)1"/>
    <w:basedOn w:val="a0"/>
    <w:link w:val="62"/>
    <w:uiPriority w:val="99"/>
    <w:rsid w:val="00170546"/>
    <w:pPr>
      <w:shd w:val="clear" w:color="auto" w:fill="FFFFFF"/>
      <w:spacing w:after="420" w:line="463" w:lineRule="exact"/>
      <w:ind w:firstLine="860"/>
    </w:pPr>
    <w:rPr>
      <w:sz w:val="26"/>
      <w:szCs w:val="26"/>
    </w:rPr>
  </w:style>
  <w:style w:type="paragraph" w:customStyle="1" w:styleId="131">
    <w:name w:val="Заголовок №1 (3)1"/>
    <w:basedOn w:val="a0"/>
    <w:link w:val="130"/>
    <w:uiPriority w:val="99"/>
    <w:rsid w:val="00170546"/>
    <w:pPr>
      <w:shd w:val="clear" w:color="auto" w:fill="FFFFFF"/>
      <w:spacing w:after="0" w:line="427" w:lineRule="exact"/>
      <w:ind w:firstLine="700"/>
      <w:jc w:val="both"/>
      <w:outlineLvl w:val="0"/>
    </w:pPr>
    <w:rPr>
      <w:b/>
      <w:bCs/>
      <w:sz w:val="26"/>
      <w:szCs w:val="26"/>
    </w:rPr>
  </w:style>
  <w:style w:type="paragraph" w:customStyle="1" w:styleId="171">
    <w:name w:val="Основной текст (17)1"/>
    <w:basedOn w:val="a0"/>
    <w:link w:val="170"/>
    <w:uiPriority w:val="99"/>
    <w:rsid w:val="00170546"/>
    <w:pPr>
      <w:shd w:val="clear" w:color="auto" w:fill="FFFFFF"/>
      <w:spacing w:after="0" w:line="240" w:lineRule="atLeast"/>
    </w:pPr>
    <w:rPr>
      <w:noProof/>
      <w:sz w:val="8"/>
      <w:szCs w:val="8"/>
    </w:rPr>
  </w:style>
  <w:style w:type="character" w:customStyle="1" w:styleId="13pt">
    <w:name w:val="Колонтитул + 13 pt"/>
    <w:uiPriority w:val="99"/>
    <w:rsid w:val="00170546"/>
    <w:rPr>
      <w:sz w:val="26"/>
      <w:szCs w:val="26"/>
      <w:shd w:val="clear" w:color="auto" w:fill="FFFFFF"/>
    </w:rPr>
  </w:style>
  <w:style w:type="character" w:customStyle="1" w:styleId="73">
    <w:name w:val="Основной текст (7) + Курсив"/>
    <w:basedOn w:val="71"/>
    <w:uiPriority w:val="99"/>
    <w:rsid w:val="00170546"/>
    <w:rPr>
      <w:i/>
      <w:iCs/>
      <w:sz w:val="26"/>
      <w:szCs w:val="26"/>
      <w:shd w:val="clear" w:color="auto" w:fill="FFFFFF"/>
    </w:rPr>
  </w:style>
  <w:style w:type="character" w:customStyle="1" w:styleId="74">
    <w:name w:val="Основной текст (74)"/>
    <w:basedOn w:val="a1"/>
    <w:link w:val="741"/>
    <w:uiPriority w:val="99"/>
    <w:rsid w:val="00170546"/>
    <w:rPr>
      <w:i/>
      <w:iCs/>
      <w:sz w:val="26"/>
      <w:szCs w:val="26"/>
      <w:shd w:val="clear" w:color="auto" w:fill="FFFFFF"/>
    </w:rPr>
  </w:style>
  <w:style w:type="character" w:customStyle="1" w:styleId="13pt1">
    <w:name w:val="Колонтитул + 13 pt1"/>
    <w:aliases w:val="Полужирный1,Основной текст + 12 pt"/>
    <w:uiPriority w:val="99"/>
    <w:rsid w:val="00170546"/>
    <w:rPr>
      <w:b/>
      <w:bCs/>
      <w:sz w:val="26"/>
      <w:szCs w:val="26"/>
      <w:shd w:val="clear" w:color="auto" w:fill="FFFFFF"/>
    </w:rPr>
  </w:style>
  <w:style w:type="paragraph" w:customStyle="1" w:styleId="1f4">
    <w:name w:val="Колонтитул1"/>
    <w:basedOn w:val="a0"/>
    <w:uiPriority w:val="99"/>
    <w:rsid w:val="00170546"/>
    <w:pPr>
      <w:shd w:val="clear" w:color="auto" w:fill="FFFFFF"/>
      <w:spacing w:after="0" w:line="240" w:lineRule="auto"/>
    </w:pPr>
    <w:rPr>
      <w:rFonts w:ascii="Times New Roman" w:hAnsi="Times New Roman" w:cs="Times New Roman"/>
      <w:sz w:val="20"/>
      <w:szCs w:val="20"/>
    </w:rPr>
  </w:style>
  <w:style w:type="paragraph" w:customStyle="1" w:styleId="741">
    <w:name w:val="Основной текст (74)1"/>
    <w:basedOn w:val="a0"/>
    <w:link w:val="74"/>
    <w:uiPriority w:val="99"/>
    <w:rsid w:val="00170546"/>
    <w:pPr>
      <w:shd w:val="clear" w:color="auto" w:fill="FFFFFF"/>
      <w:spacing w:after="0" w:line="441" w:lineRule="exact"/>
    </w:pPr>
    <w:rPr>
      <w:i/>
      <w:iCs/>
      <w:sz w:val="26"/>
      <w:szCs w:val="26"/>
    </w:rPr>
  </w:style>
  <w:style w:type="character" w:customStyle="1" w:styleId="current">
    <w:name w:val="current"/>
    <w:basedOn w:val="a1"/>
    <w:rsid w:val="00170546"/>
  </w:style>
  <w:style w:type="paragraph" w:customStyle="1" w:styleId="viewinfo">
    <w:name w:val="viewinfo"/>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info2">
    <w:name w:val="viewinfo2"/>
    <w:basedOn w:val="a1"/>
    <w:rsid w:val="00170546"/>
  </w:style>
  <w:style w:type="character" w:customStyle="1" w:styleId="zakaz">
    <w:name w:val="zakaz"/>
    <w:basedOn w:val="a1"/>
    <w:rsid w:val="00170546"/>
  </w:style>
  <w:style w:type="character" w:customStyle="1" w:styleId="e-category">
    <w:name w:val="e-category"/>
    <w:basedOn w:val="a1"/>
    <w:rsid w:val="00170546"/>
  </w:style>
  <w:style w:type="character" w:customStyle="1" w:styleId="ed-title">
    <w:name w:val="ed-title"/>
    <w:basedOn w:val="a1"/>
    <w:rsid w:val="00170546"/>
  </w:style>
  <w:style w:type="character" w:customStyle="1" w:styleId="ed-value">
    <w:name w:val="ed-value"/>
    <w:basedOn w:val="a1"/>
    <w:rsid w:val="00170546"/>
  </w:style>
  <w:style w:type="character" w:customStyle="1" w:styleId="ed-sep">
    <w:name w:val="ed-sep"/>
    <w:basedOn w:val="a1"/>
    <w:rsid w:val="00170546"/>
  </w:style>
  <w:style w:type="character" w:customStyle="1" w:styleId="e-add">
    <w:name w:val="e-add"/>
    <w:basedOn w:val="a1"/>
    <w:rsid w:val="00170546"/>
  </w:style>
  <w:style w:type="character" w:customStyle="1" w:styleId="e-reads">
    <w:name w:val="e-reads"/>
    <w:basedOn w:val="a1"/>
    <w:rsid w:val="00170546"/>
  </w:style>
  <w:style w:type="character" w:customStyle="1" w:styleId="e-rating">
    <w:name w:val="e-rating"/>
    <w:basedOn w:val="a1"/>
    <w:rsid w:val="00170546"/>
  </w:style>
  <w:style w:type="character" w:customStyle="1" w:styleId="l-count">
    <w:name w:val="l-count"/>
    <w:basedOn w:val="a1"/>
    <w:rsid w:val="00170546"/>
  </w:style>
  <w:style w:type="character" w:customStyle="1" w:styleId="120">
    <w:name w:val="Заголовок №1 (2)"/>
    <w:basedOn w:val="a1"/>
    <w:link w:val="121"/>
    <w:uiPriority w:val="99"/>
    <w:locked/>
    <w:rsid w:val="00170546"/>
    <w:rPr>
      <w:b/>
      <w:bCs/>
      <w:sz w:val="20"/>
      <w:szCs w:val="20"/>
      <w:shd w:val="clear" w:color="auto" w:fill="FFFFFF"/>
    </w:rPr>
  </w:style>
  <w:style w:type="paragraph" w:customStyle="1" w:styleId="121">
    <w:name w:val="Заголовок №1 (2)1"/>
    <w:basedOn w:val="a0"/>
    <w:link w:val="120"/>
    <w:uiPriority w:val="99"/>
    <w:rsid w:val="00170546"/>
    <w:pPr>
      <w:shd w:val="clear" w:color="auto" w:fill="FFFFFF"/>
      <w:spacing w:after="0" w:line="413" w:lineRule="exact"/>
      <w:outlineLvl w:val="0"/>
    </w:pPr>
    <w:rPr>
      <w:b/>
      <w:bCs/>
      <w:sz w:val="20"/>
      <w:szCs w:val="20"/>
    </w:rPr>
  </w:style>
  <w:style w:type="character" w:customStyle="1" w:styleId="112">
    <w:name w:val="Основной текст (11)"/>
    <w:basedOn w:val="a1"/>
    <w:link w:val="1110"/>
    <w:uiPriority w:val="99"/>
    <w:locked/>
    <w:rsid w:val="00170546"/>
    <w:rPr>
      <w:sz w:val="14"/>
      <w:szCs w:val="14"/>
      <w:shd w:val="clear" w:color="auto" w:fill="FFFFFF"/>
      <w:lang w:eastAsia="ru-RU"/>
    </w:rPr>
  </w:style>
  <w:style w:type="paragraph" w:customStyle="1" w:styleId="210">
    <w:name w:val="Основной текст (2)1"/>
    <w:basedOn w:val="a0"/>
    <w:link w:val="28"/>
    <w:uiPriority w:val="99"/>
    <w:rsid w:val="00170546"/>
    <w:pPr>
      <w:shd w:val="clear" w:color="auto" w:fill="FFFFFF"/>
      <w:spacing w:after="0" w:line="182" w:lineRule="exact"/>
    </w:pPr>
    <w:rPr>
      <w:rFonts w:ascii="Times New Roman" w:eastAsia="Times New Roman" w:hAnsi="Times New Roman" w:cs="Times New Roman"/>
      <w:sz w:val="27"/>
      <w:szCs w:val="27"/>
    </w:rPr>
  </w:style>
  <w:style w:type="paragraph" w:customStyle="1" w:styleId="1110">
    <w:name w:val="Основной текст (11)1"/>
    <w:basedOn w:val="a0"/>
    <w:link w:val="112"/>
    <w:uiPriority w:val="99"/>
    <w:rsid w:val="00170546"/>
    <w:pPr>
      <w:shd w:val="clear" w:color="auto" w:fill="FFFFFF"/>
      <w:spacing w:after="0" w:line="178" w:lineRule="exact"/>
      <w:jc w:val="both"/>
    </w:pPr>
    <w:rPr>
      <w:sz w:val="14"/>
      <w:szCs w:val="14"/>
      <w:lang w:eastAsia="ru-RU"/>
    </w:rPr>
  </w:style>
  <w:style w:type="paragraph" w:customStyle="1" w:styleId="p6">
    <w:name w:val="p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4">
    <w:name w:val="Основной текст (124)"/>
    <w:basedOn w:val="a1"/>
    <w:link w:val="1241"/>
    <w:uiPriority w:val="99"/>
    <w:rsid w:val="00170546"/>
    <w:rPr>
      <w:shd w:val="clear" w:color="auto" w:fill="FFFFFF"/>
    </w:rPr>
  </w:style>
  <w:style w:type="paragraph" w:customStyle="1" w:styleId="1241">
    <w:name w:val="Основной текст (124)1"/>
    <w:basedOn w:val="a0"/>
    <w:link w:val="124"/>
    <w:uiPriority w:val="99"/>
    <w:rsid w:val="00170546"/>
    <w:pPr>
      <w:shd w:val="clear" w:color="auto" w:fill="FFFFFF"/>
      <w:spacing w:before="660" w:after="0" w:line="424" w:lineRule="exact"/>
      <w:ind w:hanging="680"/>
      <w:jc w:val="both"/>
    </w:pPr>
  </w:style>
  <w:style w:type="character" w:customStyle="1" w:styleId="100">
    <w:name w:val="Основной текст (10)"/>
    <w:basedOn w:val="a1"/>
    <w:link w:val="101"/>
    <w:uiPriority w:val="99"/>
    <w:rsid w:val="00170546"/>
    <w:rPr>
      <w:shd w:val="clear" w:color="auto" w:fill="FFFFFF"/>
    </w:rPr>
  </w:style>
  <w:style w:type="paragraph" w:customStyle="1" w:styleId="101">
    <w:name w:val="Основной текст (10)1"/>
    <w:basedOn w:val="a0"/>
    <w:link w:val="100"/>
    <w:uiPriority w:val="99"/>
    <w:rsid w:val="00170546"/>
    <w:pPr>
      <w:shd w:val="clear" w:color="auto" w:fill="FFFFFF"/>
      <w:spacing w:after="0" w:line="424" w:lineRule="exact"/>
    </w:pPr>
  </w:style>
  <w:style w:type="paragraph" w:customStyle="1" w:styleId="text">
    <w:name w:val="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Основной текст (11)_"/>
    <w:rsid w:val="00170546"/>
    <w:rPr>
      <w:rFonts w:ascii="Times New Roman" w:hAnsi="Times New Roman" w:cs="Times New Roman"/>
      <w:b/>
      <w:bCs/>
      <w:sz w:val="25"/>
      <w:szCs w:val="25"/>
      <w:shd w:val="clear" w:color="auto" w:fill="FFFFFF"/>
    </w:rPr>
  </w:style>
  <w:style w:type="character" w:customStyle="1" w:styleId="1f5">
    <w:name w:val="Оглавление 1 Знак"/>
    <w:link w:val="1f6"/>
    <w:rsid w:val="00170546"/>
    <w:rPr>
      <w:b/>
      <w:bCs/>
      <w:sz w:val="25"/>
      <w:szCs w:val="25"/>
      <w:shd w:val="clear" w:color="auto" w:fill="FFFFFF"/>
    </w:rPr>
  </w:style>
  <w:style w:type="character" w:customStyle="1" w:styleId="2f5">
    <w:name w:val="Оглавление 2 Знак"/>
    <w:link w:val="2f6"/>
    <w:rsid w:val="00170546"/>
    <w:rPr>
      <w:sz w:val="25"/>
      <w:szCs w:val="25"/>
      <w:shd w:val="clear" w:color="auto" w:fill="FFFFFF"/>
    </w:rPr>
  </w:style>
  <w:style w:type="paragraph" w:styleId="1f6">
    <w:name w:val="toc 1"/>
    <w:basedOn w:val="a0"/>
    <w:next w:val="a0"/>
    <w:link w:val="1f5"/>
    <w:rsid w:val="00170546"/>
    <w:pPr>
      <w:shd w:val="clear" w:color="auto" w:fill="FFFFFF"/>
      <w:spacing w:before="1020" w:after="420" w:line="240" w:lineRule="atLeast"/>
      <w:jc w:val="both"/>
    </w:pPr>
    <w:rPr>
      <w:b/>
      <w:bCs/>
      <w:sz w:val="25"/>
      <w:szCs w:val="25"/>
    </w:rPr>
  </w:style>
  <w:style w:type="paragraph" w:styleId="2f6">
    <w:name w:val="toc 2"/>
    <w:basedOn w:val="a0"/>
    <w:next w:val="a0"/>
    <w:link w:val="2f5"/>
    <w:rsid w:val="00170546"/>
    <w:pPr>
      <w:shd w:val="clear" w:color="auto" w:fill="FFFFFF"/>
      <w:spacing w:after="0" w:line="326" w:lineRule="exact"/>
      <w:jc w:val="both"/>
    </w:pPr>
    <w:rPr>
      <w:sz w:val="25"/>
      <w:szCs w:val="25"/>
    </w:rPr>
  </w:style>
  <w:style w:type="character" w:customStyle="1" w:styleId="75">
    <w:name w:val="Основной текст (7)_"/>
    <w:rsid w:val="00170546"/>
    <w:rPr>
      <w:i/>
      <w:iCs/>
      <w:sz w:val="25"/>
      <w:szCs w:val="25"/>
      <w:shd w:val="clear" w:color="auto" w:fill="FFFFFF"/>
    </w:rPr>
  </w:style>
  <w:style w:type="character" w:customStyle="1" w:styleId="192">
    <w:name w:val="Основной текст (19)"/>
    <w:basedOn w:val="a1"/>
    <w:uiPriority w:val="99"/>
    <w:rsid w:val="00170546"/>
    <w:rPr>
      <w:i/>
      <w:iCs/>
      <w:sz w:val="26"/>
      <w:szCs w:val="26"/>
      <w:shd w:val="clear" w:color="auto" w:fill="FFFFFF"/>
    </w:rPr>
  </w:style>
  <w:style w:type="character" w:customStyle="1" w:styleId="150">
    <w:name w:val="Основной текст (15)"/>
    <w:basedOn w:val="a1"/>
    <w:link w:val="151"/>
    <w:uiPriority w:val="99"/>
    <w:rsid w:val="00170546"/>
    <w:rPr>
      <w:sz w:val="30"/>
      <w:szCs w:val="30"/>
      <w:shd w:val="clear" w:color="auto" w:fill="FFFFFF"/>
    </w:rPr>
  </w:style>
  <w:style w:type="paragraph" w:customStyle="1" w:styleId="151">
    <w:name w:val="Основной текст (15)1"/>
    <w:basedOn w:val="a0"/>
    <w:link w:val="150"/>
    <w:uiPriority w:val="99"/>
    <w:rsid w:val="00170546"/>
    <w:pPr>
      <w:shd w:val="clear" w:color="auto" w:fill="FFFFFF"/>
      <w:spacing w:after="0" w:line="480" w:lineRule="exact"/>
      <w:jc w:val="both"/>
    </w:pPr>
    <w:rPr>
      <w:sz w:val="30"/>
      <w:szCs w:val="30"/>
    </w:rPr>
  </w:style>
  <w:style w:type="character" w:customStyle="1" w:styleId="140">
    <w:name w:val="Основной текст (14)"/>
    <w:basedOn w:val="a1"/>
    <w:link w:val="141"/>
    <w:uiPriority w:val="99"/>
    <w:rsid w:val="00170546"/>
    <w:rPr>
      <w:sz w:val="26"/>
      <w:szCs w:val="26"/>
      <w:shd w:val="clear" w:color="auto" w:fill="FFFFFF"/>
    </w:rPr>
  </w:style>
  <w:style w:type="paragraph" w:customStyle="1" w:styleId="141">
    <w:name w:val="Основной текст (14)1"/>
    <w:basedOn w:val="a0"/>
    <w:link w:val="140"/>
    <w:uiPriority w:val="99"/>
    <w:rsid w:val="00170546"/>
    <w:pPr>
      <w:shd w:val="clear" w:color="auto" w:fill="FFFFFF"/>
      <w:spacing w:before="60" w:after="0" w:line="445" w:lineRule="exact"/>
      <w:ind w:firstLine="840"/>
      <w:jc w:val="both"/>
    </w:pPr>
    <w:rPr>
      <w:sz w:val="26"/>
      <w:szCs w:val="26"/>
    </w:rPr>
  </w:style>
  <w:style w:type="character" w:customStyle="1" w:styleId="142">
    <w:name w:val="Основной текст (14)_"/>
    <w:rsid w:val="00170546"/>
    <w:rPr>
      <w:b/>
      <w:bCs/>
      <w:i/>
      <w:iCs/>
      <w:sz w:val="25"/>
      <w:szCs w:val="25"/>
      <w:shd w:val="clear" w:color="auto" w:fill="FFFFFF"/>
    </w:rPr>
  </w:style>
  <w:style w:type="character" w:customStyle="1" w:styleId="TrebuchetMS8">
    <w:name w:val="Колонтитул + Trebuchet MS8"/>
    <w:aliases w:val="1010,5 pt64"/>
    <w:rsid w:val="00170546"/>
    <w:rPr>
      <w:rFonts w:ascii="Trebuchet MS" w:hAnsi="Trebuchet MS" w:cs="Trebuchet MS"/>
      <w:spacing w:val="0"/>
      <w:sz w:val="21"/>
      <w:szCs w:val="21"/>
    </w:rPr>
  </w:style>
  <w:style w:type="character" w:customStyle="1" w:styleId="740">
    <w:name w:val="Основной текст (7) + Не курсив4"/>
    <w:basedOn w:val="75"/>
    <w:rsid w:val="00170546"/>
    <w:rPr>
      <w:i/>
      <w:iCs/>
      <w:sz w:val="25"/>
      <w:szCs w:val="25"/>
      <w:shd w:val="clear" w:color="auto" w:fill="FFFFFF"/>
    </w:rPr>
  </w:style>
  <w:style w:type="character" w:customStyle="1" w:styleId="292">
    <w:name w:val="Основной текст (29)_"/>
    <w:rsid w:val="00170546"/>
    <w:rPr>
      <w:i/>
      <w:iCs/>
      <w:noProof/>
      <w:sz w:val="8"/>
      <w:szCs w:val="8"/>
      <w:shd w:val="clear" w:color="auto" w:fill="FFFFFF"/>
    </w:rPr>
  </w:style>
  <w:style w:type="character" w:customStyle="1" w:styleId="730">
    <w:name w:val="Основной текст (7) + Не курсив3"/>
    <w:basedOn w:val="75"/>
    <w:rsid w:val="00170546"/>
    <w:rPr>
      <w:i/>
      <w:iCs/>
      <w:sz w:val="25"/>
      <w:szCs w:val="25"/>
      <w:shd w:val="clear" w:color="auto" w:fill="FFFFFF"/>
    </w:rPr>
  </w:style>
  <w:style w:type="character" w:customStyle="1" w:styleId="4pt">
    <w:name w:val="Колонтитул + 4 pt"/>
    <w:aliases w:val="Курсив26"/>
    <w:rsid w:val="00170546"/>
    <w:rPr>
      <w:rFonts w:ascii="Times New Roman" w:hAnsi="Times New Roman" w:cs="Times New Roman"/>
      <w:i/>
      <w:iCs/>
      <w:noProof/>
      <w:sz w:val="8"/>
      <w:szCs w:val="8"/>
    </w:rPr>
  </w:style>
  <w:style w:type="character" w:customStyle="1" w:styleId="2f7">
    <w:name w:val="Колонтитул2"/>
    <w:uiPriority w:val="99"/>
    <w:rsid w:val="00170546"/>
    <w:rPr>
      <w:rFonts w:ascii="Times New Roman" w:hAnsi="Times New Roman" w:cs="Times New Roman"/>
      <w:sz w:val="20"/>
      <w:szCs w:val="20"/>
    </w:rPr>
  </w:style>
  <w:style w:type="character" w:customStyle="1" w:styleId="180">
    <w:name w:val="Основной текст (18)"/>
    <w:basedOn w:val="a1"/>
    <w:link w:val="181"/>
    <w:uiPriority w:val="99"/>
    <w:rsid w:val="00170546"/>
    <w:rPr>
      <w:b/>
      <w:bCs/>
      <w:shd w:val="clear" w:color="auto" w:fill="FFFFFF"/>
    </w:rPr>
  </w:style>
  <w:style w:type="character" w:customStyle="1" w:styleId="250">
    <w:name w:val="Основной текст (25)"/>
    <w:basedOn w:val="a1"/>
    <w:link w:val="251"/>
    <w:uiPriority w:val="99"/>
    <w:rsid w:val="00170546"/>
    <w:rPr>
      <w:b/>
      <w:bCs/>
      <w:i/>
      <w:iCs/>
      <w:shd w:val="clear" w:color="auto" w:fill="FFFFFF"/>
    </w:rPr>
  </w:style>
  <w:style w:type="character" w:customStyle="1" w:styleId="280">
    <w:name w:val="Основной текст (28)"/>
    <w:basedOn w:val="a1"/>
    <w:link w:val="281"/>
    <w:uiPriority w:val="99"/>
    <w:rsid w:val="00170546"/>
    <w:rPr>
      <w:b/>
      <w:bCs/>
      <w:shd w:val="clear" w:color="auto" w:fill="FFFFFF"/>
    </w:rPr>
  </w:style>
  <w:style w:type="character" w:customStyle="1" w:styleId="59">
    <w:name w:val="Основной текст (59)"/>
    <w:basedOn w:val="a1"/>
    <w:link w:val="591"/>
    <w:uiPriority w:val="99"/>
    <w:rsid w:val="00170546"/>
    <w:rPr>
      <w:b/>
      <w:bCs/>
      <w:sz w:val="26"/>
      <w:szCs w:val="26"/>
      <w:shd w:val="clear" w:color="auto" w:fill="FFFFFF"/>
    </w:rPr>
  </w:style>
  <w:style w:type="character" w:customStyle="1" w:styleId="262">
    <w:name w:val="Заголовок №2 (6)"/>
    <w:basedOn w:val="a1"/>
    <w:link w:val="2610"/>
    <w:uiPriority w:val="99"/>
    <w:rsid w:val="00170546"/>
    <w:rPr>
      <w:b/>
      <w:bCs/>
      <w:sz w:val="26"/>
      <w:szCs w:val="26"/>
      <w:shd w:val="clear" w:color="auto" w:fill="FFFFFF"/>
    </w:rPr>
  </w:style>
  <w:style w:type="paragraph" w:customStyle="1" w:styleId="181">
    <w:name w:val="Основной текст (18)1"/>
    <w:basedOn w:val="a0"/>
    <w:link w:val="180"/>
    <w:uiPriority w:val="99"/>
    <w:rsid w:val="00170546"/>
    <w:pPr>
      <w:shd w:val="clear" w:color="auto" w:fill="FFFFFF"/>
      <w:spacing w:after="0" w:line="260" w:lineRule="exact"/>
      <w:jc w:val="both"/>
    </w:pPr>
    <w:rPr>
      <w:b/>
      <w:bCs/>
    </w:rPr>
  </w:style>
  <w:style w:type="paragraph" w:customStyle="1" w:styleId="251">
    <w:name w:val="Основной текст (25)1"/>
    <w:basedOn w:val="a0"/>
    <w:link w:val="250"/>
    <w:uiPriority w:val="99"/>
    <w:rsid w:val="00170546"/>
    <w:pPr>
      <w:shd w:val="clear" w:color="auto" w:fill="FFFFFF"/>
      <w:spacing w:after="0" w:line="240" w:lineRule="atLeast"/>
    </w:pPr>
    <w:rPr>
      <w:b/>
      <w:bCs/>
      <w:i/>
      <w:iCs/>
    </w:rPr>
  </w:style>
  <w:style w:type="paragraph" w:customStyle="1" w:styleId="281">
    <w:name w:val="Основной текст (28)1"/>
    <w:basedOn w:val="a0"/>
    <w:link w:val="280"/>
    <w:uiPriority w:val="99"/>
    <w:rsid w:val="00170546"/>
    <w:pPr>
      <w:shd w:val="clear" w:color="auto" w:fill="FFFFFF"/>
      <w:spacing w:after="0" w:line="240" w:lineRule="atLeast"/>
    </w:pPr>
    <w:rPr>
      <w:b/>
      <w:bCs/>
    </w:rPr>
  </w:style>
  <w:style w:type="paragraph" w:customStyle="1" w:styleId="591">
    <w:name w:val="Основной текст (59)1"/>
    <w:basedOn w:val="a0"/>
    <w:link w:val="59"/>
    <w:uiPriority w:val="99"/>
    <w:rsid w:val="00170546"/>
    <w:pPr>
      <w:shd w:val="clear" w:color="auto" w:fill="FFFFFF"/>
      <w:spacing w:after="0" w:line="240" w:lineRule="atLeast"/>
    </w:pPr>
    <w:rPr>
      <w:b/>
      <w:bCs/>
      <w:sz w:val="26"/>
      <w:szCs w:val="26"/>
    </w:rPr>
  </w:style>
  <w:style w:type="paragraph" w:customStyle="1" w:styleId="2610">
    <w:name w:val="Заголовок №2 (6)1"/>
    <w:basedOn w:val="a0"/>
    <w:link w:val="262"/>
    <w:uiPriority w:val="99"/>
    <w:rsid w:val="00170546"/>
    <w:pPr>
      <w:shd w:val="clear" w:color="auto" w:fill="FFFFFF"/>
      <w:spacing w:before="420" w:after="0" w:line="456" w:lineRule="exact"/>
      <w:outlineLvl w:val="1"/>
    </w:pPr>
    <w:rPr>
      <w:b/>
      <w:bCs/>
      <w:sz w:val="26"/>
      <w:szCs w:val="26"/>
    </w:rPr>
  </w:style>
  <w:style w:type="character" w:customStyle="1" w:styleId="272">
    <w:name w:val="Основной текст (27)"/>
    <w:basedOn w:val="a1"/>
    <w:uiPriority w:val="99"/>
    <w:rsid w:val="00170546"/>
    <w:rPr>
      <w:b/>
      <w:bCs/>
      <w:shd w:val="clear" w:color="auto" w:fill="FFFFFF"/>
    </w:rPr>
  </w:style>
  <w:style w:type="character" w:customStyle="1" w:styleId="220">
    <w:name w:val="Заголовок №2 (2)"/>
    <w:basedOn w:val="a1"/>
    <w:link w:val="221"/>
    <w:uiPriority w:val="99"/>
    <w:rsid w:val="00170546"/>
    <w:rPr>
      <w:sz w:val="28"/>
      <w:szCs w:val="28"/>
      <w:shd w:val="clear" w:color="auto" w:fill="FFFFFF"/>
    </w:rPr>
  </w:style>
  <w:style w:type="character" w:customStyle="1" w:styleId="362">
    <w:name w:val="Основной текст (36)"/>
    <w:basedOn w:val="a1"/>
    <w:uiPriority w:val="99"/>
    <w:rsid w:val="00170546"/>
    <w:rPr>
      <w:b/>
      <w:bCs/>
      <w:sz w:val="20"/>
      <w:szCs w:val="20"/>
      <w:shd w:val="clear" w:color="auto" w:fill="FFFFFF"/>
    </w:rPr>
  </w:style>
  <w:style w:type="character" w:customStyle="1" w:styleId="520">
    <w:name w:val="Основной текст (52)"/>
    <w:basedOn w:val="a1"/>
    <w:link w:val="521"/>
    <w:uiPriority w:val="99"/>
    <w:rsid w:val="00170546"/>
    <w:rPr>
      <w:b/>
      <w:bCs/>
      <w:shd w:val="clear" w:color="auto" w:fill="FFFFFF"/>
    </w:rPr>
  </w:style>
  <w:style w:type="character" w:customStyle="1" w:styleId="240">
    <w:name w:val="Заголовок №2 (4)"/>
    <w:basedOn w:val="a1"/>
    <w:link w:val="241"/>
    <w:uiPriority w:val="99"/>
    <w:rsid w:val="00170546"/>
    <w:rPr>
      <w:sz w:val="28"/>
      <w:szCs w:val="28"/>
      <w:shd w:val="clear" w:color="auto" w:fill="FFFFFF"/>
    </w:rPr>
  </w:style>
  <w:style w:type="character" w:customStyle="1" w:styleId="282">
    <w:name w:val="Заголовок №2 (8)"/>
    <w:basedOn w:val="a1"/>
    <w:link w:val="2810"/>
    <w:uiPriority w:val="99"/>
    <w:rsid w:val="00170546"/>
    <w:rPr>
      <w:sz w:val="28"/>
      <w:szCs w:val="28"/>
      <w:shd w:val="clear" w:color="auto" w:fill="FFFFFF"/>
    </w:rPr>
  </w:style>
  <w:style w:type="character" w:customStyle="1" w:styleId="600">
    <w:name w:val="Основной текст (60)"/>
    <w:basedOn w:val="a1"/>
    <w:link w:val="601"/>
    <w:uiPriority w:val="99"/>
    <w:rsid w:val="00170546"/>
    <w:rPr>
      <w:b/>
      <w:bCs/>
      <w:noProof/>
      <w:shd w:val="clear" w:color="auto" w:fill="FFFFFF"/>
    </w:rPr>
  </w:style>
  <w:style w:type="character" w:customStyle="1" w:styleId="612">
    <w:name w:val="Основной текст (61)"/>
    <w:basedOn w:val="a1"/>
    <w:link w:val="6110"/>
    <w:uiPriority w:val="99"/>
    <w:rsid w:val="00170546"/>
    <w:rPr>
      <w:b/>
      <w:bCs/>
      <w:i/>
      <w:iCs/>
      <w:sz w:val="18"/>
      <w:szCs w:val="18"/>
      <w:shd w:val="clear" w:color="auto" w:fill="FFFFFF"/>
    </w:rPr>
  </w:style>
  <w:style w:type="character" w:customStyle="1" w:styleId="61Arial">
    <w:name w:val="Основной текст (61) + Arial"/>
    <w:aliases w:val="10 pt,Не полужирный3,Не курсив,Основной текст (5) + Arial,Не курсив5,Основной текст (33) + Sylfaen,14 pt"/>
    <w:basedOn w:val="612"/>
    <w:uiPriority w:val="99"/>
    <w:rsid w:val="00170546"/>
    <w:rPr>
      <w:rFonts w:ascii="Arial" w:hAnsi="Arial" w:cs="Arial"/>
      <w:b/>
      <w:bCs/>
      <w:i/>
      <w:iCs/>
      <w:noProof/>
      <w:sz w:val="20"/>
      <w:szCs w:val="20"/>
      <w:shd w:val="clear" w:color="auto" w:fill="FFFFFF"/>
    </w:rPr>
  </w:style>
  <w:style w:type="character" w:customStyle="1" w:styleId="620">
    <w:name w:val="Основной текст (62)"/>
    <w:basedOn w:val="a1"/>
    <w:link w:val="621"/>
    <w:uiPriority w:val="99"/>
    <w:rsid w:val="00170546"/>
    <w:rPr>
      <w:i/>
      <w:iCs/>
      <w:noProof/>
      <w:sz w:val="36"/>
      <w:szCs w:val="36"/>
      <w:shd w:val="clear" w:color="auto" w:fill="FFFFFF"/>
    </w:rPr>
  </w:style>
  <w:style w:type="character" w:customStyle="1" w:styleId="64">
    <w:name w:val="Основной текст (64)"/>
    <w:basedOn w:val="a1"/>
    <w:link w:val="641"/>
    <w:uiPriority w:val="99"/>
    <w:rsid w:val="00170546"/>
    <w:rPr>
      <w:i/>
      <w:iCs/>
      <w:sz w:val="26"/>
      <w:szCs w:val="26"/>
      <w:shd w:val="clear" w:color="auto" w:fill="FFFFFF"/>
    </w:rPr>
  </w:style>
  <w:style w:type="paragraph" w:customStyle="1" w:styleId="221">
    <w:name w:val="Заголовок №2 (2)1"/>
    <w:basedOn w:val="a0"/>
    <w:link w:val="220"/>
    <w:uiPriority w:val="99"/>
    <w:rsid w:val="00170546"/>
    <w:pPr>
      <w:shd w:val="clear" w:color="auto" w:fill="FFFFFF"/>
      <w:spacing w:before="300" w:after="0" w:line="240" w:lineRule="atLeast"/>
      <w:outlineLvl w:val="1"/>
    </w:pPr>
    <w:rPr>
      <w:sz w:val="28"/>
      <w:szCs w:val="28"/>
    </w:rPr>
  </w:style>
  <w:style w:type="paragraph" w:customStyle="1" w:styleId="521">
    <w:name w:val="Основной текст (52)1"/>
    <w:basedOn w:val="a0"/>
    <w:link w:val="520"/>
    <w:uiPriority w:val="99"/>
    <w:rsid w:val="00170546"/>
    <w:pPr>
      <w:shd w:val="clear" w:color="auto" w:fill="FFFFFF"/>
      <w:spacing w:after="0" w:line="240" w:lineRule="atLeast"/>
    </w:pPr>
    <w:rPr>
      <w:b/>
      <w:bCs/>
    </w:rPr>
  </w:style>
  <w:style w:type="paragraph" w:customStyle="1" w:styleId="241">
    <w:name w:val="Заголовок №2 (4)1"/>
    <w:basedOn w:val="a0"/>
    <w:link w:val="240"/>
    <w:uiPriority w:val="99"/>
    <w:rsid w:val="00170546"/>
    <w:pPr>
      <w:shd w:val="clear" w:color="auto" w:fill="FFFFFF"/>
      <w:spacing w:after="840" w:line="456" w:lineRule="exact"/>
      <w:jc w:val="both"/>
      <w:outlineLvl w:val="1"/>
    </w:pPr>
    <w:rPr>
      <w:sz w:val="28"/>
      <w:szCs w:val="28"/>
    </w:rPr>
  </w:style>
  <w:style w:type="paragraph" w:customStyle="1" w:styleId="2810">
    <w:name w:val="Заголовок №2 (8)1"/>
    <w:basedOn w:val="a0"/>
    <w:link w:val="282"/>
    <w:uiPriority w:val="99"/>
    <w:rsid w:val="00170546"/>
    <w:pPr>
      <w:shd w:val="clear" w:color="auto" w:fill="FFFFFF"/>
      <w:spacing w:after="0" w:line="453" w:lineRule="exact"/>
      <w:ind w:firstLine="580"/>
      <w:jc w:val="both"/>
      <w:outlineLvl w:val="1"/>
    </w:pPr>
    <w:rPr>
      <w:sz w:val="28"/>
      <w:szCs w:val="28"/>
    </w:rPr>
  </w:style>
  <w:style w:type="paragraph" w:customStyle="1" w:styleId="601">
    <w:name w:val="Основной текст (60)1"/>
    <w:basedOn w:val="a0"/>
    <w:link w:val="600"/>
    <w:uiPriority w:val="99"/>
    <w:rsid w:val="00170546"/>
    <w:pPr>
      <w:shd w:val="clear" w:color="auto" w:fill="FFFFFF"/>
      <w:spacing w:after="0" w:line="240" w:lineRule="atLeast"/>
      <w:jc w:val="right"/>
    </w:pPr>
    <w:rPr>
      <w:b/>
      <w:bCs/>
      <w:noProof/>
    </w:rPr>
  </w:style>
  <w:style w:type="paragraph" w:customStyle="1" w:styleId="6110">
    <w:name w:val="Основной текст (61)1"/>
    <w:basedOn w:val="a0"/>
    <w:link w:val="612"/>
    <w:uiPriority w:val="99"/>
    <w:rsid w:val="00170546"/>
    <w:pPr>
      <w:shd w:val="clear" w:color="auto" w:fill="FFFFFF"/>
      <w:spacing w:after="0" w:line="240" w:lineRule="atLeast"/>
      <w:jc w:val="right"/>
    </w:pPr>
    <w:rPr>
      <w:b/>
      <w:bCs/>
      <w:i/>
      <w:iCs/>
      <w:sz w:val="18"/>
      <w:szCs w:val="18"/>
    </w:rPr>
  </w:style>
  <w:style w:type="paragraph" w:customStyle="1" w:styleId="621">
    <w:name w:val="Основной текст (62)1"/>
    <w:basedOn w:val="a0"/>
    <w:link w:val="620"/>
    <w:uiPriority w:val="99"/>
    <w:rsid w:val="00170546"/>
    <w:pPr>
      <w:shd w:val="clear" w:color="auto" w:fill="FFFFFF"/>
      <w:spacing w:after="0" w:line="240" w:lineRule="atLeast"/>
      <w:jc w:val="right"/>
    </w:pPr>
    <w:rPr>
      <w:i/>
      <w:iCs/>
      <w:noProof/>
      <w:sz w:val="36"/>
      <w:szCs w:val="36"/>
    </w:rPr>
  </w:style>
  <w:style w:type="paragraph" w:customStyle="1" w:styleId="641">
    <w:name w:val="Основной текст (64)1"/>
    <w:basedOn w:val="a0"/>
    <w:link w:val="64"/>
    <w:uiPriority w:val="99"/>
    <w:rsid w:val="00170546"/>
    <w:pPr>
      <w:shd w:val="clear" w:color="auto" w:fill="FFFFFF"/>
      <w:spacing w:after="0" w:line="105" w:lineRule="exact"/>
      <w:jc w:val="right"/>
    </w:pPr>
    <w:rPr>
      <w:i/>
      <w:iCs/>
      <w:sz w:val="26"/>
      <w:szCs w:val="26"/>
    </w:rPr>
  </w:style>
  <w:style w:type="character" w:customStyle="1" w:styleId="222">
    <w:name w:val="Основной текст (22)"/>
    <w:basedOn w:val="a1"/>
    <w:link w:val="2210"/>
    <w:uiPriority w:val="99"/>
    <w:rsid w:val="00170546"/>
    <w:rPr>
      <w:b/>
      <w:bCs/>
      <w:sz w:val="20"/>
      <w:szCs w:val="20"/>
      <w:shd w:val="clear" w:color="auto" w:fill="FFFFFF"/>
    </w:rPr>
  </w:style>
  <w:style w:type="character" w:customStyle="1" w:styleId="2f8">
    <w:name w:val="Подпись к таблице2"/>
    <w:basedOn w:val="afff3"/>
    <w:uiPriority w:val="99"/>
    <w:rsid w:val="00170546"/>
    <w:rPr>
      <w:rFonts w:ascii="Times New Roman" w:hAnsi="Times New Roman" w:cs="Times New Roman"/>
      <w:spacing w:val="20"/>
      <w:sz w:val="28"/>
      <w:szCs w:val="28"/>
      <w:u w:val="single"/>
      <w:shd w:val="clear" w:color="auto" w:fill="FFFFFF"/>
    </w:rPr>
  </w:style>
  <w:style w:type="character" w:customStyle="1" w:styleId="2f9">
    <w:name w:val="Подпись к картинке (2)"/>
    <w:basedOn w:val="a1"/>
    <w:link w:val="215"/>
    <w:uiPriority w:val="99"/>
    <w:rsid w:val="00170546"/>
    <w:rPr>
      <w:sz w:val="28"/>
      <w:szCs w:val="28"/>
      <w:shd w:val="clear" w:color="auto" w:fill="FFFFFF"/>
    </w:rPr>
  </w:style>
  <w:style w:type="character" w:customStyle="1" w:styleId="223">
    <w:name w:val="Подпись к таблице (2)2"/>
    <w:basedOn w:val="2d"/>
    <w:uiPriority w:val="99"/>
    <w:rsid w:val="00170546"/>
    <w:rPr>
      <w:rFonts w:ascii="Times New Roman" w:hAnsi="Times New Roman" w:cs="Times New Roman"/>
      <w:b w:val="0"/>
      <w:bCs w:val="0"/>
      <w:i w:val="0"/>
      <w:iCs w:val="0"/>
      <w:spacing w:val="0"/>
      <w:sz w:val="28"/>
      <w:szCs w:val="28"/>
      <w:u w:val="single"/>
      <w:shd w:val="clear" w:color="auto" w:fill="FFFFFF"/>
    </w:rPr>
  </w:style>
  <w:style w:type="character" w:customStyle="1" w:styleId="400">
    <w:name w:val="Основной текст (40)"/>
    <w:basedOn w:val="a1"/>
    <w:link w:val="401"/>
    <w:uiPriority w:val="99"/>
    <w:rsid w:val="00170546"/>
    <w:rPr>
      <w:rFonts w:ascii="Arial" w:hAnsi="Arial" w:cs="Arial"/>
      <w:b/>
      <w:bCs/>
      <w:sz w:val="14"/>
      <w:szCs w:val="14"/>
      <w:shd w:val="clear" w:color="auto" w:fill="FFFFFF"/>
    </w:rPr>
  </w:style>
  <w:style w:type="character" w:customStyle="1" w:styleId="460">
    <w:name w:val="Основной текст (46)"/>
    <w:basedOn w:val="a1"/>
    <w:link w:val="461"/>
    <w:uiPriority w:val="99"/>
    <w:rsid w:val="00170546"/>
    <w:rPr>
      <w:rFonts w:ascii="Arial" w:hAnsi="Arial" w:cs="Arial"/>
      <w:sz w:val="12"/>
      <w:szCs w:val="12"/>
      <w:shd w:val="clear" w:color="auto" w:fill="FFFFFF"/>
    </w:rPr>
  </w:style>
  <w:style w:type="character" w:customStyle="1" w:styleId="470">
    <w:name w:val="Основной текст (47)"/>
    <w:basedOn w:val="a1"/>
    <w:link w:val="471"/>
    <w:uiPriority w:val="99"/>
    <w:rsid w:val="00170546"/>
    <w:rPr>
      <w:rFonts w:ascii="Arial" w:hAnsi="Arial" w:cs="Arial"/>
      <w:noProof/>
      <w:sz w:val="18"/>
      <w:szCs w:val="18"/>
      <w:shd w:val="clear" w:color="auto" w:fill="FFFFFF"/>
    </w:rPr>
  </w:style>
  <w:style w:type="character" w:customStyle="1" w:styleId="510">
    <w:name w:val="Основной текст (51)"/>
    <w:basedOn w:val="a1"/>
    <w:link w:val="511"/>
    <w:uiPriority w:val="99"/>
    <w:rsid w:val="00170546"/>
    <w:rPr>
      <w:rFonts w:ascii="Arial" w:hAnsi="Arial" w:cs="Arial"/>
      <w:noProof/>
      <w:sz w:val="14"/>
      <w:szCs w:val="14"/>
      <w:shd w:val="clear" w:color="auto" w:fill="FFFFFF"/>
    </w:rPr>
  </w:style>
  <w:style w:type="character" w:customStyle="1" w:styleId="412">
    <w:name w:val="Основной текст (41)"/>
    <w:basedOn w:val="a1"/>
    <w:link w:val="4110"/>
    <w:uiPriority w:val="99"/>
    <w:rsid w:val="00170546"/>
    <w:rPr>
      <w:rFonts w:ascii="Arial" w:hAnsi="Arial" w:cs="Arial"/>
      <w:sz w:val="8"/>
      <w:szCs w:val="8"/>
      <w:shd w:val="clear" w:color="auto" w:fill="FFFFFF"/>
    </w:rPr>
  </w:style>
  <w:style w:type="character" w:customStyle="1" w:styleId="420">
    <w:name w:val="Основной текст (42)"/>
    <w:basedOn w:val="a1"/>
    <w:link w:val="421"/>
    <w:uiPriority w:val="99"/>
    <w:rsid w:val="00170546"/>
    <w:rPr>
      <w:noProof/>
      <w:sz w:val="8"/>
      <w:szCs w:val="8"/>
      <w:shd w:val="clear" w:color="auto" w:fill="FFFFFF"/>
    </w:rPr>
  </w:style>
  <w:style w:type="character" w:customStyle="1" w:styleId="430">
    <w:name w:val="Основной текст (43)"/>
    <w:basedOn w:val="a1"/>
    <w:link w:val="431"/>
    <w:uiPriority w:val="99"/>
    <w:rsid w:val="00170546"/>
    <w:rPr>
      <w:rFonts w:ascii="Arial" w:hAnsi="Arial" w:cs="Arial"/>
      <w:sz w:val="8"/>
      <w:szCs w:val="8"/>
      <w:shd w:val="clear" w:color="auto" w:fill="FFFFFF"/>
    </w:rPr>
  </w:style>
  <w:style w:type="character" w:customStyle="1" w:styleId="440">
    <w:name w:val="Основной текст (44)"/>
    <w:basedOn w:val="a1"/>
    <w:link w:val="441"/>
    <w:uiPriority w:val="99"/>
    <w:rsid w:val="00170546"/>
    <w:rPr>
      <w:rFonts w:ascii="Arial" w:hAnsi="Arial" w:cs="Arial"/>
      <w:noProof/>
      <w:sz w:val="8"/>
      <w:szCs w:val="8"/>
      <w:shd w:val="clear" w:color="auto" w:fill="FFFFFF"/>
    </w:rPr>
  </w:style>
  <w:style w:type="character" w:customStyle="1" w:styleId="450">
    <w:name w:val="Основной текст (45)"/>
    <w:basedOn w:val="a1"/>
    <w:link w:val="451"/>
    <w:uiPriority w:val="99"/>
    <w:rsid w:val="00170546"/>
    <w:rPr>
      <w:noProof/>
      <w:sz w:val="8"/>
      <w:szCs w:val="8"/>
      <w:shd w:val="clear" w:color="auto" w:fill="FFFFFF"/>
    </w:rPr>
  </w:style>
  <w:style w:type="character" w:customStyle="1" w:styleId="480">
    <w:name w:val="Основной текст (48)"/>
    <w:basedOn w:val="a1"/>
    <w:uiPriority w:val="99"/>
    <w:rsid w:val="00170546"/>
    <w:rPr>
      <w:rFonts w:ascii="Arial" w:hAnsi="Arial" w:cs="Arial"/>
      <w:noProof/>
      <w:sz w:val="20"/>
      <w:szCs w:val="20"/>
      <w:shd w:val="clear" w:color="auto" w:fill="FFFFFF"/>
    </w:rPr>
  </w:style>
  <w:style w:type="character" w:customStyle="1" w:styleId="490">
    <w:name w:val="Основной текст (49)"/>
    <w:basedOn w:val="a1"/>
    <w:link w:val="491"/>
    <w:uiPriority w:val="99"/>
    <w:rsid w:val="00170546"/>
    <w:rPr>
      <w:rFonts w:ascii="Arial" w:hAnsi="Arial" w:cs="Arial"/>
      <w:noProof/>
      <w:sz w:val="20"/>
      <w:szCs w:val="20"/>
      <w:shd w:val="clear" w:color="auto" w:fill="FFFFFF"/>
    </w:rPr>
  </w:style>
  <w:style w:type="character" w:customStyle="1" w:styleId="500">
    <w:name w:val="Основной текст (50)"/>
    <w:basedOn w:val="a1"/>
    <w:link w:val="501"/>
    <w:uiPriority w:val="99"/>
    <w:rsid w:val="00170546"/>
    <w:rPr>
      <w:noProof/>
      <w:sz w:val="8"/>
      <w:szCs w:val="8"/>
      <w:shd w:val="clear" w:color="auto" w:fill="FFFFFF"/>
    </w:rPr>
  </w:style>
  <w:style w:type="character" w:customStyle="1" w:styleId="4a">
    <w:name w:val="Подпись к таблице (4)"/>
    <w:basedOn w:val="a1"/>
    <w:uiPriority w:val="99"/>
    <w:rsid w:val="00170546"/>
    <w:rPr>
      <w:rFonts w:ascii="Arial" w:hAnsi="Arial" w:cs="Arial"/>
      <w:b/>
      <w:bCs/>
      <w:sz w:val="12"/>
      <w:szCs w:val="12"/>
      <w:shd w:val="clear" w:color="auto" w:fill="FFFFFF"/>
    </w:rPr>
  </w:style>
  <w:style w:type="character" w:customStyle="1" w:styleId="55">
    <w:name w:val="Подпись к таблице (5)"/>
    <w:basedOn w:val="a1"/>
    <w:link w:val="512"/>
    <w:uiPriority w:val="99"/>
    <w:rsid w:val="00170546"/>
    <w:rPr>
      <w:rFonts w:ascii="Arial" w:hAnsi="Arial" w:cs="Arial"/>
      <w:b/>
      <w:bCs/>
      <w:sz w:val="12"/>
      <w:szCs w:val="12"/>
      <w:shd w:val="clear" w:color="auto" w:fill="FFFFFF"/>
    </w:rPr>
  </w:style>
  <w:style w:type="character" w:customStyle="1" w:styleId="530">
    <w:name w:val="Подпись к таблице (5)3"/>
    <w:basedOn w:val="55"/>
    <w:uiPriority w:val="99"/>
    <w:rsid w:val="00170546"/>
    <w:rPr>
      <w:rFonts w:ascii="Arial" w:hAnsi="Arial" w:cs="Arial"/>
      <w:b/>
      <w:bCs/>
      <w:sz w:val="12"/>
      <w:szCs w:val="12"/>
      <w:shd w:val="clear" w:color="auto" w:fill="FFFFFF"/>
    </w:rPr>
  </w:style>
  <w:style w:type="character" w:customStyle="1" w:styleId="5BookmanOldStyle">
    <w:name w:val="Подпись к таблице (5) + Bookman Old Style"/>
    <w:aliases w:val="Не полужирный4,Основной текст (32) + Times New Roman,15 pt6"/>
    <w:basedOn w:val="55"/>
    <w:uiPriority w:val="99"/>
    <w:rsid w:val="00170546"/>
    <w:rPr>
      <w:rFonts w:ascii="Bookman Old Style" w:hAnsi="Bookman Old Style" w:cs="Bookman Old Style"/>
      <w:b/>
      <w:bCs/>
      <w:sz w:val="12"/>
      <w:szCs w:val="12"/>
      <w:shd w:val="clear" w:color="auto" w:fill="FFFFFF"/>
    </w:rPr>
  </w:style>
  <w:style w:type="character" w:customStyle="1" w:styleId="522">
    <w:name w:val="Подпись к таблице (5)2"/>
    <w:basedOn w:val="55"/>
    <w:uiPriority w:val="99"/>
    <w:rsid w:val="00170546"/>
    <w:rPr>
      <w:rFonts w:ascii="Arial" w:hAnsi="Arial" w:cs="Arial"/>
      <w:b/>
      <w:bCs/>
      <w:sz w:val="12"/>
      <w:szCs w:val="12"/>
      <w:shd w:val="clear" w:color="auto" w:fill="FFFFFF"/>
    </w:rPr>
  </w:style>
  <w:style w:type="character" w:customStyle="1" w:styleId="173">
    <w:name w:val="Основной текст (17)3"/>
    <w:basedOn w:val="170"/>
    <w:uiPriority w:val="99"/>
    <w:rsid w:val="00170546"/>
    <w:rPr>
      <w:rFonts w:ascii="Times New Roman" w:hAnsi="Times New Roman" w:cs="Times New Roman"/>
      <w:b/>
      <w:bCs/>
      <w:noProof/>
      <w:sz w:val="24"/>
      <w:szCs w:val="24"/>
      <w:shd w:val="clear" w:color="auto" w:fill="FFFFFF"/>
    </w:rPr>
  </w:style>
  <w:style w:type="character" w:customStyle="1" w:styleId="531">
    <w:name w:val="Основной текст (53)"/>
    <w:basedOn w:val="a1"/>
    <w:link w:val="5310"/>
    <w:uiPriority w:val="99"/>
    <w:rsid w:val="00170546"/>
    <w:rPr>
      <w:noProof/>
      <w:sz w:val="30"/>
      <w:szCs w:val="30"/>
      <w:shd w:val="clear" w:color="auto" w:fill="FFFFFF"/>
    </w:rPr>
  </w:style>
  <w:style w:type="paragraph" w:customStyle="1" w:styleId="2210">
    <w:name w:val="Основной текст (22)1"/>
    <w:basedOn w:val="a0"/>
    <w:link w:val="222"/>
    <w:uiPriority w:val="99"/>
    <w:rsid w:val="00170546"/>
    <w:pPr>
      <w:shd w:val="clear" w:color="auto" w:fill="FFFFFF"/>
      <w:spacing w:after="0" w:line="223" w:lineRule="exact"/>
    </w:pPr>
    <w:rPr>
      <w:b/>
      <w:bCs/>
      <w:sz w:val="20"/>
      <w:szCs w:val="20"/>
    </w:rPr>
  </w:style>
  <w:style w:type="paragraph" w:customStyle="1" w:styleId="215">
    <w:name w:val="Подпись к картинке (2)1"/>
    <w:basedOn w:val="a0"/>
    <w:link w:val="2f9"/>
    <w:uiPriority w:val="99"/>
    <w:rsid w:val="00170546"/>
    <w:pPr>
      <w:shd w:val="clear" w:color="auto" w:fill="FFFFFF"/>
      <w:spacing w:after="0" w:line="240" w:lineRule="atLeast"/>
    </w:pPr>
    <w:rPr>
      <w:sz w:val="28"/>
      <w:szCs w:val="28"/>
    </w:rPr>
  </w:style>
  <w:style w:type="paragraph" w:customStyle="1" w:styleId="401">
    <w:name w:val="Основной текст (40)1"/>
    <w:basedOn w:val="a0"/>
    <w:link w:val="400"/>
    <w:uiPriority w:val="99"/>
    <w:rsid w:val="00170546"/>
    <w:pPr>
      <w:shd w:val="clear" w:color="auto" w:fill="FFFFFF"/>
      <w:spacing w:after="0" w:line="201" w:lineRule="exact"/>
      <w:jc w:val="both"/>
    </w:pPr>
    <w:rPr>
      <w:rFonts w:ascii="Arial" w:hAnsi="Arial" w:cs="Arial"/>
      <w:b/>
      <w:bCs/>
      <w:sz w:val="14"/>
      <w:szCs w:val="14"/>
    </w:rPr>
  </w:style>
  <w:style w:type="paragraph" w:customStyle="1" w:styleId="461">
    <w:name w:val="Основной текст (46)1"/>
    <w:basedOn w:val="a0"/>
    <w:link w:val="460"/>
    <w:uiPriority w:val="99"/>
    <w:rsid w:val="00170546"/>
    <w:pPr>
      <w:shd w:val="clear" w:color="auto" w:fill="FFFFFF"/>
      <w:spacing w:after="0" w:line="240" w:lineRule="atLeast"/>
    </w:pPr>
    <w:rPr>
      <w:rFonts w:ascii="Arial" w:hAnsi="Arial" w:cs="Arial"/>
      <w:sz w:val="12"/>
      <w:szCs w:val="12"/>
    </w:rPr>
  </w:style>
  <w:style w:type="paragraph" w:customStyle="1" w:styleId="471">
    <w:name w:val="Основной текст (47)1"/>
    <w:basedOn w:val="a0"/>
    <w:link w:val="470"/>
    <w:uiPriority w:val="99"/>
    <w:rsid w:val="00170546"/>
    <w:pPr>
      <w:shd w:val="clear" w:color="auto" w:fill="FFFFFF"/>
      <w:spacing w:after="180" w:line="240" w:lineRule="atLeast"/>
    </w:pPr>
    <w:rPr>
      <w:rFonts w:ascii="Arial" w:hAnsi="Arial" w:cs="Arial"/>
      <w:noProof/>
      <w:sz w:val="18"/>
      <w:szCs w:val="18"/>
    </w:rPr>
  </w:style>
  <w:style w:type="paragraph" w:customStyle="1" w:styleId="511">
    <w:name w:val="Основной текст (51)1"/>
    <w:basedOn w:val="a0"/>
    <w:link w:val="510"/>
    <w:uiPriority w:val="99"/>
    <w:rsid w:val="00170546"/>
    <w:pPr>
      <w:shd w:val="clear" w:color="auto" w:fill="FFFFFF"/>
      <w:spacing w:after="60" w:line="240" w:lineRule="atLeast"/>
      <w:jc w:val="right"/>
    </w:pPr>
    <w:rPr>
      <w:rFonts w:ascii="Arial" w:hAnsi="Arial" w:cs="Arial"/>
      <w:noProof/>
      <w:sz w:val="14"/>
      <w:szCs w:val="14"/>
    </w:rPr>
  </w:style>
  <w:style w:type="paragraph" w:customStyle="1" w:styleId="4110">
    <w:name w:val="Основной текст (41)1"/>
    <w:basedOn w:val="a0"/>
    <w:link w:val="412"/>
    <w:uiPriority w:val="99"/>
    <w:rsid w:val="00170546"/>
    <w:pPr>
      <w:shd w:val="clear" w:color="auto" w:fill="FFFFFF"/>
      <w:spacing w:after="0" w:line="240" w:lineRule="atLeast"/>
    </w:pPr>
    <w:rPr>
      <w:rFonts w:ascii="Arial" w:hAnsi="Arial" w:cs="Arial"/>
      <w:sz w:val="8"/>
      <w:szCs w:val="8"/>
    </w:rPr>
  </w:style>
  <w:style w:type="paragraph" w:customStyle="1" w:styleId="421">
    <w:name w:val="Основной текст (42)1"/>
    <w:basedOn w:val="a0"/>
    <w:link w:val="420"/>
    <w:uiPriority w:val="99"/>
    <w:rsid w:val="00170546"/>
    <w:pPr>
      <w:shd w:val="clear" w:color="auto" w:fill="FFFFFF"/>
      <w:spacing w:after="0" w:line="240" w:lineRule="atLeast"/>
    </w:pPr>
    <w:rPr>
      <w:noProof/>
      <w:sz w:val="8"/>
      <w:szCs w:val="8"/>
    </w:rPr>
  </w:style>
  <w:style w:type="paragraph" w:customStyle="1" w:styleId="431">
    <w:name w:val="Основной текст (43)1"/>
    <w:basedOn w:val="a0"/>
    <w:link w:val="430"/>
    <w:uiPriority w:val="99"/>
    <w:rsid w:val="00170546"/>
    <w:pPr>
      <w:shd w:val="clear" w:color="auto" w:fill="FFFFFF"/>
      <w:spacing w:after="0" w:line="240" w:lineRule="atLeast"/>
    </w:pPr>
    <w:rPr>
      <w:rFonts w:ascii="Arial" w:hAnsi="Arial" w:cs="Arial"/>
      <w:sz w:val="8"/>
      <w:szCs w:val="8"/>
    </w:rPr>
  </w:style>
  <w:style w:type="paragraph" w:customStyle="1" w:styleId="441">
    <w:name w:val="Основной текст (44)1"/>
    <w:basedOn w:val="a0"/>
    <w:link w:val="440"/>
    <w:uiPriority w:val="99"/>
    <w:rsid w:val="00170546"/>
    <w:pPr>
      <w:shd w:val="clear" w:color="auto" w:fill="FFFFFF"/>
      <w:spacing w:after="0" w:line="240" w:lineRule="atLeast"/>
    </w:pPr>
    <w:rPr>
      <w:rFonts w:ascii="Arial" w:hAnsi="Arial" w:cs="Arial"/>
      <w:noProof/>
      <w:sz w:val="8"/>
      <w:szCs w:val="8"/>
    </w:rPr>
  </w:style>
  <w:style w:type="paragraph" w:customStyle="1" w:styleId="451">
    <w:name w:val="Основной текст (45)1"/>
    <w:basedOn w:val="a0"/>
    <w:link w:val="450"/>
    <w:uiPriority w:val="99"/>
    <w:rsid w:val="00170546"/>
    <w:pPr>
      <w:shd w:val="clear" w:color="auto" w:fill="FFFFFF"/>
      <w:spacing w:after="0" w:line="240" w:lineRule="atLeast"/>
    </w:pPr>
    <w:rPr>
      <w:noProof/>
      <w:sz w:val="8"/>
      <w:szCs w:val="8"/>
    </w:rPr>
  </w:style>
  <w:style w:type="paragraph" w:customStyle="1" w:styleId="491">
    <w:name w:val="Основной текст (49)1"/>
    <w:basedOn w:val="a0"/>
    <w:link w:val="490"/>
    <w:uiPriority w:val="99"/>
    <w:rsid w:val="00170546"/>
    <w:pPr>
      <w:shd w:val="clear" w:color="auto" w:fill="FFFFFF"/>
      <w:spacing w:after="0" w:line="240" w:lineRule="atLeast"/>
    </w:pPr>
    <w:rPr>
      <w:rFonts w:ascii="Arial" w:hAnsi="Arial" w:cs="Arial"/>
      <w:noProof/>
      <w:sz w:val="20"/>
      <w:szCs w:val="20"/>
    </w:rPr>
  </w:style>
  <w:style w:type="paragraph" w:customStyle="1" w:styleId="501">
    <w:name w:val="Основной текст (50)1"/>
    <w:basedOn w:val="a0"/>
    <w:link w:val="500"/>
    <w:uiPriority w:val="99"/>
    <w:rsid w:val="00170546"/>
    <w:pPr>
      <w:shd w:val="clear" w:color="auto" w:fill="FFFFFF"/>
      <w:spacing w:after="0" w:line="240" w:lineRule="atLeast"/>
    </w:pPr>
    <w:rPr>
      <w:noProof/>
      <w:sz w:val="8"/>
      <w:szCs w:val="8"/>
    </w:rPr>
  </w:style>
  <w:style w:type="paragraph" w:customStyle="1" w:styleId="512">
    <w:name w:val="Подпись к таблице (5)1"/>
    <w:basedOn w:val="a0"/>
    <w:link w:val="55"/>
    <w:uiPriority w:val="99"/>
    <w:rsid w:val="00170546"/>
    <w:pPr>
      <w:shd w:val="clear" w:color="auto" w:fill="FFFFFF"/>
      <w:spacing w:after="0" w:line="137" w:lineRule="exact"/>
      <w:jc w:val="both"/>
    </w:pPr>
    <w:rPr>
      <w:rFonts w:ascii="Arial" w:hAnsi="Arial" w:cs="Arial"/>
      <w:b/>
      <w:bCs/>
      <w:sz w:val="12"/>
      <w:szCs w:val="12"/>
    </w:rPr>
  </w:style>
  <w:style w:type="paragraph" w:customStyle="1" w:styleId="5310">
    <w:name w:val="Основной текст (53)1"/>
    <w:basedOn w:val="a0"/>
    <w:link w:val="531"/>
    <w:uiPriority w:val="99"/>
    <w:rsid w:val="00170546"/>
    <w:pPr>
      <w:shd w:val="clear" w:color="auto" w:fill="FFFFFF"/>
      <w:spacing w:after="0" w:line="240" w:lineRule="atLeast"/>
    </w:pPr>
    <w:rPr>
      <w:noProof/>
      <w:sz w:val="30"/>
      <w:szCs w:val="30"/>
    </w:rPr>
  </w:style>
  <w:style w:type="character" w:customStyle="1" w:styleId="tlid-translation">
    <w:name w:val="tlid-translation"/>
    <w:basedOn w:val="a1"/>
    <w:rsid w:val="00170546"/>
  </w:style>
  <w:style w:type="character" w:customStyle="1" w:styleId="63">
    <w:name w:val="Основной текст + Полужирный6"/>
    <w:aliases w:val="Курсив28"/>
    <w:rsid w:val="00170546"/>
    <w:rPr>
      <w:rFonts w:ascii="Times New Roman" w:hAnsi="Times New Roman" w:cs="Times New Roman"/>
      <w:b/>
      <w:bCs/>
      <w:i/>
      <w:iCs/>
      <w:spacing w:val="0"/>
      <w:sz w:val="25"/>
      <w:szCs w:val="25"/>
    </w:rPr>
  </w:style>
  <w:style w:type="character" w:customStyle="1" w:styleId="242">
    <w:name w:val="Заголовок №2 (4)_"/>
    <w:rsid w:val="00170546"/>
    <w:rPr>
      <w:sz w:val="25"/>
      <w:szCs w:val="25"/>
      <w:shd w:val="clear" w:color="auto" w:fill="FFFFFF"/>
    </w:rPr>
  </w:style>
  <w:style w:type="character" w:customStyle="1" w:styleId="2420">
    <w:name w:val="Заголовок №2 (4)2"/>
    <w:basedOn w:val="242"/>
    <w:rsid w:val="00170546"/>
    <w:rPr>
      <w:sz w:val="25"/>
      <w:szCs w:val="25"/>
      <w:shd w:val="clear" w:color="auto" w:fill="FFFFFF"/>
    </w:rPr>
  </w:style>
  <w:style w:type="character" w:customStyle="1" w:styleId="731">
    <w:name w:val="Основной текст (7) + Полужирный3"/>
    <w:rsid w:val="00170546"/>
    <w:rPr>
      <w:rFonts w:ascii="Times New Roman" w:hAnsi="Times New Roman" w:cs="Times New Roman"/>
      <w:b/>
      <w:bCs/>
      <w:i/>
      <w:iCs/>
      <w:spacing w:val="0"/>
      <w:sz w:val="25"/>
      <w:szCs w:val="25"/>
    </w:rPr>
  </w:style>
  <w:style w:type="character" w:customStyle="1" w:styleId="3b">
    <w:name w:val="Подпись к картинке (3)"/>
    <w:basedOn w:val="a1"/>
    <w:link w:val="314"/>
    <w:uiPriority w:val="99"/>
    <w:rsid w:val="00170546"/>
    <w:rPr>
      <w:rFonts w:ascii="Arial" w:hAnsi="Arial" w:cs="Arial"/>
      <w:b/>
      <w:bCs/>
      <w:sz w:val="14"/>
      <w:szCs w:val="14"/>
      <w:shd w:val="clear" w:color="auto" w:fill="FFFFFF"/>
    </w:rPr>
  </w:style>
  <w:style w:type="paragraph" w:customStyle="1" w:styleId="314">
    <w:name w:val="Подпись к картинке (3)1"/>
    <w:basedOn w:val="a0"/>
    <w:link w:val="3b"/>
    <w:uiPriority w:val="99"/>
    <w:rsid w:val="00170546"/>
    <w:pPr>
      <w:shd w:val="clear" w:color="auto" w:fill="FFFFFF"/>
      <w:spacing w:after="120" w:line="240" w:lineRule="atLeast"/>
    </w:pPr>
    <w:rPr>
      <w:rFonts w:ascii="Arial" w:hAnsi="Arial" w:cs="Arial"/>
      <w:b/>
      <w:bCs/>
      <w:sz w:val="14"/>
      <w:szCs w:val="14"/>
    </w:rPr>
  </w:style>
  <w:style w:type="character" w:customStyle="1" w:styleId="162">
    <w:name w:val="Основной текст (16)"/>
    <w:basedOn w:val="a1"/>
    <w:uiPriority w:val="99"/>
    <w:rsid w:val="00170546"/>
    <w:rPr>
      <w:sz w:val="28"/>
      <w:szCs w:val="28"/>
      <w:shd w:val="clear" w:color="auto" w:fill="FFFFFF"/>
    </w:rPr>
  </w:style>
  <w:style w:type="character" w:customStyle="1" w:styleId="4b">
    <w:name w:val="Подпись к картинке (4)"/>
    <w:basedOn w:val="a1"/>
    <w:link w:val="413"/>
    <w:uiPriority w:val="99"/>
    <w:rsid w:val="00170546"/>
    <w:rPr>
      <w:b/>
      <w:bCs/>
      <w:sz w:val="20"/>
      <w:szCs w:val="20"/>
      <w:shd w:val="clear" w:color="auto" w:fill="FFFFFF"/>
    </w:rPr>
  </w:style>
  <w:style w:type="character" w:customStyle="1" w:styleId="56">
    <w:name w:val="Подпись к картинке (5)"/>
    <w:basedOn w:val="a1"/>
    <w:link w:val="513"/>
    <w:uiPriority w:val="99"/>
    <w:rsid w:val="00170546"/>
    <w:rPr>
      <w:b/>
      <w:bCs/>
      <w:sz w:val="20"/>
      <w:szCs w:val="20"/>
      <w:shd w:val="clear" w:color="auto" w:fill="FFFFFF"/>
    </w:rPr>
  </w:style>
  <w:style w:type="character" w:customStyle="1" w:styleId="59pt">
    <w:name w:val="Подпись к картинке (5) + 9 pt"/>
    <w:aliases w:val="Курсив7,Основной текст (21) + 12 pt,Интервал 0 pt1"/>
    <w:basedOn w:val="56"/>
    <w:rsid w:val="00170546"/>
    <w:rPr>
      <w:b/>
      <w:bCs/>
      <w:i/>
      <w:iCs/>
      <w:sz w:val="18"/>
      <w:szCs w:val="18"/>
      <w:shd w:val="clear" w:color="auto" w:fill="FFFFFF"/>
    </w:rPr>
  </w:style>
  <w:style w:type="character" w:customStyle="1" w:styleId="219pt">
    <w:name w:val="Основной текст (21) + 9 pt"/>
    <w:aliases w:val="Курсив3"/>
    <w:basedOn w:val="214"/>
    <w:uiPriority w:val="99"/>
    <w:rsid w:val="00170546"/>
    <w:rPr>
      <w:rFonts w:ascii="Times New Roman" w:hAnsi="Times New Roman" w:cs="Times New Roman"/>
      <w:b/>
      <w:bCs/>
      <w:i/>
      <w:iCs/>
      <w:noProof/>
      <w:sz w:val="18"/>
      <w:szCs w:val="18"/>
      <w:shd w:val="clear" w:color="auto" w:fill="FFFFFF"/>
    </w:rPr>
  </w:style>
  <w:style w:type="paragraph" w:customStyle="1" w:styleId="413">
    <w:name w:val="Подпись к картинке (4)1"/>
    <w:basedOn w:val="a0"/>
    <w:link w:val="4b"/>
    <w:uiPriority w:val="99"/>
    <w:rsid w:val="00170546"/>
    <w:pPr>
      <w:shd w:val="clear" w:color="auto" w:fill="FFFFFF"/>
      <w:spacing w:after="0" w:line="214" w:lineRule="exact"/>
    </w:pPr>
    <w:rPr>
      <w:b/>
      <w:bCs/>
      <w:sz w:val="20"/>
      <w:szCs w:val="20"/>
    </w:rPr>
  </w:style>
  <w:style w:type="paragraph" w:customStyle="1" w:styleId="513">
    <w:name w:val="Подпись к картинке (5)1"/>
    <w:basedOn w:val="a0"/>
    <w:link w:val="56"/>
    <w:uiPriority w:val="99"/>
    <w:rsid w:val="00170546"/>
    <w:pPr>
      <w:shd w:val="clear" w:color="auto" w:fill="FFFFFF"/>
      <w:spacing w:after="0" w:line="214" w:lineRule="exact"/>
      <w:jc w:val="both"/>
    </w:pPr>
    <w:rPr>
      <w:b/>
      <w:bCs/>
      <w:sz w:val="20"/>
      <w:szCs w:val="20"/>
    </w:rPr>
  </w:style>
  <w:style w:type="character" w:customStyle="1" w:styleId="230">
    <w:name w:val="Основной текст (23)"/>
    <w:basedOn w:val="a1"/>
    <w:link w:val="231"/>
    <w:uiPriority w:val="99"/>
    <w:rsid w:val="00170546"/>
    <w:rPr>
      <w:b/>
      <w:bCs/>
      <w:sz w:val="20"/>
      <w:szCs w:val="20"/>
      <w:shd w:val="clear" w:color="auto" w:fill="FFFFFF"/>
    </w:rPr>
  </w:style>
  <w:style w:type="character" w:customStyle="1" w:styleId="93">
    <w:name w:val="Подпись к картинке (9)"/>
    <w:basedOn w:val="a1"/>
    <w:link w:val="911"/>
    <w:uiPriority w:val="99"/>
    <w:rsid w:val="00170546"/>
    <w:rPr>
      <w:sz w:val="28"/>
      <w:szCs w:val="28"/>
      <w:shd w:val="clear" w:color="auto" w:fill="FFFFFF"/>
    </w:rPr>
  </w:style>
  <w:style w:type="character" w:customStyle="1" w:styleId="103">
    <w:name w:val="Подпись к картинке (10)"/>
    <w:basedOn w:val="a1"/>
    <w:link w:val="1010"/>
    <w:uiPriority w:val="99"/>
    <w:rsid w:val="00170546"/>
    <w:rPr>
      <w:b/>
      <w:bCs/>
      <w:sz w:val="20"/>
      <w:szCs w:val="20"/>
      <w:shd w:val="clear" w:color="auto" w:fill="FFFFFF"/>
    </w:rPr>
  </w:style>
  <w:style w:type="character" w:customStyle="1" w:styleId="3c">
    <w:name w:val="Подпись к таблице (3)"/>
    <w:basedOn w:val="a1"/>
    <w:uiPriority w:val="99"/>
    <w:rsid w:val="00170546"/>
    <w:rPr>
      <w:sz w:val="28"/>
      <w:szCs w:val="28"/>
      <w:shd w:val="clear" w:color="auto" w:fill="FFFFFF"/>
    </w:rPr>
  </w:style>
  <w:style w:type="paragraph" w:customStyle="1" w:styleId="231">
    <w:name w:val="Основной текст (23)1"/>
    <w:basedOn w:val="a0"/>
    <w:link w:val="230"/>
    <w:uiPriority w:val="99"/>
    <w:rsid w:val="00170546"/>
    <w:pPr>
      <w:shd w:val="clear" w:color="auto" w:fill="FFFFFF"/>
      <w:spacing w:after="0" w:line="223" w:lineRule="exact"/>
      <w:ind w:hanging="360"/>
    </w:pPr>
    <w:rPr>
      <w:b/>
      <w:bCs/>
      <w:sz w:val="20"/>
      <w:szCs w:val="20"/>
    </w:rPr>
  </w:style>
  <w:style w:type="paragraph" w:customStyle="1" w:styleId="911">
    <w:name w:val="Подпись к картинке (9)1"/>
    <w:basedOn w:val="a0"/>
    <w:link w:val="93"/>
    <w:uiPriority w:val="99"/>
    <w:rsid w:val="00170546"/>
    <w:pPr>
      <w:shd w:val="clear" w:color="auto" w:fill="FFFFFF"/>
      <w:spacing w:after="0" w:line="305" w:lineRule="exact"/>
      <w:ind w:hanging="900"/>
    </w:pPr>
    <w:rPr>
      <w:sz w:val="28"/>
      <w:szCs w:val="28"/>
    </w:rPr>
  </w:style>
  <w:style w:type="paragraph" w:customStyle="1" w:styleId="1010">
    <w:name w:val="Подпись к картинке (10)1"/>
    <w:basedOn w:val="a0"/>
    <w:link w:val="103"/>
    <w:uiPriority w:val="99"/>
    <w:rsid w:val="00170546"/>
    <w:pPr>
      <w:shd w:val="clear" w:color="auto" w:fill="FFFFFF"/>
      <w:spacing w:after="0" w:line="214" w:lineRule="exact"/>
      <w:ind w:hanging="900"/>
    </w:pPr>
    <w:rPr>
      <w:b/>
      <w:bCs/>
      <w:sz w:val="20"/>
      <w:szCs w:val="20"/>
    </w:rPr>
  </w:style>
  <w:style w:type="character" w:customStyle="1" w:styleId="65">
    <w:name w:val="Подпись к картинке (6)"/>
    <w:basedOn w:val="a1"/>
    <w:link w:val="613"/>
    <w:uiPriority w:val="99"/>
    <w:rsid w:val="00170546"/>
    <w:rPr>
      <w:rFonts w:ascii="Arial" w:hAnsi="Arial" w:cs="Arial"/>
      <w:b/>
      <w:bCs/>
      <w:sz w:val="14"/>
      <w:szCs w:val="14"/>
      <w:shd w:val="clear" w:color="auto" w:fill="FFFFFF"/>
    </w:rPr>
  </w:style>
  <w:style w:type="character" w:customStyle="1" w:styleId="143">
    <w:name w:val="Подпись к картинке (14)"/>
    <w:basedOn w:val="a1"/>
    <w:link w:val="1410"/>
    <w:uiPriority w:val="99"/>
    <w:rsid w:val="00170546"/>
    <w:rPr>
      <w:rFonts w:ascii="Arial" w:hAnsi="Arial" w:cs="Arial"/>
      <w:b/>
      <w:bCs/>
      <w:sz w:val="14"/>
      <w:szCs w:val="14"/>
      <w:shd w:val="clear" w:color="auto" w:fill="FFFFFF"/>
    </w:rPr>
  </w:style>
  <w:style w:type="character" w:customStyle="1" w:styleId="540">
    <w:name w:val="Основной текст (54)"/>
    <w:basedOn w:val="a1"/>
    <w:link w:val="541"/>
    <w:uiPriority w:val="99"/>
    <w:rsid w:val="00170546"/>
    <w:rPr>
      <w:rFonts w:ascii="Arial" w:hAnsi="Arial" w:cs="Arial"/>
      <w:b/>
      <w:bCs/>
      <w:sz w:val="14"/>
      <w:szCs w:val="14"/>
      <w:shd w:val="clear" w:color="auto" w:fill="FFFFFF"/>
    </w:rPr>
  </w:style>
  <w:style w:type="character" w:customStyle="1" w:styleId="550">
    <w:name w:val="Основной текст (55)"/>
    <w:basedOn w:val="a1"/>
    <w:link w:val="551"/>
    <w:uiPriority w:val="99"/>
    <w:rsid w:val="00170546"/>
    <w:rPr>
      <w:sz w:val="28"/>
      <w:szCs w:val="28"/>
      <w:shd w:val="clear" w:color="auto" w:fill="FFFFFF"/>
    </w:rPr>
  </w:style>
  <w:style w:type="paragraph" w:customStyle="1" w:styleId="613">
    <w:name w:val="Подпись к картинке (6)1"/>
    <w:basedOn w:val="a0"/>
    <w:link w:val="65"/>
    <w:uiPriority w:val="99"/>
    <w:rsid w:val="00170546"/>
    <w:pPr>
      <w:shd w:val="clear" w:color="auto" w:fill="FFFFFF"/>
      <w:spacing w:after="0" w:line="240" w:lineRule="atLeast"/>
    </w:pPr>
    <w:rPr>
      <w:rFonts w:ascii="Arial" w:hAnsi="Arial" w:cs="Arial"/>
      <w:b/>
      <w:bCs/>
      <w:sz w:val="14"/>
      <w:szCs w:val="14"/>
    </w:rPr>
  </w:style>
  <w:style w:type="paragraph" w:customStyle="1" w:styleId="1410">
    <w:name w:val="Подпись к картинке (14)1"/>
    <w:basedOn w:val="a0"/>
    <w:link w:val="143"/>
    <w:uiPriority w:val="99"/>
    <w:rsid w:val="00170546"/>
    <w:pPr>
      <w:shd w:val="clear" w:color="auto" w:fill="FFFFFF"/>
      <w:spacing w:after="0" w:line="178" w:lineRule="exact"/>
      <w:jc w:val="right"/>
    </w:pPr>
    <w:rPr>
      <w:rFonts w:ascii="Arial" w:hAnsi="Arial" w:cs="Arial"/>
      <w:b/>
      <w:bCs/>
      <w:sz w:val="14"/>
      <w:szCs w:val="14"/>
    </w:rPr>
  </w:style>
  <w:style w:type="paragraph" w:customStyle="1" w:styleId="541">
    <w:name w:val="Основной текст (54)1"/>
    <w:basedOn w:val="a0"/>
    <w:link w:val="540"/>
    <w:uiPriority w:val="99"/>
    <w:rsid w:val="00170546"/>
    <w:pPr>
      <w:shd w:val="clear" w:color="auto" w:fill="FFFFFF"/>
      <w:spacing w:before="60" w:after="180" w:line="240" w:lineRule="atLeast"/>
    </w:pPr>
    <w:rPr>
      <w:rFonts w:ascii="Arial" w:hAnsi="Arial" w:cs="Arial"/>
      <w:b/>
      <w:bCs/>
      <w:sz w:val="14"/>
      <w:szCs w:val="14"/>
    </w:rPr>
  </w:style>
  <w:style w:type="paragraph" w:customStyle="1" w:styleId="551">
    <w:name w:val="Основной текст (55)1"/>
    <w:basedOn w:val="a0"/>
    <w:link w:val="550"/>
    <w:uiPriority w:val="99"/>
    <w:rsid w:val="00170546"/>
    <w:pPr>
      <w:shd w:val="clear" w:color="auto" w:fill="FFFFFF"/>
      <w:spacing w:before="180" w:after="0" w:line="460" w:lineRule="exact"/>
      <w:ind w:firstLine="1420"/>
      <w:jc w:val="both"/>
    </w:pPr>
    <w:rPr>
      <w:sz w:val="28"/>
      <w:szCs w:val="28"/>
    </w:rPr>
  </w:style>
  <w:style w:type="character" w:customStyle="1" w:styleId="66">
    <w:name w:val="Подпись к таблице (6)"/>
    <w:basedOn w:val="a1"/>
    <w:link w:val="614"/>
    <w:uiPriority w:val="99"/>
    <w:rsid w:val="00170546"/>
    <w:rPr>
      <w:sz w:val="28"/>
      <w:szCs w:val="28"/>
      <w:shd w:val="clear" w:color="auto" w:fill="FFFFFF"/>
    </w:rPr>
  </w:style>
  <w:style w:type="character" w:customStyle="1" w:styleId="622">
    <w:name w:val="Подпись к таблице (6)2"/>
    <w:basedOn w:val="66"/>
    <w:uiPriority w:val="99"/>
    <w:rsid w:val="00170546"/>
    <w:rPr>
      <w:sz w:val="28"/>
      <w:szCs w:val="28"/>
      <w:u w:val="single"/>
      <w:shd w:val="clear" w:color="auto" w:fill="FFFFFF"/>
    </w:rPr>
  </w:style>
  <w:style w:type="character" w:customStyle="1" w:styleId="57">
    <w:name w:val="Основной текст (57)"/>
    <w:basedOn w:val="a1"/>
    <w:link w:val="571"/>
    <w:uiPriority w:val="99"/>
    <w:rsid w:val="00170546"/>
    <w:rPr>
      <w:b/>
      <w:bCs/>
      <w:shd w:val="clear" w:color="auto" w:fill="FFFFFF"/>
    </w:rPr>
  </w:style>
  <w:style w:type="character" w:customStyle="1" w:styleId="58">
    <w:name w:val="Основной текст (58)"/>
    <w:basedOn w:val="a1"/>
    <w:link w:val="581"/>
    <w:uiPriority w:val="99"/>
    <w:rsid w:val="00170546"/>
    <w:rPr>
      <w:sz w:val="32"/>
      <w:szCs w:val="32"/>
      <w:shd w:val="clear" w:color="auto" w:fill="FFFFFF"/>
    </w:rPr>
  </w:style>
  <w:style w:type="paragraph" w:customStyle="1" w:styleId="614">
    <w:name w:val="Подпись к таблице (6)1"/>
    <w:basedOn w:val="a0"/>
    <w:link w:val="66"/>
    <w:uiPriority w:val="99"/>
    <w:rsid w:val="00170546"/>
    <w:pPr>
      <w:shd w:val="clear" w:color="auto" w:fill="FFFFFF"/>
      <w:spacing w:after="0" w:line="302" w:lineRule="exact"/>
      <w:ind w:hanging="500"/>
    </w:pPr>
    <w:rPr>
      <w:sz w:val="28"/>
      <w:szCs w:val="28"/>
    </w:rPr>
  </w:style>
  <w:style w:type="paragraph" w:customStyle="1" w:styleId="571">
    <w:name w:val="Основной текст (57)1"/>
    <w:basedOn w:val="a0"/>
    <w:link w:val="57"/>
    <w:uiPriority w:val="99"/>
    <w:rsid w:val="00170546"/>
    <w:pPr>
      <w:shd w:val="clear" w:color="auto" w:fill="FFFFFF"/>
      <w:spacing w:after="0" w:line="240" w:lineRule="atLeast"/>
      <w:jc w:val="center"/>
    </w:pPr>
    <w:rPr>
      <w:b/>
      <w:bCs/>
    </w:rPr>
  </w:style>
  <w:style w:type="paragraph" w:customStyle="1" w:styleId="581">
    <w:name w:val="Основной текст (58)1"/>
    <w:basedOn w:val="a0"/>
    <w:link w:val="58"/>
    <w:uiPriority w:val="99"/>
    <w:rsid w:val="00170546"/>
    <w:pPr>
      <w:shd w:val="clear" w:color="auto" w:fill="FFFFFF"/>
      <w:spacing w:after="0" w:line="240" w:lineRule="atLeast"/>
    </w:pPr>
    <w:rPr>
      <w:sz w:val="32"/>
      <w:szCs w:val="32"/>
    </w:rPr>
  </w:style>
  <w:style w:type="character" w:customStyle="1" w:styleId="216">
    <w:name w:val="Основной текст (21)_"/>
    <w:rsid w:val="00170546"/>
    <w:rPr>
      <w:sz w:val="25"/>
      <w:szCs w:val="25"/>
      <w:shd w:val="clear" w:color="auto" w:fill="FFFFFF"/>
    </w:rPr>
  </w:style>
  <w:style w:type="character" w:customStyle="1" w:styleId="2125">
    <w:name w:val="Основной текст (21)25"/>
    <w:basedOn w:val="216"/>
    <w:rsid w:val="00170546"/>
    <w:rPr>
      <w:sz w:val="25"/>
      <w:szCs w:val="25"/>
      <w:shd w:val="clear" w:color="auto" w:fill="FFFFFF"/>
    </w:rPr>
  </w:style>
  <w:style w:type="character" w:customStyle="1" w:styleId="2123">
    <w:name w:val="Основной текст (21)23"/>
    <w:rsid w:val="00170546"/>
    <w:rPr>
      <w:rFonts w:ascii="Times New Roman" w:hAnsi="Times New Roman" w:cs="Times New Roman"/>
      <w:noProof/>
      <w:spacing w:val="0"/>
      <w:sz w:val="25"/>
      <w:szCs w:val="25"/>
    </w:rPr>
  </w:style>
  <w:style w:type="character" w:customStyle="1" w:styleId="2122">
    <w:name w:val="Основной текст (21)22"/>
    <w:basedOn w:val="216"/>
    <w:rsid w:val="00170546"/>
    <w:rPr>
      <w:sz w:val="25"/>
      <w:szCs w:val="25"/>
      <w:shd w:val="clear" w:color="auto" w:fill="FFFFFF"/>
    </w:rPr>
  </w:style>
  <w:style w:type="character" w:customStyle="1" w:styleId="2121">
    <w:name w:val="Основной текст (21)21"/>
    <w:basedOn w:val="216"/>
    <w:rsid w:val="00170546"/>
    <w:rPr>
      <w:sz w:val="25"/>
      <w:szCs w:val="25"/>
      <w:shd w:val="clear" w:color="auto" w:fill="FFFFFF"/>
    </w:rPr>
  </w:style>
  <w:style w:type="character" w:customStyle="1" w:styleId="2120">
    <w:name w:val="Основной текст (21)20"/>
    <w:basedOn w:val="216"/>
    <w:rsid w:val="00170546"/>
    <w:rPr>
      <w:sz w:val="25"/>
      <w:szCs w:val="25"/>
      <w:shd w:val="clear" w:color="auto" w:fill="FFFFFF"/>
    </w:rPr>
  </w:style>
  <w:style w:type="character" w:customStyle="1" w:styleId="2119">
    <w:name w:val="Основной текст (21)19"/>
    <w:rsid w:val="00170546"/>
    <w:rPr>
      <w:rFonts w:ascii="Times New Roman" w:hAnsi="Times New Roman" w:cs="Times New Roman"/>
      <w:noProof/>
      <w:spacing w:val="0"/>
      <w:sz w:val="25"/>
      <w:szCs w:val="25"/>
    </w:rPr>
  </w:style>
  <w:style w:type="character" w:customStyle="1" w:styleId="2117">
    <w:name w:val="Основной текст (21)17"/>
    <w:rsid w:val="00170546"/>
    <w:rPr>
      <w:rFonts w:ascii="Times New Roman" w:hAnsi="Times New Roman" w:cs="Times New Roman"/>
      <w:noProof/>
      <w:spacing w:val="0"/>
      <w:sz w:val="25"/>
      <w:szCs w:val="25"/>
    </w:rPr>
  </w:style>
  <w:style w:type="character" w:customStyle="1" w:styleId="82">
    <w:name w:val="Колонтитул + 82"/>
    <w:aliases w:val="5 pt28,Полужирный12"/>
    <w:rsid w:val="00170546"/>
    <w:rPr>
      <w:rFonts w:ascii="Times New Roman" w:hAnsi="Times New Roman" w:cs="Times New Roman"/>
      <w:b/>
      <w:bCs/>
      <w:spacing w:val="0"/>
      <w:sz w:val="17"/>
      <w:szCs w:val="17"/>
    </w:rPr>
  </w:style>
  <w:style w:type="character" w:customStyle="1" w:styleId="85">
    <w:name w:val="Основной текст (85)_"/>
    <w:link w:val="850"/>
    <w:rsid w:val="00170546"/>
    <w:rPr>
      <w:rFonts w:ascii="Arial" w:hAnsi="Arial" w:cs="Arial"/>
      <w:noProof/>
      <w:sz w:val="27"/>
      <w:szCs w:val="27"/>
      <w:shd w:val="clear" w:color="auto" w:fill="FFFFFF"/>
    </w:rPr>
  </w:style>
  <w:style w:type="character" w:customStyle="1" w:styleId="86">
    <w:name w:val="Основной текст (86)_"/>
    <w:link w:val="860"/>
    <w:rsid w:val="00170546"/>
    <w:rPr>
      <w:rFonts w:ascii="Arial" w:hAnsi="Arial" w:cs="Arial"/>
      <w:noProof/>
      <w:sz w:val="27"/>
      <w:szCs w:val="27"/>
      <w:shd w:val="clear" w:color="auto" w:fill="FFFFFF"/>
    </w:rPr>
  </w:style>
  <w:style w:type="character" w:customStyle="1" w:styleId="2116">
    <w:name w:val="Основной текст (21)16"/>
    <w:basedOn w:val="216"/>
    <w:rsid w:val="00170546"/>
    <w:rPr>
      <w:rFonts w:ascii="Times New Roman" w:hAnsi="Times New Roman" w:cs="Times New Roman"/>
      <w:spacing w:val="0"/>
      <w:sz w:val="25"/>
      <w:szCs w:val="25"/>
      <w:shd w:val="clear" w:color="auto" w:fill="FFFFFF"/>
    </w:rPr>
  </w:style>
  <w:style w:type="character" w:customStyle="1" w:styleId="2115">
    <w:name w:val="Основной текст (21)15"/>
    <w:rsid w:val="00170546"/>
    <w:rPr>
      <w:rFonts w:ascii="Times New Roman" w:hAnsi="Times New Roman" w:cs="Times New Roman"/>
      <w:noProof/>
      <w:spacing w:val="0"/>
      <w:sz w:val="25"/>
      <w:szCs w:val="25"/>
    </w:rPr>
  </w:style>
  <w:style w:type="paragraph" w:customStyle="1" w:styleId="850">
    <w:name w:val="Основной текст (85)"/>
    <w:basedOn w:val="a0"/>
    <w:link w:val="85"/>
    <w:rsid w:val="00170546"/>
    <w:pPr>
      <w:shd w:val="clear" w:color="auto" w:fill="FFFFFF"/>
      <w:spacing w:after="0" w:line="240" w:lineRule="atLeast"/>
    </w:pPr>
    <w:rPr>
      <w:rFonts w:ascii="Arial" w:hAnsi="Arial" w:cs="Arial"/>
      <w:noProof/>
      <w:sz w:val="27"/>
      <w:szCs w:val="27"/>
    </w:rPr>
  </w:style>
  <w:style w:type="paragraph" w:customStyle="1" w:styleId="860">
    <w:name w:val="Основной текст (86)"/>
    <w:basedOn w:val="a0"/>
    <w:link w:val="86"/>
    <w:rsid w:val="00170546"/>
    <w:pPr>
      <w:shd w:val="clear" w:color="auto" w:fill="FFFFFF"/>
      <w:spacing w:after="0" w:line="240" w:lineRule="atLeast"/>
    </w:pPr>
    <w:rPr>
      <w:rFonts w:ascii="Arial" w:hAnsi="Arial" w:cs="Arial"/>
      <w:noProof/>
      <w:sz w:val="27"/>
      <w:szCs w:val="27"/>
    </w:rPr>
  </w:style>
  <w:style w:type="character" w:customStyle="1" w:styleId="67">
    <w:name w:val="Основной текст (6)_"/>
    <w:rsid w:val="00170546"/>
    <w:rPr>
      <w:rFonts w:ascii="Arial" w:hAnsi="Arial" w:cs="Arial"/>
      <w:b/>
      <w:bCs/>
      <w:i/>
      <w:iCs/>
      <w:sz w:val="35"/>
      <w:szCs w:val="35"/>
      <w:shd w:val="clear" w:color="auto" w:fill="FFFFFF"/>
    </w:rPr>
  </w:style>
  <w:style w:type="character" w:customStyle="1" w:styleId="2114">
    <w:name w:val="Основной текст (21)14"/>
    <w:rsid w:val="00170546"/>
    <w:rPr>
      <w:rFonts w:ascii="Times New Roman" w:hAnsi="Times New Roman" w:cs="Times New Roman"/>
      <w:noProof/>
      <w:spacing w:val="0"/>
      <w:sz w:val="25"/>
      <w:szCs w:val="25"/>
    </w:rPr>
  </w:style>
  <w:style w:type="character" w:customStyle="1" w:styleId="2112">
    <w:name w:val="Основной текст (21)12"/>
    <w:rsid w:val="00170546"/>
    <w:rPr>
      <w:rFonts w:ascii="Times New Roman" w:hAnsi="Times New Roman" w:cs="Times New Roman"/>
      <w:noProof/>
      <w:spacing w:val="0"/>
      <w:sz w:val="25"/>
      <w:szCs w:val="25"/>
    </w:rPr>
  </w:style>
  <w:style w:type="character" w:customStyle="1" w:styleId="2111">
    <w:name w:val="Основной текст (21)11"/>
    <w:rsid w:val="00170546"/>
    <w:rPr>
      <w:rFonts w:ascii="Times New Roman" w:hAnsi="Times New Roman" w:cs="Times New Roman"/>
      <w:noProof/>
      <w:spacing w:val="0"/>
      <w:sz w:val="25"/>
      <w:szCs w:val="25"/>
    </w:rPr>
  </w:style>
  <w:style w:type="character" w:customStyle="1" w:styleId="21100">
    <w:name w:val="Основной текст (21)10"/>
    <w:rsid w:val="00170546"/>
    <w:rPr>
      <w:rFonts w:ascii="Times New Roman" w:hAnsi="Times New Roman" w:cs="Times New Roman"/>
      <w:noProof/>
      <w:spacing w:val="0"/>
      <w:sz w:val="25"/>
      <w:szCs w:val="25"/>
    </w:rPr>
  </w:style>
  <w:style w:type="character" w:customStyle="1" w:styleId="1928">
    <w:name w:val="Основной текст (19)28"/>
    <w:basedOn w:val="a1"/>
    <w:rsid w:val="00170546"/>
    <w:rPr>
      <w:rFonts w:ascii="Times New Roman" w:hAnsi="Times New Roman" w:cs="Times New Roman"/>
      <w:b/>
      <w:bCs/>
      <w:spacing w:val="0"/>
      <w:w w:val="75"/>
      <w:sz w:val="22"/>
      <w:szCs w:val="22"/>
    </w:rPr>
  </w:style>
  <w:style w:type="character" w:customStyle="1" w:styleId="TrebuchetMS7">
    <w:name w:val="Колонтитул + Trebuchet MS7"/>
    <w:aliases w:val="109,5 pt63"/>
    <w:rsid w:val="00170546"/>
    <w:rPr>
      <w:rFonts w:ascii="Trebuchet MS" w:hAnsi="Trebuchet MS" w:cs="Trebuchet MS"/>
      <w:spacing w:val="0"/>
      <w:sz w:val="21"/>
      <w:szCs w:val="21"/>
    </w:rPr>
  </w:style>
  <w:style w:type="character" w:customStyle="1" w:styleId="320">
    <w:name w:val="Основной текст (32)_"/>
    <w:link w:val="321"/>
    <w:rsid w:val="00170546"/>
    <w:rPr>
      <w:rFonts w:ascii="Arial" w:hAnsi="Arial" w:cs="Arial"/>
      <w:sz w:val="10"/>
      <w:szCs w:val="10"/>
      <w:shd w:val="clear" w:color="auto" w:fill="FFFFFF"/>
    </w:rPr>
  </w:style>
  <w:style w:type="paragraph" w:customStyle="1" w:styleId="321">
    <w:name w:val="Основной текст (32)"/>
    <w:basedOn w:val="a0"/>
    <w:link w:val="320"/>
    <w:rsid w:val="00170546"/>
    <w:pPr>
      <w:shd w:val="clear" w:color="auto" w:fill="FFFFFF"/>
      <w:spacing w:after="0" w:line="240" w:lineRule="atLeast"/>
      <w:ind w:firstLine="680"/>
      <w:jc w:val="both"/>
    </w:pPr>
    <w:rPr>
      <w:rFonts w:ascii="Arial" w:hAnsi="Arial" w:cs="Arial"/>
      <w:sz w:val="10"/>
      <w:szCs w:val="10"/>
    </w:rPr>
  </w:style>
  <w:style w:type="character" w:customStyle="1" w:styleId="243">
    <w:name w:val="Основной текст (24)"/>
    <w:basedOn w:val="a1"/>
    <w:link w:val="2410"/>
    <w:uiPriority w:val="99"/>
    <w:rsid w:val="00170546"/>
    <w:rPr>
      <w:sz w:val="28"/>
      <w:szCs w:val="28"/>
      <w:shd w:val="clear" w:color="auto" w:fill="FFFFFF"/>
    </w:rPr>
  </w:style>
  <w:style w:type="paragraph" w:customStyle="1" w:styleId="2410">
    <w:name w:val="Основной текст (24)1"/>
    <w:basedOn w:val="a0"/>
    <w:link w:val="243"/>
    <w:uiPriority w:val="99"/>
    <w:rsid w:val="00170546"/>
    <w:pPr>
      <w:shd w:val="clear" w:color="auto" w:fill="FFFFFF"/>
      <w:spacing w:after="0" w:line="457" w:lineRule="exact"/>
      <w:ind w:firstLine="400"/>
      <w:jc w:val="both"/>
    </w:pPr>
    <w:rPr>
      <w:sz w:val="28"/>
      <w:szCs w:val="28"/>
    </w:rPr>
  </w:style>
  <w:style w:type="character" w:customStyle="1" w:styleId="104">
    <w:name w:val="Основной текст + 104"/>
    <w:aliases w:val="5 pt57,Полужирный34,Курсив19"/>
    <w:rsid w:val="00170546"/>
    <w:rPr>
      <w:rFonts w:ascii="Times New Roman" w:hAnsi="Times New Roman" w:cs="Times New Roman"/>
      <w:b/>
      <w:bCs/>
      <w:i/>
      <w:iCs/>
      <w:spacing w:val="0"/>
      <w:sz w:val="21"/>
      <w:szCs w:val="21"/>
    </w:rPr>
  </w:style>
  <w:style w:type="character" w:customStyle="1" w:styleId="3d">
    <w:name w:val="Основной текст + Курсив3"/>
    <w:rsid w:val="00170546"/>
    <w:rPr>
      <w:rFonts w:ascii="Times New Roman" w:hAnsi="Times New Roman" w:cs="Times New Roman"/>
      <w:i/>
      <w:iCs/>
      <w:spacing w:val="0"/>
      <w:sz w:val="25"/>
      <w:szCs w:val="25"/>
    </w:rPr>
  </w:style>
  <w:style w:type="character" w:customStyle="1" w:styleId="718">
    <w:name w:val="Основной текст (7)18"/>
    <w:basedOn w:val="75"/>
    <w:rsid w:val="00170546"/>
    <w:rPr>
      <w:i/>
      <w:iCs/>
      <w:sz w:val="25"/>
      <w:szCs w:val="25"/>
      <w:shd w:val="clear" w:color="auto" w:fill="FFFFFF"/>
    </w:rPr>
  </w:style>
  <w:style w:type="character" w:customStyle="1" w:styleId="146">
    <w:name w:val="Основной текст (14)6"/>
    <w:rsid w:val="00170546"/>
    <w:rPr>
      <w:rFonts w:ascii="Times New Roman" w:hAnsi="Times New Roman" w:cs="Times New Roman"/>
      <w:b/>
      <w:bCs/>
      <w:i/>
      <w:iCs/>
      <w:spacing w:val="0"/>
      <w:sz w:val="25"/>
      <w:szCs w:val="25"/>
    </w:rPr>
  </w:style>
  <w:style w:type="character" w:customStyle="1" w:styleId="277">
    <w:name w:val="Основной текст (27)7"/>
    <w:basedOn w:val="270"/>
    <w:rsid w:val="00170546"/>
    <w:rPr>
      <w:b/>
      <w:bCs/>
      <w:i/>
      <w:iCs/>
      <w:sz w:val="21"/>
      <w:szCs w:val="21"/>
      <w:shd w:val="clear" w:color="auto" w:fill="FFFFFF"/>
    </w:rPr>
  </w:style>
  <w:style w:type="character" w:customStyle="1" w:styleId="4100">
    <w:name w:val="Подпись к таблице (4) + 10"/>
    <w:aliases w:val="5 pt54,Масштаб 100%10"/>
    <w:rsid w:val="00170546"/>
    <w:rPr>
      <w:rFonts w:ascii="Times New Roman" w:hAnsi="Times New Roman" w:cs="Times New Roman"/>
      <w:b/>
      <w:bCs/>
      <w:spacing w:val="0"/>
      <w:w w:val="100"/>
      <w:sz w:val="21"/>
      <w:szCs w:val="21"/>
    </w:rPr>
  </w:style>
  <w:style w:type="character" w:customStyle="1" w:styleId="TrebuchetMS6">
    <w:name w:val="Колонтитул + Trebuchet MS6"/>
    <w:aliases w:val="107,5 pt58"/>
    <w:rsid w:val="00170546"/>
    <w:rPr>
      <w:rFonts w:ascii="Trebuchet MS" w:hAnsi="Trebuchet MS" w:cs="Trebuchet MS"/>
      <w:spacing w:val="0"/>
      <w:sz w:val="21"/>
      <w:szCs w:val="21"/>
    </w:rPr>
  </w:style>
  <w:style w:type="character" w:customStyle="1" w:styleId="132">
    <w:name w:val="Основной текст (13)_"/>
    <w:link w:val="133"/>
    <w:rsid w:val="00170546"/>
    <w:rPr>
      <w:rFonts w:ascii="Arial" w:hAnsi="Arial" w:cs="Arial"/>
      <w:i/>
      <w:iCs/>
      <w:noProof/>
      <w:sz w:val="8"/>
      <w:szCs w:val="8"/>
      <w:shd w:val="clear" w:color="auto" w:fill="FFFFFF"/>
    </w:rPr>
  </w:style>
  <w:style w:type="character" w:customStyle="1" w:styleId="1030">
    <w:name w:val="Основной текст + 103"/>
    <w:aliases w:val="5 pt56,Полужирный33,Курсив18,Интервал 1 pt"/>
    <w:rsid w:val="00170546"/>
    <w:rPr>
      <w:rFonts w:ascii="Times New Roman" w:hAnsi="Times New Roman" w:cs="Times New Roman"/>
      <w:b/>
      <w:bCs/>
      <w:i/>
      <w:iCs/>
      <w:spacing w:val="20"/>
      <w:sz w:val="21"/>
      <w:szCs w:val="21"/>
    </w:rPr>
  </w:style>
  <w:style w:type="paragraph" w:customStyle="1" w:styleId="133">
    <w:name w:val="Основной текст (13)"/>
    <w:basedOn w:val="a0"/>
    <w:link w:val="132"/>
    <w:rsid w:val="00170546"/>
    <w:pPr>
      <w:shd w:val="clear" w:color="auto" w:fill="FFFFFF"/>
      <w:spacing w:after="0" w:line="240" w:lineRule="atLeast"/>
    </w:pPr>
    <w:rPr>
      <w:rFonts w:ascii="Arial" w:hAnsi="Arial" w:cs="Arial"/>
      <w:i/>
      <w:iCs/>
      <w:noProof/>
      <w:sz w:val="8"/>
      <w:szCs w:val="8"/>
    </w:rPr>
  </w:style>
  <w:style w:type="character" w:customStyle="1" w:styleId="263">
    <w:name w:val="Основной текст (26)"/>
    <w:rsid w:val="00170546"/>
    <w:rPr>
      <w:rFonts w:ascii="Times New Roman" w:hAnsi="Times New Roman" w:cs="Times New Roman"/>
      <w:b/>
      <w:bCs/>
      <w:spacing w:val="0"/>
      <w:sz w:val="21"/>
      <w:szCs w:val="21"/>
      <w:u w:val="single"/>
    </w:rPr>
  </w:style>
  <w:style w:type="character" w:customStyle="1" w:styleId="1910">
    <w:name w:val="Основной текст (19) + 10"/>
    <w:aliases w:val="5 pt55,Масштаб 100%11"/>
    <w:rsid w:val="00170546"/>
    <w:rPr>
      <w:rFonts w:ascii="Times New Roman" w:hAnsi="Times New Roman" w:cs="Times New Roman"/>
      <w:b/>
      <w:bCs/>
      <w:spacing w:val="0"/>
      <w:w w:val="100"/>
      <w:sz w:val="21"/>
      <w:szCs w:val="21"/>
      <w:lang w:val="en-US" w:eastAsia="en-US"/>
    </w:rPr>
  </w:style>
  <w:style w:type="character" w:customStyle="1" w:styleId="3817">
    <w:name w:val="Основной текст (38)17"/>
    <w:basedOn w:val="38"/>
    <w:rsid w:val="00170546"/>
    <w:rPr>
      <w:rFonts w:ascii="Arial" w:hAnsi="Arial" w:cs="Arial"/>
      <w:b/>
      <w:bCs/>
      <w:sz w:val="19"/>
      <w:szCs w:val="19"/>
      <w:shd w:val="clear" w:color="auto" w:fill="FFFFFF"/>
    </w:rPr>
  </w:style>
  <w:style w:type="character" w:customStyle="1" w:styleId="38TimesNewRoman7">
    <w:name w:val="Основной текст (38) + Times New Roman7"/>
    <w:aliases w:val="106,5 pt53"/>
    <w:rsid w:val="00170546"/>
    <w:rPr>
      <w:rFonts w:ascii="Times New Roman" w:hAnsi="Times New Roman" w:cs="Times New Roman"/>
      <w:b/>
      <w:bCs/>
      <w:spacing w:val="0"/>
      <w:sz w:val="21"/>
      <w:szCs w:val="21"/>
    </w:rPr>
  </w:style>
  <w:style w:type="character" w:customStyle="1" w:styleId="16Arial">
    <w:name w:val="Основной текст (16) + Arial"/>
    <w:aliases w:val="9,5 pt52"/>
    <w:rsid w:val="00170546"/>
    <w:rPr>
      <w:rFonts w:ascii="Arial" w:hAnsi="Arial" w:cs="Arial"/>
      <w:b/>
      <w:bCs/>
      <w:spacing w:val="0"/>
      <w:sz w:val="19"/>
      <w:szCs w:val="19"/>
    </w:rPr>
  </w:style>
  <w:style w:type="character" w:customStyle="1" w:styleId="200">
    <w:name w:val="Основной текст (20)"/>
    <w:basedOn w:val="a1"/>
    <w:link w:val="201"/>
    <w:uiPriority w:val="99"/>
    <w:rsid w:val="00170546"/>
    <w:rPr>
      <w:b/>
      <w:bCs/>
      <w:shd w:val="clear" w:color="auto" w:fill="FFFFFF"/>
    </w:rPr>
  </w:style>
  <w:style w:type="paragraph" w:customStyle="1" w:styleId="201">
    <w:name w:val="Основной текст (20)1"/>
    <w:basedOn w:val="a0"/>
    <w:link w:val="200"/>
    <w:uiPriority w:val="99"/>
    <w:rsid w:val="00170546"/>
    <w:pPr>
      <w:shd w:val="clear" w:color="auto" w:fill="FFFFFF"/>
      <w:spacing w:after="0" w:line="240" w:lineRule="atLeast"/>
    </w:pPr>
    <w:rPr>
      <w:b/>
      <w:bCs/>
    </w:rPr>
  </w:style>
  <w:style w:type="character" w:customStyle="1" w:styleId="732">
    <w:name w:val="Основной текст (73)"/>
    <w:basedOn w:val="a1"/>
    <w:link w:val="7310"/>
    <w:uiPriority w:val="99"/>
    <w:rsid w:val="00170546"/>
    <w:rPr>
      <w:b/>
      <w:bCs/>
      <w:sz w:val="20"/>
      <w:szCs w:val="20"/>
      <w:shd w:val="clear" w:color="auto" w:fill="FFFFFF"/>
    </w:rPr>
  </w:style>
  <w:style w:type="paragraph" w:customStyle="1" w:styleId="7310">
    <w:name w:val="Основной текст (73)1"/>
    <w:basedOn w:val="a0"/>
    <w:link w:val="732"/>
    <w:uiPriority w:val="99"/>
    <w:rsid w:val="00170546"/>
    <w:pPr>
      <w:shd w:val="clear" w:color="auto" w:fill="FFFFFF"/>
      <w:spacing w:after="0" w:line="219" w:lineRule="exact"/>
      <w:jc w:val="center"/>
    </w:pPr>
    <w:rPr>
      <w:b/>
      <w:bCs/>
      <w:sz w:val="20"/>
      <w:szCs w:val="20"/>
    </w:rPr>
  </w:style>
  <w:style w:type="character" w:customStyle="1" w:styleId="720">
    <w:name w:val="Основной текст (72)"/>
    <w:basedOn w:val="a1"/>
    <w:link w:val="721"/>
    <w:uiPriority w:val="99"/>
    <w:rsid w:val="00170546"/>
    <w:rPr>
      <w:b/>
      <w:bCs/>
      <w:i/>
      <w:iCs/>
      <w:sz w:val="18"/>
      <w:szCs w:val="18"/>
      <w:shd w:val="clear" w:color="auto" w:fill="FFFFFF"/>
    </w:rPr>
  </w:style>
  <w:style w:type="paragraph" w:customStyle="1" w:styleId="721">
    <w:name w:val="Основной текст (72)1"/>
    <w:basedOn w:val="a0"/>
    <w:link w:val="720"/>
    <w:uiPriority w:val="99"/>
    <w:rsid w:val="00170546"/>
    <w:pPr>
      <w:shd w:val="clear" w:color="auto" w:fill="FFFFFF"/>
      <w:spacing w:before="420" w:after="0" w:line="215" w:lineRule="exact"/>
      <w:ind w:firstLine="940"/>
      <w:jc w:val="both"/>
    </w:pPr>
    <w:rPr>
      <w:b/>
      <w:bCs/>
      <w:i/>
      <w:iCs/>
      <w:sz w:val="18"/>
      <w:szCs w:val="18"/>
    </w:rPr>
  </w:style>
  <w:style w:type="character" w:customStyle="1" w:styleId="711">
    <w:name w:val="Основной текст (71)"/>
    <w:basedOn w:val="a1"/>
    <w:link w:val="7110"/>
    <w:uiPriority w:val="99"/>
    <w:rsid w:val="00170546"/>
    <w:rPr>
      <w:b/>
      <w:bCs/>
      <w:sz w:val="20"/>
      <w:szCs w:val="20"/>
      <w:shd w:val="clear" w:color="auto" w:fill="FFFFFF"/>
    </w:rPr>
  </w:style>
  <w:style w:type="paragraph" w:customStyle="1" w:styleId="7110">
    <w:name w:val="Основной текст (71)1"/>
    <w:basedOn w:val="a0"/>
    <w:link w:val="711"/>
    <w:uiPriority w:val="99"/>
    <w:rsid w:val="00170546"/>
    <w:pPr>
      <w:shd w:val="clear" w:color="auto" w:fill="FFFFFF"/>
      <w:spacing w:after="180" w:line="219" w:lineRule="exact"/>
      <w:ind w:firstLine="260"/>
    </w:pPr>
    <w:rPr>
      <w:b/>
      <w:bCs/>
      <w:sz w:val="20"/>
      <w:szCs w:val="20"/>
    </w:rPr>
  </w:style>
  <w:style w:type="character" w:customStyle="1" w:styleId="700">
    <w:name w:val="Основной текст (70)"/>
    <w:basedOn w:val="a1"/>
    <w:link w:val="701"/>
    <w:uiPriority w:val="99"/>
    <w:rsid w:val="00170546"/>
    <w:rPr>
      <w:b/>
      <w:bCs/>
      <w:sz w:val="18"/>
      <w:szCs w:val="18"/>
      <w:shd w:val="clear" w:color="auto" w:fill="FFFFFF"/>
    </w:rPr>
  </w:style>
  <w:style w:type="paragraph" w:customStyle="1" w:styleId="701">
    <w:name w:val="Основной текст (70)1"/>
    <w:basedOn w:val="a0"/>
    <w:link w:val="700"/>
    <w:uiPriority w:val="99"/>
    <w:rsid w:val="00170546"/>
    <w:pPr>
      <w:shd w:val="clear" w:color="auto" w:fill="FFFFFF"/>
      <w:spacing w:after="0" w:line="240" w:lineRule="atLeast"/>
    </w:pPr>
    <w:rPr>
      <w:b/>
      <w:bCs/>
      <w:sz w:val="18"/>
      <w:szCs w:val="18"/>
    </w:rPr>
  </w:style>
  <w:style w:type="paragraph" w:customStyle="1" w:styleId="1310">
    <w:name w:val="Основной текст (13)1"/>
    <w:basedOn w:val="a0"/>
    <w:uiPriority w:val="99"/>
    <w:rsid w:val="00170546"/>
    <w:pPr>
      <w:shd w:val="clear" w:color="auto" w:fill="FFFFFF"/>
      <w:spacing w:after="0" w:line="456" w:lineRule="exact"/>
      <w:ind w:hanging="360"/>
      <w:jc w:val="both"/>
    </w:pPr>
    <w:rPr>
      <w:rFonts w:ascii="Times New Roman" w:hAnsi="Times New Roman" w:cs="Times New Roman"/>
      <w:sz w:val="28"/>
      <w:szCs w:val="28"/>
    </w:rPr>
  </w:style>
  <w:style w:type="character" w:customStyle="1" w:styleId="1313pt1">
    <w:name w:val="Основной текст (13) + 13 pt1"/>
    <w:aliases w:val="Полужирный4"/>
    <w:uiPriority w:val="99"/>
    <w:rsid w:val="00170546"/>
    <w:rPr>
      <w:rFonts w:ascii="Times New Roman" w:hAnsi="Times New Roman" w:cs="Times New Roman"/>
      <w:b/>
      <w:bCs/>
      <w:sz w:val="26"/>
      <w:szCs w:val="26"/>
      <w:shd w:val="clear" w:color="auto" w:fill="FFFFFF"/>
    </w:rPr>
  </w:style>
  <w:style w:type="character" w:customStyle="1" w:styleId="FontStyle60">
    <w:name w:val="Font Style60"/>
    <w:rsid w:val="00170546"/>
    <w:rPr>
      <w:rFonts w:ascii="Microsoft Sans Serif" w:hAnsi="Microsoft Sans Serif" w:cs="Microsoft Sans Serif"/>
      <w:sz w:val="18"/>
      <w:szCs w:val="18"/>
    </w:rPr>
  </w:style>
  <w:style w:type="character" w:customStyle="1" w:styleId="FontStyle62">
    <w:name w:val="Font Style62"/>
    <w:rsid w:val="00170546"/>
    <w:rPr>
      <w:rFonts w:ascii="Times New Roman" w:hAnsi="Times New Roman" w:cs="Times New Roman"/>
      <w:i/>
      <w:iCs/>
      <w:sz w:val="20"/>
      <w:szCs w:val="20"/>
    </w:rPr>
  </w:style>
  <w:style w:type="character" w:customStyle="1" w:styleId="13pt10">
    <w:name w:val="Основной текст + 13 pt1"/>
    <w:aliases w:val="Полужирный21"/>
    <w:rsid w:val="00170546"/>
    <w:rPr>
      <w:rFonts w:ascii="Times New Roman" w:hAnsi="Times New Roman" w:cs="Times New Roman"/>
      <w:b/>
      <w:bCs/>
      <w:spacing w:val="0"/>
      <w:sz w:val="26"/>
      <w:szCs w:val="26"/>
      <w:lang w:val="en-US" w:eastAsia="en-US"/>
    </w:rPr>
  </w:style>
  <w:style w:type="character" w:customStyle="1" w:styleId="11pt2">
    <w:name w:val="Основной текст + 11 pt2"/>
    <w:aliases w:val="Полужирный20"/>
    <w:rsid w:val="00170546"/>
    <w:rPr>
      <w:rFonts w:ascii="Times New Roman" w:hAnsi="Times New Roman" w:cs="Times New Roman"/>
      <w:b/>
      <w:bCs/>
      <w:spacing w:val="0"/>
      <w:sz w:val="22"/>
      <w:szCs w:val="22"/>
    </w:rPr>
  </w:style>
  <w:style w:type="character" w:customStyle="1" w:styleId="Candara">
    <w:name w:val="Основной текст + Candara"/>
    <w:aliases w:val="13 pt,Основной текст (36) + Candara,Курсив16"/>
    <w:uiPriority w:val="99"/>
    <w:rsid w:val="00170546"/>
    <w:rPr>
      <w:rFonts w:ascii="Candara" w:hAnsi="Candara" w:cs="Candara"/>
      <w:spacing w:val="0"/>
      <w:sz w:val="26"/>
      <w:szCs w:val="26"/>
    </w:rPr>
  </w:style>
  <w:style w:type="character" w:customStyle="1" w:styleId="114">
    <w:name w:val="Основной текст + 11"/>
    <w:aliases w:val="5 pt45,Полужирный19"/>
    <w:rsid w:val="00170546"/>
    <w:rPr>
      <w:rFonts w:ascii="Times New Roman" w:hAnsi="Times New Roman" w:cs="Times New Roman"/>
      <w:b/>
      <w:bCs/>
      <w:spacing w:val="0"/>
      <w:sz w:val="23"/>
      <w:szCs w:val="23"/>
      <w:lang w:val="en-US" w:eastAsia="en-US"/>
    </w:rPr>
  </w:style>
  <w:style w:type="character" w:customStyle="1" w:styleId="Candara0">
    <w:name w:val="Колонтитул + Candara"/>
    <w:aliases w:val="11 pt"/>
    <w:uiPriority w:val="99"/>
    <w:rsid w:val="00170546"/>
    <w:rPr>
      <w:rFonts w:ascii="Candara" w:hAnsi="Candara" w:cs="Candara"/>
      <w:sz w:val="22"/>
      <w:szCs w:val="22"/>
      <w:shd w:val="clear" w:color="auto" w:fill="FFFFFF"/>
    </w:rPr>
  </w:style>
  <w:style w:type="character" w:customStyle="1" w:styleId="152">
    <w:name w:val="Основной текст (15) + Курсив2"/>
    <w:basedOn w:val="150"/>
    <w:uiPriority w:val="99"/>
    <w:rsid w:val="00170546"/>
    <w:rPr>
      <w:rFonts w:ascii="Times New Roman" w:hAnsi="Times New Roman" w:cs="Times New Roman"/>
      <w:i/>
      <w:iCs/>
      <w:sz w:val="30"/>
      <w:szCs w:val="30"/>
      <w:shd w:val="clear" w:color="auto" w:fill="FFFFFF"/>
    </w:rPr>
  </w:style>
  <w:style w:type="character" w:customStyle="1" w:styleId="1518pt">
    <w:name w:val="Основной текст (15) + 18 pt"/>
    <w:aliases w:val="Полужирный"/>
    <w:basedOn w:val="150"/>
    <w:uiPriority w:val="99"/>
    <w:rsid w:val="00170546"/>
    <w:rPr>
      <w:rFonts w:ascii="Times New Roman" w:hAnsi="Times New Roman" w:cs="Times New Roman"/>
      <w:b/>
      <w:bCs/>
      <w:sz w:val="36"/>
      <w:szCs w:val="36"/>
      <w:shd w:val="clear" w:color="auto" w:fill="FFFFFF"/>
    </w:rPr>
  </w:style>
  <w:style w:type="character" w:customStyle="1" w:styleId="1510">
    <w:name w:val="Основной текст (15) + Курсив1"/>
    <w:basedOn w:val="150"/>
    <w:uiPriority w:val="99"/>
    <w:rsid w:val="00170546"/>
    <w:rPr>
      <w:rFonts w:ascii="Times New Roman" w:hAnsi="Times New Roman" w:cs="Times New Roman"/>
      <w:i/>
      <w:iCs/>
      <w:sz w:val="30"/>
      <w:szCs w:val="30"/>
      <w:shd w:val="clear" w:color="auto" w:fill="FFFFFF"/>
    </w:rPr>
  </w:style>
  <w:style w:type="character" w:customStyle="1" w:styleId="59pt0">
    <w:name w:val="Основной текст (5) + 9 pt"/>
    <w:aliases w:val="Не курсив4"/>
    <w:uiPriority w:val="99"/>
    <w:rsid w:val="00170546"/>
    <w:rPr>
      <w:b/>
      <w:bCs/>
      <w:i w:val="0"/>
      <w:iCs w:val="0"/>
      <w:sz w:val="18"/>
      <w:szCs w:val="18"/>
      <w:shd w:val="clear" w:color="auto" w:fill="FFFFFF"/>
    </w:rPr>
  </w:style>
  <w:style w:type="character" w:customStyle="1" w:styleId="510pt">
    <w:name w:val="Основной текст (5) + 10 pt"/>
    <w:aliases w:val="Не полужирный2,Не курсив3"/>
    <w:uiPriority w:val="99"/>
    <w:rsid w:val="00170546"/>
    <w:rPr>
      <w:b w:val="0"/>
      <w:bCs w:val="0"/>
      <w:i w:val="0"/>
      <w:iCs w:val="0"/>
      <w:sz w:val="20"/>
      <w:szCs w:val="20"/>
      <w:shd w:val="clear" w:color="auto" w:fill="FFFFFF"/>
    </w:rPr>
  </w:style>
  <w:style w:type="character" w:customStyle="1" w:styleId="432">
    <w:name w:val="Основной текст (4) + Полужирный3"/>
    <w:uiPriority w:val="99"/>
    <w:rsid w:val="00170546"/>
    <w:rPr>
      <w:rFonts w:ascii="Times New Roman" w:hAnsi="Times New Roman" w:cs="Times New Roman"/>
      <w:b/>
      <w:bCs/>
      <w:sz w:val="88"/>
      <w:szCs w:val="88"/>
      <w:shd w:val="clear" w:color="auto" w:fill="FFFFFF"/>
      <w:lang w:val="ru-RU" w:eastAsia="ru-RU"/>
    </w:rPr>
  </w:style>
  <w:style w:type="paragraph" w:customStyle="1" w:styleId="514">
    <w:name w:val="Основной текст (5)1"/>
    <w:basedOn w:val="a0"/>
    <w:uiPriority w:val="99"/>
    <w:rsid w:val="00170546"/>
    <w:pPr>
      <w:shd w:val="clear" w:color="auto" w:fill="FFFFFF"/>
      <w:spacing w:after="180" w:line="120" w:lineRule="exact"/>
      <w:ind w:firstLine="160"/>
      <w:jc w:val="both"/>
    </w:pPr>
    <w:rPr>
      <w:rFonts w:ascii="Times New Roman" w:hAnsi="Times New Roman" w:cs="Times New Roman"/>
      <w:b/>
      <w:bCs/>
      <w:i/>
      <w:iCs/>
      <w:sz w:val="24"/>
      <w:szCs w:val="24"/>
    </w:rPr>
  </w:style>
  <w:style w:type="paragraph" w:customStyle="1" w:styleId="p1">
    <w:name w:val="p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__button"/>
    <w:basedOn w:val="a1"/>
    <w:rsid w:val="00170546"/>
  </w:style>
  <w:style w:type="character" w:customStyle="1" w:styleId="mwe-math-mathml-inline">
    <w:name w:val="mwe-math-mathml-inline"/>
    <w:basedOn w:val="a1"/>
    <w:rsid w:val="00170546"/>
  </w:style>
  <w:style w:type="character" w:customStyle="1" w:styleId="153">
    <w:name w:val="Основной текст (15) + Курсив"/>
    <w:basedOn w:val="150"/>
    <w:uiPriority w:val="99"/>
    <w:rsid w:val="00170546"/>
    <w:rPr>
      <w:rFonts w:ascii="Times New Roman" w:hAnsi="Times New Roman" w:cs="Times New Roman"/>
      <w:i/>
      <w:iCs/>
      <w:sz w:val="30"/>
      <w:szCs w:val="30"/>
      <w:shd w:val="clear" w:color="auto" w:fill="FFFFFF"/>
    </w:rPr>
  </w:style>
  <w:style w:type="character" w:customStyle="1" w:styleId="8pt1">
    <w:name w:val="Колонтитул + 8 pt1"/>
    <w:aliases w:val="Курсив"/>
    <w:uiPriority w:val="99"/>
    <w:rsid w:val="00170546"/>
    <w:rPr>
      <w:rFonts w:ascii="Times New Roman" w:hAnsi="Times New Roman" w:cs="Times New Roman"/>
      <w:i/>
      <w:iCs/>
      <w:sz w:val="16"/>
      <w:szCs w:val="16"/>
      <w:shd w:val="clear" w:color="auto" w:fill="FFFFFF"/>
    </w:rPr>
  </w:style>
  <w:style w:type="character" w:customStyle="1" w:styleId="2813pt">
    <w:name w:val="Основной текст (28) + 13 pt"/>
    <w:aliases w:val="Курсив17"/>
    <w:basedOn w:val="280"/>
    <w:uiPriority w:val="99"/>
    <w:rsid w:val="00170546"/>
    <w:rPr>
      <w:rFonts w:ascii="Candara" w:hAnsi="Candara" w:cs="Candara"/>
      <w:b w:val="0"/>
      <w:bCs w:val="0"/>
      <w:i/>
      <w:iCs/>
      <w:noProof/>
      <w:w w:val="100"/>
      <w:sz w:val="26"/>
      <w:szCs w:val="26"/>
      <w:shd w:val="clear" w:color="auto" w:fill="FFFFFF"/>
    </w:rPr>
  </w:style>
  <w:style w:type="character" w:customStyle="1" w:styleId="affff0">
    <w:name w:val="Основной текст + Малые прописные"/>
    <w:uiPriority w:val="99"/>
    <w:rsid w:val="00170546"/>
    <w:rPr>
      <w:rFonts w:ascii="Times New Roman" w:hAnsi="Times New Roman" w:cs="Times New Roman"/>
      <w:smallCaps/>
      <w:sz w:val="30"/>
      <w:szCs w:val="30"/>
    </w:rPr>
  </w:style>
  <w:style w:type="character" w:customStyle="1" w:styleId="68">
    <w:name w:val="Заголовок №6"/>
    <w:basedOn w:val="a1"/>
    <w:uiPriority w:val="99"/>
    <w:rsid w:val="00170546"/>
    <w:rPr>
      <w:rFonts w:ascii="Courier New" w:hAnsi="Courier New" w:cs="Courier New"/>
      <w:b/>
      <w:bCs/>
      <w:sz w:val="32"/>
      <w:szCs w:val="32"/>
      <w:shd w:val="clear" w:color="auto" w:fill="FFFFFF"/>
    </w:rPr>
  </w:style>
  <w:style w:type="character" w:customStyle="1" w:styleId="6TimesNewRoman">
    <w:name w:val="Заголовок №6 + Times New Roman"/>
    <w:aliases w:val="15 pt,Не полужирный"/>
    <w:basedOn w:val="68"/>
    <w:uiPriority w:val="99"/>
    <w:rsid w:val="00170546"/>
    <w:rPr>
      <w:rFonts w:ascii="Times New Roman" w:hAnsi="Times New Roman" w:cs="Times New Roman"/>
      <w:b/>
      <w:bCs/>
      <w:sz w:val="30"/>
      <w:szCs w:val="30"/>
      <w:shd w:val="clear" w:color="auto" w:fill="FFFFFF"/>
    </w:rPr>
  </w:style>
  <w:style w:type="character" w:customStyle="1" w:styleId="6TimesNewRoman2">
    <w:name w:val="Заголовок №6 + Times New Roman2"/>
    <w:aliases w:val="15 pt8,Не полужирный6,Малые прописные"/>
    <w:basedOn w:val="68"/>
    <w:uiPriority w:val="99"/>
    <w:rsid w:val="00170546"/>
    <w:rPr>
      <w:rFonts w:ascii="Times New Roman" w:hAnsi="Times New Roman" w:cs="Times New Roman"/>
      <w:b/>
      <w:bCs/>
      <w:smallCaps/>
      <w:noProof/>
      <w:sz w:val="30"/>
      <w:szCs w:val="30"/>
      <w:shd w:val="clear" w:color="auto" w:fill="FFFFFF"/>
    </w:rPr>
  </w:style>
  <w:style w:type="character" w:customStyle="1" w:styleId="6TimesNewRoman1">
    <w:name w:val="Заголовок №6 + Times New Roman1"/>
    <w:aliases w:val="15 pt7,Не полужирный5,Малые прописные5"/>
    <w:basedOn w:val="68"/>
    <w:uiPriority w:val="99"/>
    <w:rsid w:val="00170546"/>
    <w:rPr>
      <w:rFonts w:ascii="Times New Roman" w:hAnsi="Times New Roman" w:cs="Times New Roman"/>
      <w:b/>
      <w:bCs/>
      <w:smallCaps/>
      <w:sz w:val="30"/>
      <w:szCs w:val="30"/>
      <w:u w:val="single"/>
      <w:shd w:val="clear" w:color="auto" w:fill="FFFFFF"/>
    </w:rPr>
  </w:style>
  <w:style w:type="character" w:customStyle="1" w:styleId="623">
    <w:name w:val="Заголовок №62"/>
    <w:basedOn w:val="68"/>
    <w:uiPriority w:val="99"/>
    <w:rsid w:val="00170546"/>
    <w:rPr>
      <w:rFonts w:ascii="Courier New" w:hAnsi="Courier New" w:cs="Courier New"/>
      <w:b/>
      <w:bCs/>
      <w:sz w:val="32"/>
      <w:szCs w:val="32"/>
      <w:u w:val="single"/>
      <w:shd w:val="clear" w:color="auto" w:fill="FFFFFF"/>
    </w:rPr>
  </w:style>
  <w:style w:type="character" w:customStyle="1" w:styleId="315">
    <w:name w:val="Основной текст (31)"/>
    <w:basedOn w:val="a1"/>
    <w:link w:val="3110"/>
    <w:uiPriority w:val="99"/>
    <w:rsid w:val="00170546"/>
    <w:rPr>
      <w:sz w:val="30"/>
      <w:szCs w:val="30"/>
      <w:shd w:val="clear" w:color="auto" w:fill="FFFFFF"/>
    </w:rPr>
  </w:style>
  <w:style w:type="character" w:customStyle="1" w:styleId="-">
    <w:name w:val="Штрих-код"/>
    <w:basedOn w:val="a1"/>
    <w:link w:val="-1"/>
    <w:uiPriority w:val="99"/>
    <w:rsid w:val="00170546"/>
    <w:rPr>
      <w:noProof/>
      <w:sz w:val="20"/>
      <w:szCs w:val="20"/>
      <w:shd w:val="clear" w:color="auto" w:fill="FFFFFF"/>
    </w:rPr>
  </w:style>
  <w:style w:type="character" w:customStyle="1" w:styleId="333">
    <w:name w:val="Основной текст (33)"/>
    <w:basedOn w:val="a1"/>
    <w:link w:val="3310"/>
    <w:uiPriority w:val="99"/>
    <w:rsid w:val="00170546"/>
    <w:rPr>
      <w:i/>
      <w:iCs/>
      <w:shd w:val="clear" w:color="auto" w:fill="FFFFFF"/>
    </w:rPr>
  </w:style>
  <w:style w:type="character" w:customStyle="1" w:styleId="343">
    <w:name w:val="Основной текст (34)"/>
    <w:basedOn w:val="a1"/>
    <w:link w:val="3410"/>
    <w:uiPriority w:val="99"/>
    <w:rsid w:val="00170546"/>
    <w:rPr>
      <w:rFonts w:ascii="Sylfaen" w:hAnsi="Sylfaen" w:cs="Sylfaen"/>
      <w:sz w:val="28"/>
      <w:szCs w:val="28"/>
      <w:shd w:val="clear" w:color="auto" w:fill="FFFFFF"/>
    </w:rPr>
  </w:style>
  <w:style w:type="character" w:customStyle="1" w:styleId="351">
    <w:name w:val="Основной текст (35)"/>
    <w:basedOn w:val="a1"/>
    <w:link w:val="3510"/>
    <w:uiPriority w:val="99"/>
    <w:rsid w:val="00170546"/>
    <w:rPr>
      <w:rFonts w:ascii="Sylfaen" w:hAnsi="Sylfaen" w:cs="Sylfaen"/>
      <w:b/>
      <w:bCs/>
      <w:shd w:val="clear" w:color="auto" w:fill="FFFFFF"/>
    </w:rPr>
  </w:style>
  <w:style w:type="character" w:customStyle="1" w:styleId="390">
    <w:name w:val="Основной текст (39)"/>
    <w:basedOn w:val="a1"/>
    <w:link w:val="391"/>
    <w:uiPriority w:val="99"/>
    <w:rsid w:val="00170546"/>
    <w:rPr>
      <w:b/>
      <w:bCs/>
      <w:sz w:val="26"/>
      <w:szCs w:val="26"/>
      <w:shd w:val="clear" w:color="auto" w:fill="FFFFFF"/>
    </w:rPr>
  </w:style>
  <w:style w:type="character" w:customStyle="1" w:styleId="370">
    <w:name w:val="Основной текст (37)"/>
    <w:basedOn w:val="a1"/>
    <w:link w:val="371"/>
    <w:uiPriority w:val="99"/>
    <w:rsid w:val="00170546"/>
    <w:rPr>
      <w:rFonts w:ascii="Sylfaen" w:hAnsi="Sylfaen" w:cs="Sylfaen"/>
      <w:b/>
      <w:bCs/>
      <w:sz w:val="26"/>
      <w:szCs w:val="26"/>
      <w:shd w:val="clear" w:color="auto" w:fill="FFFFFF"/>
    </w:rPr>
  </w:style>
  <w:style w:type="character" w:customStyle="1" w:styleId="380">
    <w:name w:val="Основной текст (38)"/>
    <w:basedOn w:val="a1"/>
    <w:uiPriority w:val="99"/>
    <w:rsid w:val="00170546"/>
    <w:rPr>
      <w:rFonts w:ascii="Century Schoolbook" w:hAnsi="Century Schoolbook" w:cs="Century Schoolbook"/>
      <w:sz w:val="8"/>
      <w:szCs w:val="8"/>
      <w:shd w:val="clear" w:color="auto" w:fill="FFFFFF"/>
    </w:rPr>
  </w:style>
  <w:style w:type="character" w:customStyle="1" w:styleId="34TimesNewRoman">
    <w:name w:val="Основной текст (34) + Times New Roman"/>
    <w:aliases w:val="13 pt2,Полужирный9"/>
    <w:basedOn w:val="343"/>
    <w:uiPriority w:val="99"/>
    <w:rsid w:val="00170546"/>
    <w:rPr>
      <w:rFonts w:ascii="Times New Roman" w:hAnsi="Times New Roman" w:cs="Times New Roman"/>
      <w:b/>
      <w:bCs/>
      <w:sz w:val="26"/>
      <w:szCs w:val="26"/>
      <w:shd w:val="clear" w:color="auto" w:fill="FFFFFF"/>
    </w:rPr>
  </w:style>
  <w:style w:type="character" w:customStyle="1" w:styleId="172">
    <w:name w:val="Основной текст (17) + Курсив"/>
    <w:basedOn w:val="170"/>
    <w:uiPriority w:val="99"/>
    <w:rsid w:val="00170546"/>
    <w:rPr>
      <w:rFonts w:ascii="Times New Roman" w:hAnsi="Times New Roman" w:cs="Times New Roman"/>
      <w:i/>
      <w:iCs/>
      <w:noProof/>
      <w:sz w:val="30"/>
      <w:szCs w:val="30"/>
      <w:shd w:val="clear" w:color="auto" w:fill="FFFFFF"/>
    </w:rPr>
  </w:style>
  <w:style w:type="character" w:customStyle="1" w:styleId="523">
    <w:name w:val="Заголовок №5 (2)"/>
    <w:basedOn w:val="a1"/>
    <w:link w:val="5210"/>
    <w:uiPriority w:val="99"/>
    <w:rsid w:val="00170546"/>
    <w:rPr>
      <w:b/>
      <w:bCs/>
      <w:sz w:val="30"/>
      <w:szCs w:val="30"/>
      <w:shd w:val="clear" w:color="auto" w:fill="FFFFFF"/>
    </w:rPr>
  </w:style>
  <w:style w:type="paragraph" w:customStyle="1" w:styleId="3110">
    <w:name w:val="Основной текст (31)1"/>
    <w:basedOn w:val="a0"/>
    <w:link w:val="315"/>
    <w:uiPriority w:val="99"/>
    <w:rsid w:val="00170546"/>
    <w:pPr>
      <w:shd w:val="clear" w:color="auto" w:fill="FFFFFF"/>
      <w:spacing w:before="420" w:after="0" w:line="485" w:lineRule="exact"/>
      <w:ind w:hanging="1660"/>
      <w:jc w:val="both"/>
    </w:pPr>
    <w:rPr>
      <w:sz w:val="30"/>
      <w:szCs w:val="30"/>
    </w:rPr>
  </w:style>
  <w:style w:type="paragraph" w:customStyle="1" w:styleId="-1">
    <w:name w:val="Штрих-код1"/>
    <w:basedOn w:val="a0"/>
    <w:link w:val="-"/>
    <w:uiPriority w:val="99"/>
    <w:rsid w:val="00170546"/>
    <w:pPr>
      <w:shd w:val="clear" w:color="auto" w:fill="FFFFFF"/>
      <w:spacing w:after="0" w:line="240" w:lineRule="auto"/>
    </w:pPr>
    <w:rPr>
      <w:noProof/>
      <w:sz w:val="20"/>
      <w:szCs w:val="20"/>
    </w:rPr>
  </w:style>
  <w:style w:type="paragraph" w:customStyle="1" w:styleId="3210">
    <w:name w:val="Основной текст (32)1"/>
    <w:basedOn w:val="a0"/>
    <w:uiPriority w:val="99"/>
    <w:rsid w:val="00170546"/>
    <w:pPr>
      <w:shd w:val="clear" w:color="auto" w:fill="FFFFFF"/>
      <w:spacing w:after="0" w:line="331" w:lineRule="exact"/>
      <w:jc w:val="both"/>
    </w:pPr>
    <w:rPr>
      <w:rFonts w:ascii="Tahoma" w:hAnsi="Tahoma" w:cs="Tahoma"/>
      <w:b/>
      <w:bCs/>
    </w:rPr>
  </w:style>
  <w:style w:type="paragraph" w:customStyle="1" w:styleId="3310">
    <w:name w:val="Основной текст (33)1"/>
    <w:basedOn w:val="a0"/>
    <w:link w:val="333"/>
    <w:uiPriority w:val="99"/>
    <w:rsid w:val="00170546"/>
    <w:pPr>
      <w:shd w:val="clear" w:color="auto" w:fill="FFFFFF"/>
      <w:spacing w:after="0" w:line="470" w:lineRule="exact"/>
      <w:jc w:val="both"/>
    </w:pPr>
    <w:rPr>
      <w:i/>
      <w:iCs/>
    </w:rPr>
  </w:style>
  <w:style w:type="paragraph" w:customStyle="1" w:styleId="3410">
    <w:name w:val="Основной текст (34)1"/>
    <w:basedOn w:val="a0"/>
    <w:link w:val="343"/>
    <w:uiPriority w:val="99"/>
    <w:rsid w:val="00170546"/>
    <w:pPr>
      <w:shd w:val="clear" w:color="auto" w:fill="FFFFFF"/>
      <w:spacing w:after="0" w:line="485" w:lineRule="exact"/>
      <w:jc w:val="both"/>
    </w:pPr>
    <w:rPr>
      <w:rFonts w:ascii="Sylfaen" w:hAnsi="Sylfaen" w:cs="Sylfaen"/>
      <w:sz w:val="28"/>
      <w:szCs w:val="28"/>
    </w:rPr>
  </w:style>
  <w:style w:type="paragraph" w:customStyle="1" w:styleId="3510">
    <w:name w:val="Основной текст (35)1"/>
    <w:basedOn w:val="a0"/>
    <w:link w:val="351"/>
    <w:uiPriority w:val="99"/>
    <w:rsid w:val="00170546"/>
    <w:pPr>
      <w:shd w:val="clear" w:color="auto" w:fill="FFFFFF"/>
      <w:spacing w:before="240" w:after="0" w:line="240" w:lineRule="atLeast"/>
      <w:jc w:val="both"/>
    </w:pPr>
    <w:rPr>
      <w:rFonts w:ascii="Sylfaen" w:hAnsi="Sylfaen" w:cs="Sylfaen"/>
      <w:b/>
      <w:bCs/>
    </w:rPr>
  </w:style>
  <w:style w:type="paragraph" w:customStyle="1" w:styleId="391">
    <w:name w:val="Основной текст (39)1"/>
    <w:basedOn w:val="a0"/>
    <w:link w:val="390"/>
    <w:uiPriority w:val="99"/>
    <w:rsid w:val="00170546"/>
    <w:pPr>
      <w:shd w:val="clear" w:color="auto" w:fill="FFFFFF"/>
      <w:spacing w:after="0" w:line="240" w:lineRule="atLeast"/>
    </w:pPr>
    <w:rPr>
      <w:b/>
      <w:bCs/>
      <w:sz w:val="26"/>
      <w:szCs w:val="26"/>
    </w:rPr>
  </w:style>
  <w:style w:type="paragraph" w:customStyle="1" w:styleId="371">
    <w:name w:val="Основной текст (37)1"/>
    <w:basedOn w:val="a0"/>
    <w:link w:val="370"/>
    <w:uiPriority w:val="99"/>
    <w:rsid w:val="00170546"/>
    <w:pPr>
      <w:shd w:val="clear" w:color="auto" w:fill="FFFFFF"/>
      <w:spacing w:before="60" w:after="0" w:line="240" w:lineRule="atLeast"/>
    </w:pPr>
    <w:rPr>
      <w:rFonts w:ascii="Sylfaen" w:hAnsi="Sylfaen" w:cs="Sylfaen"/>
      <w:b/>
      <w:bCs/>
      <w:sz w:val="26"/>
      <w:szCs w:val="26"/>
    </w:rPr>
  </w:style>
  <w:style w:type="paragraph" w:customStyle="1" w:styleId="5210">
    <w:name w:val="Заголовок №5 (2)1"/>
    <w:basedOn w:val="a0"/>
    <w:link w:val="523"/>
    <w:uiPriority w:val="99"/>
    <w:rsid w:val="00170546"/>
    <w:pPr>
      <w:shd w:val="clear" w:color="auto" w:fill="FFFFFF"/>
      <w:spacing w:after="660" w:line="240" w:lineRule="atLeast"/>
      <w:outlineLvl w:val="4"/>
    </w:pPr>
    <w:rPr>
      <w:b/>
      <w:bCs/>
      <w:sz w:val="30"/>
      <w:szCs w:val="30"/>
    </w:rPr>
  </w:style>
  <w:style w:type="paragraph" w:customStyle="1" w:styleId="810">
    <w:name w:val="Основной текст (8)1"/>
    <w:basedOn w:val="a0"/>
    <w:link w:val="81"/>
    <w:uiPriority w:val="99"/>
    <w:rsid w:val="00170546"/>
    <w:pPr>
      <w:shd w:val="clear" w:color="auto" w:fill="FFFFFF"/>
      <w:spacing w:after="0" w:line="240" w:lineRule="atLeast"/>
    </w:pPr>
    <w:rPr>
      <w:rFonts w:ascii="Times New Roman" w:hAnsi="Times New Roman" w:cs="Times New Roman"/>
      <w:sz w:val="20"/>
      <w:szCs w:val="20"/>
    </w:rPr>
  </w:style>
  <w:style w:type="character" w:customStyle="1" w:styleId="414">
    <w:name w:val="Основной текст (4) + Курсив1"/>
    <w:uiPriority w:val="99"/>
    <w:rsid w:val="00170546"/>
    <w:rPr>
      <w:rFonts w:ascii="Times New Roman" w:hAnsi="Times New Roman" w:cs="Times New Roman"/>
      <w:i/>
      <w:iCs/>
      <w:noProof/>
      <w:sz w:val="88"/>
      <w:szCs w:val="88"/>
      <w:shd w:val="clear" w:color="auto" w:fill="FFFFFF"/>
    </w:rPr>
  </w:style>
  <w:style w:type="character" w:customStyle="1" w:styleId="69">
    <w:name w:val="Подпись к таблице (6) + Полужирный"/>
    <w:aliases w:val="Не курсив7"/>
    <w:basedOn w:val="66"/>
    <w:uiPriority w:val="99"/>
    <w:rsid w:val="00170546"/>
    <w:rPr>
      <w:rFonts w:ascii="Times New Roman" w:hAnsi="Times New Roman" w:cs="Times New Roman"/>
      <w:b/>
      <w:bCs/>
      <w:i w:val="0"/>
      <w:iCs w:val="0"/>
      <w:sz w:val="28"/>
      <w:szCs w:val="28"/>
      <w:shd w:val="clear" w:color="auto" w:fill="FFFFFF"/>
    </w:rPr>
  </w:style>
  <w:style w:type="character" w:customStyle="1" w:styleId="122">
    <w:name w:val="Основной текст (12)"/>
    <w:basedOn w:val="a1"/>
    <w:link w:val="1210"/>
    <w:uiPriority w:val="99"/>
    <w:rsid w:val="00170546"/>
    <w:rPr>
      <w:b/>
      <w:bCs/>
      <w:sz w:val="30"/>
      <w:szCs w:val="30"/>
      <w:shd w:val="clear" w:color="auto" w:fill="FFFFFF"/>
    </w:rPr>
  </w:style>
  <w:style w:type="character" w:customStyle="1" w:styleId="560">
    <w:name w:val="Основной текст (56)"/>
    <w:basedOn w:val="a1"/>
    <w:link w:val="561"/>
    <w:uiPriority w:val="99"/>
    <w:rsid w:val="00170546"/>
    <w:rPr>
      <w:sz w:val="20"/>
      <w:szCs w:val="20"/>
      <w:shd w:val="clear" w:color="auto" w:fill="FFFFFF"/>
    </w:rPr>
  </w:style>
  <w:style w:type="character" w:customStyle="1" w:styleId="76">
    <w:name w:val="Основной текст (76)"/>
    <w:basedOn w:val="a1"/>
    <w:link w:val="761"/>
    <w:uiPriority w:val="99"/>
    <w:rsid w:val="00170546"/>
    <w:rPr>
      <w:rFonts w:ascii="Sylfaen" w:hAnsi="Sylfaen" w:cs="Sylfaen"/>
      <w:b/>
      <w:bCs/>
      <w:noProof/>
      <w:sz w:val="20"/>
      <w:szCs w:val="20"/>
      <w:shd w:val="clear" w:color="auto" w:fill="FFFFFF"/>
    </w:rPr>
  </w:style>
  <w:style w:type="paragraph" w:customStyle="1" w:styleId="1210">
    <w:name w:val="Основной текст (12)1"/>
    <w:basedOn w:val="a0"/>
    <w:link w:val="122"/>
    <w:uiPriority w:val="99"/>
    <w:rsid w:val="00170546"/>
    <w:pPr>
      <w:shd w:val="clear" w:color="auto" w:fill="FFFFFF"/>
      <w:spacing w:after="360" w:line="240" w:lineRule="atLeast"/>
    </w:pPr>
    <w:rPr>
      <w:b/>
      <w:bCs/>
      <w:sz w:val="30"/>
      <w:szCs w:val="30"/>
    </w:rPr>
  </w:style>
  <w:style w:type="paragraph" w:customStyle="1" w:styleId="561">
    <w:name w:val="Основной текст (56)1"/>
    <w:basedOn w:val="a0"/>
    <w:link w:val="560"/>
    <w:uiPriority w:val="99"/>
    <w:rsid w:val="00170546"/>
    <w:pPr>
      <w:shd w:val="clear" w:color="auto" w:fill="FFFFFF"/>
      <w:spacing w:before="120" w:after="0" w:line="240" w:lineRule="atLeast"/>
    </w:pPr>
    <w:rPr>
      <w:sz w:val="20"/>
      <w:szCs w:val="20"/>
    </w:rPr>
  </w:style>
  <w:style w:type="paragraph" w:customStyle="1" w:styleId="761">
    <w:name w:val="Основной текст (76)1"/>
    <w:basedOn w:val="a0"/>
    <w:link w:val="76"/>
    <w:uiPriority w:val="99"/>
    <w:rsid w:val="00170546"/>
    <w:pPr>
      <w:shd w:val="clear" w:color="auto" w:fill="FFFFFF"/>
      <w:spacing w:before="60" w:after="0" w:line="240" w:lineRule="atLeast"/>
    </w:pPr>
    <w:rPr>
      <w:rFonts w:ascii="Sylfaen" w:hAnsi="Sylfaen" w:cs="Sylfaen"/>
      <w:b/>
      <w:bCs/>
      <w:noProof/>
      <w:sz w:val="20"/>
      <w:szCs w:val="20"/>
    </w:rPr>
  </w:style>
  <w:style w:type="paragraph" w:customStyle="1" w:styleId="affff1">
    <w:name w:val="Глава"/>
    <w:basedOn w:val="a0"/>
    <w:link w:val="affff2"/>
    <w:qFormat/>
    <w:rsid w:val="00170546"/>
    <w:pPr>
      <w:widowControl w:val="0"/>
      <w:autoSpaceDE w:val="0"/>
      <w:autoSpaceDN w:val="0"/>
      <w:adjustRightInd w:val="0"/>
      <w:spacing w:after="720" w:line="240" w:lineRule="auto"/>
      <w:jc w:val="center"/>
    </w:pPr>
    <w:rPr>
      <w:rFonts w:ascii="Times New Roman" w:eastAsia="Times New Roman" w:hAnsi="Times New Roman" w:cs="Arial"/>
      <w:b/>
      <w:bCs/>
      <w:sz w:val="32"/>
      <w:lang w:eastAsia="ru-RU"/>
    </w:rPr>
  </w:style>
  <w:style w:type="character" w:customStyle="1" w:styleId="affff2">
    <w:name w:val="Глава Знак"/>
    <w:link w:val="affff1"/>
    <w:rsid w:val="00170546"/>
    <w:rPr>
      <w:rFonts w:ascii="Times New Roman" w:eastAsia="Times New Roman" w:hAnsi="Times New Roman" w:cs="Arial"/>
      <w:b/>
      <w:bCs/>
      <w:sz w:val="32"/>
      <w:lang w:eastAsia="ru-RU"/>
    </w:rPr>
  </w:style>
  <w:style w:type="character" w:customStyle="1" w:styleId="fmt">
    <w:name w:val="fmt"/>
    <w:basedOn w:val="a1"/>
    <w:rsid w:val="00170546"/>
  </w:style>
  <w:style w:type="character" w:customStyle="1" w:styleId="123">
    <w:name w:val="Основной текст (12) + Курсив"/>
    <w:basedOn w:val="122"/>
    <w:uiPriority w:val="99"/>
    <w:rsid w:val="00170546"/>
    <w:rPr>
      <w:rFonts w:ascii="Times New Roman" w:hAnsi="Times New Roman" w:cs="Times New Roman"/>
      <w:b w:val="0"/>
      <w:bCs w:val="0"/>
      <w:i/>
      <w:iCs/>
      <w:sz w:val="20"/>
      <w:szCs w:val="20"/>
      <w:shd w:val="clear" w:color="auto" w:fill="FFFFFF"/>
      <w:lang w:val="ru-RU" w:eastAsia="ru-RU"/>
    </w:rPr>
  </w:style>
  <w:style w:type="character" w:customStyle="1" w:styleId="13TimesNewRoman">
    <w:name w:val="Основной текст (13) + Times New Roman"/>
    <w:aliases w:val="11 pt1,Курсив1"/>
    <w:uiPriority w:val="99"/>
    <w:rsid w:val="00170546"/>
    <w:rPr>
      <w:rFonts w:ascii="Times New Roman" w:hAnsi="Times New Roman" w:cs="Times New Roman"/>
      <w:b/>
      <w:bCs/>
      <w:i/>
      <w:iCs/>
      <w:sz w:val="22"/>
      <w:szCs w:val="22"/>
      <w:shd w:val="clear" w:color="auto" w:fill="FFFFFF"/>
      <w:lang w:eastAsia="ru-RU"/>
    </w:rPr>
  </w:style>
  <w:style w:type="character" w:customStyle="1" w:styleId="13TimesNewRoman2">
    <w:name w:val="Основной текст (13) + Times New Roman2"/>
    <w:aliases w:val="9 pt1"/>
    <w:uiPriority w:val="99"/>
    <w:rsid w:val="00170546"/>
    <w:rPr>
      <w:rFonts w:ascii="Times New Roman" w:hAnsi="Times New Roman" w:cs="Times New Roman"/>
      <w:b/>
      <w:bCs/>
      <w:sz w:val="18"/>
      <w:szCs w:val="18"/>
      <w:shd w:val="clear" w:color="auto" w:fill="FFFFFF"/>
      <w:lang w:eastAsia="ru-RU"/>
    </w:rPr>
  </w:style>
  <w:style w:type="character" w:customStyle="1" w:styleId="13TimesNewRoman1">
    <w:name w:val="Основной текст (13) + Times New Roman1"/>
    <w:aliases w:val="Не полужирный1"/>
    <w:uiPriority w:val="99"/>
    <w:rsid w:val="00170546"/>
    <w:rPr>
      <w:rFonts w:ascii="Times New Roman" w:hAnsi="Times New Roman" w:cs="Times New Roman"/>
      <w:b w:val="0"/>
      <w:bCs w:val="0"/>
      <w:sz w:val="20"/>
      <w:szCs w:val="20"/>
      <w:shd w:val="clear" w:color="auto" w:fill="FFFFFF"/>
      <w:lang w:eastAsia="ru-RU"/>
    </w:rPr>
  </w:style>
  <w:style w:type="paragraph" w:customStyle="1" w:styleId="115">
    <w:name w:val="Заголовок №11"/>
    <w:basedOn w:val="a0"/>
    <w:uiPriority w:val="99"/>
    <w:rsid w:val="00170546"/>
    <w:pPr>
      <w:shd w:val="clear" w:color="auto" w:fill="FFFFFF"/>
      <w:spacing w:before="900" w:after="180" w:line="499" w:lineRule="exact"/>
      <w:jc w:val="center"/>
      <w:outlineLvl w:val="0"/>
    </w:pPr>
    <w:rPr>
      <w:rFonts w:ascii="Arial" w:hAnsi="Arial" w:cs="Arial"/>
      <w:b/>
      <w:bCs/>
      <w:sz w:val="36"/>
      <w:szCs w:val="36"/>
    </w:rPr>
  </w:style>
  <w:style w:type="character" w:customStyle="1" w:styleId="nowrap">
    <w:name w:val="nowrap"/>
    <w:basedOn w:val="a1"/>
    <w:rsid w:val="00170546"/>
  </w:style>
  <w:style w:type="character" w:customStyle="1" w:styleId="sfzihb">
    <w:name w:val="sfzihb"/>
    <w:basedOn w:val="a1"/>
    <w:rsid w:val="00170546"/>
  </w:style>
  <w:style w:type="character" w:customStyle="1" w:styleId="77">
    <w:name w:val="Основной текст (77)"/>
    <w:basedOn w:val="a1"/>
    <w:link w:val="771"/>
    <w:uiPriority w:val="99"/>
    <w:rsid w:val="00170546"/>
    <w:rPr>
      <w:sz w:val="30"/>
      <w:szCs w:val="30"/>
      <w:shd w:val="clear" w:color="auto" w:fill="FFFFFF"/>
    </w:rPr>
  </w:style>
  <w:style w:type="paragraph" w:customStyle="1" w:styleId="771">
    <w:name w:val="Основной текст (77)1"/>
    <w:basedOn w:val="a0"/>
    <w:link w:val="77"/>
    <w:uiPriority w:val="99"/>
    <w:rsid w:val="00170546"/>
    <w:pPr>
      <w:shd w:val="clear" w:color="auto" w:fill="FFFFFF"/>
      <w:spacing w:after="0" w:line="499" w:lineRule="exact"/>
      <w:ind w:hanging="360"/>
    </w:pPr>
    <w:rPr>
      <w:sz w:val="30"/>
      <w:szCs w:val="30"/>
    </w:rPr>
  </w:style>
  <w:style w:type="paragraph" w:customStyle="1" w:styleId="censm">
    <w:name w:val="censm"/>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mail-msolistparagraph">
    <w:name w:val="gmail-msolistparagraph"/>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21">
    <w:name w:val="titlemain21"/>
    <w:basedOn w:val="a1"/>
    <w:rsid w:val="00170546"/>
    <w:rPr>
      <w:rFonts w:ascii="Arial" w:hAnsi="Arial" w:cs="Arial" w:hint="default"/>
      <w:b/>
      <w:bCs/>
      <w:color w:val="660066"/>
      <w:sz w:val="18"/>
      <w:szCs w:val="18"/>
    </w:rPr>
  </w:style>
  <w:style w:type="character" w:styleId="affff3">
    <w:name w:val="Placeholder Text"/>
    <w:basedOn w:val="a1"/>
    <w:uiPriority w:val="99"/>
    <w:semiHidden/>
    <w:rsid w:val="00170546"/>
    <w:rPr>
      <w:color w:val="808080"/>
    </w:rPr>
  </w:style>
  <w:style w:type="character" w:customStyle="1" w:styleId="FontStyle35">
    <w:name w:val="Font Style35"/>
    <w:rsid w:val="00170546"/>
    <w:rPr>
      <w:rFonts w:ascii="Times New Roman" w:hAnsi="Times New Roman" w:cs="Times New Roman"/>
      <w:sz w:val="20"/>
      <w:szCs w:val="20"/>
    </w:rPr>
  </w:style>
  <w:style w:type="paragraph" w:customStyle="1" w:styleId="p">
    <w:name w:val="p"/>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7">
    <w:name w:val="Подзаголовок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7">
    <w:name w:val="Заголовок 2 Знак1"/>
    <w:rsid w:val="00170546"/>
    <w:rPr>
      <w:rFonts w:ascii="Times New Roman" w:eastAsia="Times New Roman" w:hAnsi="Times New Roman" w:cs="Times New Roman"/>
      <w:b/>
      <w:caps/>
      <w:color w:val="000000"/>
      <w:spacing w:val="-3"/>
      <w:sz w:val="28"/>
      <w:szCs w:val="20"/>
      <w:lang w:val="uk-UA" w:eastAsia="ru-RU"/>
    </w:rPr>
  </w:style>
  <w:style w:type="paragraph" w:customStyle="1" w:styleId="affff4">
    <w:name w:val="НумерованійСписокДисертация"/>
    <w:basedOn w:val="a"/>
    <w:rsid w:val="00170546"/>
    <w:pPr>
      <w:numPr>
        <w:numId w:val="0"/>
      </w:numPr>
      <w:tabs>
        <w:tab w:val="num" w:pos="454"/>
      </w:tabs>
      <w:ind w:left="454" w:hanging="454"/>
    </w:pPr>
  </w:style>
  <w:style w:type="paragraph" w:customStyle="1" w:styleId="a">
    <w:name w:val="СписокДисертации"/>
    <w:basedOn w:val="a0"/>
    <w:rsid w:val="00170546"/>
    <w:pPr>
      <w:numPr>
        <w:numId w:val="2"/>
      </w:numPr>
      <w:tabs>
        <w:tab w:val="clear" w:pos="643"/>
        <w:tab w:val="num" w:pos="1996"/>
      </w:tabs>
      <w:spacing w:after="0" w:line="360" w:lineRule="auto"/>
      <w:ind w:left="1996"/>
      <w:jc w:val="both"/>
    </w:pPr>
    <w:rPr>
      <w:rFonts w:ascii="Times New Roman" w:eastAsia="Times New Roman" w:hAnsi="Times New Roman" w:cs="Times New Roman"/>
      <w:sz w:val="28"/>
      <w:szCs w:val="20"/>
      <w:lang w:val="uk-UA" w:eastAsia="ru-RU"/>
    </w:rPr>
  </w:style>
  <w:style w:type="paragraph" w:styleId="2">
    <w:name w:val="List Bullet 2"/>
    <w:basedOn w:val="a0"/>
    <w:autoRedefine/>
    <w:rsid w:val="00170546"/>
    <w:pPr>
      <w:numPr>
        <w:numId w:val="3"/>
      </w:numPr>
      <w:tabs>
        <w:tab w:val="clear" w:pos="926"/>
        <w:tab w:val="num" w:pos="643"/>
      </w:tabs>
      <w:spacing w:after="0" w:line="240" w:lineRule="auto"/>
      <w:ind w:left="643"/>
    </w:pPr>
    <w:rPr>
      <w:rFonts w:ascii="Times New Roman" w:eastAsia="Times New Roman" w:hAnsi="Times New Roman" w:cs="Times New Roman"/>
      <w:sz w:val="20"/>
      <w:szCs w:val="20"/>
      <w:lang w:val="uk-UA" w:eastAsia="ru-RU"/>
    </w:rPr>
  </w:style>
  <w:style w:type="paragraph" w:styleId="3e">
    <w:name w:val="List Bullet 3"/>
    <w:basedOn w:val="a0"/>
    <w:autoRedefine/>
    <w:rsid w:val="00170546"/>
    <w:pPr>
      <w:tabs>
        <w:tab w:val="num" w:pos="926"/>
      </w:tabs>
      <w:spacing w:after="0" w:line="240" w:lineRule="auto"/>
      <w:ind w:left="926" w:hanging="360"/>
    </w:pPr>
    <w:rPr>
      <w:rFonts w:ascii="Times New Roman" w:eastAsia="Times New Roman" w:hAnsi="Times New Roman" w:cs="Times New Roman"/>
      <w:sz w:val="20"/>
      <w:szCs w:val="20"/>
      <w:lang w:val="uk-UA" w:eastAsia="ru-RU"/>
    </w:rPr>
  </w:style>
  <w:style w:type="character" w:customStyle="1" w:styleId="1f8">
    <w:name w:val="Основной текст с отступом Знак1"/>
    <w:basedOn w:val="a1"/>
    <w:rsid w:val="00170546"/>
    <w:rPr>
      <w:rFonts w:ascii="Times New Roman" w:eastAsia="Times New Roman" w:hAnsi="Times New Roman" w:cs="Times New Roman"/>
      <w:sz w:val="20"/>
      <w:szCs w:val="20"/>
      <w:lang w:val="uk-UA" w:eastAsia="ru-RU"/>
    </w:rPr>
  </w:style>
  <w:style w:type="paragraph" w:customStyle="1" w:styleId="NumberedList">
    <w:name w:val="Numbered List"/>
    <w:rsid w:val="00170546"/>
    <w:pPr>
      <w:widowControl w:val="0"/>
      <w:spacing w:line="218" w:lineRule="auto"/>
      <w:ind w:left="480" w:hanging="480"/>
    </w:pPr>
    <w:rPr>
      <w:rFonts w:ascii="Times New Roman" w:eastAsia="Times New Roman" w:hAnsi="Times New Roman" w:cs="Times New Roman"/>
      <w:noProof/>
      <w:sz w:val="24"/>
      <w:szCs w:val="20"/>
      <w:lang w:eastAsia="ru-RU"/>
    </w:rPr>
  </w:style>
  <w:style w:type="character" w:customStyle="1" w:styleId="dbody">
    <w:name w:val="d_body"/>
    <w:basedOn w:val="a1"/>
    <w:rsid w:val="00170546"/>
  </w:style>
  <w:style w:type="paragraph" w:customStyle="1" w:styleId="Char">
    <w:name w:val="Char"/>
    <w:basedOn w:val="a0"/>
    <w:rsid w:val="00170546"/>
    <w:pPr>
      <w:spacing w:after="0" w:line="240" w:lineRule="auto"/>
    </w:pPr>
    <w:rPr>
      <w:rFonts w:ascii="Verdana" w:eastAsia="Times New Roman" w:hAnsi="Verdana" w:cs="Verdana"/>
      <w:sz w:val="20"/>
      <w:szCs w:val="20"/>
      <w:lang w:val="en-US"/>
    </w:rPr>
  </w:style>
  <w:style w:type="paragraph" w:customStyle="1" w:styleId="affff5">
    <w:name w:val="Подпись к рисунку"/>
    <w:basedOn w:val="a0"/>
    <w:rsid w:val="00170546"/>
    <w:pPr>
      <w:keepLines/>
      <w:suppressAutoHyphens/>
      <w:autoSpaceDE w:val="0"/>
      <w:autoSpaceDN w:val="0"/>
      <w:spacing w:after="360" w:line="360" w:lineRule="auto"/>
      <w:jc w:val="center"/>
    </w:pPr>
    <w:rPr>
      <w:rFonts w:ascii="Times New Roman" w:eastAsia="Times New Roman" w:hAnsi="Times New Roman" w:cs="Times New Roman"/>
      <w:sz w:val="24"/>
      <w:szCs w:val="24"/>
      <w:lang w:eastAsia="ru-RU"/>
    </w:rPr>
  </w:style>
  <w:style w:type="character" w:customStyle="1" w:styleId="FontStyle40">
    <w:name w:val="Font Style40"/>
    <w:rsid w:val="00170546"/>
    <w:rPr>
      <w:rFonts w:ascii="Times New Roman" w:hAnsi="Times New Roman" w:cs="Times New Roman"/>
      <w:sz w:val="16"/>
      <w:szCs w:val="16"/>
    </w:rPr>
  </w:style>
  <w:style w:type="paragraph" w:customStyle="1" w:styleId="Style23">
    <w:name w:val="Style23"/>
    <w:basedOn w:val="a0"/>
    <w:rsid w:val="00170546"/>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Style1">
    <w:name w:val="Style1"/>
    <w:basedOn w:val="a0"/>
    <w:rsid w:val="00170546"/>
    <w:pPr>
      <w:widowControl w:val="0"/>
      <w:autoSpaceDE w:val="0"/>
      <w:autoSpaceDN w:val="0"/>
      <w:adjustRightInd w:val="0"/>
      <w:spacing w:after="0" w:line="235" w:lineRule="exact"/>
      <w:jc w:val="center"/>
    </w:pPr>
    <w:rPr>
      <w:rFonts w:ascii="Franklin Gothic Medium" w:eastAsia="Times New Roman" w:hAnsi="Franklin Gothic Medium" w:cs="Times New Roman"/>
      <w:sz w:val="24"/>
      <w:szCs w:val="24"/>
      <w:lang w:eastAsia="ru-RU"/>
    </w:rPr>
  </w:style>
  <w:style w:type="character" w:customStyle="1" w:styleId="FontStyle22">
    <w:name w:val="Font Style22"/>
    <w:rsid w:val="00170546"/>
    <w:rPr>
      <w:rFonts w:ascii="Franklin Gothic Medium" w:hAnsi="Franklin Gothic Medium" w:cs="Franklin Gothic Medium"/>
      <w:sz w:val="20"/>
      <w:szCs w:val="20"/>
    </w:rPr>
  </w:style>
  <w:style w:type="character" w:customStyle="1" w:styleId="FontStyle23">
    <w:name w:val="Font Style23"/>
    <w:rsid w:val="00170546"/>
    <w:rPr>
      <w:rFonts w:ascii="Times New Roman" w:hAnsi="Times New Roman" w:cs="Times New Roman"/>
      <w:sz w:val="18"/>
      <w:szCs w:val="18"/>
    </w:rPr>
  </w:style>
  <w:style w:type="character" w:customStyle="1" w:styleId="FontStyle25">
    <w:name w:val="Font Style25"/>
    <w:rsid w:val="00170546"/>
    <w:rPr>
      <w:rFonts w:ascii="Times New Roman" w:hAnsi="Times New Roman" w:cs="Times New Roman"/>
      <w:b/>
      <w:bCs/>
      <w:sz w:val="18"/>
      <w:szCs w:val="18"/>
    </w:rPr>
  </w:style>
  <w:style w:type="character" w:customStyle="1" w:styleId="FontStyle28">
    <w:name w:val="Font Style28"/>
    <w:rsid w:val="00170546"/>
    <w:rPr>
      <w:rFonts w:ascii="Times New Roman" w:hAnsi="Times New Roman" w:cs="Times New Roman"/>
      <w:i/>
      <w:iCs/>
      <w:sz w:val="18"/>
      <w:szCs w:val="18"/>
    </w:rPr>
  </w:style>
  <w:style w:type="paragraph" w:customStyle="1" w:styleId="Style15">
    <w:name w:val="Style15"/>
    <w:basedOn w:val="a0"/>
    <w:rsid w:val="00170546"/>
    <w:pPr>
      <w:widowControl w:val="0"/>
      <w:autoSpaceDE w:val="0"/>
      <w:autoSpaceDN w:val="0"/>
      <w:adjustRightInd w:val="0"/>
      <w:spacing w:after="0" w:line="247" w:lineRule="exact"/>
      <w:jc w:val="both"/>
    </w:pPr>
    <w:rPr>
      <w:rFonts w:ascii="Franklin Gothic Medium" w:eastAsia="Times New Roman" w:hAnsi="Franklin Gothic Medium" w:cs="Times New Roman"/>
      <w:sz w:val="24"/>
      <w:szCs w:val="24"/>
      <w:lang w:eastAsia="ru-RU"/>
    </w:rPr>
  </w:style>
  <w:style w:type="character" w:styleId="affff6">
    <w:name w:val="Unresolved Mention"/>
    <w:basedOn w:val="a1"/>
    <w:uiPriority w:val="99"/>
    <w:semiHidden/>
    <w:unhideWhenUsed/>
    <w:qFormat/>
    <w:rsid w:val="004A0516"/>
    <w:rPr>
      <w:color w:val="605E5C"/>
      <w:shd w:val="clear" w:color="auto" w:fill="E1DFDD"/>
    </w:rPr>
  </w:style>
  <w:style w:type="character" w:customStyle="1" w:styleId="2fa">
    <w:name w:val="Основний текст (2)_"/>
    <w:qFormat/>
    <w:rsid w:val="00305F5A"/>
    <w:rPr>
      <w:rFonts w:ascii="Times New Roman" w:hAnsi="Times New Roman" w:cs="Times New Roman"/>
      <w:b w:val="0"/>
      <w:i w:val="0"/>
      <w:caps w:val="0"/>
      <w:smallCaps w:val="0"/>
      <w:strike w:val="0"/>
      <w:dstrike w:val="0"/>
      <w:u w:val="none"/>
    </w:rPr>
  </w:style>
  <w:style w:type="character" w:customStyle="1" w:styleId="affff7">
    <w:name w:val="Символи виноски"/>
    <w:qFormat/>
    <w:rsid w:val="00CC63C6"/>
  </w:style>
  <w:style w:type="paragraph" w:styleId="2fb">
    <w:name w:val="Quote"/>
    <w:basedOn w:val="a0"/>
    <w:next w:val="a0"/>
    <w:link w:val="2fc"/>
    <w:uiPriority w:val="29"/>
    <w:qFormat/>
    <w:rsid w:val="002D7871"/>
    <w:pPr>
      <w:suppressAutoHyphens/>
      <w:spacing w:before="160" w:after="160"/>
      <w:jc w:val="center"/>
    </w:pPr>
    <w:rPr>
      <w:i/>
      <w:iCs/>
      <w:color w:val="404040" w:themeColor="text1" w:themeTint="BF"/>
      <w:kern w:val="2"/>
      <w:sz w:val="24"/>
      <w:szCs w:val="24"/>
      <w:lang w:val="uk-UA"/>
      <w14:ligatures w14:val="standardContextual"/>
    </w:rPr>
  </w:style>
  <w:style w:type="character" w:customStyle="1" w:styleId="2fc">
    <w:name w:val="Цитата 2 Знак"/>
    <w:basedOn w:val="a1"/>
    <w:link w:val="2fb"/>
    <w:uiPriority w:val="29"/>
    <w:qFormat/>
    <w:rsid w:val="002D7871"/>
    <w:rPr>
      <w:i/>
      <w:iCs/>
      <w:color w:val="404040" w:themeColor="text1" w:themeTint="BF"/>
      <w:kern w:val="2"/>
      <w:sz w:val="24"/>
      <w:szCs w:val="24"/>
      <w:lang w:val="uk-UA"/>
      <w14:ligatures w14:val="standardContextual"/>
    </w:rPr>
  </w:style>
  <w:style w:type="character" w:styleId="affff8">
    <w:name w:val="Intense Emphasis"/>
    <w:basedOn w:val="a1"/>
    <w:uiPriority w:val="21"/>
    <w:qFormat/>
    <w:rsid w:val="002D7871"/>
    <w:rPr>
      <w:i/>
      <w:iCs/>
      <w:color w:val="365F91" w:themeColor="accent1" w:themeShade="BF"/>
    </w:rPr>
  </w:style>
  <w:style w:type="paragraph" w:styleId="affff9">
    <w:name w:val="Intense Quote"/>
    <w:basedOn w:val="a0"/>
    <w:next w:val="a0"/>
    <w:link w:val="affffa"/>
    <w:uiPriority w:val="30"/>
    <w:qFormat/>
    <w:rsid w:val="002D7871"/>
    <w:pPr>
      <w:pBdr>
        <w:top w:val="single" w:sz="4" w:space="10" w:color="365F91" w:themeColor="accent1" w:themeShade="BF"/>
        <w:bottom w:val="single" w:sz="4" w:space="10" w:color="365F91" w:themeColor="accent1" w:themeShade="BF"/>
      </w:pBdr>
      <w:suppressAutoHyphens/>
      <w:spacing w:before="360" w:after="360"/>
      <w:ind w:left="864" w:right="864"/>
      <w:jc w:val="center"/>
    </w:pPr>
    <w:rPr>
      <w:i/>
      <w:iCs/>
      <w:color w:val="365F91" w:themeColor="accent1" w:themeShade="BF"/>
      <w:kern w:val="2"/>
      <w:sz w:val="24"/>
      <w:szCs w:val="24"/>
      <w:lang w:val="uk-UA"/>
      <w14:ligatures w14:val="standardContextual"/>
    </w:rPr>
  </w:style>
  <w:style w:type="character" w:customStyle="1" w:styleId="affffa">
    <w:name w:val="Выделенная цитата Знак"/>
    <w:basedOn w:val="a1"/>
    <w:link w:val="affff9"/>
    <w:uiPriority w:val="30"/>
    <w:qFormat/>
    <w:rsid w:val="002D7871"/>
    <w:rPr>
      <w:i/>
      <w:iCs/>
      <w:color w:val="365F91" w:themeColor="accent1" w:themeShade="BF"/>
      <w:kern w:val="2"/>
      <w:sz w:val="24"/>
      <w:szCs w:val="24"/>
      <w:lang w:val="uk-UA"/>
      <w14:ligatures w14:val="standardContextual"/>
    </w:rPr>
  </w:style>
  <w:style w:type="character" w:styleId="affffb">
    <w:name w:val="Intense Reference"/>
    <w:basedOn w:val="a1"/>
    <w:uiPriority w:val="32"/>
    <w:qFormat/>
    <w:rsid w:val="002D7871"/>
    <w:rPr>
      <w:b/>
      <w:bCs/>
      <w:smallCaps/>
      <w:color w:val="365F91" w:themeColor="accent1" w:themeShade="BF"/>
      <w:spacing w:val="5"/>
    </w:rPr>
  </w:style>
  <w:style w:type="character" w:customStyle="1" w:styleId="-0">
    <w:name w:val="Интернет-ссылка"/>
    <w:basedOn w:val="a1"/>
    <w:uiPriority w:val="99"/>
    <w:unhideWhenUsed/>
    <w:rsid w:val="002D7871"/>
    <w:rPr>
      <w:color w:val="0000FF" w:themeColor="hyperlink"/>
      <w:u w:val="single"/>
    </w:rPr>
  </w:style>
  <w:style w:type="paragraph" w:styleId="1f9">
    <w:name w:val="index 1"/>
    <w:basedOn w:val="a0"/>
    <w:next w:val="a0"/>
    <w:autoRedefine/>
    <w:uiPriority w:val="99"/>
    <w:semiHidden/>
    <w:unhideWhenUsed/>
    <w:rsid w:val="002D7871"/>
    <w:pPr>
      <w:suppressAutoHyphens/>
      <w:spacing w:after="0" w:line="240" w:lineRule="auto"/>
      <w:ind w:left="240" w:hanging="240"/>
    </w:pPr>
    <w:rPr>
      <w:kern w:val="2"/>
      <w:sz w:val="24"/>
      <w:szCs w:val="24"/>
      <w:lang w:val="uk-UA"/>
      <w14:ligatures w14:val="standardContextual"/>
    </w:rPr>
  </w:style>
  <w:style w:type="paragraph" w:styleId="affffc">
    <w:name w:val="index heading"/>
    <w:basedOn w:val="a0"/>
    <w:qFormat/>
    <w:rsid w:val="002D7871"/>
    <w:pPr>
      <w:suppressLineNumbers/>
      <w:suppressAutoHyphens/>
      <w:spacing w:after="160"/>
    </w:pPr>
    <w:rPr>
      <w:rFonts w:cs="Arial"/>
      <w:kern w:val="2"/>
      <w:sz w:val="24"/>
      <w:szCs w:val="24"/>
      <w:lang w:val="uk-UA"/>
      <w14:ligatures w14:val="standardContextual"/>
    </w:rPr>
  </w:style>
  <w:style w:type="character" w:customStyle="1" w:styleId="1fa">
    <w:name w:val="Верхний колонтитул Знак1"/>
    <w:basedOn w:val="a1"/>
    <w:uiPriority w:val="99"/>
    <w:semiHidden/>
    <w:rsid w:val="002D7871"/>
    <w:rPr>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295">
      <w:bodyDiv w:val="1"/>
      <w:marLeft w:val="0"/>
      <w:marRight w:val="0"/>
      <w:marTop w:val="0"/>
      <w:marBottom w:val="0"/>
      <w:divBdr>
        <w:top w:val="none" w:sz="0" w:space="0" w:color="auto"/>
        <w:left w:val="none" w:sz="0" w:space="0" w:color="auto"/>
        <w:bottom w:val="none" w:sz="0" w:space="0" w:color="auto"/>
        <w:right w:val="none" w:sz="0" w:space="0" w:color="auto"/>
      </w:divBdr>
    </w:div>
    <w:div w:id="34698237">
      <w:bodyDiv w:val="1"/>
      <w:marLeft w:val="0"/>
      <w:marRight w:val="0"/>
      <w:marTop w:val="0"/>
      <w:marBottom w:val="0"/>
      <w:divBdr>
        <w:top w:val="none" w:sz="0" w:space="0" w:color="auto"/>
        <w:left w:val="none" w:sz="0" w:space="0" w:color="auto"/>
        <w:bottom w:val="none" w:sz="0" w:space="0" w:color="auto"/>
        <w:right w:val="none" w:sz="0" w:space="0" w:color="auto"/>
      </w:divBdr>
    </w:div>
    <w:div w:id="40132312">
      <w:bodyDiv w:val="1"/>
      <w:marLeft w:val="0"/>
      <w:marRight w:val="0"/>
      <w:marTop w:val="0"/>
      <w:marBottom w:val="0"/>
      <w:divBdr>
        <w:top w:val="none" w:sz="0" w:space="0" w:color="auto"/>
        <w:left w:val="none" w:sz="0" w:space="0" w:color="auto"/>
        <w:bottom w:val="none" w:sz="0" w:space="0" w:color="auto"/>
        <w:right w:val="none" w:sz="0" w:space="0" w:color="auto"/>
      </w:divBdr>
    </w:div>
    <w:div w:id="65693584">
      <w:bodyDiv w:val="1"/>
      <w:marLeft w:val="0"/>
      <w:marRight w:val="0"/>
      <w:marTop w:val="0"/>
      <w:marBottom w:val="0"/>
      <w:divBdr>
        <w:top w:val="none" w:sz="0" w:space="0" w:color="auto"/>
        <w:left w:val="none" w:sz="0" w:space="0" w:color="auto"/>
        <w:bottom w:val="none" w:sz="0" w:space="0" w:color="auto"/>
        <w:right w:val="none" w:sz="0" w:space="0" w:color="auto"/>
      </w:divBdr>
    </w:div>
    <w:div w:id="75909297">
      <w:bodyDiv w:val="1"/>
      <w:marLeft w:val="0"/>
      <w:marRight w:val="0"/>
      <w:marTop w:val="0"/>
      <w:marBottom w:val="0"/>
      <w:divBdr>
        <w:top w:val="none" w:sz="0" w:space="0" w:color="auto"/>
        <w:left w:val="none" w:sz="0" w:space="0" w:color="auto"/>
        <w:bottom w:val="none" w:sz="0" w:space="0" w:color="auto"/>
        <w:right w:val="none" w:sz="0" w:space="0" w:color="auto"/>
      </w:divBdr>
    </w:div>
    <w:div w:id="113911557">
      <w:bodyDiv w:val="1"/>
      <w:marLeft w:val="0"/>
      <w:marRight w:val="0"/>
      <w:marTop w:val="0"/>
      <w:marBottom w:val="0"/>
      <w:divBdr>
        <w:top w:val="none" w:sz="0" w:space="0" w:color="auto"/>
        <w:left w:val="none" w:sz="0" w:space="0" w:color="auto"/>
        <w:bottom w:val="none" w:sz="0" w:space="0" w:color="auto"/>
        <w:right w:val="none" w:sz="0" w:space="0" w:color="auto"/>
      </w:divBdr>
    </w:div>
    <w:div w:id="139735672">
      <w:bodyDiv w:val="1"/>
      <w:marLeft w:val="0"/>
      <w:marRight w:val="0"/>
      <w:marTop w:val="0"/>
      <w:marBottom w:val="0"/>
      <w:divBdr>
        <w:top w:val="none" w:sz="0" w:space="0" w:color="auto"/>
        <w:left w:val="none" w:sz="0" w:space="0" w:color="auto"/>
        <w:bottom w:val="none" w:sz="0" w:space="0" w:color="auto"/>
        <w:right w:val="none" w:sz="0" w:space="0" w:color="auto"/>
      </w:divBdr>
    </w:div>
    <w:div w:id="144322809">
      <w:bodyDiv w:val="1"/>
      <w:marLeft w:val="0"/>
      <w:marRight w:val="0"/>
      <w:marTop w:val="0"/>
      <w:marBottom w:val="0"/>
      <w:divBdr>
        <w:top w:val="none" w:sz="0" w:space="0" w:color="auto"/>
        <w:left w:val="none" w:sz="0" w:space="0" w:color="auto"/>
        <w:bottom w:val="none" w:sz="0" w:space="0" w:color="auto"/>
        <w:right w:val="none" w:sz="0" w:space="0" w:color="auto"/>
      </w:divBdr>
      <w:divsChild>
        <w:div w:id="1502164232">
          <w:marLeft w:val="0"/>
          <w:marRight w:val="0"/>
          <w:marTop w:val="0"/>
          <w:marBottom w:val="0"/>
          <w:divBdr>
            <w:top w:val="none" w:sz="0" w:space="0" w:color="auto"/>
            <w:left w:val="none" w:sz="0" w:space="0" w:color="auto"/>
            <w:bottom w:val="none" w:sz="0" w:space="0" w:color="auto"/>
            <w:right w:val="none" w:sz="0" w:space="0" w:color="auto"/>
          </w:divBdr>
          <w:divsChild>
            <w:div w:id="867909175">
              <w:marLeft w:val="0"/>
              <w:marRight w:val="0"/>
              <w:marTop w:val="0"/>
              <w:marBottom w:val="0"/>
              <w:divBdr>
                <w:top w:val="none" w:sz="0" w:space="0" w:color="auto"/>
                <w:left w:val="none" w:sz="0" w:space="0" w:color="auto"/>
                <w:bottom w:val="none" w:sz="0" w:space="0" w:color="auto"/>
                <w:right w:val="none" w:sz="0" w:space="0" w:color="auto"/>
              </w:divBdr>
              <w:divsChild>
                <w:div w:id="1777142302">
                  <w:marLeft w:val="0"/>
                  <w:marRight w:val="0"/>
                  <w:marTop w:val="0"/>
                  <w:marBottom w:val="0"/>
                  <w:divBdr>
                    <w:top w:val="none" w:sz="0" w:space="0" w:color="auto"/>
                    <w:left w:val="none" w:sz="0" w:space="0" w:color="auto"/>
                    <w:bottom w:val="none" w:sz="0" w:space="0" w:color="auto"/>
                    <w:right w:val="none" w:sz="0" w:space="0" w:color="auto"/>
                  </w:divBdr>
                  <w:divsChild>
                    <w:div w:id="20376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2682">
      <w:bodyDiv w:val="1"/>
      <w:marLeft w:val="0"/>
      <w:marRight w:val="0"/>
      <w:marTop w:val="0"/>
      <w:marBottom w:val="0"/>
      <w:divBdr>
        <w:top w:val="none" w:sz="0" w:space="0" w:color="auto"/>
        <w:left w:val="none" w:sz="0" w:space="0" w:color="auto"/>
        <w:bottom w:val="none" w:sz="0" w:space="0" w:color="auto"/>
        <w:right w:val="none" w:sz="0" w:space="0" w:color="auto"/>
      </w:divBdr>
    </w:div>
    <w:div w:id="161436022">
      <w:bodyDiv w:val="1"/>
      <w:marLeft w:val="0"/>
      <w:marRight w:val="0"/>
      <w:marTop w:val="0"/>
      <w:marBottom w:val="0"/>
      <w:divBdr>
        <w:top w:val="none" w:sz="0" w:space="0" w:color="auto"/>
        <w:left w:val="none" w:sz="0" w:space="0" w:color="auto"/>
        <w:bottom w:val="none" w:sz="0" w:space="0" w:color="auto"/>
        <w:right w:val="none" w:sz="0" w:space="0" w:color="auto"/>
      </w:divBdr>
    </w:div>
    <w:div w:id="163326466">
      <w:bodyDiv w:val="1"/>
      <w:marLeft w:val="0"/>
      <w:marRight w:val="0"/>
      <w:marTop w:val="0"/>
      <w:marBottom w:val="0"/>
      <w:divBdr>
        <w:top w:val="none" w:sz="0" w:space="0" w:color="auto"/>
        <w:left w:val="none" w:sz="0" w:space="0" w:color="auto"/>
        <w:bottom w:val="none" w:sz="0" w:space="0" w:color="auto"/>
        <w:right w:val="none" w:sz="0" w:space="0" w:color="auto"/>
      </w:divBdr>
    </w:div>
    <w:div w:id="167335474">
      <w:bodyDiv w:val="1"/>
      <w:marLeft w:val="0"/>
      <w:marRight w:val="0"/>
      <w:marTop w:val="0"/>
      <w:marBottom w:val="0"/>
      <w:divBdr>
        <w:top w:val="none" w:sz="0" w:space="0" w:color="auto"/>
        <w:left w:val="none" w:sz="0" w:space="0" w:color="auto"/>
        <w:bottom w:val="none" w:sz="0" w:space="0" w:color="auto"/>
        <w:right w:val="none" w:sz="0" w:space="0" w:color="auto"/>
      </w:divBdr>
    </w:div>
    <w:div w:id="168915154">
      <w:bodyDiv w:val="1"/>
      <w:marLeft w:val="0"/>
      <w:marRight w:val="0"/>
      <w:marTop w:val="0"/>
      <w:marBottom w:val="0"/>
      <w:divBdr>
        <w:top w:val="none" w:sz="0" w:space="0" w:color="auto"/>
        <w:left w:val="none" w:sz="0" w:space="0" w:color="auto"/>
        <w:bottom w:val="none" w:sz="0" w:space="0" w:color="auto"/>
        <w:right w:val="none" w:sz="0" w:space="0" w:color="auto"/>
      </w:divBdr>
    </w:div>
    <w:div w:id="169224276">
      <w:bodyDiv w:val="1"/>
      <w:marLeft w:val="0"/>
      <w:marRight w:val="0"/>
      <w:marTop w:val="0"/>
      <w:marBottom w:val="0"/>
      <w:divBdr>
        <w:top w:val="none" w:sz="0" w:space="0" w:color="auto"/>
        <w:left w:val="none" w:sz="0" w:space="0" w:color="auto"/>
        <w:bottom w:val="none" w:sz="0" w:space="0" w:color="auto"/>
        <w:right w:val="none" w:sz="0" w:space="0" w:color="auto"/>
      </w:divBdr>
    </w:div>
    <w:div w:id="191038507">
      <w:bodyDiv w:val="1"/>
      <w:marLeft w:val="0"/>
      <w:marRight w:val="0"/>
      <w:marTop w:val="0"/>
      <w:marBottom w:val="0"/>
      <w:divBdr>
        <w:top w:val="none" w:sz="0" w:space="0" w:color="auto"/>
        <w:left w:val="none" w:sz="0" w:space="0" w:color="auto"/>
        <w:bottom w:val="none" w:sz="0" w:space="0" w:color="auto"/>
        <w:right w:val="none" w:sz="0" w:space="0" w:color="auto"/>
      </w:divBdr>
    </w:div>
    <w:div w:id="230434586">
      <w:bodyDiv w:val="1"/>
      <w:marLeft w:val="0"/>
      <w:marRight w:val="0"/>
      <w:marTop w:val="0"/>
      <w:marBottom w:val="0"/>
      <w:divBdr>
        <w:top w:val="none" w:sz="0" w:space="0" w:color="auto"/>
        <w:left w:val="none" w:sz="0" w:space="0" w:color="auto"/>
        <w:bottom w:val="none" w:sz="0" w:space="0" w:color="auto"/>
        <w:right w:val="none" w:sz="0" w:space="0" w:color="auto"/>
      </w:divBdr>
    </w:div>
    <w:div w:id="231161854">
      <w:bodyDiv w:val="1"/>
      <w:marLeft w:val="0"/>
      <w:marRight w:val="0"/>
      <w:marTop w:val="0"/>
      <w:marBottom w:val="0"/>
      <w:divBdr>
        <w:top w:val="none" w:sz="0" w:space="0" w:color="auto"/>
        <w:left w:val="none" w:sz="0" w:space="0" w:color="auto"/>
        <w:bottom w:val="none" w:sz="0" w:space="0" w:color="auto"/>
        <w:right w:val="none" w:sz="0" w:space="0" w:color="auto"/>
      </w:divBdr>
    </w:div>
    <w:div w:id="275406105">
      <w:bodyDiv w:val="1"/>
      <w:marLeft w:val="0"/>
      <w:marRight w:val="0"/>
      <w:marTop w:val="0"/>
      <w:marBottom w:val="0"/>
      <w:divBdr>
        <w:top w:val="none" w:sz="0" w:space="0" w:color="auto"/>
        <w:left w:val="none" w:sz="0" w:space="0" w:color="auto"/>
        <w:bottom w:val="none" w:sz="0" w:space="0" w:color="auto"/>
        <w:right w:val="none" w:sz="0" w:space="0" w:color="auto"/>
      </w:divBdr>
    </w:div>
    <w:div w:id="283007381">
      <w:bodyDiv w:val="1"/>
      <w:marLeft w:val="0"/>
      <w:marRight w:val="0"/>
      <w:marTop w:val="0"/>
      <w:marBottom w:val="0"/>
      <w:divBdr>
        <w:top w:val="none" w:sz="0" w:space="0" w:color="auto"/>
        <w:left w:val="none" w:sz="0" w:space="0" w:color="auto"/>
        <w:bottom w:val="none" w:sz="0" w:space="0" w:color="auto"/>
        <w:right w:val="none" w:sz="0" w:space="0" w:color="auto"/>
      </w:divBdr>
    </w:div>
    <w:div w:id="285426489">
      <w:bodyDiv w:val="1"/>
      <w:marLeft w:val="0"/>
      <w:marRight w:val="0"/>
      <w:marTop w:val="0"/>
      <w:marBottom w:val="0"/>
      <w:divBdr>
        <w:top w:val="none" w:sz="0" w:space="0" w:color="auto"/>
        <w:left w:val="none" w:sz="0" w:space="0" w:color="auto"/>
        <w:bottom w:val="none" w:sz="0" w:space="0" w:color="auto"/>
        <w:right w:val="none" w:sz="0" w:space="0" w:color="auto"/>
      </w:divBdr>
      <w:divsChild>
        <w:div w:id="889460114">
          <w:marLeft w:val="0"/>
          <w:marRight w:val="0"/>
          <w:marTop w:val="0"/>
          <w:marBottom w:val="0"/>
          <w:divBdr>
            <w:top w:val="none" w:sz="0" w:space="0" w:color="auto"/>
            <w:left w:val="none" w:sz="0" w:space="0" w:color="auto"/>
            <w:bottom w:val="none" w:sz="0" w:space="0" w:color="auto"/>
            <w:right w:val="none" w:sz="0" w:space="0" w:color="auto"/>
          </w:divBdr>
          <w:divsChild>
            <w:div w:id="209075379">
              <w:marLeft w:val="0"/>
              <w:marRight w:val="0"/>
              <w:marTop w:val="0"/>
              <w:marBottom w:val="0"/>
              <w:divBdr>
                <w:top w:val="none" w:sz="0" w:space="0" w:color="auto"/>
                <w:left w:val="none" w:sz="0" w:space="0" w:color="auto"/>
                <w:bottom w:val="none" w:sz="0" w:space="0" w:color="auto"/>
                <w:right w:val="none" w:sz="0" w:space="0" w:color="auto"/>
              </w:divBdr>
              <w:divsChild>
                <w:div w:id="1597665328">
                  <w:marLeft w:val="0"/>
                  <w:marRight w:val="0"/>
                  <w:marTop w:val="0"/>
                  <w:marBottom w:val="0"/>
                  <w:divBdr>
                    <w:top w:val="none" w:sz="0" w:space="0" w:color="auto"/>
                    <w:left w:val="none" w:sz="0" w:space="0" w:color="auto"/>
                    <w:bottom w:val="none" w:sz="0" w:space="0" w:color="auto"/>
                    <w:right w:val="none" w:sz="0" w:space="0" w:color="auto"/>
                  </w:divBdr>
                  <w:divsChild>
                    <w:div w:id="1458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609844">
      <w:bodyDiv w:val="1"/>
      <w:marLeft w:val="0"/>
      <w:marRight w:val="0"/>
      <w:marTop w:val="0"/>
      <w:marBottom w:val="0"/>
      <w:divBdr>
        <w:top w:val="none" w:sz="0" w:space="0" w:color="auto"/>
        <w:left w:val="none" w:sz="0" w:space="0" w:color="auto"/>
        <w:bottom w:val="none" w:sz="0" w:space="0" w:color="auto"/>
        <w:right w:val="none" w:sz="0" w:space="0" w:color="auto"/>
      </w:divBdr>
    </w:div>
    <w:div w:id="336158883">
      <w:bodyDiv w:val="1"/>
      <w:marLeft w:val="0"/>
      <w:marRight w:val="0"/>
      <w:marTop w:val="0"/>
      <w:marBottom w:val="0"/>
      <w:divBdr>
        <w:top w:val="none" w:sz="0" w:space="0" w:color="auto"/>
        <w:left w:val="none" w:sz="0" w:space="0" w:color="auto"/>
        <w:bottom w:val="none" w:sz="0" w:space="0" w:color="auto"/>
        <w:right w:val="none" w:sz="0" w:space="0" w:color="auto"/>
      </w:divBdr>
    </w:div>
    <w:div w:id="354430209">
      <w:bodyDiv w:val="1"/>
      <w:marLeft w:val="0"/>
      <w:marRight w:val="0"/>
      <w:marTop w:val="0"/>
      <w:marBottom w:val="0"/>
      <w:divBdr>
        <w:top w:val="none" w:sz="0" w:space="0" w:color="auto"/>
        <w:left w:val="none" w:sz="0" w:space="0" w:color="auto"/>
        <w:bottom w:val="none" w:sz="0" w:space="0" w:color="auto"/>
        <w:right w:val="none" w:sz="0" w:space="0" w:color="auto"/>
      </w:divBdr>
    </w:div>
    <w:div w:id="361370066">
      <w:bodyDiv w:val="1"/>
      <w:marLeft w:val="0"/>
      <w:marRight w:val="0"/>
      <w:marTop w:val="0"/>
      <w:marBottom w:val="0"/>
      <w:divBdr>
        <w:top w:val="none" w:sz="0" w:space="0" w:color="auto"/>
        <w:left w:val="none" w:sz="0" w:space="0" w:color="auto"/>
        <w:bottom w:val="none" w:sz="0" w:space="0" w:color="auto"/>
        <w:right w:val="none" w:sz="0" w:space="0" w:color="auto"/>
      </w:divBdr>
    </w:div>
    <w:div w:id="381906800">
      <w:bodyDiv w:val="1"/>
      <w:marLeft w:val="0"/>
      <w:marRight w:val="0"/>
      <w:marTop w:val="0"/>
      <w:marBottom w:val="0"/>
      <w:divBdr>
        <w:top w:val="none" w:sz="0" w:space="0" w:color="auto"/>
        <w:left w:val="none" w:sz="0" w:space="0" w:color="auto"/>
        <w:bottom w:val="none" w:sz="0" w:space="0" w:color="auto"/>
        <w:right w:val="none" w:sz="0" w:space="0" w:color="auto"/>
      </w:divBdr>
    </w:div>
    <w:div w:id="405610809">
      <w:bodyDiv w:val="1"/>
      <w:marLeft w:val="0"/>
      <w:marRight w:val="0"/>
      <w:marTop w:val="0"/>
      <w:marBottom w:val="0"/>
      <w:divBdr>
        <w:top w:val="none" w:sz="0" w:space="0" w:color="auto"/>
        <w:left w:val="none" w:sz="0" w:space="0" w:color="auto"/>
        <w:bottom w:val="none" w:sz="0" w:space="0" w:color="auto"/>
        <w:right w:val="none" w:sz="0" w:space="0" w:color="auto"/>
      </w:divBdr>
    </w:div>
    <w:div w:id="411242072">
      <w:bodyDiv w:val="1"/>
      <w:marLeft w:val="0"/>
      <w:marRight w:val="0"/>
      <w:marTop w:val="0"/>
      <w:marBottom w:val="0"/>
      <w:divBdr>
        <w:top w:val="none" w:sz="0" w:space="0" w:color="auto"/>
        <w:left w:val="none" w:sz="0" w:space="0" w:color="auto"/>
        <w:bottom w:val="none" w:sz="0" w:space="0" w:color="auto"/>
        <w:right w:val="none" w:sz="0" w:space="0" w:color="auto"/>
      </w:divBdr>
      <w:divsChild>
        <w:div w:id="762258973">
          <w:marLeft w:val="0"/>
          <w:marRight w:val="0"/>
          <w:marTop w:val="0"/>
          <w:marBottom w:val="0"/>
          <w:divBdr>
            <w:top w:val="none" w:sz="0" w:space="0" w:color="auto"/>
            <w:left w:val="none" w:sz="0" w:space="0" w:color="auto"/>
            <w:bottom w:val="none" w:sz="0" w:space="0" w:color="auto"/>
            <w:right w:val="none" w:sz="0" w:space="0" w:color="auto"/>
          </w:divBdr>
          <w:divsChild>
            <w:div w:id="2092771779">
              <w:marLeft w:val="0"/>
              <w:marRight w:val="0"/>
              <w:marTop w:val="0"/>
              <w:marBottom w:val="300"/>
              <w:divBdr>
                <w:top w:val="none" w:sz="0" w:space="0" w:color="auto"/>
                <w:left w:val="none" w:sz="0" w:space="0" w:color="auto"/>
                <w:bottom w:val="none" w:sz="0" w:space="0" w:color="auto"/>
                <w:right w:val="none" w:sz="0" w:space="0" w:color="auto"/>
              </w:divBdr>
            </w:div>
          </w:divsChild>
        </w:div>
        <w:div w:id="858474088">
          <w:marLeft w:val="0"/>
          <w:marRight w:val="0"/>
          <w:marTop w:val="0"/>
          <w:marBottom w:val="0"/>
          <w:divBdr>
            <w:top w:val="none" w:sz="0" w:space="0" w:color="auto"/>
            <w:left w:val="none" w:sz="0" w:space="0" w:color="auto"/>
            <w:bottom w:val="none" w:sz="0" w:space="0" w:color="auto"/>
            <w:right w:val="none" w:sz="0" w:space="0" w:color="auto"/>
          </w:divBdr>
          <w:divsChild>
            <w:div w:id="440956334">
              <w:marLeft w:val="0"/>
              <w:marRight w:val="0"/>
              <w:marTop w:val="0"/>
              <w:marBottom w:val="0"/>
              <w:divBdr>
                <w:top w:val="none" w:sz="0" w:space="0" w:color="auto"/>
                <w:left w:val="none" w:sz="0" w:space="0" w:color="auto"/>
                <w:bottom w:val="none" w:sz="0" w:space="0" w:color="auto"/>
                <w:right w:val="none" w:sz="0" w:space="0" w:color="auto"/>
              </w:divBdr>
              <w:divsChild>
                <w:div w:id="777918908">
                  <w:marLeft w:val="0"/>
                  <w:marRight w:val="0"/>
                  <w:marTop w:val="0"/>
                  <w:marBottom w:val="0"/>
                  <w:divBdr>
                    <w:top w:val="none" w:sz="0" w:space="0" w:color="auto"/>
                    <w:left w:val="none" w:sz="0" w:space="0" w:color="auto"/>
                    <w:bottom w:val="none" w:sz="0" w:space="0" w:color="auto"/>
                    <w:right w:val="none" w:sz="0" w:space="0" w:color="auto"/>
                  </w:divBdr>
                </w:div>
                <w:div w:id="348413237">
                  <w:marLeft w:val="0"/>
                  <w:marRight w:val="0"/>
                  <w:marTop w:val="300"/>
                  <w:marBottom w:val="300"/>
                  <w:divBdr>
                    <w:top w:val="none" w:sz="0" w:space="0" w:color="auto"/>
                    <w:left w:val="none" w:sz="0" w:space="0" w:color="auto"/>
                    <w:bottom w:val="none" w:sz="0" w:space="0" w:color="auto"/>
                    <w:right w:val="none" w:sz="0" w:space="0" w:color="auto"/>
                  </w:divBdr>
                  <w:divsChild>
                    <w:div w:id="956713936">
                      <w:marLeft w:val="0"/>
                      <w:marRight w:val="0"/>
                      <w:marTop w:val="0"/>
                      <w:marBottom w:val="0"/>
                      <w:divBdr>
                        <w:top w:val="none" w:sz="0" w:space="0" w:color="auto"/>
                        <w:left w:val="none" w:sz="0" w:space="0" w:color="auto"/>
                        <w:bottom w:val="none" w:sz="0" w:space="0" w:color="auto"/>
                        <w:right w:val="none" w:sz="0" w:space="0" w:color="auto"/>
                      </w:divBdr>
                      <w:divsChild>
                        <w:div w:id="1057783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87641727">
                  <w:marLeft w:val="0"/>
                  <w:marRight w:val="0"/>
                  <w:marTop w:val="0"/>
                  <w:marBottom w:val="0"/>
                  <w:divBdr>
                    <w:top w:val="none" w:sz="0" w:space="0" w:color="auto"/>
                    <w:left w:val="none" w:sz="0" w:space="0" w:color="auto"/>
                    <w:bottom w:val="none" w:sz="0" w:space="0" w:color="auto"/>
                    <w:right w:val="none" w:sz="0" w:space="0" w:color="auto"/>
                  </w:divBdr>
                </w:div>
                <w:div w:id="11898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68089">
      <w:bodyDiv w:val="1"/>
      <w:marLeft w:val="0"/>
      <w:marRight w:val="0"/>
      <w:marTop w:val="0"/>
      <w:marBottom w:val="0"/>
      <w:divBdr>
        <w:top w:val="none" w:sz="0" w:space="0" w:color="auto"/>
        <w:left w:val="none" w:sz="0" w:space="0" w:color="auto"/>
        <w:bottom w:val="none" w:sz="0" w:space="0" w:color="auto"/>
        <w:right w:val="none" w:sz="0" w:space="0" w:color="auto"/>
      </w:divBdr>
    </w:div>
    <w:div w:id="423764611">
      <w:bodyDiv w:val="1"/>
      <w:marLeft w:val="0"/>
      <w:marRight w:val="0"/>
      <w:marTop w:val="0"/>
      <w:marBottom w:val="0"/>
      <w:divBdr>
        <w:top w:val="none" w:sz="0" w:space="0" w:color="auto"/>
        <w:left w:val="none" w:sz="0" w:space="0" w:color="auto"/>
        <w:bottom w:val="none" w:sz="0" w:space="0" w:color="auto"/>
        <w:right w:val="none" w:sz="0" w:space="0" w:color="auto"/>
      </w:divBdr>
      <w:divsChild>
        <w:div w:id="390231695">
          <w:marLeft w:val="0"/>
          <w:marRight w:val="0"/>
          <w:marTop w:val="0"/>
          <w:marBottom w:val="0"/>
          <w:divBdr>
            <w:top w:val="none" w:sz="0" w:space="0" w:color="auto"/>
            <w:left w:val="none" w:sz="0" w:space="0" w:color="auto"/>
            <w:bottom w:val="none" w:sz="0" w:space="0" w:color="auto"/>
            <w:right w:val="none" w:sz="0" w:space="0" w:color="auto"/>
          </w:divBdr>
          <w:divsChild>
            <w:div w:id="1219900697">
              <w:marLeft w:val="0"/>
              <w:marRight w:val="0"/>
              <w:marTop w:val="0"/>
              <w:marBottom w:val="0"/>
              <w:divBdr>
                <w:top w:val="none" w:sz="0" w:space="0" w:color="auto"/>
                <w:left w:val="none" w:sz="0" w:space="0" w:color="auto"/>
                <w:bottom w:val="none" w:sz="0" w:space="0" w:color="auto"/>
                <w:right w:val="none" w:sz="0" w:space="0" w:color="auto"/>
              </w:divBdr>
              <w:divsChild>
                <w:div w:id="4719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066">
          <w:marLeft w:val="0"/>
          <w:marRight w:val="0"/>
          <w:marTop w:val="0"/>
          <w:marBottom w:val="0"/>
          <w:divBdr>
            <w:top w:val="none" w:sz="0" w:space="0" w:color="auto"/>
            <w:left w:val="none" w:sz="0" w:space="0" w:color="auto"/>
            <w:bottom w:val="none" w:sz="0" w:space="0" w:color="auto"/>
            <w:right w:val="none" w:sz="0" w:space="0" w:color="auto"/>
          </w:divBdr>
          <w:divsChild>
            <w:div w:id="104278246">
              <w:marLeft w:val="0"/>
              <w:marRight w:val="0"/>
              <w:marTop w:val="0"/>
              <w:marBottom w:val="300"/>
              <w:divBdr>
                <w:top w:val="none" w:sz="0" w:space="0" w:color="auto"/>
                <w:left w:val="none" w:sz="0" w:space="0" w:color="auto"/>
                <w:bottom w:val="none" w:sz="0" w:space="0" w:color="auto"/>
                <w:right w:val="none" w:sz="0" w:space="0" w:color="auto"/>
              </w:divBdr>
              <w:divsChild>
                <w:div w:id="576401081">
                  <w:marLeft w:val="0"/>
                  <w:marRight w:val="0"/>
                  <w:marTop w:val="0"/>
                  <w:marBottom w:val="0"/>
                  <w:divBdr>
                    <w:top w:val="none" w:sz="0" w:space="0" w:color="auto"/>
                    <w:left w:val="none" w:sz="0" w:space="0" w:color="auto"/>
                    <w:bottom w:val="none" w:sz="0" w:space="0" w:color="auto"/>
                    <w:right w:val="none" w:sz="0" w:space="0" w:color="auto"/>
                  </w:divBdr>
                  <w:divsChild>
                    <w:div w:id="2140873221">
                      <w:marLeft w:val="0"/>
                      <w:marRight w:val="0"/>
                      <w:marTop w:val="0"/>
                      <w:marBottom w:val="0"/>
                      <w:divBdr>
                        <w:top w:val="none" w:sz="0" w:space="0" w:color="auto"/>
                        <w:left w:val="none" w:sz="0" w:space="0" w:color="auto"/>
                        <w:bottom w:val="none" w:sz="0" w:space="0" w:color="auto"/>
                        <w:right w:val="none" w:sz="0" w:space="0" w:color="auto"/>
                      </w:divBdr>
                    </w:div>
                    <w:div w:id="6096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8064">
      <w:bodyDiv w:val="1"/>
      <w:marLeft w:val="0"/>
      <w:marRight w:val="0"/>
      <w:marTop w:val="0"/>
      <w:marBottom w:val="0"/>
      <w:divBdr>
        <w:top w:val="none" w:sz="0" w:space="0" w:color="auto"/>
        <w:left w:val="none" w:sz="0" w:space="0" w:color="auto"/>
        <w:bottom w:val="none" w:sz="0" w:space="0" w:color="auto"/>
        <w:right w:val="none" w:sz="0" w:space="0" w:color="auto"/>
      </w:divBdr>
    </w:div>
    <w:div w:id="429551522">
      <w:bodyDiv w:val="1"/>
      <w:marLeft w:val="0"/>
      <w:marRight w:val="0"/>
      <w:marTop w:val="0"/>
      <w:marBottom w:val="0"/>
      <w:divBdr>
        <w:top w:val="none" w:sz="0" w:space="0" w:color="auto"/>
        <w:left w:val="none" w:sz="0" w:space="0" w:color="auto"/>
        <w:bottom w:val="none" w:sz="0" w:space="0" w:color="auto"/>
        <w:right w:val="none" w:sz="0" w:space="0" w:color="auto"/>
      </w:divBdr>
    </w:div>
    <w:div w:id="450826491">
      <w:bodyDiv w:val="1"/>
      <w:marLeft w:val="0"/>
      <w:marRight w:val="0"/>
      <w:marTop w:val="0"/>
      <w:marBottom w:val="0"/>
      <w:divBdr>
        <w:top w:val="none" w:sz="0" w:space="0" w:color="auto"/>
        <w:left w:val="none" w:sz="0" w:space="0" w:color="auto"/>
        <w:bottom w:val="none" w:sz="0" w:space="0" w:color="auto"/>
        <w:right w:val="none" w:sz="0" w:space="0" w:color="auto"/>
      </w:divBdr>
    </w:div>
    <w:div w:id="473064615">
      <w:bodyDiv w:val="1"/>
      <w:marLeft w:val="0"/>
      <w:marRight w:val="0"/>
      <w:marTop w:val="0"/>
      <w:marBottom w:val="0"/>
      <w:divBdr>
        <w:top w:val="none" w:sz="0" w:space="0" w:color="auto"/>
        <w:left w:val="none" w:sz="0" w:space="0" w:color="auto"/>
        <w:bottom w:val="none" w:sz="0" w:space="0" w:color="auto"/>
        <w:right w:val="none" w:sz="0" w:space="0" w:color="auto"/>
      </w:divBdr>
      <w:divsChild>
        <w:div w:id="1180579571">
          <w:marLeft w:val="0"/>
          <w:marRight w:val="0"/>
          <w:marTop w:val="0"/>
          <w:marBottom w:val="0"/>
          <w:divBdr>
            <w:top w:val="none" w:sz="0" w:space="0" w:color="auto"/>
            <w:left w:val="none" w:sz="0" w:space="0" w:color="auto"/>
            <w:bottom w:val="none" w:sz="0" w:space="0" w:color="auto"/>
            <w:right w:val="none" w:sz="0" w:space="0" w:color="auto"/>
          </w:divBdr>
          <w:divsChild>
            <w:div w:id="13113087">
              <w:marLeft w:val="0"/>
              <w:marRight w:val="0"/>
              <w:marTop w:val="0"/>
              <w:marBottom w:val="0"/>
              <w:divBdr>
                <w:top w:val="none" w:sz="0" w:space="0" w:color="auto"/>
                <w:left w:val="none" w:sz="0" w:space="0" w:color="auto"/>
                <w:bottom w:val="none" w:sz="0" w:space="0" w:color="auto"/>
                <w:right w:val="none" w:sz="0" w:space="0" w:color="auto"/>
              </w:divBdr>
              <w:divsChild>
                <w:div w:id="1703095906">
                  <w:marLeft w:val="0"/>
                  <w:marRight w:val="0"/>
                  <w:marTop w:val="0"/>
                  <w:marBottom w:val="0"/>
                  <w:divBdr>
                    <w:top w:val="none" w:sz="0" w:space="0" w:color="auto"/>
                    <w:left w:val="none" w:sz="0" w:space="0" w:color="auto"/>
                    <w:bottom w:val="none" w:sz="0" w:space="0" w:color="auto"/>
                    <w:right w:val="none" w:sz="0" w:space="0" w:color="auto"/>
                  </w:divBdr>
                  <w:divsChild>
                    <w:div w:id="34467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8140">
      <w:bodyDiv w:val="1"/>
      <w:marLeft w:val="0"/>
      <w:marRight w:val="0"/>
      <w:marTop w:val="0"/>
      <w:marBottom w:val="0"/>
      <w:divBdr>
        <w:top w:val="none" w:sz="0" w:space="0" w:color="auto"/>
        <w:left w:val="none" w:sz="0" w:space="0" w:color="auto"/>
        <w:bottom w:val="none" w:sz="0" w:space="0" w:color="auto"/>
        <w:right w:val="none" w:sz="0" w:space="0" w:color="auto"/>
      </w:divBdr>
    </w:div>
    <w:div w:id="486021141">
      <w:bodyDiv w:val="1"/>
      <w:marLeft w:val="0"/>
      <w:marRight w:val="0"/>
      <w:marTop w:val="0"/>
      <w:marBottom w:val="0"/>
      <w:divBdr>
        <w:top w:val="none" w:sz="0" w:space="0" w:color="auto"/>
        <w:left w:val="none" w:sz="0" w:space="0" w:color="auto"/>
        <w:bottom w:val="none" w:sz="0" w:space="0" w:color="auto"/>
        <w:right w:val="none" w:sz="0" w:space="0" w:color="auto"/>
      </w:divBdr>
    </w:div>
    <w:div w:id="509411678">
      <w:bodyDiv w:val="1"/>
      <w:marLeft w:val="0"/>
      <w:marRight w:val="0"/>
      <w:marTop w:val="0"/>
      <w:marBottom w:val="0"/>
      <w:divBdr>
        <w:top w:val="none" w:sz="0" w:space="0" w:color="auto"/>
        <w:left w:val="none" w:sz="0" w:space="0" w:color="auto"/>
        <w:bottom w:val="none" w:sz="0" w:space="0" w:color="auto"/>
        <w:right w:val="none" w:sz="0" w:space="0" w:color="auto"/>
      </w:divBdr>
      <w:divsChild>
        <w:div w:id="1775243932">
          <w:marLeft w:val="0"/>
          <w:marRight w:val="0"/>
          <w:marTop w:val="0"/>
          <w:marBottom w:val="480"/>
          <w:divBdr>
            <w:top w:val="none" w:sz="0" w:space="0" w:color="auto"/>
            <w:left w:val="none" w:sz="0" w:space="0" w:color="auto"/>
            <w:bottom w:val="none" w:sz="0" w:space="0" w:color="auto"/>
            <w:right w:val="none" w:sz="0" w:space="0" w:color="auto"/>
          </w:divBdr>
        </w:div>
        <w:div w:id="1809663238">
          <w:marLeft w:val="0"/>
          <w:marRight w:val="0"/>
          <w:marTop w:val="0"/>
          <w:marBottom w:val="0"/>
          <w:divBdr>
            <w:top w:val="none" w:sz="0" w:space="0" w:color="auto"/>
            <w:left w:val="none" w:sz="0" w:space="0" w:color="auto"/>
            <w:bottom w:val="none" w:sz="0" w:space="0" w:color="auto"/>
            <w:right w:val="none" w:sz="0" w:space="0" w:color="auto"/>
          </w:divBdr>
        </w:div>
      </w:divsChild>
    </w:div>
    <w:div w:id="510489233">
      <w:bodyDiv w:val="1"/>
      <w:marLeft w:val="0"/>
      <w:marRight w:val="0"/>
      <w:marTop w:val="0"/>
      <w:marBottom w:val="0"/>
      <w:divBdr>
        <w:top w:val="none" w:sz="0" w:space="0" w:color="auto"/>
        <w:left w:val="none" w:sz="0" w:space="0" w:color="auto"/>
        <w:bottom w:val="none" w:sz="0" w:space="0" w:color="auto"/>
        <w:right w:val="none" w:sz="0" w:space="0" w:color="auto"/>
      </w:divBdr>
    </w:div>
    <w:div w:id="512451124">
      <w:bodyDiv w:val="1"/>
      <w:marLeft w:val="0"/>
      <w:marRight w:val="0"/>
      <w:marTop w:val="0"/>
      <w:marBottom w:val="0"/>
      <w:divBdr>
        <w:top w:val="none" w:sz="0" w:space="0" w:color="auto"/>
        <w:left w:val="none" w:sz="0" w:space="0" w:color="auto"/>
        <w:bottom w:val="none" w:sz="0" w:space="0" w:color="auto"/>
        <w:right w:val="none" w:sz="0" w:space="0" w:color="auto"/>
      </w:divBdr>
    </w:div>
    <w:div w:id="535586072">
      <w:bodyDiv w:val="1"/>
      <w:marLeft w:val="0"/>
      <w:marRight w:val="0"/>
      <w:marTop w:val="0"/>
      <w:marBottom w:val="0"/>
      <w:divBdr>
        <w:top w:val="none" w:sz="0" w:space="0" w:color="auto"/>
        <w:left w:val="none" w:sz="0" w:space="0" w:color="auto"/>
        <w:bottom w:val="none" w:sz="0" w:space="0" w:color="auto"/>
        <w:right w:val="none" w:sz="0" w:space="0" w:color="auto"/>
      </w:divBdr>
    </w:div>
    <w:div w:id="548154932">
      <w:bodyDiv w:val="1"/>
      <w:marLeft w:val="0"/>
      <w:marRight w:val="0"/>
      <w:marTop w:val="0"/>
      <w:marBottom w:val="0"/>
      <w:divBdr>
        <w:top w:val="none" w:sz="0" w:space="0" w:color="auto"/>
        <w:left w:val="none" w:sz="0" w:space="0" w:color="auto"/>
        <w:bottom w:val="none" w:sz="0" w:space="0" w:color="auto"/>
        <w:right w:val="none" w:sz="0" w:space="0" w:color="auto"/>
      </w:divBdr>
      <w:divsChild>
        <w:div w:id="627900780">
          <w:marLeft w:val="0"/>
          <w:marRight w:val="0"/>
          <w:marTop w:val="0"/>
          <w:marBottom w:val="0"/>
          <w:divBdr>
            <w:top w:val="none" w:sz="0" w:space="0" w:color="auto"/>
            <w:left w:val="none" w:sz="0" w:space="0" w:color="auto"/>
            <w:bottom w:val="none" w:sz="0" w:space="0" w:color="auto"/>
            <w:right w:val="none" w:sz="0" w:space="0" w:color="auto"/>
          </w:divBdr>
        </w:div>
      </w:divsChild>
    </w:div>
    <w:div w:id="629168134">
      <w:bodyDiv w:val="1"/>
      <w:marLeft w:val="0"/>
      <w:marRight w:val="0"/>
      <w:marTop w:val="0"/>
      <w:marBottom w:val="0"/>
      <w:divBdr>
        <w:top w:val="none" w:sz="0" w:space="0" w:color="auto"/>
        <w:left w:val="none" w:sz="0" w:space="0" w:color="auto"/>
        <w:bottom w:val="none" w:sz="0" w:space="0" w:color="auto"/>
        <w:right w:val="none" w:sz="0" w:space="0" w:color="auto"/>
      </w:divBdr>
    </w:div>
    <w:div w:id="641232881">
      <w:bodyDiv w:val="1"/>
      <w:marLeft w:val="0"/>
      <w:marRight w:val="0"/>
      <w:marTop w:val="0"/>
      <w:marBottom w:val="0"/>
      <w:divBdr>
        <w:top w:val="none" w:sz="0" w:space="0" w:color="auto"/>
        <w:left w:val="none" w:sz="0" w:space="0" w:color="auto"/>
        <w:bottom w:val="none" w:sz="0" w:space="0" w:color="auto"/>
        <w:right w:val="none" w:sz="0" w:space="0" w:color="auto"/>
      </w:divBdr>
    </w:div>
    <w:div w:id="643779471">
      <w:bodyDiv w:val="1"/>
      <w:marLeft w:val="0"/>
      <w:marRight w:val="0"/>
      <w:marTop w:val="0"/>
      <w:marBottom w:val="0"/>
      <w:divBdr>
        <w:top w:val="none" w:sz="0" w:space="0" w:color="auto"/>
        <w:left w:val="none" w:sz="0" w:space="0" w:color="auto"/>
        <w:bottom w:val="none" w:sz="0" w:space="0" w:color="auto"/>
        <w:right w:val="none" w:sz="0" w:space="0" w:color="auto"/>
      </w:divBdr>
    </w:div>
    <w:div w:id="645669773">
      <w:bodyDiv w:val="1"/>
      <w:marLeft w:val="0"/>
      <w:marRight w:val="0"/>
      <w:marTop w:val="0"/>
      <w:marBottom w:val="0"/>
      <w:divBdr>
        <w:top w:val="none" w:sz="0" w:space="0" w:color="auto"/>
        <w:left w:val="none" w:sz="0" w:space="0" w:color="auto"/>
        <w:bottom w:val="none" w:sz="0" w:space="0" w:color="auto"/>
        <w:right w:val="none" w:sz="0" w:space="0" w:color="auto"/>
      </w:divBdr>
    </w:div>
    <w:div w:id="648286596">
      <w:bodyDiv w:val="1"/>
      <w:marLeft w:val="0"/>
      <w:marRight w:val="0"/>
      <w:marTop w:val="0"/>
      <w:marBottom w:val="0"/>
      <w:divBdr>
        <w:top w:val="none" w:sz="0" w:space="0" w:color="auto"/>
        <w:left w:val="none" w:sz="0" w:space="0" w:color="auto"/>
        <w:bottom w:val="none" w:sz="0" w:space="0" w:color="auto"/>
        <w:right w:val="none" w:sz="0" w:space="0" w:color="auto"/>
      </w:divBdr>
    </w:div>
    <w:div w:id="648754733">
      <w:bodyDiv w:val="1"/>
      <w:marLeft w:val="0"/>
      <w:marRight w:val="0"/>
      <w:marTop w:val="0"/>
      <w:marBottom w:val="0"/>
      <w:divBdr>
        <w:top w:val="none" w:sz="0" w:space="0" w:color="auto"/>
        <w:left w:val="none" w:sz="0" w:space="0" w:color="auto"/>
        <w:bottom w:val="none" w:sz="0" w:space="0" w:color="auto"/>
        <w:right w:val="none" w:sz="0" w:space="0" w:color="auto"/>
      </w:divBdr>
    </w:div>
    <w:div w:id="679619954">
      <w:bodyDiv w:val="1"/>
      <w:marLeft w:val="0"/>
      <w:marRight w:val="0"/>
      <w:marTop w:val="0"/>
      <w:marBottom w:val="0"/>
      <w:divBdr>
        <w:top w:val="none" w:sz="0" w:space="0" w:color="auto"/>
        <w:left w:val="none" w:sz="0" w:space="0" w:color="auto"/>
        <w:bottom w:val="none" w:sz="0" w:space="0" w:color="auto"/>
        <w:right w:val="none" w:sz="0" w:space="0" w:color="auto"/>
      </w:divBdr>
    </w:div>
    <w:div w:id="689726290">
      <w:bodyDiv w:val="1"/>
      <w:marLeft w:val="0"/>
      <w:marRight w:val="0"/>
      <w:marTop w:val="0"/>
      <w:marBottom w:val="0"/>
      <w:divBdr>
        <w:top w:val="none" w:sz="0" w:space="0" w:color="auto"/>
        <w:left w:val="none" w:sz="0" w:space="0" w:color="auto"/>
        <w:bottom w:val="none" w:sz="0" w:space="0" w:color="auto"/>
        <w:right w:val="none" w:sz="0" w:space="0" w:color="auto"/>
      </w:divBdr>
      <w:divsChild>
        <w:div w:id="1746300875">
          <w:marLeft w:val="0"/>
          <w:marRight w:val="0"/>
          <w:marTop w:val="0"/>
          <w:marBottom w:val="0"/>
          <w:divBdr>
            <w:top w:val="none" w:sz="0" w:space="0" w:color="auto"/>
            <w:left w:val="none" w:sz="0" w:space="0" w:color="auto"/>
            <w:bottom w:val="none" w:sz="0" w:space="0" w:color="auto"/>
            <w:right w:val="none" w:sz="0" w:space="0" w:color="auto"/>
          </w:divBdr>
          <w:divsChild>
            <w:div w:id="1600134926">
              <w:marLeft w:val="0"/>
              <w:marRight w:val="0"/>
              <w:marTop w:val="0"/>
              <w:marBottom w:val="0"/>
              <w:divBdr>
                <w:top w:val="none" w:sz="0" w:space="0" w:color="auto"/>
                <w:left w:val="none" w:sz="0" w:space="0" w:color="auto"/>
                <w:bottom w:val="none" w:sz="0" w:space="0" w:color="auto"/>
                <w:right w:val="none" w:sz="0" w:space="0" w:color="auto"/>
              </w:divBdr>
              <w:divsChild>
                <w:div w:id="245116210">
                  <w:marLeft w:val="0"/>
                  <w:marRight w:val="0"/>
                  <w:marTop w:val="0"/>
                  <w:marBottom w:val="0"/>
                  <w:divBdr>
                    <w:top w:val="none" w:sz="0" w:space="0" w:color="auto"/>
                    <w:left w:val="none" w:sz="0" w:space="0" w:color="auto"/>
                    <w:bottom w:val="none" w:sz="0" w:space="0" w:color="auto"/>
                    <w:right w:val="none" w:sz="0" w:space="0" w:color="auto"/>
                  </w:divBdr>
                  <w:divsChild>
                    <w:div w:id="211313131">
                      <w:marLeft w:val="0"/>
                      <w:marRight w:val="0"/>
                      <w:marTop w:val="0"/>
                      <w:marBottom w:val="0"/>
                      <w:divBdr>
                        <w:top w:val="none" w:sz="0" w:space="0" w:color="auto"/>
                        <w:left w:val="none" w:sz="0" w:space="0" w:color="auto"/>
                        <w:bottom w:val="none" w:sz="0" w:space="0" w:color="auto"/>
                        <w:right w:val="none" w:sz="0" w:space="0" w:color="auto"/>
                      </w:divBdr>
                      <w:divsChild>
                        <w:div w:id="2842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742671">
          <w:marLeft w:val="0"/>
          <w:marRight w:val="0"/>
          <w:marTop w:val="0"/>
          <w:marBottom w:val="0"/>
          <w:divBdr>
            <w:top w:val="none" w:sz="0" w:space="0" w:color="auto"/>
            <w:left w:val="none" w:sz="0" w:space="0" w:color="auto"/>
            <w:bottom w:val="none" w:sz="0" w:space="0" w:color="auto"/>
            <w:right w:val="none" w:sz="0" w:space="0" w:color="auto"/>
          </w:divBdr>
        </w:div>
        <w:div w:id="1408067491">
          <w:marLeft w:val="0"/>
          <w:marRight w:val="0"/>
          <w:marTop w:val="0"/>
          <w:marBottom w:val="300"/>
          <w:divBdr>
            <w:top w:val="none" w:sz="0" w:space="0" w:color="auto"/>
            <w:left w:val="none" w:sz="0" w:space="0" w:color="auto"/>
            <w:bottom w:val="none" w:sz="0" w:space="0" w:color="auto"/>
            <w:right w:val="none" w:sz="0" w:space="0" w:color="auto"/>
          </w:divBdr>
          <w:divsChild>
            <w:div w:id="592471016">
              <w:marLeft w:val="75"/>
              <w:marRight w:val="75"/>
              <w:marTop w:val="0"/>
              <w:marBottom w:val="75"/>
              <w:divBdr>
                <w:top w:val="none" w:sz="0" w:space="0" w:color="auto"/>
                <w:left w:val="none" w:sz="0" w:space="0" w:color="auto"/>
                <w:bottom w:val="none" w:sz="0" w:space="0" w:color="auto"/>
                <w:right w:val="none" w:sz="0" w:space="0" w:color="auto"/>
              </w:divBdr>
            </w:div>
          </w:divsChild>
        </w:div>
        <w:div w:id="1847789406">
          <w:marLeft w:val="0"/>
          <w:marRight w:val="0"/>
          <w:marTop w:val="0"/>
          <w:marBottom w:val="0"/>
          <w:divBdr>
            <w:top w:val="none" w:sz="0" w:space="0" w:color="auto"/>
            <w:left w:val="none" w:sz="0" w:space="0" w:color="auto"/>
            <w:bottom w:val="none" w:sz="0" w:space="0" w:color="auto"/>
            <w:right w:val="none" w:sz="0" w:space="0" w:color="auto"/>
          </w:divBdr>
          <w:divsChild>
            <w:div w:id="133840229">
              <w:marLeft w:val="0"/>
              <w:marRight w:val="0"/>
              <w:marTop w:val="0"/>
              <w:marBottom w:val="300"/>
              <w:divBdr>
                <w:top w:val="none" w:sz="0" w:space="0" w:color="auto"/>
                <w:left w:val="none" w:sz="0" w:space="0" w:color="auto"/>
                <w:bottom w:val="none" w:sz="0" w:space="0" w:color="auto"/>
                <w:right w:val="none" w:sz="0" w:space="0" w:color="auto"/>
              </w:divBdr>
              <w:divsChild>
                <w:div w:id="1978342582">
                  <w:marLeft w:val="0"/>
                  <w:marRight w:val="0"/>
                  <w:marTop w:val="75"/>
                  <w:marBottom w:val="0"/>
                  <w:divBdr>
                    <w:top w:val="none" w:sz="0" w:space="0" w:color="auto"/>
                    <w:left w:val="none" w:sz="0" w:space="0" w:color="auto"/>
                    <w:bottom w:val="none" w:sz="0" w:space="0" w:color="auto"/>
                    <w:right w:val="none" w:sz="0" w:space="0" w:color="auto"/>
                  </w:divBdr>
                </w:div>
              </w:divsChild>
            </w:div>
            <w:div w:id="1957564433">
              <w:marLeft w:val="0"/>
              <w:marRight w:val="0"/>
              <w:marTop w:val="0"/>
              <w:marBottom w:val="300"/>
              <w:divBdr>
                <w:top w:val="none" w:sz="0" w:space="0" w:color="auto"/>
                <w:left w:val="none" w:sz="0" w:space="0" w:color="auto"/>
                <w:bottom w:val="none" w:sz="0" w:space="0" w:color="auto"/>
                <w:right w:val="none" w:sz="0" w:space="0" w:color="auto"/>
              </w:divBdr>
              <w:divsChild>
                <w:div w:id="17219798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03020243">
      <w:bodyDiv w:val="1"/>
      <w:marLeft w:val="0"/>
      <w:marRight w:val="0"/>
      <w:marTop w:val="0"/>
      <w:marBottom w:val="0"/>
      <w:divBdr>
        <w:top w:val="none" w:sz="0" w:space="0" w:color="auto"/>
        <w:left w:val="none" w:sz="0" w:space="0" w:color="auto"/>
        <w:bottom w:val="none" w:sz="0" w:space="0" w:color="auto"/>
        <w:right w:val="none" w:sz="0" w:space="0" w:color="auto"/>
      </w:divBdr>
      <w:divsChild>
        <w:div w:id="36320120">
          <w:marLeft w:val="0"/>
          <w:marRight w:val="0"/>
          <w:marTop w:val="0"/>
          <w:marBottom w:val="0"/>
          <w:divBdr>
            <w:top w:val="none" w:sz="0" w:space="0" w:color="auto"/>
            <w:left w:val="none" w:sz="0" w:space="0" w:color="auto"/>
            <w:bottom w:val="none" w:sz="0" w:space="0" w:color="auto"/>
            <w:right w:val="none" w:sz="0" w:space="0" w:color="auto"/>
          </w:divBdr>
        </w:div>
      </w:divsChild>
    </w:div>
    <w:div w:id="719716422">
      <w:bodyDiv w:val="1"/>
      <w:marLeft w:val="0"/>
      <w:marRight w:val="0"/>
      <w:marTop w:val="0"/>
      <w:marBottom w:val="0"/>
      <w:divBdr>
        <w:top w:val="none" w:sz="0" w:space="0" w:color="auto"/>
        <w:left w:val="none" w:sz="0" w:space="0" w:color="auto"/>
        <w:bottom w:val="none" w:sz="0" w:space="0" w:color="auto"/>
        <w:right w:val="none" w:sz="0" w:space="0" w:color="auto"/>
      </w:divBdr>
    </w:div>
    <w:div w:id="729157383">
      <w:bodyDiv w:val="1"/>
      <w:marLeft w:val="0"/>
      <w:marRight w:val="0"/>
      <w:marTop w:val="0"/>
      <w:marBottom w:val="0"/>
      <w:divBdr>
        <w:top w:val="none" w:sz="0" w:space="0" w:color="auto"/>
        <w:left w:val="none" w:sz="0" w:space="0" w:color="auto"/>
        <w:bottom w:val="none" w:sz="0" w:space="0" w:color="auto"/>
        <w:right w:val="none" w:sz="0" w:space="0" w:color="auto"/>
      </w:divBdr>
    </w:div>
    <w:div w:id="789663336">
      <w:bodyDiv w:val="1"/>
      <w:marLeft w:val="0"/>
      <w:marRight w:val="0"/>
      <w:marTop w:val="0"/>
      <w:marBottom w:val="0"/>
      <w:divBdr>
        <w:top w:val="none" w:sz="0" w:space="0" w:color="auto"/>
        <w:left w:val="none" w:sz="0" w:space="0" w:color="auto"/>
        <w:bottom w:val="none" w:sz="0" w:space="0" w:color="auto"/>
        <w:right w:val="none" w:sz="0" w:space="0" w:color="auto"/>
      </w:divBdr>
    </w:div>
    <w:div w:id="795832222">
      <w:bodyDiv w:val="1"/>
      <w:marLeft w:val="0"/>
      <w:marRight w:val="0"/>
      <w:marTop w:val="0"/>
      <w:marBottom w:val="0"/>
      <w:divBdr>
        <w:top w:val="none" w:sz="0" w:space="0" w:color="auto"/>
        <w:left w:val="none" w:sz="0" w:space="0" w:color="auto"/>
        <w:bottom w:val="none" w:sz="0" w:space="0" w:color="auto"/>
        <w:right w:val="none" w:sz="0" w:space="0" w:color="auto"/>
      </w:divBdr>
    </w:div>
    <w:div w:id="796410801">
      <w:bodyDiv w:val="1"/>
      <w:marLeft w:val="0"/>
      <w:marRight w:val="0"/>
      <w:marTop w:val="0"/>
      <w:marBottom w:val="0"/>
      <w:divBdr>
        <w:top w:val="none" w:sz="0" w:space="0" w:color="auto"/>
        <w:left w:val="none" w:sz="0" w:space="0" w:color="auto"/>
        <w:bottom w:val="none" w:sz="0" w:space="0" w:color="auto"/>
        <w:right w:val="none" w:sz="0" w:space="0" w:color="auto"/>
      </w:divBdr>
    </w:div>
    <w:div w:id="805660823">
      <w:bodyDiv w:val="1"/>
      <w:marLeft w:val="0"/>
      <w:marRight w:val="0"/>
      <w:marTop w:val="0"/>
      <w:marBottom w:val="0"/>
      <w:divBdr>
        <w:top w:val="none" w:sz="0" w:space="0" w:color="auto"/>
        <w:left w:val="none" w:sz="0" w:space="0" w:color="auto"/>
        <w:bottom w:val="none" w:sz="0" w:space="0" w:color="auto"/>
        <w:right w:val="none" w:sz="0" w:space="0" w:color="auto"/>
      </w:divBdr>
    </w:div>
    <w:div w:id="818807041">
      <w:bodyDiv w:val="1"/>
      <w:marLeft w:val="0"/>
      <w:marRight w:val="0"/>
      <w:marTop w:val="0"/>
      <w:marBottom w:val="0"/>
      <w:divBdr>
        <w:top w:val="none" w:sz="0" w:space="0" w:color="auto"/>
        <w:left w:val="none" w:sz="0" w:space="0" w:color="auto"/>
        <w:bottom w:val="none" w:sz="0" w:space="0" w:color="auto"/>
        <w:right w:val="none" w:sz="0" w:space="0" w:color="auto"/>
      </w:divBdr>
    </w:div>
    <w:div w:id="845941671">
      <w:bodyDiv w:val="1"/>
      <w:marLeft w:val="0"/>
      <w:marRight w:val="0"/>
      <w:marTop w:val="0"/>
      <w:marBottom w:val="0"/>
      <w:divBdr>
        <w:top w:val="none" w:sz="0" w:space="0" w:color="auto"/>
        <w:left w:val="none" w:sz="0" w:space="0" w:color="auto"/>
        <w:bottom w:val="none" w:sz="0" w:space="0" w:color="auto"/>
        <w:right w:val="none" w:sz="0" w:space="0" w:color="auto"/>
      </w:divBdr>
    </w:div>
    <w:div w:id="855844095">
      <w:bodyDiv w:val="1"/>
      <w:marLeft w:val="0"/>
      <w:marRight w:val="0"/>
      <w:marTop w:val="0"/>
      <w:marBottom w:val="0"/>
      <w:divBdr>
        <w:top w:val="none" w:sz="0" w:space="0" w:color="auto"/>
        <w:left w:val="none" w:sz="0" w:space="0" w:color="auto"/>
        <w:bottom w:val="none" w:sz="0" w:space="0" w:color="auto"/>
        <w:right w:val="none" w:sz="0" w:space="0" w:color="auto"/>
      </w:divBdr>
    </w:div>
    <w:div w:id="868760731">
      <w:bodyDiv w:val="1"/>
      <w:marLeft w:val="0"/>
      <w:marRight w:val="0"/>
      <w:marTop w:val="0"/>
      <w:marBottom w:val="0"/>
      <w:divBdr>
        <w:top w:val="none" w:sz="0" w:space="0" w:color="auto"/>
        <w:left w:val="none" w:sz="0" w:space="0" w:color="auto"/>
        <w:bottom w:val="none" w:sz="0" w:space="0" w:color="auto"/>
        <w:right w:val="none" w:sz="0" w:space="0" w:color="auto"/>
      </w:divBdr>
    </w:div>
    <w:div w:id="900991412">
      <w:bodyDiv w:val="1"/>
      <w:marLeft w:val="0"/>
      <w:marRight w:val="0"/>
      <w:marTop w:val="0"/>
      <w:marBottom w:val="0"/>
      <w:divBdr>
        <w:top w:val="none" w:sz="0" w:space="0" w:color="auto"/>
        <w:left w:val="none" w:sz="0" w:space="0" w:color="auto"/>
        <w:bottom w:val="none" w:sz="0" w:space="0" w:color="auto"/>
        <w:right w:val="none" w:sz="0" w:space="0" w:color="auto"/>
      </w:divBdr>
    </w:div>
    <w:div w:id="903639778">
      <w:bodyDiv w:val="1"/>
      <w:marLeft w:val="0"/>
      <w:marRight w:val="0"/>
      <w:marTop w:val="0"/>
      <w:marBottom w:val="0"/>
      <w:divBdr>
        <w:top w:val="none" w:sz="0" w:space="0" w:color="auto"/>
        <w:left w:val="none" w:sz="0" w:space="0" w:color="auto"/>
        <w:bottom w:val="none" w:sz="0" w:space="0" w:color="auto"/>
        <w:right w:val="none" w:sz="0" w:space="0" w:color="auto"/>
      </w:divBdr>
    </w:div>
    <w:div w:id="929309807">
      <w:bodyDiv w:val="1"/>
      <w:marLeft w:val="0"/>
      <w:marRight w:val="0"/>
      <w:marTop w:val="0"/>
      <w:marBottom w:val="0"/>
      <w:divBdr>
        <w:top w:val="none" w:sz="0" w:space="0" w:color="auto"/>
        <w:left w:val="none" w:sz="0" w:space="0" w:color="auto"/>
        <w:bottom w:val="none" w:sz="0" w:space="0" w:color="auto"/>
        <w:right w:val="none" w:sz="0" w:space="0" w:color="auto"/>
      </w:divBdr>
    </w:div>
    <w:div w:id="962922842">
      <w:bodyDiv w:val="1"/>
      <w:marLeft w:val="0"/>
      <w:marRight w:val="0"/>
      <w:marTop w:val="0"/>
      <w:marBottom w:val="0"/>
      <w:divBdr>
        <w:top w:val="none" w:sz="0" w:space="0" w:color="auto"/>
        <w:left w:val="none" w:sz="0" w:space="0" w:color="auto"/>
        <w:bottom w:val="none" w:sz="0" w:space="0" w:color="auto"/>
        <w:right w:val="none" w:sz="0" w:space="0" w:color="auto"/>
      </w:divBdr>
      <w:divsChild>
        <w:div w:id="864633553">
          <w:marLeft w:val="0"/>
          <w:marRight w:val="0"/>
          <w:marTop w:val="0"/>
          <w:marBottom w:val="360"/>
          <w:divBdr>
            <w:top w:val="none" w:sz="0" w:space="0" w:color="auto"/>
            <w:left w:val="none" w:sz="0" w:space="0" w:color="auto"/>
            <w:bottom w:val="none" w:sz="0" w:space="0" w:color="auto"/>
            <w:right w:val="none" w:sz="0" w:space="0" w:color="auto"/>
          </w:divBdr>
          <w:divsChild>
            <w:div w:id="379398562">
              <w:marLeft w:val="0"/>
              <w:marRight w:val="0"/>
              <w:marTop w:val="240"/>
              <w:marBottom w:val="0"/>
              <w:divBdr>
                <w:top w:val="single" w:sz="36" w:space="12" w:color="E4E8EA"/>
                <w:left w:val="single" w:sz="36" w:space="6" w:color="E4E8EA"/>
                <w:bottom w:val="single" w:sz="36" w:space="12" w:color="E4E8EA"/>
                <w:right w:val="single" w:sz="36" w:space="6" w:color="E4E8EA"/>
              </w:divBdr>
              <w:divsChild>
                <w:div w:id="15728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4749">
          <w:marLeft w:val="0"/>
          <w:marRight w:val="0"/>
          <w:marTop w:val="0"/>
          <w:marBottom w:val="0"/>
          <w:divBdr>
            <w:top w:val="none" w:sz="0" w:space="0" w:color="auto"/>
            <w:left w:val="none" w:sz="0" w:space="0" w:color="auto"/>
            <w:bottom w:val="none" w:sz="0" w:space="0" w:color="auto"/>
            <w:right w:val="none" w:sz="0" w:space="0" w:color="auto"/>
          </w:divBdr>
        </w:div>
      </w:divsChild>
    </w:div>
    <w:div w:id="985358715">
      <w:bodyDiv w:val="1"/>
      <w:marLeft w:val="0"/>
      <w:marRight w:val="0"/>
      <w:marTop w:val="0"/>
      <w:marBottom w:val="0"/>
      <w:divBdr>
        <w:top w:val="none" w:sz="0" w:space="0" w:color="auto"/>
        <w:left w:val="none" w:sz="0" w:space="0" w:color="auto"/>
        <w:bottom w:val="none" w:sz="0" w:space="0" w:color="auto"/>
        <w:right w:val="none" w:sz="0" w:space="0" w:color="auto"/>
      </w:divBdr>
    </w:div>
    <w:div w:id="1043595818">
      <w:bodyDiv w:val="1"/>
      <w:marLeft w:val="0"/>
      <w:marRight w:val="0"/>
      <w:marTop w:val="0"/>
      <w:marBottom w:val="0"/>
      <w:divBdr>
        <w:top w:val="none" w:sz="0" w:space="0" w:color="auto"/>
        <w:left w:val="none" w:sz="0" w:space="0" w:color="auto"/>
        <w:bottom w:val="none" w:sz="0" w:space="0" w:color="auto"/>
        <w:right w:val="none" w:sz="0" w:space="0" w:color="auto"/>
      </w:divBdr>
    </w:div>
    <w:div w:id="1045251045">
      <w:bodyDiv w:val="1"/>
      <w:marLeft w:val="0"/>
      <w:marRight w:val="0"/>
      <w:marTop w:val="0"/>
      <w:marBottom w:val="0"/>
      <w:divBdr>
        <w:top w:val="none" w:sz="0" w:space="0" w:color="auto"/>
        <w:left w:val="none" w:sz="0" w:space="0" w:color="auto"/>
        <w:bottom w:val="none" w:sz="0" w:space="0" w:color="auto"/>
        <w:right w:val="none" w:sz="0" w:space="0" w:color="auto"/>
      </w:divBdr>
    </w:div>
    <w:div w:id="1047142269">
      <w:bodyDiv w:val="1"/>
      <w:marLeft w:val="0"/>
      <w:marRight w:val="0"/>
      <w:marTop w:val="0"/>
      <w:marBottom w:val="0"/>
      <w:divBdr>
        <w:top w:val="none" w:sz="0" w:space="0" w:color="auto"/>
        <w:left w:val="none" w:sz="0" w:space="0" w:color="auto"/>
        <w:bottom w:val="none" w:sz="0" w:space="0" w:color="auto"/>
        <w:right w:val="none" w:sz="0" w:space="0" w:color="auto"/>
      </w:divBdr>
    </w:div>
    <w:div w:id="1052969118">
      <w:bodyDiv w:val="1"/>
      <w:marLeft w:val="0"/>
      <w:marRight w:val="0"/>
      <w:marTop w:val="0"/>
      <w:marBottom w:val="0"/>
      <w:divBdr>
        <w:top w:val="none" w:sz="0" w:space="0" w:color="auto"/>
        <w:left w:val="none" w:sz="0" w:space="0" w:color="auto"/>
        <w:bottom w:val="none" w:sz="0" w:space="0" w:color="auto"/>
        <w:right w:val="none" w:sz="0" w:space="0" w:color="auto"/>
      </w:divBdr>
    </w:div>
    <w:div w:id="1083455241">
      <w:bodyDiv w:val="1"/>
      <w:marLeft w:val="0"/>
      <w:marRight w:val="0"/>
      <w:marTop w:val="0"/>
      <w:marBottom w:val="0"/>
      <w:divBdr>
        <w:top w:val="none" w:sz="0" w:space="0" w:color="auto"/>
        <w:left w:val="none" w:sz="0" w:space="0" w:color="auto"/>
        <w:bottom w:val="none" w:sz="0" w:space="0" w:color="auto"/>
        <w:right w:val="none" w:sz="0" w:space="0" w:color="auto"/>
      </w:divBdr>
    </w:div>
    <w:div w:id="1098453869">
      <w:bodyDiv w:val="1"/>
      <w:marLeft w:val="0"/>
      <w:marRight w:val="0"/>
      <w:marTop w:val="0"/>
      <w:marBottom w:val="0"/>
      <w:divBdr>
        <w:top w:val="none" w:sz="0" w:space="0" w:color="auto"/>
        <w:left w:val="none" w:sz="0" w:space="0" w:color="auto"/>
        <w:bottom w:val="none" w:sz="0" w:space="0" w:color="auto"/>
        <w:right w:val="none" w:sz="0" w:space="0" w:color="auto"/>
      </w:divBdr>
    </w:div>
    <w:div w:id="1101871956">
      <w:bodyDiv w:val="1"/>
      <w:marLeft w:val="0"/>
      <w:marRight w:val="0"/>
      <w:marTop w:val="0"/>
      <w:marBottom w:val="0"/>
      <w:divBdr>
        <w:top w:val="none" w:sz="0" w:space="0" w:color="auto"/>
        <w:left w:val="none" w:sz="0" w:space="0" w:color="auto"/>
        <w:bottom w:val="none" w:sz="0" w:space="0" w:color="auto"/>
        <w:right w:val="none" w:sz="0" w:space="0" w:color="auto"/>
      </w:divBdr>
    </w:div>
    <w:div w:id="1104768742">
      <w:bodyDiv w:val="1"/>
      <w:marLeft w:val="0"/>
      <w:marRight w:val="0"/>
      <w:marTop w:val="0"/>
      <w:marBottom w:val="0"/>
      <w:divBdr>
        <w:top w:val="none" w:sz="0" w:space="0" w:color="auto"/>
        <w:left w:val="none" w:sz="0" w:space="0" w:color="auto"/>
        <w:bottom w:val="none" w:sz="0" w:space="0" w:color="auto"/>
        <w:right w:val="none" w:sz="0" w:space="0" w:color="auto"/>
      </w:divBdr>
      <w:divsChild>
        <w:div w:id="1006136132">
          <w:marLeft w:val="0"/>
          <w:marRight w:val="0"/>
          <w:marTop w:val="0"/>
          <w:marBottom w:val="0"/>
          <w:divBdr>
            <w:top w:val="none" w:sz="0" w:space="0" w:color="auto"/>
            <w:left w:val="none" w:sz="0" w:space="0" w:color="auto"/>
            <w:bottom w:val="none" w:sz="0" w:space="0" w:color="auto"/>
            <w:right w:val="none" w:sz="0" w:space="0" w:color="auto"/>
          </w:divBdr>
          <w:divsChild>
            <w:div w:id="1866945401">
              <w:marLeft w:val="0"/>
              <w:marRight w:val="0"/>
              <w:marTop w:val="0"/>
              <w:marBottom w:val="0"/>
              <w:divBdr>
                <w:top w:val="none" w:sz="0" w:space="0" w:color="auto"/>
                <w:left w:val="single" w:sz="12" w:space="0" w:color="5A7C7D"/>
                <w:bottom w:val="none" w:sz="0" w:space="0" w:color="auto"/>
                <w:right w:val="none" w:sz="0" w:space="0" w:color="auto"/>
              </w:divBdr>
            </w:div>
            <w:div w:id="232469814">
              <w:marLeft w:val="0"/>
              <w:marRight w:val="0"/>
              <w:marTop w:val="0"/>
              <w:marBottom w:val="0"/>
              <w:divBdr>
                <w:top w:val="none" w:sz="0" w:space="0" w:color="auto"/>
                <w:left w:val="single" w:sz="12" w:space="0" w:color="5A7C7D"/>
                <w:bottom w:val="none" w:sz="0" w:space="0" w:color="auto"/>
                <w:right w:val="none" w:sz="0" w:space="0" w:color="auto"/>
              </w:divBdr>
              <w:divsChild>
                <w:div w:id="5471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0136">
      <w:bodyDiv w:val="1"/>
      <w:marLeft w:val="0"/>
      <w:marRight w:val="0"/>
      <w:marTop w:val="0"/>
      <w:marBottom w:val="0"/>
      <w:divBdr>
        <w:top w:val="none" w:sz="0" w:space="0" w:color="auto"/>
        <w:left w:val="none" w:sz="0" w:space="0" w:color="auto"/>
        <w:bottom w:val="none" w:sz="0" w:space="0" w:color="auto"/>
        <w:right w:val="none" w:sz="0" w:space="0" w:color="auto"/>
      </w:divBdr>
      <w:divsChild>
        <w:div w:id="91438092">
          <w:marLeft w:val="0"/>
          <w:marRight w:val="0"/>
          <w:marTop w:val="0"/>
          <w:marBottom w:val="0"/>
          <w:divBdr>
            <w:top w:val="none" w:sz="0" w:space="0" w:color="auto"/>
            <w:left w:val="none" w:sz="0" w:space="0" w:color="auto"/>
            <w:bottom w:val="none" w:sz="0" w:space="0" w:color="auto"/>
            <w:right w:val="none" w:sz="0" w:space="0" w:color="auto"/>
          </w:divBdr>
          <w:divsChild>
            <w:div w:id="1284582770">
              <w:marLeft w:val="0"/>
              <w:marRight w:val="0"/>
              <w:marTop w:val="0"/>
              <w:marBottom w:val="0"/>
              <w:divBdr>
                <w:top w:val="none" w:sz="0" w:space="0" w:color="auto"/>
                <w:left w:val="none" w:sz="0" w:space="0" w:color="auto"/>
                <w:bottom w:val="none" w:sz="0" w:space="0" w:color="auto"/>
                <w:right w:val="none" w:sz="0" w:space="0" w:color="auto"/>
              </w:divBdr>
              <w:divsChild>
                <w:div w:id="934629197">
                  <w:marLeft w:val="0"/>
                  <w:marRight w:val="0"/>
                  <w:marTop w:val="0"/>
                  <w:marBottom w:val="0"/>
                  <w:divBdr>
                    <w:top w:val="none" w:sz="0" w:space="0" w:color="auto"/>
                    <w:left w:val="none" w:sz="0" w:space="0" w:color="auto"/>
                    <w:bottom w:val="none" w:sz="0" w:space="0" w:color="auto"/>
                    <w:right w:val="none" w:sz="0" w:space="0" w:color="auto"/>
                  </w:divBdr>
                  <w:divsChild>
                    <w:div w:id="3060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15889">
      <w:bodyDiv w:val="1"/>
      <w:marLeft w:val="0"/>
      <w:marRight w:val="0"/>
      <w:marTop w:val="0"/>
      <w:marBottom w:val="0"/>
      <w:divBdr>
        <w:top w:val="none" w:sz="0" w:space="0" w:color="auto"/>
        <w:left w:val="none" w:sz="0" w:space="0" w:color="auto"/>
        <w:bottom w:val="none" w:sz="0" w:space="0" w:color="auto"/>
        <w:right w:val="none" w:sz="0" w:space="0" w:color="auto"/>
      </w:divBdr>
    </w:div>
    <w:div w:id="1217283712">
      <w:bodyDiv w:val="1"/>
      <w:marLeft w:val="0"/>
      <w:marRight w:val="0"/>
      <w:marTop w:val="0"/>
      <w:marBottom w:val="0"/>
      <w:divBdr>
        <w:top w:val="none" w:sz="0" w:space="0" w:color="auto"/>
        <w:left w:val="none" w:sz="0" w:space="0" w:color="auto"/>
        <w:bottom w:val="none" w:sz="0" w:space="0" w:color="auto"/>
        <w:right w:val="none" w:sz="0" w:space="0" w:color="auto"/>
      </w:divBdr>
    </w:div>
    <w:div w:id="1227110782">
      <w:bodyDiv w:val="1"/>
      <w:marLeft w:val="0"/>
      <w:marRight w:val="0"/>
      <w:marTop w:val="0"/>
      <w:marBottom w:val="0"/>
      <w:divBdr>
        <w:top w:val="none" w:sz="0" w:space="0" w:color="auto"/>
        <w:left w:val="none" w:sz="0" w:space="0" w:color="auto"/>
        <w:bottom w:val="none" w:sz="0" w:space="0" w:color="auto"/>
        <w:right w:val="none" w:sz="0" w:space="0" w:color="auto"/>
      </w:divBdr>
      <w:divsChild>
        <w:div w:id="1497839925">
          <w:marLeft w:val="0"/>
          <w:marRight w:val="0"/>
          <w:marTop w:val="0"/>
          <w:marBottom w:val="0"/>
          <w:divBdr>
            <w:top w:val="none" w:sz="0" w:space="0" w:color="auto"/>
            <w:left w:val="none" w:sz="0" w:space="0" w:color="auto"/>
            <w:bottom w:val="none" w:sz="0" w:space="0" w:color="auto"/>
            <w:right w:val="none" w:sz="0" w:space="0" w:color="auto"/>
          </w:divBdr>
          <w:divsChild>
            <w:div w:id="1735855147">
              <w:marLeft w:val="0"/>
              <w:marRight w:val="0"/>
              <w:marTop w:val="0"/>
              <w:marBottom w:val="0"/>
              <w:divBdr>
                <w:top w:val="none" w:sz="0" w:space="0" w:color="auto"/>
                <w:left w:val="none" w:sz="0" w:space="0" w:color="auto"/>
                <w:bottom w:val="none" w:sz="0" w:space="0" w:color="auto"/>
                <w:right w:val="none" w:sz="0" w:space="0" w:color="auto"/>
              </w:divBdr>
              <w:divsChild>
                <w:div w:id="51659750">
                  <w:marLeft w:val="0"/>
                  <w:marRight w:val="0"/>
                  <w:marTop w:val="0"/>
                  <w:marBottom w:val="0"/>
                  <w:divBdr>
                    <w:top w:val="none" w:sz="0" w:space="0" w:color="auto"/>
                    <w:left w:val="none" w:sz="0" w:space="0" w:color="auto"/>
                    <w:bottom w:val="none" w:sz="0" w:space="0" w:color="auto"/>
                    <w:right w:val="none" w:sz="0" w:space="0" w:color="auto"/>
                  </w:divBdr>
                  <w:divsChild>
                    <w:div w:id="4500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580700">
      <w:bodyDiv w:val="1"/>
      <w:marLeft w:val="0"/>
      <w:marRight w:val="0"/>
      <w:marTop w:val="0"/>
      <w:marBottom w:val="0"/>
      <w:divBdr>
        <w:top w:val="none" w:sz="0" w:space="0" w:color="auto"/>
        <w:left w:val="none" w:sz="0" w:space="0" w:color="auto"/>
        <w:bottom w:val="none" w:sz="0" w:space="0" w:color="auto"/>
        <w:right w:val="none" w:sz="0" w:space="0" w:color="auto"/>
      </w:divBdr>
      <w:divsChild>
        <w:div w:id="1858078636">
          <w:marLeft w:val="0"/>
          <w:marRight w:val="0"/>
          <w:marTop w:val="0"/>
          <w:marBottom w:val="0"/>
          <w:divBdr>
            <w:top w:val="none" w:sz="0" w:space="0" w:color="auto"/>
            <w:left w:val="none" w:sz="0" w:space="0" w:color="auto"/>
            <w:bottom w:val="none" w:sz="0" w:space="0" w:color="auto"/>
            <w:right w:val="none" w:sz="0" w:space="0" w:color="auto"/>
          </w:divBdr>
          <w:divsChild>
            <w:div w:id="1959796297">
              <w:marLeft w:val="0"/>
              <w:marRight w:val="0"/>
              <w:marTop w:val="0"/>
              <w:marBottom w:val="0"/>
              <w:divBdr>
                <w:top w:val="none" w:sz="0" w:space="0" w:color="auto"/>
                <w:left w:val="none" w:sz="0" w:space="0" w:color="auto"/>
                <w:bottom w:val="none" w:sz="0" w:space="0" w:color="auto"/>
                <w:right w:val="none" w:sz="0" w:space="0" w:color="auto"/>
              </w:divBdr>
              <w:divsChild>
                <w:div w:id="673459196">
                  <w:marLeft w:val="0"/>
                  <w:marRight w:val="0"/>
                  <w:marTop w:val="0"/>
                  <w:marBottom w:val="0"/>
                  <w:divBdr>
                    <w:top w:val="none" w:sz="0" w:space="0" w:color="auto"/>
                    <w:left w:val="none" w:sz="0" w:space="0" w:color="auto"/>
                    <w:bottom w:val="none" w:sz="0" w:space="0" w:color="auto"/>
                    <w:right w:val="none" w:sz="0" w:space="0" w:color="auto"/>
                  </w:divBdr>
                  <w:divsChild>
                    <w:div w:id="13395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6024">
      <w:bodyDiv w:val="1"/>
      <w:marLeft w:val="0"/>
      <w:marRight w:val="0"/>
      <w:marTop w:val="0"/>
      <w:marBottom w:val="0"/>
      <w:divBdr>
        <w:top w:val="none" w:sz="0" w:space="0" w:color="auto"/>
        <w:left w:val="none" w:sz="0" w:space="0" w:color="auto"/>
        <w:bottom w:val="none" w:sz="0" w:space="0" w:color="auto"/>
        <w:right w:val="none" w:sz="0" w:space="0" w:color="auto"/>
      </w:divBdr>
    </w:div>
    <w:div w:id="1250843900">
      <w:bodyDiv w:val="1"/>
      <w:marLeft w:val="0"/>
      <w:marRight w:val="0"/>
      <w:marTop w:val="0"/>
      <w:marBottom w:val="0"/>
      <w:divBdr>
        <w:top w:val="none" w:sz="0" w:space="0" w:color="auto"/>
        <w:left w:val="none" w:sz="0" w:space="0" w:color="auto"/>
        <w:bottom w:val="none" w:sz="0" w:space="0" w:color="auto"/>
        <w:right w:val="none" w:sz="0" w:space="0" w:color="auto"/>
      </w:divBdr>
    </w:div>
    <w:div w:id="1311638900">
      <w:bodyDiv w:val="1"/>
      <w:marLeft w:val="0"/>
      <w:marRight w:val="0"/>
      <w:marTop w:val="0"/>
      <w:marBottom w:val="0"/>
      <w:divBdr>
        <w:top w:val="none" w:sz="0" w:space="0" w:color="auto"/>
        <w:left w:val="none" w:sz="0" w:space="0" w:color="auto"/>
        <w:bottom w:val="none" w:sz="0" w:space="0" w:color="auto"/>
        <w:right w:val="none" w:sz="0" w:space="0" w:color="auto"/>
      </w:divBdr>
    </w:div>
    <w:div w:id="1313171963">
      <w:bodyDiv w:val="1"/>
      <w:marLeft w:val="0"/>
      <w:marRight w:val="0"/>
      <w:marTop w:val="0"/>
      <w:marBottom w:val="0"/>
      <w:divBdr>
        <w:top w:val="none" w:sz="0" w:space="0" w:color="auto"/>
        <w:left w:val="none" w:sz="0" w:space="0" w:color="auto"/>
        <w:bottom w:val="none" w:sz="0" w:space="0" w:color="auto"/>
        <w:right w:val="none" w:sz="0" w:space="0" w:color="auto"/>
      </w:divBdr>
    </w:div>
    <w:div w:id="1313218653">
      <w:bodyDiv w:val="1"/>
      <w:marLeft w:val="0"/>
      <w:marRight w:val="0"/>
      <w:marTop w:val="0"/>
      <w:marBottom w:val="0"/>
      <w:divBdr>
        <w:top w:val="none" w:sz="0" w:space="0" w:color="auto"/>
        <w:left w:val="none" w:sz="0" w:space="0" w:color="auto"/>
        <w:bottom w:val="none" w:sz="0" w:space="0" w:color="auto"/>
        <w:right w:val="none" w:sz="0" w:space="0" w:color="auto"/>
      </w:divBdr>
    </w:div>
    <w:div w:id="1323463795">
      <w:bodyDiv w:val="1"/>
      <w:marLeft w:val="0"/>
      <w:marRight w:val="0"/>
      <w:marTop w:val="0"/>
      <w:marBottom w:val="0"/>
      <w:divBdr>
        <w:top w:val="none" w:sz="0" w:space="0" w:color="auto"/>
        <w:left w:val="none" w:sz="0" w:space="0" w:color="auto"/>
        <w:bottom w:val="none" w:sz="0" w:space="0" w:color="auto"/>
        <w:right w:val="none" w:sz="0" w:space="0" w:color="auto"/>
      </w:divBdr>
    </w:div>
    <w:div w:id="1323772576">
      <w:bodyDiv w:val="1"/>
      <w:marLeft w:val="0"/>
      <w:marRight w:val="0"/>
      <w:marTop w:val="0"/>
      <w:marBottom w:val="0"/>
      <w:divBdr>
        <w:top w:val="none" w:sz="0" w:space="0" w:color="auto"/>
        <w:left w:val="none" w:sz="0" w:space="0" w:color="auto"/>
        <w:bottom w:val="none" w:sz="0" w:space="0" w:color="auto"/>
        <w:right w:val="none" w:sz="0" w:space="0" w:color="auto"/>
      </w:divBdr>
    </w:div>
    <w:div w:id="1324048997">
      <w:bodyDiv w:val="1"/>
      <w:marLeft w:val="0"/>
      <w:marRight w:val="0"/>
      <w:marTop w:val="0"/>
      <w:marBottom w:val="0"/>
      <w:divBdr>
        <w:top w:val="none" w:sz="0" w:space="0" w:color="auto"/>
        <w:left w:val="none" w:sz="0" w:space="0" w:color="auto"/>
        <w:bottom w:val="none" w:sz="0" w:space="0" w:color="auto"/>
        <w:right w:val="none" w:sz="0" w:space="0" w:color="auto"/>
      </w:divBdr>
    </w:div>
    <w:div w:id="1375815951">
      <w:bodyDiv w:val="1"/>
      <w:marLeft w:val="0"/>
      <w:marRight w:val="0"/>
      <w:marTop w:val="0"/>
      <w:marBottom w:val="0"/>
      <w:divBdr>
        <w:top w:val="none" w:sz="0" w:space="0" w:color="auto"/>
        <w:left w:val="none" w:sz="0" w:space="0" w:color="auto"/>
        <w:bottom w:val="none" w:sz="0" w:space="0" w:color="auto"/>
        <w:right w:val="none" w:sz="0" w:space="0" w:color="auto"/>
      </w:divBdr>
    </w:div>
    <w:div w:id="1385713815">
      <w:bodyDiv w:val="1"/>
      <w:marLeft w:val="0"/>
      <w:marRight w:val="0"/>
      <w:marTop w:val="0"/>
      <w:marBottom w:val="0"/>
      <w:divBdr>
        <w:top w:val="none" w:sz="0" w:space="0" w:color="auto"/>
        <w:left w:val="none" w:sz="0" w:space="0" w:color="auto"/>
        <w:bottom w:val="none" w:sz="0" w:space="0" w:color="auto"/>
        <w:right w:val="none" w:sz="0" w:space="0" w:color="auto"/>
      </w:divBdr>
    </w:div>
    <w:div w:id="1392534126">
      <w:bodyDiv w:val="1"/>
      <w:marLeft w:val="0"/>
      <w:marRight w:val="0"/>
      <w:marTop w:val="0"/>
      <w:marBottom w:val="0"/>
      <w:divBdr>
        <w:top w:val="none" w:sz="0" w:space="0" w:color="auto"/>
        <w:left w:val="none" w:sz="0" w:space="0" w:color="auto"/>
        <w:bottom w:val="none" w:sz="0" w:space="0" w:color="auto"/>
        <w:right w:val="none" w:sz="0" w:space="0" w:color="auto"/>
      </w:divBdr>
    </w:div>
    <w:div w:id="1393426765">
      <w:bodyDiv w:val="1"/>
      <w:marLeft w:val="0"/>
      <w:marRight w:val="0"/>
      <w:marTop w:val="0"/>
      <w:marBottom w:val="0"/>
      <w:divBdr>
        <w:top w:val="none" w:sz="0" w:space="0" w:color="auto"/>
        <w:left w:val="none" w:sz="0" w:space="0" w:color="auto"/>
        <w:bottom w:val="none" w:sz="0" w:space="0" w:color="auto"/>
        <w:right w:val="none" w:sz="0" w:space="0" w:color="auto"/>
      </w:divBdr>
    </w:div>
    <w:div w:id="1399983662">
      <w:bodyDiv w:val="1"/>
      <w:marLeft w:val="0"/>
      <w:marRight w:val="0"/>
      <w:marTop w:val="0"/>
      <w:marBottom w:val="0"/>
      <w:divBdr>
        <w:top w:val="none" w:sz="0" w:space="0" w:color="auto"/>
        <w:left w:val="none" w:sz="0" w:space="0" w:color="auto"/>
        <w:bottom w:val="none" w:sz="0" w:space="0" w:color="auto"/>
        <w:right w:val="none" w:sz="0" w:space="0" w:color="auto"/>
      </w:divBdr>
    </w:div>
    <w:div w:id="1405644444">
      <w:bodyDiv w:val="1"/>
      <w:marLeft w:val="0"/>
      <w:marRight w:val="0"/>
      <w:marTop w:val="0"/>
      <w:marBottom w:val="0"/>
      <w:divBdr>
        <w:top w:val="none" w:sz="0" w:space="0" w:color="auto"/>
        <w:left w:val="none" w:sz="0" w:space="0" w:color="auto"/>
        <w:bottom w:val="none" w:sz="0" w:space="0" w:color="auto"/>
        <w:right w:val="none" w:sz="0" w:space="0" w:color="auto"/>
      </w:divBdr>
      <w:divsChild>
        <w:div w:id="923610634">
          <w:marLeft w:val="0"/>
          <w:marRight w:val="0"/>
          <w:marTop w:val="0"/>
          <w:marBottom w:val="0"/>
          <w:divBdr>
            <w:top w:val="none" w:sz="0" w:space="0" w:color="auto"/>
            <w:left w:val="none" w:sz="0" w:space="0" w:color="auto"/>
            <w:bottom w:val="none" w:sz="0" w:space="0" w:color="auto"/>
            <w:right w:val="none" w:sz="0" w:space="0" w:color="auto"/>
          </w:divBdr>
          <w:divsChild>
            <w:div w:id="637420226">
              <w:marLeft w:val="0"/>
              <w:marRight w:val="0"/>
              <w:marTop w:val="0"/>
              <w:marBottom w:val="0"/>
              <w:divBdr>
                <w:top w:val="none" w:sz="0" w:space="0" w:color="auto"/>
                <w:left w:val="none" w:sz="0" w:space="0" w:color="auto"/>
                <w:bottom w:val="none" w:sz="0" w:space="0" w:color="auto"/>
                <w:right w:val="none" w:sz="0" w:space="0" w:color="auto"/>
              </w:divBdr>
              <w:divsChild>
                <w:div w:id="1809785112">
                  <w:marLeft w:val="0"/>
                  <w:marRight w:val="0"/>
                  <w:marTop w:val="0"/>
                  <w:marBottom w:val="0"/>
                  <w:divBdr>
                    <w:top w:val="none" w:sz="0" w:space="0" w:color="auto"/>
                    <w:left w:val="none" w:sz="0" w:space="0" w:color="auto"/>
                    <w:bottom w:val="none" w:sz="0" w:space="0" w:color="auto"/>
                    <w:right w:val="none" w:sz="0" w:space="0" w:color="auto"/>
                  </w:divBdr>
                  <w:divsChild>
                    <w:div w:id="11495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142442">
      <w:bodyDiv w:val="1"/>
      <w:marLeft w:val="0"/>
      <w:marRight w:val="0"/>
      <w:marTop w:val="0"/>
      <w:marBottom w:val="0"/>
      <w:divBdr>
        <w:top w:val="none" w:sz="0" w:space="0" w:color="auto"/>
        <w:left w:val="none" w:sz="0" w:space="0" w:color="auto"/>
        <w:bottom w:val="none" w:sz="0" w:space="0" w:color="auto"/>
        <w:right w:val="none" w:sz="0" w:space="0" w:color="auto"/>
      </w:divBdr>
    </w:div>
    <w:div w:id="1418214571">
      <w:bodyDiv w:val="1"/>
      <w:marLeft w:val="0"/>
      <w:marRight w:val="0"/>
      <w:marTop w:val="0"/>
      <w:marBottom w:val="0"/>
      <w:divBdr>
        <w:top w:val="none" w:sz="0" w:space="0" w:color="auto"/>
        <w:left w:val="none" w:sz="0" w:space="0" w:color="auto"/>
        <w:bottom w:val="none" w:sz="0" w:space="0" w:color="auto"/>
        <w:right w:val="none" w:sz="0" w:space="0" w:color="auto"/>
      </w:divBdr>
    </w:div>
    <w:div w:id="1428693812">
      <w:bodyDiv w:val="1"/>
      <w:marLeft w:val="0"/>
      <w:marRight w:val="0"/>
      <w:marTop w:val="0"/>
      <w:marBottom w:val="0"/>
      <w:divBdr>
        <w:top w:val="none" w:sz="0" w:space="0" w:color="auto"/>
        <w:left w:val="none" w:sz="0" w:space="0" w:color="auto"/>
        <w:bottom w:val="none" w:sz="0" w:space="0" w:color="auto"/>
        <w:right w:val="none" w:sz="0" w:space="0" w:color="auto"/>
      </w:divBdr>
    </w:div>
    <w:div w:id="1440031310">
      <w:bodyDiv w:val="1"/>
      <w:marLeft w:val="0"/>
      <w:marRight w:val="0"/>
      <w:marTop w:val="0"/>
      <w:marBottom w:val="0"/>
      <w:divBdr>
        <w:top w:val="none" w:sz="0" w:space="0" w:color="auto"/>
        <w:left w:val="none" w:sz="0" w:space="0" w:color="auto"/>
        <w:bottom w:val="none" w:sz="0" w:space="0" w:color="auto"/>
        <w:right w:val="none" w:sz="0" w:space="0" w:color="auto"/>
      </w:divBdr>
      <w:divsChild>
        <w:div w:id="147669255">
          <w:marLeft w:val="0"/>
          <w:marRight w:val="0"/>
          <w:marTop w:val="0"/>
          <w:marBottom w:val="0"/>
          <w:divBdr>
            <w:top w:val="none" w:sz="0" w:space="0" w:color="auto"/>
            <w:left w:val="none" w:sz="0" w:space="0" w:color="auto"/>
            <w:bottom w:val="none" w:sz="0" w:space="0" w:color="auto"/>
            <w:right w:val="none" w:sz="0" w:space="0" w:color="auto"/>
          </w:divBdr>
          <w:divsChild>
            <w:div w:id="230039624">
              <w:marLeft w:val="0"/>
              <w:marRight w:val="0"/>
              <w:marTop w:val="0"/>
              <w:marBottom w:val="0"/>
              <w:divBdr>
                <w:top w:val="none" w:sz="0" w:space="0" w:color="auto"/>
                <w:left w:val="none" w:sz="0" w:space="0" w:color="auto"/>
                <w:bottom w:val="none" w:sz="0" w:space="0" w:color="auto"/>
                <w:right w:val="none" w:sz="0" w:space="0" w:color="auto"/>
              </w:divBdr>
              <w:divsChild>
                <w:div w:id="1185629232">
                  <w:marLeft w:val="0"/>
                  <w:marRight w:val="0"/>
                  <w:marTop w:val="0"/>
                  <w:marBottom w:val="0"/>
                  <w:divBdr>
                    <w:top w:val="none" w:sz="0" w:space="0" w:color="auto"/>
                    <w:left w:val="none" w:sz="0" w:space="0" w:color="auto"/>
                    <w:bottom w:val="none" w:sz="0" w:space="0" w:color="auto"/>
                    <w:right w:val="none" w:sz="0" w:space="0" w:color="auto"/>
                  </w:divBdr>
                  <w:divsChild>
                    <w:div w:id="13982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43738">
      <w:bodyDiv w:val="1"/>
      <w:marLeft w:val="0"/>
      <w:marRight w:val="0"/>
      <w:marTop w:val="0"/>
      <w:marBottom w:val="0"/>
      <w:divBdr>
        <w:top w:val="none" w:sz="0" w:space="0" w:color="auto"/>
        <w:left w:val="none" w:sz="0" w:space="0" w:color="auto"/>
        <w:bottom w:val="none" w:sz="0" w:space="0" w:color="auto"/>
        <w:right w:val="none" w:sz="0" w:space="0" w:color="auto"/>
      </w:divBdr>
    </w:div>
    <w:div w:id="1564289096">
      <w:bodyDiv w:val="1"/>
      <w:marLeft w:val="0"/>
      <w:marRight w:val="0"/>
      <w:marTop w:val="0"/>
      <w:marBottom w:val="0"/>
      <w:divBdr>
        <w:top w:val="none" w:sz="0" w:space="0" w:color="auto"/>
        <w:left w:val="none" w:sz="0" w:space="0" w:color="auto"/>
        <w:bottom w:val="none" w:sz="0" w:space="0" w:color="auto"/>
        <w:right w:val="none" w:sz="0" w:space="0" w:color="auto"/>
      </w:divBdr>
      <w:divsChild>
        <w:div w:id="1147475642">
          <w:marLeft w:val="0"/>
          <w:marRight w:val="0"/>
          <w:marTop w:val="0"/>
          <w:marBottom w:val="0"/>
          <w:divBdr>
            <w:top w:val="none" w:sz="0" w:space="0" w:color="auto"/>
            <w:left w:val="none" w:sz="0" w:space="0" w:color="auto"/>
            <w:bottom w:val="none" w:sz="0" w:space="0" w:color="auto"/>
            <w:right w:val="none" w:sz="0" w:space="0" w:color="auto"/>
          </w:divBdr>
          <w:divsChild>
            <w:div w:id="921371436">
              <w:marLeft w:val="0"/>
              <w:marRight w:val="0"/>
              <w:marTop w:val="0"/>
              <w:marBottom w:val="0"/>
              <w:divBdr>
                <w:top w:val="none" w:sz="0" w:space="0" w:color="auto"/>
                <w:left w:val="none" w:sz="0" w:space="0" w:color="auto"/>
                <w:bottom w:val="none" w:sz="0" w:space="0" w:color="auto"/>
                <w:right w:val="none" w:sz="0" w:space="0" w:color="auto"/>
              </w:divBdr>
              <w:divsChild>
                <w:div w:id="1037242160">
                  <w:marLeft w:val="0"/>
                  <w:marRight w:val="0"/>
                  <w:marTop w:val="0"/>
                  <w:marBottom w:val="0"/>
                  <w:divBdr>
                    <w:top w:val="none" w:sz="0" w:space="0" w:color="auto"/>
                    <w:left w:val="none" w:sz="0" w:space="0" w:color="auto"/>
                    <w:bottom w:val="none" w:sz="0" w:space="0" w:color="auto"/>
                    <w:right w:val="none" w:sz="0" w:space="0" w:color="auto"/>
                  </w:divBdr>
                  <w:divsChild>
                    <w:div w:id="20282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513125">
      <w:bodyDiv w:val="1"/>
      <w:marLeft w:val="0"/>
      <w:marRight w:val="0"/>
      <w:marTop w:val="0"/>
      <w:marBottom w:val="0"/>
      <w:divBdr>
        <w:top w:val="none" w:sz="0" w:space="0" w:color="auto"/>
        <w:left w:val="none" w:sz="0" w:space="0" w:color="auto"/>
        <w:bottom w:val="none" w:sz="0" w:space="0" w:color="auto"/>
        <w:right w:val="none" w:sz="0" w:space="0" w:color="auto"/>
      </w:divBdr>
    </w:div>
    <w:div w:id="1628198561">
      <w:bodyDiv w:val="1"/>
      <w:marLeft w:val="0"/>
      <w:marRight w:val="0"/>
      <w:marTop w:val="0"/>
      <w:marBottom w:val="0"/>
      <w:divBdr>
        <w:top w:val="none" w:sz="0" w:space="0" w:color="auto"/>
        <w:left w:val="none" w:sz="0" w:space="0" w:color="auto"/>
        <w:bottom w:val="none" w:sz="0" w:space="0" w:color="auto"/>
        <w:right w:val="none" w:sz="0" w:space="0" w:color="auto"/>
      </w:divBdr>
    </w:div>
    <w:div w:id="1642732355">
      <w:bodyDiv w:val="1"/>
      <w:marLeft w:val="0"/>
      <w:marRight w:val="0"/>
      <w:marTop w:val="0"/>
      <w:marBottom w:val="0"/>
      <w:divBdr>
        <w:top w:val="none" w:sz="0" w:space="0" w:color="auto"/>
        <w:left w:val="none" w:sz="0" w:space="0" w:color="auto"/>
        <w:bottom w:val="none" w:sz="0" w:space="0" w:color="auto"/>
        <w:right w:val="none" w:sz="0" w:space="0" w:color="auto"/>
      </w:divBdr>
    </w:div>
    <w:div w:id="1700810228">
      <w:bodyDiv w:val="1"/>
      <w:marLeft w:val="0"/>
      <w:marRight w:val="0"/>
      <w:marTop w:val="0"/>
      <w:marBottom w:val="0"/>
      <w:divBdr>
        <w:top w:val="none" w:sz="0" w:space="0" w:color="auto"/>
        <w:left w:val="none" w:sz="0" w:space="0" w:color="auto"/>
        <w:bottom w:val="none" w:sz="0" w:space="0" w:color="auto"/>
        <w:right w:val="none" w:sz="0" w:space="0" w:color="auto"/>
      </w:divBdr>
    </w:div>
    <w:div w:id="1703551729">
      <w:bodyDiv w:val="1"/>
      <w:marLeft w:val="0"/>
      <w:marRight w:val="0"/>
      <w:marTop w:val="0"/>
      <w:marBottom w:val="0"/>
      <w:divBdr>
        <w:top w:val="none" w:sz="0" w:space="0" w:color="auto"/>
        <w:left w:val="none" w:sz="0" w:space="0" w:color="auto"/>
        <w:bottom w:val="none" w:sz="0" w:space="0" w:color="auto"/>
        <w:right w:val="none" w:sz="0" w:space="0" w:color="auto"/>
      </w:divBdr>
      <w:divsChild>
        <w:div w:id="680936208">
          <w:marLeft w:val="0"/>
          <w:marRight w:val="0"/>
          <w:marTop w:val="0"/>
          <w:marBottom w:val="0"/>
          <w:divBdr>
            <w:top w:val="none" w:sz="0" w:space="0" w:color="auto"/>
            <w:left w:val="none" w:sz="0" w:space="0" w:color="auto"/>
            <w:bottom w:val="none" w:sz="0" w:space="0" w:color="auto"/>
            <w:right w:val="none" w:sz="0" w:space="0" w:color="auto"/>
          </w:divBdr>
          <w:divsChild>
            <w:div w:id="462164220">
              <w:marLeft w:val="0"/>
              <w:marRight w:val="0"/>
              <w:marTop w:val="0"/>
              <w:marBottom w:val="0"/>
              <w:divBdr>
                <w:top w:val="none" w:sz="0" w:space="0" w:color="auto"/>
                <w:left w:val="none" w:sz="0" w:space="0" w:color="auto"/>
                <w:bottom w:val="none" w:sz="0" w:space="0" w:color="auto"/>
                <w:right w:val="none" w:sz="0" w:space="0" w:color="auto"/>
              </w:divBdr>
              <w:divsChild>
                <w:div w:id="1043824182">
                  <w:marLeft w:val="0"/>
                  <w:marRight w:val="0"/>
                  <w:marTop w:val="0"/>
                  <w:marBottom w:val="0"/>
                  <w:divBdr>
                    <w:top w:val="none" w:sz="0" w:space="0" w:color="auto"/>
                    <w:left w:val="none" w:sz="0" w:space="0" w:color="auto"/>
                    <w:bottom w:val="none" w:sz="0" w:space="0" w:color="auto"/>
                    <w:right w:val="none" w:sz="0" w:space="0" w:color="auto"/>
                  </w:divBdr>
                  <w:divsChild>
                    <w:div w:id="856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739460">
      <w:bodyDiv w:val="1"/>
      <w:marLeft w:val="0"/>
      <w:marRight w:val="0"/>
      <w:marTop w:val="0"/>
      <w:marBottom w:val="0"/>
      <w:divBdr>
        <w:top w:val="none" w:sz="0" w:space="0" w:color="auto"/>
        <w:left w:val="none" w:sz="0" w:space="0" w:color="auto"/>
        <w:bottom w:val="none" w:sz="0" w:space="0" w:color="auto"/>
        <w:right w:val="none" w:sz="0" w:space="0" w:color="auto"/>
      </w:divBdr>
    </w:div>
    <w:div w:id="1778938070">
      <w:bodyDiv w:val="1"/>
      <w:marLeft w:val="0"/>
      <w:marRight w:val="0"/>
      <w:marTop w:val="0"/>
      <w:marBottom w:val="0"/>
      <w:divBdr>
        <w:top w:val="none" w:sz="0" w:space="0" w:color="auto"/>
        <w:left w:val="none" w:sz="0" w:space="0" w:color="auto"/>
        <w:bottom w:val="none" w:sz="0" w:space="0" w:color="auto"/>
        <w:right w:val="none" w:sz="0" w:space="0" w:color="auto"/>
      </w:divBdr>
    </w:div>
    <w:div w:id="1844055058">
      <w:bodyDiv w:val="1"/>
      <w:marLeft w:val="0"/>
      <w:marRight w:val="0"/>
      <w:marTop w:val="0"/>
      <w:marBottom w:val="0"/>
      <w:divBdr>
        <w:top w:val="none" w:sz="0" w:space="0" w:color="auto"/>
        <w:left w:val="none" w:sz="0" w:space="0" w:color="auto"/>
        <w:bottom w:val="none" w:sz="0" w:space="0" w:color="auto"/>
        <w:right w:val="none" w:sz="0" w:space="0" w:color="auto"/>
      </w:divBdr>
    </w:div>
    <w:div w:id="1845438300">
      <w:bodyDiv w:val="1"/>
      <w:marLeft w:val="0"/>
      <w:marRight w:val="0"/>
      <w:marTop w:val="0"/>
      <w:marBottom w:val="0"/>
      <w:divBdr>
        <w:top w:val="none" w:sz="0" w:space="0" w:color="auto"/>
        <w:left w:val="none" w:sz="0" w:space="0" w:color="auto"/>
        <w:bottom w:val="none" w:sz="0" w:space="0" w:color="auto"/>
        <w:right w:val="none" w:sz="0" w:space="0" w:color="auto"/>
      </w:divBdr>
      <w:divsChild>
        <w:div w:id="1440687880">
          <w:marLeft w:val="0"/>
          <w:marRight w:val="0"/>
          <w:marTop w:val="0"/>
          <w:marBottom w:val="0"/>
          <w:divBdr>
            <w:top w:val="none" w:sz="0" w:space="0" w:color="auto"/>
            <w:left w:val="none" w:sz="0" w:space="0" w:color="auto"/>
            <w:bottom w:val="none" w:sz="0" w:space="0" w:color="auto"/>
            <w:right w:val="none" w:sz="0" w:space="0" w:color="auto"/>
          </w:divBdr>
          <w:divsChild>
            <w:div w:id="1886675263">
              <w:marLeft w:val="0"/>
              <w:marRight w:val="0"/>
              <w:marTop w:val="0"/>
              <w:marBottom w:val="0"/>
              <w:divBdr>
                <w:top w:val="none" w:sz="0" w:space="0" w:color="auto"/>
                <w:left w:val="none" w:sz="0" w:space="0" w:color="auto"/>
                <w:bottom w:val="none" w:sz="0" w:space="0" w:color="auto"/>
                <w:right w:val="none" w:sz="0" w:space="0" w:color="auto"/>
              </w:divBdr>
              <w:divsChild>
                <w:div w:id="417215328">
                  <w:marLeft w:val="0"/>
                  <w:marRight w:val="0"/>
                  <w:marTop w:val="0"/>
                  <w:marBottom w:val="0"/>
                  <w:divBdr>
                    <w:top w:val="none" w:sz="0" w:space="0" w:color="auto"/>
                    <w:left w:val="none" w:sz="0" w:space="0" w:color="auto"/>
                    <w:bottom w:val="none" w:sz="0" w:space="0" w:color="auto"/>
                    <w:right w:val="none" w:sz="0" w:space="0" w:color="auto"/>
                  </w:divBdr>
                  <w:divsChild>
                    <w:div w:id="9145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6103">
      <w:bodyDiv w:val="1"/>
      <w:marLeft w:val="0"/>
      <w:marRight w:val="0"/>
      <w:marTop w:val="0"/>
      <w:marBottom w:val="0"/>
      <w:divBdr>
        <w:top w:val="none" w:sz="0" w:space="0" w:color="auto"/>
        <w:left w:val="none" w:sz="0" w:space="0" w:color="auto"/>
        <w:bottom w:val="none" w:sz="0" w:space="0" w:color="auto"/>
        <w:right w:val="none" w:sz="0" w:space="0" w:color="auto"/>
      </w:divBdr>
    </w:div>
    <w:div w:id="1895240698">
      <w:bodyDiv w:val="1"/>
      <w:marLeft w:val="0"/>
      <w:marRight w:val="0"/>
      <w:marTop w:val="0"/>
      <w:marBottom w:val="0"/>
      <w:divBdr>
        <w:top w:val="none" w:sz="0" w:space="0" w:color="auto"/>
        <w:left w:val="none" w:sz="0" w:space="0" w:color="auto"/>
        <w:bottom w:val="none" w:sz="0" w:space="0" w:color="auto"/>
        <w:right w:val="none" w:sz="0" w:space="0" w:color="auto"/>
      </w:divBdr>
    </w:div>
    <w:div w:id="1916233864">
      <w:bodyDiv w:val="1"/>
      <w:marLeft w:val="0"/>
      <w:marRight w:val="0"/>
      <w:marTop w:val="0"/>
      <w:marBottom w:val="0"/>
      <w:divBdr>
        <w:top w:val="none" w:sz="0" w:space="0" w:color="auto"/>
        <w:left w:val="none" w:sz="0" w:space="0" w:color="auto"/>
        <w:bottom w:val="none" w:sz="0" w:space="0" w:color="auto"/>
        <w:right w:val="none" w:sz="0" w:space="0" w:color="auto"/>
      </w:divBdr>
    </w:div>
    <w:div w:id="1923251319">
      <w:bodyDiv w:val="1"/>
      <w:marLeft w:val="0"/>
      <w:marRight w:val="0"/>
      <w:marTop w:val="0"/>
      <w:marBottom w:val="0"/>
      <w:divBdr>
        <w:top w:val="none" w:sz="0" w:space="0" w:color="auto"/>
        <w:left w:val="none" w:sz="0" w:space="0" w:color="auto"/>
        <w:bottom w:val="none" w:sz="0" w:space="0" w:color="auto"/>
        <w:right w:val="none" w:sz="0" w:space="0" w:color="auto"/>
      </w:divBdr>
      <w:divsChild>
        <w:div w:id="1649625246">
          <w:marLeft w:val="0"/>
          <w:marRight w:val="0"/>
          <w:marTop w:val="0"/>
          <w:marBottom w:val="0"/>
          <w:divBdr>
            <w:top w:val="none" w:sz="0" w:space="0" w:color="auto"/>
            <w:left w:val="none" w:sz="0" w:space="0" w:color="auto"/>
            <w:bottom w:val="none" w:sz="0" w:space="0" w:color="auto"/>
            <w:right w:val="none" w:sz="0" w:space="0" w:color="auto"/>
          </w:divBdr>
          <w:divsChild>
            <w:div w:id="601835944">
              <w:marLeft w:val="0"/>
              <w:marRight w:val="0"/>
              <w:marTop w:val="0"/>
              <w:marBottom w:val="0"/>
              <w:divBdr>
                <w:top w:val="none" w:sz="0" w:space="0" w:color="auto"/>
                <w:left w:val="none" w:sz="0" w:space="0" w:color="auto"/>
                <w:bottom w:val="none" w:sz="0" w:space="0" w:color="auto"/>
                <w:right w:val="none" w:sz="0" w:space="0" w:color="auto"/>
              </w:divBdr>
              <w:divsChild>
                <w:div w:id="2132361755">
                  <w:marLeft w:val="0"/>
                  <w:marRight w:val="0"/>
                  <w:marTop w:val="0"/>
                  <w:marBottom w:val="0"/>
                  <w:divBdr>
                    <w:top w:val="none" w:sz="0" w:space="0" w:color="auto"/>
                    <w:left w:val="none" w:sz="0" w:space="0" w:color="auto"/>
                    <w:bottom w:val="none" w:sz="0" w:space="0" w:color="auto"/>
                    <w:right w:val="none" w:sz="0" w:space="0" w:color="auto"/>
                  </w:divBdr>
                  <w:divsChild>
                    <w:div w:id="116446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13117">
      <w:bodyDiv w:val="1"/>
      <w:marLeft w:val="0"/>
      <w:marRight w:val="0"/>
      <w:marTop w:val="0"/>
      <w:marBottom w:val="0"/>
      <w:divBdr>
        <w:top w:val="none" w:sz="0" w:space="0" w:color="auto"/>
        <w:left w:val="none" w:sz="0" w:space="0" w:color="auto"/>
        <w:bottom w:val="none" w:sz="0" w:space="0" w:color="auto"/>
        <w:right w:val="none" w:sz="0" w:space="0" w:color="auto"/>
      </w:divBdr>
    </w:div>
    <w:div w:id="1970816207">
      <w:bodyDiv w:val="1"/>
      <w:marLeft w:val="0"/>
      <w:marRight w:val="0"/>
      <w:marTop w:val="0"/>
      <w:marBottom w:val="0"/>
      <w:divBdr>
        <w:top w:val="none" w:sz="0" w:space="0" w:color="auto"/>
        <w:left w:val="none" w:sz="0" w:space="0" w:color="auto"/>
        <w:bottom w:val="none" w:sz="0" w:space="0" w:color="auto"/>
        <w:right w:val="none" w:sz="0" w:space="0" w:color="auto"/>
      </w:divBdr>
      <w:divsChild>
        <w:div w:id="73402064">
          <w:marLeft w:val="0"/>
          <w:marRight w:val="0"/>
          <w:marTop w:val="0"/>
          <w:marBottom w:val="0"/>
          <w:divBdr>
            <w:top w:val="none" w:sz="0" w:space="0" w:color="auto"/>
            <w:left w:val="none" w:sz="0" w:space="0" w:color="auto"/>
            <w:bottom w:val="none" w:sz="0" w:space="0" w:color="auto"/>
            <w:right w:val="none" w:sz="0" w:space="0" w:color="auto"/>
          </w:divBdr>
        </w:div>
      </w:divsChild>
    </w:div>
    <w:div w:id="1993295926">
      <w:bodyDiv w:val="1"/>
      <w:marLeft w:val="0"/>
      <w:marRight w:val="0"/>
      <w:marTop w:val="0"/>
      <w:marBottom w:val="0"/>
      <w:divBdr>
        <w:top w:val="none" w:sz="0" w:space="0" w:color="auto"/>
        <w:left w:val="none" w:sz="0" w:space="0" w:color="auto"/>
        <w:bottom w:val="none" w:sz="0" w:space="0" w:color="auto"/>
        <w:right w:val="none" w:sz="0" w:space="0" w:color="auto"/>
      </w:divBdr>
    </w:div>
    <w:div w:id="1994866254">
      <w:bodyDiv w:val="1"/>
      <w:marLeft w:val="0"/>
      <w:marRight w:val="0"/>
      <w:marTop w:val="0"/>
      <w:marBottom w:val="0"/>
      <w:divBdr>
        <w:top w:val="none" w:sz="0" w:space="0" w:color="auto"/>
        <w:left w:val="none" w:sz="0" w:space="0" w:color="auto"/>
        <w:bottom w:val="none" w:sz="0" w:space="0" w:color="auto"/>
        <w:right w:val="none" w:sz="0" w:space="0" w:color="auto"/>
      </w:divBdr>
    </w:div>
    <w:div w:id="1997148268">
      <w:bodyDiv w:val="1"/>
      <w:marLeft w:val="0"/>
      <w:marRight w:val="0"/>
      <w:marTop w:val="0"/>
      <w:marBottom w:val="0"/>
      <w:divBdr>
        <w:top w:val="none" w:sz="0" w:space="0" w:color="auto"/>
        <w:left w:val="none" w:sz="0" w:space="0" w:color="auto"/>
        <w:bottom w:val="none" w:sz="0" w:space="0" w:color="auto"/>
        <w:right w:val="none" w:sz="0" w:space="0" w:color="auto"/>
      </w:divBdr>
    </w:div>
    <w:div w:id="2002344257">
      <w:bodyDiv w:val="1"/>
      <w:marLeft w:val="0"/>
      <w:marRight w:val="0"/>
      <w:marTop w:val="0"/>
      <w:marBottom w:val="0"/>
      <w:divBdr>
        <w:top w:val="none" w:sz="0" w:space="0" w:color="auto"/>
        <w:left w:val="none" w:sz="0" w:space="0" w:color="auto"/>
        <w:bottom w:val="none" w:sz="0" w:space="0" w:color="auto"/>
        <w:right w:val="none" w:sz="0" w:space="0" w:color="auto"/>
      </w:divBdr>
    </w:div>
    <w:div w:id="2007778244">
      <w:bodyDiv w:val="1"/>
      <w:marLeft w:val="0"/>
      <w:marRight w:val="0"/>
      <w:marTop w:val="0"/>
      <w:marBottom w:val="0"/>
      <w:divBdr>
        <w:top w:val="none" w:sz="0" w:space="0" w:color="auto"/>
        <w:left w:val="none" w:sz="0" w:space="0" w:color="auto"/>
        <w:bottom w:val="none" w:sz="0" w:space="0" w:color="auto"/>
        <w:right w:val="none" w:sz="0" w:space="0" w:color="auto"/>
      </w:divBdr>
      <w:divsChild>
        <w:div w:id="178617766">
          <w:marLeft w:val="0"/>
          <w:marRight w:val="0"/>
          <w:marTop w:val="0"/>
          <w:marBottom w:val="0"/>
          <w:divBdr>
            <w:top w:val="none" w:sz="0" w:space="0" w:color="auto"/>
            <w:left w:val="none" w:sz="0" w:space="0" w:color="auto"/>
            <w:bottom w:val="none" w:sz="0" w:space="0" w:color="auto"/>
            <w:right w:val="none" w:sz="0" w:space="0" w:color="auto"/>
          </w:divBdr>
        </w:div>
      </w:divsChild>
    </w:div>
    <w:div w:id="2027167675">
      <w:bodyDiv w:val="1"/>
      <w:marLeft w:val="0"/>
      <w:marRight w:val="0"/>
      <w:marTop w:val="0"/>
      <w:marBottom w:val="0"/>
      <w:divBdr>
        <w:top w:val="none" w:sz="0" w:space="0" w:color="auto"/>
        <w:left w:val="none" w:sz="0" w:space="0" w:color="auto"/>
        <w:bottom w:val="none" w:sz="0" w:space="0" w:color="auto"/>
        <w:right w:val="none" w:sz="0" w:space="0" w:color="auto"/>
      </w:divBdr>
    </w:div>
    <w:div w:id="2086414091">
      <w:bodyDiv w:val="1"/>
      <w:marLeft w:val="0"/>
      <w:marRight w:val="0"/>
      <w:marTop w:val="0"/>
      <w:marBottom w:val="0"/>
      <w:divBdr>
        <w:top w:val="none" w:sz="0" w:space="0" w:color="auto"/>
        <w:left w:val="none" w:sz="0" w:space="0" w:color="auto"/>
        <w:bottom w:val="none" w:sz="0" w:space="0" w:color="auto"/>
        <w:right w:val="none" w:sz="0" w:space="0" w:color="auto"/>
      </w:divBdr>
    </w:div>
    <w:div w:id="2089377499">
      <w:bodyDiv w:val="1"/>
      <w:marLeft w:val="0"/>
      <w:marRight w:val="0"/>
      <w:marTop w:val="0"/>
      <w:marBottom w:val="0"/>
      <w:divBdr>
        <w:top w:val="none" w:sz="0" w:space="0" w:color="auto"/>
        <w:left w:val="none" w:sz="0" w:space="0" w:color="auto"/>
        <w:bottom w:val="none" w:sz="0" w:space="0" w:color="auto"/>
        <w:right w:val="none" w:sz="0" w:space="0" w:color="auto"/>
      </w:divBdr>
      <w:divsChild>
        <w:div w:id="1157262283">
          <w:marLeft w:val="0"/>
          <w:marRight w:val="0"/>
          <w:marTop w:val="0"/>
          <w:marBottom w:val="0"/>
          <w:divBdr>
            <w:top w:val="none" w:sz="0" w:space="0" w:color="auto"/>
            <w:left w:val="none" w:sz="0" w:space="0" w:color="auto"/>
            <w:bottom w:val="none" w:sz="0" w:space="0" w:color="auto"/>
            <w:right w:val="none" w:sz="0" w:space="0" w:color="auto"/>
          </w:divBdr>
          <w:divsChild>
            <w:div w:id="1948078651">
              <w:marLeft w:val="0"/>
              <w:marRight w:val="0"/>
              <w:marTop w:val="0"/>
              <w:marBottom w:val="0"/>
              <w:divBdr>
                <w:top w:val="none" w:sz="0" w:space="0" w:color="auto"/>
                <w:left w:val="none" w:sz="0" w:space="0" w:color="auto"/>
                <w:bottom w:val="none" w:sz="0" w:space="0" w:color="auto"/>
                <w:right w:val="none" w:sz="0" w:space="0" w:color="auto"/>
              </w:divBdr>
              <w:divsChild>
                <w:div w:id="2137986666">
                  <w:marLeft w:val="0"/>
                  <w:marRight w:val="0"/>
                  <w:marTop w:val="0"/>
                  <w:marBottom w:val="0"/>
                  <w:divBdr>
                    <w:top w:val="none" w:sz="0" w:space="0" w:color="auto"/>
                    <w:left w:val="none" w:sz="0" w:space="0" w:color="auto"/>
                    <w:bottom w:val="none" w:sz="0" w:space="0" w:color="auto"/>
                    <w:right w:val="none" w:sz="0" w:space="0" w:color="auto"/>
                  </w:divBdr>
                  <w:divsChild>
                    <w:div w:id="3215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8">
      <w:bodyDiv w:val="1"/>
      <w:marLeft w:val="0"/>
      <w:marRight w:val="0"/>
      <w:marTop w:val="0"/>
      <w:marBottom w:val="0"/>
      <w:divBdr>
        <w:top w:val="none" w:sz="0" w:space="0" w:color="auto"/>
        <w:left w:val="none" w:sz="0" w:space="0" w:color="auto"/>
        <w:bottom w:val="none" w:sz="0" w:space="0" w:color="auto"/>
        <w:right w:val="none" w:sz="0" w:space="0" w:color="auto"/>
      </w:divBdr>
    </w:div>
    <w:div w:id="2120836698">
      <w:bodyDiv w:val="1"/>
      <w:marLeft w:val="0"/>
      <w:marRight w:val="0"/>
      <w:marTop w:val="0"/>
      <w:marBottom w:val="0"/>
      <w:divBdr>
        <w:top w:val="none" w:sz="0" w:space="0" w:color="auto"/>
        <w:left w:val="none" w:sz="0" w:space="0" w:color="auto"/>
        <w:bottom w:val="none" w:sz="0" w:space="0" w:color="auto"/>
        <w:right w:val="none" w:sz="0" w:space="0" w:color="auto"/>
      </w:divBdr>
    </w:div>
    <w:div w:id="2132168073">
      <w:bodyDiv w:val="1"/>
      <w:marLeft w:val="0"/>
      <w:marRight w:val="0"/>
      <w:marTop w:val="0"/>
      <w:marBottom w:val="0"/>
      <w:divBdr>
        <w:top w:val="none" w:sz="0" w:space="0" w:color="auto"/>
        <w:left w:val="none" w:sz="0" w:space="0" w:color="auto"/>
        <w:bottom w:val="none" w:sz="0" w:space="0" w:color="auto"/>
        <w:right w:val="none" w:sz="0" w:space="0" w:color="auto"/>
      </w:divBdr>
    </w:div>
    <w:div w:id="21425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Microsoft_Excel_97-2003_Worksheet2.xls"/><Relationship Id="rId18" Type="http://schemas.openxmlformats.org/officeDocument/2006/relationships/oleObject" Target="embeddings/Microsoft_Excel_97-2003_Worksheet4.xls"/><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oleObject" Target="embeddings/Microsoft_Excel_97-2003_Worksheet5.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chart" Target="charts/chart3.xml"/><Relationship Id="rId10" Type="http://schemas.openxmlformats.org/officeDocument/2006/relationships/image" Target="media/image2.emf"/><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png"/><Relationship Id="rId22" Type="http://schemas.openxmlformats.org/officeDocument/2006/relationships/chart" Target="charts/chart2.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label 0</c:f>
              <c:strCache>
                <c:ptCount val="1"/>
                <c:pt idx="0">
                  <c:v>Низький</c:v>
                </c:pt>
              </c:strCache>
            </c:strRef>
          </c:tx>
          <c:spPr>
            <a:solidFill>
              <a:srgbClr val="156082"/>
            </a:solidFill>
            <a:ln w="0">
              <a:noFill/>
            </a:ln>
          </c:spPr>
          <c:invertIfNegative val="0"/>
          <c:dLbls>
            <c:numFmt formatCode="0%" sourceLinked="0"/>
            <c:spPr>
              <a:noFill/>
              <a:ln>
                <a:noFill/>
              </a:ln>
              <a:effectLst/>
            </c:spPr>
            <c:txPr>
              <a:bodyPr wrap="square"/>
              <a:lstStyle/>
              <a:p>
                <a:pPr>
                  <a:defRPr sz="900" b="0" strike="noStrike" spc="-1">
                    <a:solidFill>
                      <a:srgbClr val="404040"/>
                    </a:solidFill>
                    <a:latin typeface="Aptos"/>
                  </a:defRPr>
                </a:pPr>
                <a:endParaRPr lang="ru-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До тренінгу</c:v>
                </c:pt>
                <c:pt idx="1">
                  <c:v>Після тренінгу</c:v>
                </c:pt>
              </c:strCache>
            </c:strRef>
          </c:cat>
          <c:val>
            <c:numRef>
              <c:f>0</c:f>
              <c:numCache>
                <c:formatCode>General</c:formatCode>
                <c:ptCount val="2"/>
                <c:pt idx="0">
                  <c:v>0.23</c:v>
                </c:pt>
                <c:pt idx="1">
                  <c:v>0</c:v>
                </c:pt>
              </c:numCache>
            </c:numRef>
          </c:val>
          <c:extLst>
            <c:ext xmlns:c16="http://schemas.microsoft.com/office/drawing/2014/chart" uri="{C3380CC4-5D6E-409C-BE32-E72D297353CC}">
              <c16:uniqueId val="{00000000-FC50-4043-9CE3-DBDB8E6CC8CF}"/>
            </c:ext>
          </c:extLst>
        </c:ser>
        <c:ser>
          <c:idx val="1"/>
          <c:order val="1"/>
          <c:tx>
            <c:strRef>
              <c:f>label 1</c:f>
              <c:strCache>
                <c:ptCount val="1"/>
                <c:pt idx="0">
                  <c:v>Середній</c:v>
                </c:pt>
              </c:strCache>
            </c:strRef>
          </c:tx>
          <c:spPr>
            <a:solidFill>
              <a:srgbClr val="E97132"/>
            </a:solidFill>
            <a:ln w="0">
              <a:noFill/>
            </a:ln>
          </c:spPr>
          <c:invertIfNegative val="0"/>
          <c:dPt>
            <c:idx val="1"/>
            <c:invertIfNegative val="0"/>
            <c:bubble3D val="0"/>
            <c:spPr>
              <a:solidFill>
                <a:srgbClr val="F6C6AD"/>
              </a:solidFill>
              <a:ln w="0">
                <a:noFill/>
              </a:ln>
            </c:spPr>
            <c:extLst>
              <c:ext xmlns:c16="http://schemas.microsoft.com/office/drawing/2014/chart" uri="{C3380CC4-5D6E-409C-BE32-E72D297353CC}">
                <c16:uniqueId val="{00000002-FC50-4043-9CE3-DBDB8E6CC8CF}"/>
              </c:ext>
            </c:extLst>
          </c:dPt>
          <c:dLbls>
            <c:dLbl>
              <c:idx val="1"/>
              <c:numFmt formatCode="0%" sourceLinked="0"/>
              <c:spPr/>
              <c:txPr>
                <a:bodyPr wrap="square"/>
                <a:lstStyle/>
                <a:p>
                  <a:pPr>
                    <a:defRPr sz="900" b="0" strike="noStrike" spc="-1">
                      <a:solidFill>
                        <a:srgbClr val="404040"/>
                      </a:solidFill>
                      <a:latin typeface="Aptos"/>
                    </a:defRPr>
                  </a:pPr>
                  <a:endParaRPr lang="ru-UA"/>
                </a:p>
              </c:txPr>
              <c:dLblPos val="outEnd"/>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2-FC50-4043-9CE3-DBDB8E6CC8CF}"/>
                </c:ext>
              </c:extLst>
            </c:dLbl>
            <c:numFmt formatCode="0%" sourceLinked="0"/>
            <c:spPr>
              <a:noFill/>
              <a:ln>
                <a:noFill/>
              </a:ln>
              <a:effectLst/>
            </c:spPr>
            <c:txPr>
              <a:bodyPr wrap="square"/>
              <a:lstStyle/>
              <a:p>
                <a:pPr>
                  <a:defRPr sz="900" b="0" strike="noStrike" spc="-1">
                    <a:solidFill>
                      <a:srgbClr val="404040"/>
                    </a:solidFill>
                    <a:latin typeface="Aptos"/>
                  </a:defRPr>
                </a:pPr>
                <a:endParaRPr lang="ru-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До тренінгу</c:v>
                </c:pt>
                <c:pt idx="1">
                  <c:v>Після тренінгу</c:v>
                </c:pt>
              </c:strCache>
            </c:strRef>
          </c:cat>
          <c:val>
            <c:numRef>
              <c:f>1</c:f>
              <c:numCache>
                <c:formatCode>General</c:formatCode>
                <c:ptCount val="2"/>
                <c:pt idx="0">
                  <c:v>0.53</c:v>
                </c:pt>
                <c:pt idx="1">
                  <c:v>0.7</c:v>
                </c:pt>
              </c:numCache>
            </c:numRef>
          </c:val>
          <c:extLst>
            <c:ext xmlns:c16="http://schemas.microsoft.com/office/drawing/2014/chart" uri="{C3380CC4-5D6E-409C-BE32-E72D297353CC}">
              <c16:uniqueId val="{00000003-FC50-4043-9CE3-DBDB8E6CC8CF}"/>
            </c:ext>
          </c:extLst>
        </c:ser>
        <c:ser>
          <c:idx val="2"/>
          <c:order val="2"/>
          <c:tx>
            <c:strRef>
              <c:f>label 2</c:f>
              <c:strCache>
                <c:ptCount val="1"/>
                <c:pt idx="0">
                  <c:v>Високий</c:v>
                </c:pt>
              </c:strCache>
            </c:strRef>
          </c:tx>
          <c:spPr>
            <a:solidFill>
              <a:srgbClr val="96DCF8"/>
            </a:solidFill>
            <a:ln w="0">
              <a:noFill/>
            </a:ln>
          </c:spPr>
          <c:invertIfNegative val="0"/>
          <c:dLbls>
            <c:numFmt formatCode="0%" sourceLinked="0"/>
            <c:spPr>
              <a:noFill/>
              <a:ln>
                <a:noFill/>
              </a:ln>
              <a:effectLst/>
            </c:spPr>
            <c:txPr>
              <a:bodyPr wrap="square"/>
              <a:lstStyle/>
              <a:p>
                <a:pPr>
                  <a:defRPr sz="900" b="0" strike="noStrike" spc="-1">
                    <a:solidFill>
                      <a:srgbClr val="404040"/>
                    </a:solidFill>
                    <a:latin typeface="Aptos"/>
                  </a:defRPr>
                </a:pPr>
                <a:endParaRPr lang="ru-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До тренінгу</c:v>
                </c:pt>
                <c:pt idx="1">
                  <c:v>Після тренінгу</c:v>
                </c:pt>
              </c:strCache>
            </c:strRef>
          </c:cat>
          <c:val>
            <c:numRef>
              <c:f>2</c:f>
              <c:numCache>
                <c:formatCode>General</c:formatCode>
                <c:ptCount val="2"/>
                <c:pt idx="0">
                  <c:v>0.24</c:v>
                </c:pt>
                <c:pt idx="1">
                  <c:v>0.3</c:v>
                </c:pt>
              </c:numCache>
            </c:numRef>
          </c:val>
          <c:extLst>
            <c:ext xmlns:c16="http://schemas.microsoft.com/office/drawing/2014/chart" uri="{C3380CC4-5D6E-409C-BE32-E72D297353CC}">
              <c16:uniqueId val="{00000004-FC50-4043-9CE3-DBDB8E6CC8CF}"/>
            </c:ext>
          </c:extLst>
        </c:ser>
        <c:dLbls>
          <c:showLegendKey val="0"/>
          <c:showVal val="0"/>
          <c:showCatName val="0"/>
          <c:showSerName val="0"/>
          <c:showPercent val="0"/>
          <c:showBubbleSize val="0"/>
        </c:dLbls>
        <c:gapWidth val="219"/>
        <c:overlap val="-27"/>
        <c:axId val="41988493"/>
        <c:axId val="77209691"/>
      </c:barChart>
      <c:catAx>
        <c:axId val="41988493"/>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Aptos"/>
              </a:defRPr>
            </a:pPr>
            <a:endParaRPr lang="ru-UA"/>
          </a:p>
        </c:txPr>
        <c:crossAx val="77209691"/>
        <c:crosses val="autoZero"/>
        <c:auto val="1"/>
        <c:lblAlgn val="ctr"/>
        <c:lblOffset val="100"/>
        <c:noMultiLvlLbl val="0"/>
      </c:catAx>
      <c:valAx>
        <c:axId val="77209691"/>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900" b="0" strike="noStrike" spc="-1">
                <a:solidFill>
                  <a:srgbClr val="595959"/>
                </a:solidFill>
                <a:latin typeface="Aptos"/>
              </a:defRPr>
            </a:pPr>
            <a:endParaRPr lang="ru-UA"/>
          </a:p>
        </c:txPr>
        <c:crossAx val="41988493"/>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Aptos"/>
            </a:defRPr>
          </a:pPr>
          <a:endParaRPr lang="ru-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label 0</c:f>
              <c:strCache>
                <c:ptCount val="1"/>
                <c:pt idx="0">
                  <c:v>Низький</c:v>
                </c:pt>
              </c:strCache>
            </c:strRef>
          </c:tx>
          <c:spPr>
            <a:solidFill>
              <a:srgbClr val="156082"/>
            </a:solidFill>
            <a:ln w="0">
              <a:noFill/>
            </a:ln>
          </c:spPr>
          <c:invertIfNegative val="0"/>
          <c:dLbls>
            <c:numFmt formatCode="0%" sourceLinked="0"/>
            <c:spPr>
              <a:noFill/>
              <a:ln>
                <a:noFill/>
              </a:ln>
              <a:effectLst/>
            </c:spPr>
            <c:txPr>
              <a:bodyPr wrap="square"/>
              <a:lstStyle/>
              <a:p>
                <a:pPr>
                  <a:defRPr sz="900" b="0" strike="noStrike" spc="-1">
                    <a:solidFill>
                      <a:srgbClr val="404040"/>
                    </a:solidFill>
                    <a:latin typeface="Aptos"/>
                  </a:defRPr>
                </a:pPr>
                <a:endParaRPr lang="ru-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До тренінгу</c:v>
                </c:pt>
                <c:pt idx="1">
                  <c:v>Після тренінгу</c:v>
                </c:pt>
              </c:strCache>
            </c:strRef>
          </c:cat>
          <c:val>
            <c:numRef>
              <c:f>0</c:f>
              <c:numCache>
                <c:formatCode>General</c:formatCode>
                <c:ptCount val="2"/>
                <c:pt idx="0">
                  <c:v>0.1</c:v>
                </c:pt>
                <c:pt idx="1">
                  <c:v>0.03</c:v>
                </c:pt>
              </c:numCache>
            </c:numRef>
          </c:val>
          <c:extLst>
            <c:ext xmlns:c16="http://schemas.microsoft.com/office/drawing/2014/chart" uri="{C3380CC4-5D6E-409C-BE32-E72D297353CC}">
              <c16:uniqueId val="{00000000-0403-4935-8A5E-DE030DD72E98}"/>
            </c:ext>
          </c:extLst>
        </c:ser>
        <c:ser>
          <c:idx val="1"/>
          <c:order val="1"/>
          <c:tx>
            <c:strRef>
              <c:f>label 1</c:f>
              <c:strCache>
                <c:ptCount val="1"/>
                <c:pt idx="0">
                  <c:v>Середній</c:v>
                </c:pt>
              </c:strCache>
            </c:strRef>
          </c:tx>
          <c:spPr>
            <a:solidFill>
              <a:srgbClr val="83CBEB"/>
            </a:solidFill>
            <a:ln w="0">
              <a:noFill/>
            </a:ln>
          </c:spPr>
          <c:invertIfNegative val="0"/>
          <c:dLbls>
            <c:numFmt formatCode="0%" sourceLinked="0"/>
            <c:spPr>
              <a:noFill/>
              <a:ln>
                <a:noFill/>
              </a:ln>
              <a:effectLst/>
            </c:spPr>
            <c:txPr>
              <a:bodyPr wrap="square"/>
              <a:lstStyle/>
              <a:p>
                <a:pPr>
                  <a:defRPr sz="900" b="0" strike="noStrike" spc="-1">
                    <a:solidFill>
                      <a:srgbClr val="404040"/>
                    </a:solidFill>
                    <a:latin typeface="Aptos"/>
                  </a:defRPr>
                </a:pPr>
                <a:endParaRPr lang="ru-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До тренінгу</c:v>
                </c:pt>
                <c:pt idx="1">
                  <c:v>Після тренінгу</c:v>
                </c:pt>
              </c:strCache>
            </c:strRef>
          </c:cat>
          <c:val>
            <c:numRef>
              <c:f>1</c:f>
              <c:numCache>
                <c:formatCode>General</c:formatCode>
                <c:ptCount val="2"/>
                <c:pt idx="0">
                  <c:v>0.67</c:v>
                </c:pt>
                <c:pt idx="1">
                  <c:v>0.4</c:v>
                </c:pt>
              </c:numCache>
            </c:numRef>
          </c:val>
          <c:extLst>
            <c:ext xmlns:c16="http://schemas.microsoft.com/office/drawing/2014/chart" uri="{C3380CC4-5D6E-409C-BE32-E72D297353CC}">
              <c16:uniqueId val="{00000001-0403-4935-8A5E-DE030DD72E98}"/>
            </c:ext>
          </c:extLst>
        </c:ser>
        <c:ser>
          <c:idx val="2"/>
          <c:order val="2"/>
          <c:tx>
            <c:strRef>
              <c:f>label 2</c:f>
              <c:strCache>
                <c:ptCount val="1"/>
                <c:pt idx="0">
                  <c:v>Високий</c:v>
                </c:pt>
              </c:strCache>
            </c:strRef>
          </c:tx>
          <c:spPr>
            <a:solidFill>
              <a:srgbClr val="8ED973"/>
            </a:solidFill>
            <a:ln w="0">
              <a:noFill/>
            </a:ln>
          </c:spPr>
          <c:invertIfNegative val="0"/>
          <c:dLbls>
            <c:numFmt formatCode="0%" sourceLinked="0"/>
            <c:spPr>
              <a:noFill/>
              <a:ln>
                <a:noFill/>
              </a:ln>
              <a:effectLst/>
            </c:spPr>
            <c:txPr>
              <a:bodyPr wrap="square"/>
              <a:lstStyle/>
              <a:p>
                <a:pPr>
                  <a:defRPr sz="900" b="0" strike="noStrike" spc="-1">
                    <a:solidFill>
                      <a:srgbClr val="404040"/>
                    </a:solidFill>
                    <a:latin typeface="Aptos"/>
                  </a:defRPr>
                </a:pPr>
                <a:endParaRPr lang="ru-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До тренінгу</c:v>
                </c:pt>
                <c:pt idx="1">
                  <c:v>Після тренінгу</c:v>
                </c:pt>
              </c:strCache>
            </c:strRef>
          </c:cat>
          <c:val>
            <c:numRef>
              <c:f>2</c:f>
              <c:numCache>
                <c:formatCode>General</c:formatCode>
                <c:ptCount val="2"/>
                <c:pt idx="0">
                  <c:v>0.23</c:v>
                </c:pt>
                <c:pt idx="1">
                  <c:v>0.56999999999999995</c:v>
                </c:pt>
              </c:numCache>
            </c:numRef>
          </c:val>
          <c:extLst>
            <c:ext xmlns:c16="http://schemas.microsoft.com/office/drawing/2014/chart" uri="{C3380CC4-5D6E-409C-BE32-E72D297353CC}">
              <c16:uniqueId val="{00000002-0403-4935-8A5E-DE030DD72E98}"/>
            </c:ext>
          </c:extLst>
        </c:ser>
        <c:dLbls>
          <c:showLegendKey val="0"/>
          <c:showVal val="0"/>
          <c:showCatName val="0"/>
          <c:showSerName val="0"/>
          <c:showPercent val="0"/>
          <c:showBubbleSize val="0"/>
        </c:dLbls>
        <c:gapWidth val="219"/>
        <c:overlap val="-27"/>
        <c:axId val="25737469"/>
        <c:axId val="50096988"/>
      </c:barChart>
      <c:catAx>
        <c:axId val="25737469"/>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Aptos"/>
              </a:defRPr>
            </a:pPr>
            <a:endParaRPr lang="ru-UA"/>
          </a:p>
        </c:txPr>
        <c:crossAx val="50096988"/>
        <c:crosses val="autoZero"/>
        <c:auto val="1"/>
        <c:lblAlgn val="ctr"/>
        <c:lblOffset val="100"/>
        <c:noMultiLvlLbl val="0"/>
      </c:catAx>
      <c:valAx>
        <c:axId val="50096988"/>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900" b="0" strike="noStrike" spc="-1">
                <a:solidFill>
                  <a:srgbClr val="595959"/>
                </a:solidFill>
                <a:latin typeface="Aptos"/>
              </a:defRPr>
            </a:pPr>
            <a:endParaRPr lang="ru-UA"/>
          </a:p>
        </c:txPr>
        <c:crossAx val="25737469"/>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Aptos"/>
            </a:defRPr>
          </a:pPr>
          <a:endParaRPr lang="ru-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label 0</c:f>
              <c:strCache>
                <c:ptCount val="1"/>
                <c:pt idx="0">
                  <c:v>Низький</c:v>
                </c:pt>
              </c:strCache>
            </c:strRef>
          </c:tx>
          <c:spPr>
            <a:solidFill>
              <a:srgbClr val="156082"/>
            </a:solidFill>
            <a:ln w="0">
              <a:noFill/>
            </a:ln>
          </c:spPr>
          <c:invertIfNegative val="0"/>
          <c:dLbls>
            <c:numFmt formatCode="0%" sourceLinked="0"/>
            <c:spPr>
              <a:noFill/>
              <a:ln>
                <a:noFill/>
              </a:ln>
              <a:effectLst/>
            </c:spPr>
            <c:txPr>
              <a:bodyPr wrap="square"/>
              <a:lstStyle/>
              <a:p>
                <a:pPr>
                  <a:defRPr sz="900" b="0" strike="noStrike" spc="-1">
                    <a:solidFill>
                      <a:srgbClr val="404040"/>
                    </a:solidFill>
                    <a:latin typeface="Aptos"/>
                  </a:defRPr>
                </a:pPr>
                <a:endParaRPr lang="ru-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Суперництво</c:v>
                </c:pt>
                <c:pt idx="1">
                  <c:v>Співпраця</c:v>
                </c:pt>
                <c:pt idx="2">
                  <c:v>Компроміс</c:v>
                </c:pt>
                <c:pt idx="3">
                  <c:v>Уникнення</c:v>
                </c:pt>
                <c:pt idx="4">
                  <c:v>Пристосування</c:v>
                </c:pt>
              </c:strCache>
            </c:strRef>
          </c:cat>
          <c:val>
            <c:numRef>
              <c:f>0</c:f>
              <c:numCache>
                <c:formatCode>General</c:formatCode>
                <c:ptCount val="5"/>
                <c:pt idx="0">
                  <c:v>0.03</c:v>
                </c:pt>
                <c:pt idx="1">
                  <c:v>7.0000000000000007E-2</c:v>
                </c:pt>
                <c:pt idx="2">
                  <c:v>0.03</c:v>
                </c:pt>
                <c:pt idx="3">
                  <c:v>7.0000000000000007E-2</c:v>
                </c:pt>
                <c:pt idx="4">
                  <c:v>0.03</c:v>
                </c:pt>
              </c:numCache>
            </c:numRef>
          </c:val>
          <c:extLst>
            <c:ext xmlns:c16="http://schemas.microsoft.com/office/drawing/2014/chart" uri="{C3380CC4-5D6E-409C-BE32-E72D297353CC}">
              <c16:uniqueId val="{00000000-89A1-43D9-A8A6-6061FA73437D}"/>
            </c:ext>
          </c:extLst>
        </c:ser>
        <c:ser>
          <c:idx val="1"/>
          <c:order val="1"/>
          <c:tx>
            <c:strRef>
              <c:f>label 1</c:f>
              <c:strCache>
                <c:ptCount val="1"/>
                <c:pt idx="0">
                  <c:v>Середній</c:v>
                </c:pt>
              </c:strCache>
            </c:strRef>
          </c:tx>
          <c:spPr>
            <a:solidFill>
              <a:srgbClr val="CAEEFB"/>
            </a:solidFill>
            <a:ln w="0">
              <a:noFill/>
            </a:ln>
          </c:spPr>
          <c:invertIfNegative val="0"/>
          <c:dLbls>
            <c:numFmt formatCode="0%" sourceLinked="0"/>
            <c:spPr>
              <a:noFill/>
              <a:ln>
                <a:noFill/>
              </a:ln>
              <a:effectLst/>
            </c:spPr>
            <c:txPr>
              <a:bodyPr wrap="square"/>
              <a:lstStyle/>
              <a:p>
                <a:pPr>
                  <a:defRPr sz="900" b="0" strike="noStrike" spc="-1">
                    <a:solidFill>
                      <a:srgbClr val="404040"/>
                    </a:solidFill>
                    <a:latin typeface="Aptos"/>
                  </a:defRPr>
                </a:pPr>
                <a:endParaRPr lang="ru-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Суперництво</c:v>
                </c:pt>
                <c:pt idx="1">
                  <c:v>Співпраця</c:v>
                </c:pt>
                <c:pt idx="2">
                  <c:v>Компроміс</c:v>
                </c:pt>
                <c:pt idx="3">
                  <c:v>Уникнення</c:v>
                </c:pt>
                <c:pt idx="4">
                  <c:v>Пристосування</c:v>
                </c:pt>
              </c:strCache>
            </c:strRef>
          </c:cat>
          <c:val>
            <c:numRef>
              <c:f>1</c:f>
              <c:numCache>
                <c:formatCode>General</c:formatCode>
                <c:ptCount val="5"/>
                <c:pt idx="0">
                  <c:v>0.33</c:v>
                </c:pt>
                <c:pt idx="1">
                  <c:v>0.47</c:v>
                </c:pt>
                <c:pt idx="2">
                  <c:v>0.53</c:v>
                </c:pt>
                <c:pt idx="3">
                  <c:v>0.43</c:v>
                </c:pt>
                <c:pt idx="4">
                  <c:v>0.5</c:v>
                </c:pt>
              </c:numCache>
            </c:numRef>
          </c:val>
          <c:extLst>
            <c:ext xmlns:c16="http://schemas.microsoft.com/office/drawing/2014/chart" uri="{C3380CC4-5D6E-409C-BE32-E72D297353CC}">
              <c16:uniqueId val="{00000001-89A1-43D9-A8A6-6061FA73437D}"/>
            </c:ext>
          </c:extLst>
        </c:ser>
        <c:ser>
          <c:idx val="2"/>
          <c:order val="2"/>
          <c:tx>
            <c:strRef>
              <c:f>label 2</c:f>
              <c:strCache>
                <c:ptCount val="1"/>
                <c:pt idx="0">
                  <c:v>Високий</c:v>
                </c:pt>
              </c:strCache>
            </c:strRef>
          </c:tx>
          <c:spPr>
            <a:solidFill>
              <a:srgbClr val="F6C6AD"/>
            </a:solidFill>
            <a:ln w="0">
              <a:noFill/>
            </a:ln>
          </c:spPr>
          <c:invertIfNegative val="0"/>
          <c:dLbls>
            <c:numFmt formatCode="0%" sourceLinked="0"/>
            <c:spPr>
              <a:noFill/>
              <a:ln>
                <a:noFill/>
              </a:ln>
              <a:effectLst/>
            </c:spPr>
            <c:txPr>
              <a:bodyPr wrap="square"/>
              <a:lstStyle/>
              <a:p>
                <a:pPr>
                  <a:defRPr sz="900" b="0" strike="noStrike" spc="-1">
                    <a:solidFill>
                      <a:srgbClr val="404040"/>
                    </a:solidFill>
                    <a:latin typeface="Aptos"/>
                  </a:defRPr>
                </a:pPr>
                <a:endParaRPr lang="ru-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Суперництво</c:v>
                </c:pt>
                <c:pt idx="1">
                  <c:v>Співпраця</c:v>
                </c:pt>
                <c:pt idx="2">
                  <c:v>Компроміс</c:v>
                </c:pt>
                <c:pt idx="3">
                  <c:v>Уникнення</c:v>
                </c:pt>
                <c:pt idx="4">
                  <c:v>Пристосування</c:v>
                </c:pt>
              </c:strCache>
            </c:strRef>
          </c:cat>
          <c:val>
            <c:numRef>
              <c:f>2</c:f>
              <c:numCache>
                <c:formatCode>General</c:formatCode>
                <c:ptCount val="5"/>
                <c:pt idx="0">
                  <c:v>0.64</c:v>
                </c:pt>
                <c:pt idx="1">
                  <c:v>0.46</c:v>
                </c:pt>
                <c:pt idx="2">
                  <c:v>0.44</c:v>
                </c:pt>
                <c:pt idx="3">
                  <c:v>0.5</c:v>
                </c:pt>
                <c:pt idx="4">
                  <c:v>0.47</c:v>
                </c:pt>
              </c:numCache>
            </c:numRef>
          </c:val>
          <c:extLst>
            <c:ext xmlns:c16="http://schemas.microsoft.com/office/drawing/2014/chart" uri="{C3380CC4-5D6E-409C-BE32-E72D297353CC}">
              <c16:uniqueId val="{00000002-89A1-43D9-A8A6-6061FA73437D}"/>
            </c:ext>
          </c:extLst>
        </c:ser>
        <c:dLbls>
          <c:showLegendKey val="0"/>
          <c:showVal val="0"/>
          <c:showCatName val="0"/>
          <c:showSerName val="0"/>
          <c:showPercent val="0"/>
          <c:showBubbleSize val="0"/>
        </c:dLbls>
        <c:gapWidth val="219"/>
        <c:overlap val="-27"/>
        <c:axId val="55747521"/>
        <c:axId val="11646038"/>
      </c:barChart>
      <c:catAx>
        <c:axId val="5574752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Aptos"/>
              </a:defRPr>
            </a:pPr>
            <a:endParaRPr lang="ru-UA"/>
          </a:p>
        </c:txPr>
        <c:crossAx val="11646038"/>
        <c:crosses val="autoZero"/>
        <c:auto val="1"/>
        <c:lblAlgn val="ctr"/>
        <c:lblOffset val="100"/>
        <c:noMultiLvlLbl val="0"/>
      </c:catAx>
      <c:valAx>
        <c:axId val="11646038"/>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900" b="0" strike="noStrike" spc="-1">
                <a:solidFill>
                  <a:srgbClr val="595959"/>
                </a:solidFill>
                <a:latin typeface="Aptos"/>
              </a:defRPr>
            </a:pPr>
            <a:endParaRPr lang="ru-UA"/>
          </a:p>
        </c:txPr>
        <c:crossAx val="55747521"/>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Aptos"/>
            </a:defRPr>
          </a:pPr>
          <a:endParaRPr lang="ru-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label 0</c:f>
              <c:strCache>
                <c:ptCount val="1"/>
                <c:pt idx="0">
                  <c:v>Позитивна</c:v>
                </c:pt>
              </c:strCache>
            </c:strRef>
          </c:tx>
          <c:spPr>
            <a:solidFill>
              <a:srgbClr val="156082"/>
            </a:solidFill>
            <a:ln w="0">
              <a:noFill/>
            </a:ln>
          </c:spPr>
          <c:invertIfNegative val="0"/>
          <c:dLbls>
            <c:numFmt formatCode="0%" sourceLinked="0"/>
            <c:spPr>
              <a:noFill/>
              <a:ln>
                <a:noFill/>
              </a:ln>
              <a:effectLst/>
            </c:spPr>
            <c:txPr>
              <a:bodyPr wrap="square"/>
              <a:lstStyle/>
              <a:p>
                <a:pPr>
                  <a:defRPr sz="900" b="0" strike="noStrike" spc="-1">
                    <a:solidFill>
                      <a:srgbClr val="404040"/>
                    </a:solidFill>
                    <a:latin typeface="Aptos"/>
                  </a:defRPr>
                </a:pPr>
                <a:endParaRPr lang="ru-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До тренінгу</c:v>
                </c:pt>
                <c:pt idx="1">
                  <c:v>Після тренінгу</c:v>
                </c:pt>
              </c:strCache>
            </c:strRef>
          </c:cat>
          <c:val>
            <c:numRef>
              <c:f>0</c:f>
              <c:numCache>
                <c:formatCode>General</c:formatCode>
                <c:ptCount val="2"/>
                <c:pt idx="0">
                  <c:v>0.1</c:v>
                </c:pt>
                <c:pt idx="1">
                  <c:v>0.1</c:v>
                </c:pt>
              </c:numCache>
            </c:numRef>
          </c:val>
          <c:extLst>
            <c:ext xmlns:c16="http://schemas.microsoft.com/office/drawing/2014/chart" uri="{C3380CC4-5D6E-409C-BE32-E72D297353CC}">
              <c16:uniqueId val="{00000000-3168-4406-A409-F236074E0834}"/>
            </c:ext>
          </c:extLst>
        </c:ser>
        <c:ser>
          <c:idx val="1"/>
          <c:order val="1"/>
          <c:tx>
            <c:strRef>
              <c:f>label 1</c:f>
              <c:strCache>
                <c:ptCount val="1"/>
                <c:pt idx="0">
                  <c:v>Середня </c:v>
                </c:pt>
              </c:strCache>
            </c:strRef>
          </c:tx>
          <c:spPr>
            <a:solidFill>
              <a:srgbClr val="84E291"/>
            </a:solidFill>
            <a:ln w="0">
              <a:noFill/>
            </a:ln>
          </c:spPr>
          <c:invertIfNegative val="0"/>
          <c:dLbls>
            <c:numFmt formatCode="0%" sourceLinked="0"/>
            <c:spPr>
              <a:noFill/>
              <a:ln>
                <a:noFill/>
              </a:ln>
              <a:effectLst/>
            </c:spPr>
            <c:txPr>
              <a:bodyPr wrap="square"/>
              <a:lstStyle/>
              <a:p>
                <a:pPr>
                  <a:defRPr sz="900" b="0" strike="noStrike" spc="-1">
                    <a:solidFill>
                      <a:srgbClr val="404040"/>
                    </a:solidFill>
                    <a:latin typeface="Aptos"/>
                  </a:defRPr>
                </a:pPr>
                <a:endParaRPr lang="ru-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До тренінгу</c:v>
                </c:pt>
                <c:pt idx="1">
                  <c:v>Після тренінгу</c:v>
                </c:pt>
              </c:strCache>
            </c:strRef>
          </c:cat>
          <c:val>
            <c:numRef>
              <c:f>1</c:f>
              <c:numCache>
                <c:formatCode>General</c:formatCode>
                <c:ptCount val="2"/>
                <c:pt idx="0">
                  <c:v>0.56999999999999995</c:v>
                </c:pt>
                <c:pt idx="1">
                  <c:v>0.8</c:v>
                </c:pt>
              </c:numCache>
            </c:numRef>
          </c:val>
          <c:extLst>
            <c:ext xmlns:c16="http://schemas.microsoft.com/office/drawing/2014/chart" uri="{C3380CC4-5D6E-409C-BE32-E72D297353CC}">
              <c16:uniqueId val="{00000001-3168-4406-A409-F236074E0834}"/>
            </c:ext>
          </c:extLst>
        </c:ser>
        <c:ser>
          <c:idx val="2"/>
          <c:order val="2"/>
          <c:tx>
            <c:strRef>
              <c:f>label 2</c:f>
              <c:strCache>
                <c:ptCount val="1"/>
                <c:pt idx="0">
                  <c:v>Негативна</c:v>
                </c:pt>
              </c:strCache>
            </c:strRef>
          </c:tx>
          <c:spPr>
            <a:solidFill>
              <a:srgbClr val="196B24"/>
            </a:solidFill>
            <a:ln w="0">
              <a:noFill/>
            </a:ln>
          </c:spPr>
          <c:invertIfNegative val="0"/>
          <c:dLbls>
            <c:numFmt formatCode="0%" sourceLinked="0"/>
            <c:spPr>
              <a:noFill/>
              <a:ln>
                <a:noFill/>
              </a:ln>
              <a:effectLst/>
            </c:spPr>
            <c:txPr>
              <a:bodyPr wrap="square"/>
              <a:lstStyle/>
              <a:p>
                <a:pPr>
                  <a:defRPr sz="900" b="0" strike="noStrike" spc="-1">
                    <a:solidFill>
                      <a:srgbClr val="404040"/>
                    </a:solidFill>
                    <a:latin typeface="Aptos"/>
                  </a:defRPr>
                </a:pPr>
                <a:endParaRPr lang="ru-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До тренінгу</c:v>
                </c:pt>
                <c:pt idx="1">
                  <c:v>Після тренінгу</c:v>
                </c:pt>
              </c:strCache>
            </c:strRef>
          </c:cat>
          <c:val>
            <c:numRef>
              <c:f>2</c:f>
              <c:numCache>
                <c:formatCode>General</c:formatCode>
                <c:ptCount val="2"/>
                <c:pt idx="0">
                  <c:v>0.33</c:v>
                </c:pt>
                <c:pt idx="1">
                  <c:v>0</c:v>
                </c:pt>
              </c:numCache>
            </c:numRef>
          </c:val>
          <c:extLst>
            <c:ext xmlns:c16="http://schemas.microsoft.com/office/drawing/2014/chart" uri="{C3380CC4-5D6E-409C-BE32-E72D297353CC}">
              <c16:uniqueId val="{00000002-3168-4406-A409-F236074E0834}"/>
            </c:ext>
          </c:extLst>
        </c:ser>
        <c:dLbls>
          <c:showLegendKey val="0"/>
          <c:showVal val="0"/>
          <c:showCatName val="0"/>
          <c:showSerName val="0"/>
          <c:showPercent val="0"/>
          <c:showBubbleSize val="0"/>
        </c:dLbls>
        <c:gapWidth val="219"/>
        <c:overlap val="-27"/>
        <c:axId val="32249865"/>
        <c:axId val="54629041"/>
      </c:barChart>
      <c:catAx>
        <c:axId val="32249865"/>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Aptos"/>
              </a:defRPr>
            </a:pPr>
            <a:endParaRPr lang="ru-UA"/>
          </a:p>
        </c:txPr>
        <c:crossAx val="54629041"/>
        <c:crosses val="autoZero"/>
        <c:auto val="1"/>
        <c:lblAlgn val="ctr"/>
        <c:lblOffset val="100"/>
        <c:noMultiLvlLbl val="0"/>
      </c:catAx>
      <c:valAx>
        <c:axId val="54629041"/>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900" b="0" strike="noStrike" spc="-1">
                <a:solidFill>
                  <a:srgbClr val="595959"/>
                </a:solidFill>
                <a:latin typeface="Aptos"/>
              </a:defRPr>
            </a:pPr>
            <a:endParaRPr lang="ru-UA"/>
          </a:p>
        </c:txPr>
        <c:crossAx val="32249865"/>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Aptos"/>
            </a:defRPr>
          </a:pPr>
          <a:endParaRPr lang="ru-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A460-E67F-4FBB-9916-6F78ADC7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25128</Words>
  <Characters>143234</Characters>
  <Application>Microsoft Office Word</Application>
  <DocSecurity>0</DocSecurity>
  <Lines>1193</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Баева Илона Александровна</dc:creator>
  <cp:lastModifiedBy>Наталія Завацька</cp:lastModifiedBy>
  <cp:revision>4</cp:revision>
  <cp:lastPrinted>2021-05-13T13:10:00Z</cp:lastPrinted>
  <dcterms:created xsi:type="dcterms:W3CDTF">2026-06-20T15:20:00Z</dcterms:created>
  <dcterms:modified xsi:type="dcterms:W3CDTF">2026-06-20T15:21:00Z</dcterms:modified>
</cp:coreProperties>
</file>