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29C5" w14:textId="27D844AE" w:rsidR="005103E5" w:rsidRPr="00FB3169" w:rsidRDefault="005103E5" w:rsidP="005103E5">
      <w:pPr>
        <w:tabs>
          <w:tab w:val="left" w:pos="709"/>
        </w:tabs>
        <w:spacing w:after="0" w:line="360" w:lineRule="auto"/>
        <w:jc w:val="both"/>
        <w:rPr>
          <w:rFonts w:ascii="Times New Roman" w:hAnsi="Times New Roman" w:cs="Times New Roman"/>
          <w:sz w:val="28"/>
          <w:szCs w:val="28"/>
        </w:rPr>
      </w:pPr>
    </w:p>
    <w:p w14:paraId="49A30871" w14:textId="77777777" w:rsidR="005103E5" w:rsidRPr="002654EB" w:rsidRDefault="005103E5" w:rsidP="005103E5">
      <w:pPr>
        <w:spacing w:line="360" w:lineRule="auto"/>
        <w:jc w:val="center"/>
        <w:rPr>
          <w:rFonts w:ascii="Times New Roman" w:hAnsi="Times New Roman" w:cs="Times New Roman"/>
          <w:sz w:val="28"/>
          <w:szCs w:val="28"/>
        </w:rPr>
      </w:pPr>
    </w:p>
    <w:p w14:paraId="494C87F1" w14:textId="77777777" w:rsidR="002654EB" w:rsidRPr="002654EB" w:rsidRDefault="002654EB">
      <w:pPr>
        <w:spacing w:line="259" w:lineRule="auto"/>
        <w:rPr>
          <w:rFonts w:ascii="Times New Roman" w:hAnsi="Times New Roman" w:cs="Times New Roman"/>
          <w:sz w:val="28"/>
          <w:szCs w:val="28"/>
        </w:rPr>
      </w:pPr>
      <w:r w:rsidRPr="002654EB">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446848720"/>
        <w:docPartObj>
          <w:docPartGallery w:val="Table of Contents"/>
          <w:docPartUnique/>
        </w:docPartObj>
      </w:sdtPr>
      <w:sdtEndPr>
        <w:rPr>
          <w:b/>
          <w:bCs/>
        </w:rPr>
      </w:sdtEndPr>
      <w:sdtContent>
        <w:p w14:paraId="6DA33496" w14:textId="142D78FD" w:rsidR="00A11C72" w:rsidRPr="002D5524" w:rsidRDefault="00A11C72" w:rsidP="008F553E">
          <w:pPr>
            <w:pStyle w:val="a3"/>
            <w:tabs>
              <w:tab w:val="left" w:pos="8227"/>
            </w:tabs>
            <w:rPr>
              <w:rFonts w:ascii="Times New Roman" w:hAnsi="Times New Roman" w:cs="Times New Roman"/>
              <w:color w:val="auto"/>
              <w:sz w:val="28"/>
              <w:szCs w:val="28"/>
            </w:rPr>
          </w:pPr>
          <w:r w:rsidRPr="002D5524">
            <w:rPr>
              <w:rFonts w:ascii="Times New Roman" w:hAnsi="Times New Roman" w:cs="Times New Roman"/>
              <w:color w:val="auto"/>
              <w:sz w:val="28"/>
              <w:szCs w:val="28"/>
            </w:rPr>
            <w:t>Зміст</w:t>
          </w:r>
          <w:r w:rsidR="008F553E">
            <w:rPr>
              <w:rFonts w:ascii="Times New Roman" w:hAnsi="Times New Roman" w:cs="Times New Roman"/>
              <w:color w:val="auto"/>
              <w:sz w:val="28"/>
              <w:szCs w:val="28"/>
            </w:rPr>
            <w:tab/>
          </w:r>
        </w:p>
        <w:p w14:paraId="05ADC25F" w14:textId="0F002F29" w:rsidR="00085A91" w:rsidRDefault="00A11C72">
          <w:pPr>
            <w:pStyle w:val="11"/>
            <w:tabs>
              <w:tab w:val="right" w:leader="dot" w:pos="9628"/>
            </w:tabs>
            <w:rPr>
              <w:rFonts w:eastAsiaTheme="minorEastAsia"/>
              <w:noProof/>
              <w:lang w:eastAsia="uk-UA"/>
            </w:rPr>
          </w:pPr>
          <w:r w:rsidRPr="00D70813">
            <w:rPr>
              <w:rFonts w:ascii="Times New Roman" w:hAnsi="Times New Roman" w:cs="Times New Roman"/>
              <w:sz w:val="28"/>
              <w:szCs w:val="28"/>
            </w:rPr>
            <w:fldChar w:fldCharType="begin"/>
          </w:r>
          <w:r w:rsidRPr="00D70813">
            <w:rPr>
              <w:rFonts w:ascii="Times New Roman" w:hAnsi="Times New Roman" w:cs="Times New Roman"/>
              <w:sz w:val="28"/>
              <w:szCs w:val="28"/>
            </w:rPr>
            <w:instrText xml:space="preserve"> TOC \o "1-3" \h \z \u </w:instrText>
          </w:r>
          <w:r w:rsidRPr="00D70813">
            <w:rPr>
              <w:rFonts w:ascii="Times New Roman" w:hAnsi="Times New Roman" w:cs="Times New Roman"/>
              <w:sz w:val="28"/>
              <w:szCs w:val="28"/>
            </w:rPr>
            <w:fldChar w:fldCharType="separate"/>
          </w:r>
          <w:hyperlink w:anchor="_Toc217010655" w:history="1">
            <w:r w:rsidR="00085A91" w:rsidRPr="00AE7C73">
              <w:rPr>
                <w:rStyle w:val="a4"/>
                <w:rFonts w:ascii="Times New Roman" w:hAnsi="Times New Roman" w:cs="Times New Roman"/>
                <w:b/>
                <w:bCs/>
                <w:noProof/>
              </w:rPr>
              <w:t>ВСТУП</w:t>
            </w:r>
            <w:r w:rsidR="00085A91">
              <w:rPr>
                <w:noProof/>
                <w:webHidden/>
              </w:rPr>
              <w:tab/>
            </w:r>
            <w:r w:rsidR="00085A91">
              <w:rPr>
                <w:noProof/>
                <w:webHidden/>
              </w:rPr>
              <w:fldChar w:fldCharType="begin"/>
            </w:r>
            <w:r w:rsidR="00085A91">
              <w:rPr>
                <w:noProof/>
                <w:webHidden/>
              </w:rPr>
              <w:instrText xml:space="preserve"> PAGEREF _Toc217010655 \h </w:instrText>
            </w:r>
            <w:r w:rsidR="00085A91">
              <w:rPr>
                <w:noProof/>
                <w:webHidden/>
              </w:rPr>
            </w:r>
            <w:r w:rsidR="00085A91">
              <w:rPr>
                <w:noProof/>
                <w:webHidden/>
              </w:rPr>
              <w:fldChar w:fldCharType="separate"/>
            </w:r>
            <w:r w:rsidR="00085A91">
              <w:rPr>
                <w:noProof/>
                <w:webHidden/>
              </w:rPr>
              <w:t>4</w:t>
            </w:r>
            <w:r w:rsidR="00085A91">
              <w:rPr>
                <w:noProof/>
                <w:webHidden/>
              </w:rPr>
              <w:fldChar w:fldCharType="end"/>
            </w:r>
          </w:hyperlink>
        </w:p>
        <w:p w14:paraId="760665A3" w14:textId="4CA21634" w:rsidR="00085A91" w:rsidRDefault="00085A91">
          <w:pPr>
            <w:pStyle w:val="11"/>
            <w:tabs>
              <w:tab w:val="right" w:leader="dot" w:pos="9628"/>
            </w:tabs>
            <w:rPr>
              <w:rFonts w:eastAsiaTheme="minorEastAsia"/>
              <w:noProof/>
              <w:lang w:eastAsia="uk-UA"/>
            </w:rPr>
          </w:pPr>
          <w:hyperlink w:anchor="_Toc217010656" w:history="1">
            <w:r w:rsidRPr="00AE7C73">
              <w:rPr>
                <w:rStyle w:val="a4"/>
                <w:rFonts w:ascii="Times New Roman" w:hAnsi="Times New Roman" w:cs="Times New Roman"/>
                <w:b/>
                <w:bCs/>
                <w:noProof/>
              </w:rPr>
              <w:t>РОЗДІЛ 1</w:t>
            </w:r>
            <w:r>
              <w:rPr>
                <w:noProof/>
                <w:webHidden/>
              </w:rPr>
              <w:tab/>
            </w:r>
            <w:r>
              <w:rPr>
                <w:noProof/>
                <w:webHidden/>
              </w:rPr>
              <w:fldChar w:fldCharType="begin"/>
            </w:r>
            <w:r>
              <w:rPr>
                <w:noProof/>
                <w:webHidden/>
              </w:rPr>
              <w:instrText xml:space="preserve"> PAGEREF _Toc217010656 \h </w:instrText>
            </w:r>
            <w:r>
              <w:rPr>
                <w:noProof/>
                <w:webHidden/>
              </w:rPr>
            </w:r>
            <w:r>
              <w:rPr>
                <w:noProof/>
                <w:webHidden/>
              </w:rPr>
              <w:fldChar w:fldCharType="separate"/>
            </w:r>
            <w:r>
              <w:rPr>
                <w:noProof/>
                <w:webHidden/>
              </w:rPr>
              <w:t>6</w:t>
            </w:r>
            <w:r>
              <w:rPr>
                <w:noProof/>
                <w:webHidden/>
              </w:rPr>
              <w:fldChar w:fldCharType="end"/>
            </w:r>
          </w:hyperlink>
        </w:p>
        <w:p w14:paraId="6E762815" w14:textId="7184F203" w:rsidR="00085A91" w:rsidRDefault="00085A91">
          <w:pPr>
            <w:pStyle w:val="11"/>
            <w:tabs>
              <w:tab w:val="right" w:leader="dot" w:pos="9628"/>
            </w:tabs>
            <w:rPr>
              <w:rFonts w:eastAsiaTheme="minorEastAsia"/>
              <w:noProof/>
              <w:lang w:eastAsia="uk-UA"/>
            </w:rPr>
          </w:pPr>
          <w:hyperlink w:anchor="_Toc217010657" w:history="1">
            <w:r w:rsidRPr="00AE7C73">
              <w:rPr>
                <w:rStyle w:val="a4"/>
                <w:rFonts w:ascii="Times New Roman" w:hAnsi="Times New Roman" w:cs="Times New Roman"/>
                <w:b/>
                <w:bCs/>
                <w:noProof/>
              </w:rPr>
              <w:t>ТЕОРЕТИЧНО-МЕТОДИЧНІ АСПЕКТИ ПРЯМОГО ОПОДАТКУВАННЯ ПІДПРИЄМСТВ</w:t>
            </w:r>
            <w:r>
              <w:rPr>
                <w:noProof/>
                <w:webHidden/>
              </w:rPr>
              <w:tab/>
            </w:r>
            <w:r>
              <w:rPr>
                <w:noProof/>
                <w:webHidden/>
              </w:rPr>
              <w:fldChar w:fldCharType="begin"/>
            </w:r>
            <w:r>
              <w:rPr>
                <w:noProof/>
                <w:webHidden/>
              </w:rPr>
              <w:instrText xml:space="preserve"> PAGEREF _Toc217010657 \h </w:instrText>
            </w:r>
            <w:r>
              <w:rPr>
                <w:noProof/>
                <w:webHidden/>
              </w:rPr>
            </w:r>
            <w:r>
              <w:rPr>
                <w:noProof/>
                <w:webHidden/>
              </w:rPr>
              <w:fldChar w:fldCharType="separate"/>
            </w:r>
            <w:r>
              <w:rPr>
                <w:noProof/>
                <w:webHidden/>
              </w:rPr>
              <w:t>6</w:t>
            </w:r>
            <w:r>
              <w:rPr>
                <w:noProof/>
                <w:webHidden/>
              </w:rPr>
              <w:fldChar w:fldCharType="end"/>
            </w:r>
          </w:hyperlink>
        </w:p>
        <w:p w14:paraId="45EC8FDC" w14:textId="776424B1" w:rsidR="00085A91" w:rsidRDefault="00085A91">
          <w:pPr>
            <w:pStyle w:val="11"/>
            <w:tabs>
              <w:tab w:val="right" w:leader="dot" w:pos="9628"/>
            </w:tabs>
            <w:rPr>
              <w:rFonts w:eastAsiaTheme="minorEastAsia"/>
              <w:noProof/>
              <w:lang w:eastAsia="uk-UA"/>
            </w:rPr>
          </w:pPr>
          <w:hyperlink w:anchor="_Toc217010658" w:history="1">
            <w:r w:rsidRPr="00AE7C73">
              <w:rPr>
                <w:rStyle w:val="a4"/>
                <w:rFonts w:ascii="Times New Roman" w:hAnsi="Times New Roman" w:cs="Times New Roman"/>
                <w:b/>
                <w:bCs/>
                <w:noProof/>
              </w:rPr>
              <w:t>1.1 Характеристика прямих податків та їхні особливості в сучасній економіці</w:t>
            </w:r>
            <w:r>
              <w:rPr>
                <w:noProof/>
                <w:webHidden/>
              </w:rPr>
              <w:tab/>
            </w:r>
            <w:r>
              <w:rPr>
                <w:noProof/>
                <w:webHidden/>
              </w:rPr>
              <w:fldChar w:fldCharType="begin"/>
            </w:r>
            <w:r>
              <w:rPr>
                <w:noProof/>
                <w:webHidden/>
              </w:rPr>
              <w:instrText xml:space="preserve"> PAGEREF _Toc217010658 \h </w:instrText>
            </w:r>
            <w:r>
              <w:rPr>
                <w:noProof/>
                <w:webHidden/>
              </w:rPr>
            </w:r>
            <w:r>
              <w:rPr>
                <w:noProof/>
                <w:webHidden/>
              </w:rPr>
              <w:fldChar w:fldCharType="separate"/>
            </w:r>
            <w:r>
              <w:rPr>
                <w:noProof/>
                <w:webHidden/>
              </w:rPr>
              <w:t>6</w:t>
            </w:r>
            <w:r>
              <w:rPr>
                <w:noProof/>
                <w:webHidden/>
              </w:rPr>
              <w:fldChar w:fldCharType="end"/>
            </w:r>
          </w:hyperlink>
        </w:p>
        <w:p w14:paraId="1F57C9DC" w14:textId="29BEB0B4" w:rsidR="00085A91" w:rsidRDefault="00085A91">
          <w:pPr>
            <w:pStyle w:val="11"/>
            <w:tabs>
              <w:tab w:val="right" w:leader="dot" w:pos="9628"/>
            </w:tabs>
            <w:rPr>
              <w:rFonts w:eastAsiaTheme="minorEastAsia"/>
              <w:noProof/>
              <w:lang w:eastAsia="uk-UA"/>
            </w:rPr>
          </w:pPr>
          <w:hyperlink w:anchor="_Toc217010659" w:history="1">
            <w:r w:rsidRPr="00AE7C73">
              <w:rPr>
                <w:rStyle w:val="a4"/>
                <w:rFonts w:ascii="Times New Roman" w:hAnsi="Times New Roman" w:cs="Times New Roman"/>
                <w:b/>
                <w:bCs/>
                <w:noProof/>
              </w:rPr>
              <w:t>1.2 Роль прямих податків у формуванні бюджетних надходжень</w:t>
            </w:r>
            <w:r>
              <w:rPr>
                <w:noProof/>
                <w:webHidden/>
              </w:rPr>
              <w:tab/>
            </w:r>
            <w:r>
              <w:rPr>
                <w:noProof/>
                <w:webHidden/>
              </w:rPr>
              <w:fldChar w:fldCharType="begin"/>
            </w:r>
            <w:r>
              <w:rPr>
                <w:noProof/>
                <w:webHidden/>
              </w:rPr>
              <w:instrText xml:space="preserve"> PAGEREF _Toc217010659 \h </w:instrText>
            </w:r>
            <w:r>
              <w:rPr>
                <w:noProof/>
                <w:webHidden/>
              </w:rPr>
            </w:r>
            <w:r>
              <w:rPr>
                <w:noProof/>
                <w:webHidden/>
              </w:rPr>
              <w:fldChar w:fldCharType="separate"/>
            </w:r>
            <w:r>
              <w:rPr>
                <w:noProof/>
                <w:webHidden/>
              </w:rPr>
              <w:t>14</w:t>
            </w:r>
            <w:r>
              <w:rPr>
                <w:noProof/>
                <w:webHidden/>
              </w:rPr>
              <w:fldChar w:fldCharType="end"/>
            </w:r>
          </w:hyperlink>
        </w:p>
        <w:p w14:paraId="05E7B5B9" w14:textId="4F5F457E" w:rsidR="00085A91" w:rsidRDefault="00085A91">
          <w:pPr>
            <w:pStyle w:val="11"/>
            <w:tabs>
              <w:tab w:val="right" w:leader="dot" w:pos="9628"/>
            </w:tabs>
            <w:rPr>
              <w:rFonts w:eastAsiaTheme="minorEastAsia"/>
              <w:noProof/>
              <w:lang w:eastAsia="uk-UA"/>
            </w:rPr>
          </w:pPr>
          <w:hyperlink w:anchor="_Toc217010660" w:history="1">
            <w:r w:rsidRPr="00AE7C73">
              <w:rPr>
                <w:rStyle w:val="a4"/>
                <w:rFonts w:ascii="Times New Roman" w:hAnsi="Times New Roman" w:cs="Times New Roman"/>
                <w:b/>
                <w:bCs/>
                <w:noProof/>
              </w:rPr>
              <w:t>1.3 Законодавче регулювання прямого оподаткування в Україні</w:t>
            </w:r>
            <w:r>
              <w:rPr>
                <w:noProof/>
                <w:webHidden/>
              </w:rPr>
              <w:tab/>
            </w:r>
            <w:r>
              <w:rPr>
                <w:noProof/>
                <w:webHidden/>
              </w:rPr>
              <w:fldChar w:fldCharType="begin"/>
            </w:r>
            <w:r>
              <w:rPr>
                <w:noProof/>
                <w:webHidden/>
              </w:rPr>
              <w:instrText xml:space="preserve"> PAGEREF _Toc217010660 \h </w:instrText>
            </w:r>
            <w:r>
              <w:rPr>
                <w:noProof/>
                <w:webHidden/>
              </w:rPr>
            </w:r>
            <w:r>
              <w:rPr>
                <w:noProof/>
                <w:webHidden/>
              </w:rPr>
              <w:fldChar w:fldCharType="separate"/>
            </w:r>
            <w:r>
              <w:rPr>
                <w:noProof/>
                <w:webHidden/>
              </w:rPr>
              <w:t>20</w:t>
            </w:r>
            <w:r>
              <w:rPr>
                <w:noProof/>
                <w:webHidden/>
              </w:rPr>
              <w:fldChar w:fldCharType="end"/>
            </w:r>
          </w:hyperlink>
        </w:p>
        <w:p w14:paraId="2533218C" w14:textId="03A0871C" w:rsidR="00085A91" w:rsidRDefault="00085A91">
          <w:pPr>
            <w:pStyle w:val="11"/>
            <w:tabs>
              <w:tab w:val="right" w:leader="dot" w:pos="9628"/>
            </w:tabs>
            <w:rPr>
              <w:rFonts w:eastAsiaTheme="minorEastAsia"/>
              <w:noProof/>
              <w:lang w:eastAsia="uk-UA"/>
            </w:rPr>
          </w:pPr>
          <w:hyperlink w:anchor="_Toc217010661" w:history="1">
            <w:r w:rsidRPr="00AE7C73">
              <w:rPr>
                <w:rStyle w:val="a4"/>
                <w:rFonts w:ascii="Times New Roman" w:hAnsi="Times New Roman" w:cs="Times New Roman"/>
                <w:b/>
                <w:bCs/>
                <w:noProof/>
              </w:rPr>
              <w:t>РОЗДІЛ 2</w:t>
            </w:r>
            <w:r>
              <w:rPr>
                <w:noProof/>
                <w:webHidden/>
              </w:rPr>
              <w:tab/>
            </w:r>
            <w:r>
              <w:rPr>
                <w:noProof/>
                <w:webHidden/>
              </w:rPr>
              <w:fldChar w:fldCharType="begin"/>
            </w:r>
            <w:r>
              <w:rPr>
                <w:noProof/>
                <w:webHidden/>
              </w:rPr>
              <w:instrText xml:space="preserve"> PAGEREF _Toc217010661 \h </w:instrText>
            </w:r>
            <w:r>
              <w:rPr>
                <w:noProof/>
                <w:webHidden/>
              </w:rPr>
            </w:r>
            <w:r>
              <w:rPr>
                <w:noProof/>
                <w:webHidden/>
              </w:rPr>
              <w:fldChar w:fldCharType="separate"/>
            </w:r>
            <w:r>
              <w:rPr>
                <w:noProof/>
                <w:webHidden/>
              </w:rPr>
              <w:t>28</w:t>
            </w:r>
            <w:r>
              <w:rPr>
                <w:noProof/>
                <w:webHidden/>
              </w:rPr>
              <w:fldChar w:fldCharType="end"/>
            </w:r>
          </w:hyperlink>
        </w:p>
        <w:p w14:paraId="359AB933" w14:textId="1FC9BDD5" w:rsidR="00085A91" w:rsidRDefault="00085A91">
          <w:pPr>
            <w:pStyle w:val="11"/>
            <w:tabs>
              <w:tab w:val="right" w:leader="dot" w:pos="9628"/>
            </w:tabs>
            <w:rPr>
              <w:rFonts w:eastAsiaTheme="minorEastAsia"/>
              <w:noProof/>
              <w:lang w:eastAsia="uk-UA"/>
            </w:rPr>
          </w:pPr>
          <w:hyperlink w:anchor="_Toc217010662" w:history="1">
            <w:r w:rsidRPr="00AE7C73">
              <w:rPr>
                <w:rStyle w:val="a4"/>
                <w:rFonts w:ascii="Times New Roman" w:hAnsi="Times New Roman" w:cs="Times New Roman"/>
                <w:b/>
                <w:bCs/>
                <w:noProof/>
              </w:rPr>
              <w:t>АНАЛІЗ ВПЛИВУ ПРЯМИХ ПОДАТКІВ НА ФІНАНСОВИЙ СТАН ПІДПРИЄМСТВ В УКРАЇНІ</w:t>
            </w:r>
            <w:r>
              <w:rPr>
                <w:noProof/>
                <w:webHidden/>
              </w:rPr>
              <w:tab/>
            </w:r>
            <w:r>
              <w:rPr>
                <w:noProof/>
                <w:webHidden/>
              </w:rPr>
              <w:fldChar w:fldCharType="begin"/>
            </w:r>
            <w:r>
              <w:rPr>
                <w:noProof/>
                <w:webHidden/>
              </w:rPr>
              <w:instrText xml:space="preserve"> PAGEREF _Toc217010662 \h </w:instrText>
            </w:r>
            <w:r>
              <w:rPr>
                <w:noProof/>
                <w:webHidden/>
              </w:rPr>
            </w:r>
            <w:r>
              <w:rPr>
                <w:noProof/>
                <w:webHidden/>
              </w:rPr>
              <w:fldChar w:fldCharType="separate"/>
            </w:r>
            <w:r>
              <w:rPr>
                <w:noProof/>
                <w:webHidden/>
              </w:rPr>
              <w:t>28</w:t>
            </w:r>
            <w:r>
              <w:rPr>
                <w:noProof/>
                <w:webHidden/>
              </w:rPr>
              <w:fldChar w:fldCharType="end"/>
            </w:r>
          </w:hyperlink>
        </w:p>
        <w:p w14:paraId="0BBF9BFE" w14:textId="0288CB08" w:rsidR="00085A91" w:rsidRDefault="00085A91">
          <w:pPr>
            <w:pStyle w:val="11"/>
            <w:tabs>
              <w:tab w:val="right" w:leader="dot" w:pos="9628"/>
            </w:tabs>
            <w:rPr>
              <w:rFonts w:eastAsiaTheme="minorEastAsia"/>
              <w:noProof/>
              <w:lang w:eastAsia="uk-UA"/>
            </w:rPr>
          </w:pPr>
          <w:hyperlink w:anchor="_Toc217010663" w:history="1">
            <w:r w:rsidRPr="00AE7C73">
              <w:rPr>
                <w:rStyle w:val="a4"/>
                <w:rFonts w:ascii="Times New Roman" w:hAnsi="Times New Roman" w:cs="Times New Roman"/>
                <w:b/>
                <w:bCs/>
                <w:noProof/>
              </w:rPr>
              <w:t>2.1. Діагностика сплати прямих податків з підприємств в Україні</w:t>
            </w:r>
            <w:r>
              <w:rPr>
                <w:noProof/>
                <w:webHidden/>
              </w:rPr>
              <w:tab/>
            </w:r>
            <w:r>
              <w:rPr>
                <w:noProof/>
                <w:webHidden/>
              </w:rPr>
              <w:fldChar w:fldCharType="begin"/>
            </w:r>
            <w:r>
              <w:rPr>
                <w:noProof/>
                <w:webHidden/>
              </w:rPr>
              <w:instrText xml:space="preserve"> PAGEREF _Toc217010663 \h </w:instrText>
            </w:r>
            <w:r>
              <w:rPr>
                <w:noProof/>
                <w:webHidden/>
              </w:rPr>
            </w:r>
            <w:r>
              <w:rPr>
                <w:noProof/>
                <w:webHidden/>
              </w:rPr>
              <w:fldChar w:fldCharType="separate"/>
            </w:r>
            <w:r>
              <w:rPr>
                <w:noProof/>
                <w:webHidden/>
              </w:rPr>
              <w:t>28</w:t>
            </w:r>
            <w:r>
              <w:rPr>
                <w:noProof/>
                <w:webHidden/>
              </w:rPr>
              <w:fldChar w:fldCharType="end"/>
            </w:r>
          </w:hyperlink>
        </w:p>
        <w:p w14:paraId="50D0172B" w14:textId="16FF8653" w:rsidR="00085A91" w:rsidRDefault="00085A91">
          <w:pPr>
            <w:pStyle w:val="11"/>
            <w:tabs>
              <w:tab w:val="right" w:leader="dot" w:pos="9628"/>
            </w:tabs>
            <w:rPr>
              <w:rFonts w:eastAsiaTheme="minorEastAsia"/>
              <w:noProof/>
              <w:lang w:eastAsia="uk-UA"/>
            </w:rPr>
          </w:pPr>
          <w:hyperlink w:anchor="_Toc217010664" w:history="1">
            <w:r w:rsidRPr="00AE7C73">
              <w:rPr>
                <w:rStyle w:val="a4"/>
                <w:rFonts w:ascii="Times New Roman" w:hAnsi="Times New Roman" w:cs="Times New Roman"/>
                <w:b/>
                <w:bCs/>
                <w:noProof/>
              </w:rPr>
              <w:t>2.2. Аналіз впливу сплати прямих податків підприємств на їхній фінансовий результат</w:t>
            </w:r>
            <w:r>
              <w:rPr>
                <w:noProof/>
                <w:webHidden/>
              </w:rPr>
              <w:tab/>
            </w:r>
            <w:r>
              <w:rPr>
                <w:noProof/>
                <w:webHidden/>
              </w:rPr>
              <w:fldChar w:fldCharType="begin"/>
            </w:r>
            <w:r>
              <w:rPr>
                <w:noProof/>
                <w:webHidden/>
              </w:rPr>
              <w:instrText xml:space="preserve"> PAGEREF _Toc217010664 \h </w:instrText>
            </w:r>
            <w:r>
              <w:rPr>
                <w:noProof/>
                <w:webHidden/>
              </w:rPr>
            </w:r>
            <w:r>
              <w:rPr>
                <w:noProof/>
                <w:webHidden/>
              </w:rPr>
              <w:fldChar w:fldCharType="separate"/>
            </w:r>
            <w:r>
              <w:rPr>
                <w:noProof/>
                <w:webHidden/>
              </w:rPr>
              <w:t>38</w:t>
            </w:r>
            <w:r>
              <w:rPr>
                <w:noProof/>
                <w:webHidden/>
              </w:rPr>
              <w:fldChar w:fldCharType="end"/>
            </w:r>
          </w:hyperlink>
        </w:p>
        <w:p w14:paraId="5A15B9CA" w14:textId="5B0DC539" w:rsidR="00085A91" w:rsidRDefault="00085A91">
          <w:pPr>
            <w:pStyle w:val="11"/>
            <w:tabs>
              <w:tab w:val="right" w:leader="dot" w:pos="9628"/>
            </w:tabs>
            <w:rPr>
              <w:rFonts w:eastAsiaTheme="minorEastAsia"/>
              <w:noProof/>
              <w:lang w:eastAsia="uk-UA"/>
            </w:rPr>
          </w:pPr>
          <w:hyperlink w:anchor="_Toc217010665" w:history="1">
            <w:r w:rsidRPr="00AE7C73">
              <w:rPr>
                <w:rStyle w:val="a4"/>
                <w:rFonts w:ascii="Times New Roman" w:hAnsi="Times New Roman" w:cs="Times New Roman"/>
                <w:b/>
                <w:bCs/>
                <w:noProof/>
              </w:rPr>
              <w:t>2.3. Оцінка впливу податкових стимулів на діяльність підприємств з прямого оподаткування</w:t>
            </w:r>
            <w:r>
              <w:rPr>
                <w:noProof/>
                <w:webHidden/>
              </w:rPr>
              <w:tab/>
            </w:r>
            <w:r>
              <w:rPr>
                <w:noProof/>
                <w:webHidden/>
              </w:rPr>
              <w:fldChar w:fldCharType="begin"/>
            </w:r>
            <w:r>
              <w:rPr>
                <w:noProof/>
                <w:webHidden/>
              </w:rPr>
              <w:instrText xml:space="preserve"> PAGEREF _Toc217010665 \h </w:instrText>
            </w:r>
            <w:r>
              <w:rPr>
                <w:noProof/>
                <w:webHidden/>
              </w:rPr>
            </w:r>
            <w:r>
              <w:rPr>
                <w:noProof/>
                <w:webHidden/>
              </w:rPr>
              <w:fldChar w:fldCharType="separate"/>
            </w:r>
            <w:r>
              <w:rPr>
                <w:noProof/>
                <w:webHidden/>
              </w:rPr>
              <w:t>46</w:t>
            </w:r>
            <w:r>
              <w:rPr>
                <w:noProof/>
                <w:webHidden/>
              </w:rPr>
              <w:fldChar w:fldCharType="end"/>
            </w:r>
          </w:hyperlink>
        </w:p>
        <w:p w14:paraId="0E856D2D" w14:textId="09D7C87D" w:rsidR="00085A91" w:rsidRDefault="00085A91">
          <w:pPr>
            <w:pStyle w:val="11"/>
            <w:tabs>
              <w:tab w:val="right" w:leader="dot" w:pos="9628"/>
            </w:tabs>
            <w:rPr>
              <w:rFonts w:eastAsiaTheme="minorEastAsia"/>
              <w:noProof/>
              <w:lang w:eastAsia="uk-UA"/>
            </w:rPr>
          </w:pPr>
          <w:hyperlink w:anchor="_Toc217010666" w:history="1">
            <w:r w:rsidRPr="00AE7C73">
              <w:rPr>
                <w:rStyle w:val="a4"/>
                <w:rFonts w:ascii="Times New Roman" w:hAnsi="Times New Roman" w:cs="Times New Roman"/>
                <w:b/>
                <w:bCs/>
                <w:noProof/>
              </w:rPr>
              <w:t>РОЗДІЛ 3</w:t>
            </w:r>
            <w:r>
              <w:rPr>
                <w:noProof/>
                <w:webHidden/>
              </w:rPr>
              <w:tab/>
            </w:r>
            <w:r>
              <w:rPr>
                <w:noProof/>
                <w:webHidden/>
              </w:rPr>
              <w:fldChar w:fldCharType="begin"/>
            </w:r>
            <w:r>
              <w:rPr>
                <w:noProof/>
                <w:webHidden/>
              </w:rPr>
              <w:instrText xml:space="preserve"> PAGEREF _Toc217010666 \h </w:instrText>
            </w:r>
            <w:r>
              <w:rPr>
                <w:noProof/>
                <w:webHidden/>
              </w:rPr>
            </w:r>
            <w:r>
              <w:rPr>
                <w:noProof/>
                <w:webHidden/>
              </w:rPr>
              <w:fldChar w:fldCharType="separate"/>
            </w:r>
            <w:r>
              <w:rPr>
                <w:noProof/>
                <w:webHidden/>
              </w:rPr>
              <w:t>53</w:t>
            </w:r>
            <w:r>
              <w:rPr>
                <w:noProof/>
                <w:webHidden/>
              </w:rPr>
              <w:fldChar w:fldCharType="end"/>
            </w:r>
          </w:hyperlink>
        </w:p>
        <w:p w14:paraId="2FBA1551" w14:textId="598CA109" w:rsidR="00085A91" w:rsidRDefault="00085A91">
          <w:pPr>
            <w:pStyle w:val="11"/>
            <w:tabs>
              <w:tab w:val="right" w:leader="dot" w:pos="9628"/>
            </w:tabs>
            <w:rPr>
              <w:rFonts w:eastAsiaTheme="minorEastAsia"/>
              <w:noProof/>
              <w:lang w:eastAsia="uk-UA"/>
            </w:rPr>
          </w:pPr>
          <w:hyperlink w:anchor="_Toc217010667" w:history="1">
            <w:r w:rsidRPr="00AE7C73">
              <w:rPr>
                <w:rStyle w:val="a4"/>
                <w:rFonts w:ascii="Times New Roman" w:hAnsi="Times New Roman" w:cs="Times New Roman"/>
                <w:b/>
                <w:bCs/>
                <w:noProof/>
              </w:rPr>
              <w:t>НАПРЯМИ ОПТИМІЗАЦІЇ ПРЯМОГО ОПОДАТКУВАННЯ НА СУЧАСНОМУ ЕТАПІ РОЗВИТКУ ЕКОНОМІКИ УКРАЇНИ</w:t>
            </w:r>
            <w:r>
              <w:rPr>
                <w:noProof/>
                <w:webHidden/>
              </w:rPr>
              <w:tab/>
            </w:r>
            <w:r>
              <w:rPr>
                <w:noProof/>
                <w:webHidden/>
              </w:rPr>
              <w:fldChar w:fldCharType="begin"/>
            </w:r>
            <w:r>
              <w:rPr>
                <w:noProof/>
                <w:webHidden/>
              </w:rPr>
              <w:instrText xml:space="preserve"> PAGEREF _Toc217010667 \h </w:instrText>
            </w:r>
            <w:r>
              <w:rPr>
                <w:noProof/>
                <w:webHidden/>
              </w:rPr>
            </w:r>
            <w:r>
              <w:rPr>
                <w:noProof/>
                <w:webHidden/>
              </w:rPr>
              <w:fldChar w:fldCharType="separate"/>
            </w:r>
            <w:r>
              <w:rPr>
                <w:noProof/>
                <w:webHidden/>
              </w:rPr>
              <w:t>53</w:t>
            </w:r>
            <w:r>
              <w:rPr>
                <w:noProof/>
                <w:webHidden/>
              </w:rPr>
              <w:fldChar w:fldCharType="end"/>
            </w:r>
          </w:hyperlink>
        </w:p>
        <w:p w14:paraId="10D08039" w14:textId="109A231F" w:rsidR="00085A91" w:rsidRDefault="00085A91">
          <w:pPr>
            <w:pStyle w:val="11"/>
            <w:tabs>
              <w:tab w:val="right" w:leader="dot" w:pos="9628"/>
            </w:tabs>
            <w:rPr>
              <w:rFonts w:eastAsiaTheme="minorEastAsia"/>
              <w:noProof/>
              <w:lang w:eastAsia="uk-UA"/>
            </w:rPr>
          </w:pPr>
          <w:hyperlink w:anchor="_Toc217010668" w:history="1">
            <w:r w:rsidRPr="00AE7C73">
              <w:rPr>
                <w:rStyle w:val="a4"/>
                <w:rFonts w:ascii="Times New Roman" w:hAnsi="Times New Roman" w:cs="Times New Roman"/>
                <w:b/>
                <w:bCs/>
                <w:noProof/>
              </w:rPr>
              <w:t>3.1 Законні методи оптимізації податкових зобов'язань з податку на прибуток та інших прямих податків з підприємств</w:t>
            </w:r>
            <w:r>
              <w:rPr>
                <w:noProof/>
                <w:webHidden/>
              </w:rPr>
              <w:tab/>
            </w:r>
            <w:r>
              <w:rPr>
                <w:noProof/>
                <w:webHidden/>
              </w:rPr>
              <w:fldChar w:fldCharType="begin"/>
            </w:r>
            <w:r>
              <w:rPr>
                <w:noProof/>
                <w:webHidden/>
              </w:rPr>
              <w:instrText xml:space="preserve"> PAGEREF _Toc217010668 \h </w:instrText>
            </w:r>
            <w:r>
              <w:rPr>
                <w:noProof/>
                <w:webHidden/>
              </w:rPr>
            </w:r>
            <w:r>
              <w:rPr>
                <w:noProof/>
                <w:webHidden/>
              </w:rPr>
              <w:fldChar w:fldCharType="separate"/>
            </w:r>
            <w:r>
              <w:rPr>
                <w:noProof/>
                <w:webHidden/>
              </w:rPr>
              <w:t>53</w:t>
            </w:r>
            <w:r>
              <w:rPr>
                <w:noProof/>
                <w:webHidden/>
              </w:rPr>
              <w:fldChar w:fldCharType="end"/>
            </w:r>
          </w:hyperlink>
        </w:p>
        <w:p w14:paraId="29D3BC3C" w14:textId="3748A8B0" w:rsidR="00085A91" w:rsidRDefault="00085A91">
          <w:pPr>
            <w:pStyle w:val="11"/>
            <w:tabs>
              <w:tab w:val="right" w:leader="dot" w:pos="9628"/>
            </w:tabs>
            <w:rPr>
              <w:rFonts w:eastAsiaTheme="minorEastAsia"/>
              <w:noProof/>
              <w:lang w:eastAsia="uk-UA"/>
            </w:rPr>
          </w:pPr>
          <w:hyperlink w:anchor="_Toc217010669" w:history="1">
            <w:r w:rsidRPr="00AE7C73">
              <w:rPr>
                <w:rStyle w:val="a4"/>
                <w:rFonts w:ascii="Times New Roman" w:hAnsi="Times New Roman" w:cs="Times New Roman"/>
                <w:b/>
                <w:bCs/>
                <w:noProof/>
              </w:rPr>
              <w:t>3.2. Податкові важелі стимулювання сталого розвитку підприємств на сучасному етапі розвитку економіки України</w:t>
            </w:r>
            <w:r>
              <w:rPr>
                <w:noProof/>
                <w:webHidden/>
              </w:rPr>
              <w:tab/>
            </w:r>
            <w:r>
              <w:rPr>
                <w:noProof/>
                <w:webHidden/>
              </w:rPr>
              <w:fldChar w:fldCharType="begin"/>
            </w:r>
            <w:r>
              <w:rPr>
                <w:noProof/>
                <w:webHidden/>
              </w:rPr>
              <w:instrText xml:space="preserve"> PAGEREF _Toc217010669 \h </w:instrText>
            </w:r>
            <w:r>
              <w:rPr>
                <w:noProof/>
                <w:webHidden/>
              </w:rPr>
            </w:r>
            <w:r>
              <w:rPr>
                <w:noProof/>
                <w:webHidden/>
              </w:rPr>
              <w:fldChar w:fldCharType="separate"/>
            </w:r>
            <w:r>
              <w:rPr>
                <w:noProof/>
                <w:webHidden/>
              </w:rPr>
              <w:t>57</w:t>
            </w:r>
            <w:r>
              <w:rPr>
                <w:noProof/>
                <w:webHidden/>
              </w:rPr>
              <w:fldChar w:fldCharType="end"/>
            </w:r>
          </w:hyperlink>
        </w:p>
        <w:p w14:paraId="3AE9261C" w14:textId="56742F3D" w:rsidR="00085A91" w:rsidRDefault="00085A91">
          <w:pPr>
            <w:pStyle w:val="11"/>
            <w:tabs>
              <w:tab w:val="right" w:leader="dot" w:pos="9628"/>
            </w:tabs>
            <w:rPr>
              <w:rFonts w:eastAsiaTheme="minorEastAsia"/>
              <w:noProof/>
              <w:lang w:eastAsia="uk-UA"/>
            </w:rPr>
          </w:pPr>
          <w:hyperlink w:anchor="_Toc217010670" w:history="1">
            <w:r w:rsidRPr="00AE7C73">
              <w:rPr>
                <w:rStyle w:val="a4"/>
                <w:rFonts w:ascii="Times New Roman" w:hAnsi="Times New Roman" w:cs="Times New Roman"/>
                <w:b/>
                <w:bCs/>
                <w:noProof/>
              </w:rPr>
              <w:t>3.3 Міжнародний досвід оптимізації прямого оподаткування та його адаптація в Україні</w:t>
            </w:r>
            <w:r>
              <w:rPr>
                <w:noProof/>
                <w:webHidden/>
              </w:rPr>
              <w:tab/>
            </w:r>
            <w:r>
              <w:rPr>
                <w:noProof/>
                <w:webHidden/>
              </w:rPr>
              <w:fldChar w:fldCharType="begin"/>
            </w:r>
            <w:r>
              <w:rPr>
                <w:noProof/>
                <w:webHidden/>
              </w:rPr>
              <w:instrText xml:space="preserve"> PAGEREF _Toc217010670 \h </w:instrText>
            </w:r>
            <w:r>
              <w:rPr>
                <w:noProof/>
                <w:webHidden/>
              </w:rPr>
            </w:r>
            <w:r>
              <w:rPr>
                <w:noProof/>
                <w:webHidden/>
              </w:rPr>
              <w:fldChar w:fldCharType="separate"/>
            </w:r>
            <w:r>
              <w:rPr>
                <w:noProof/>
                <w:webHidden/>
              </w:rPr>
              <w:t>63</w:t>
            </w:r>
            <w:r>
              <w:rPr>
                <w:noProof/>
                <w:webHidden/>
              </w:rPr>
              <w:fldChar w:fldCharType="end"/>
            </w:r>
          </w:hyperlink>
        </w:p>
        <w:p w14:paraId="1D67D19F" w14:textId="13562DBF" w:rsidR="00085A91" w:rsidRDefault="00085A91">
          <w:pPr>
            <w:pStyle w:val="11"/>
            <w:tabs>
              <w:tab w:val="right" w:leader="dot" w:pos="9628"/>
            </w:tabs>
            <w:rPr>
              <w:rFonts w:eastAsiaTheme="minorEastAsia"/>
              <w:noProof/>
              <w:lang w:eastAsia="uk-UA"/>
            </w:rPr>
          </w:pPr>
          <w:hyperlink w:anchor="_Toc217010671" w:history="1">
            <w:r w:rsidRPr="00AE7C73">
              <w:rPr>
                <w:rStyle w:val="a4"/>
                <w:rFonts w:ascii="Times New Roman" w:hAnsi="Times New Roman" w:cs="Times New Roman"/>
                <w:b/>
                <w:bCs/>
                <w:noProof/>
              </w:rPr>
              <w:t>Висновки до розділу 3</w:t>
            </w:r>
            <w:r>
              <w:rPr>
                <w:noProof/>
                <w:webHidden/>
              </w:rPr>
              <w:tab/>
            </w:r>
            <w:r>
              <w:rPr>
                <w:noProof/>
                <w:webHidden/>
              </w:rPr>
              <w:fldChar w:fldCharType="begin"/>
            </w:r>
            <w:r>
              <w:rPr>
                <w:noProof/>
                <w:webHidden/>
              </w:rPr>
              <w:instrText xml:space="preserve"> PAGEREF _Toc217010671 \h </w:instrText>
            </w:r>
            <w:r>
              <w:rPr>
                <w:noProof/>
                <w:webHidden/>
              </w:rPr>
            </w:r>
            <w:r>
              <w:rPr>
                <w:noProof/>
                <w:webHidden/>
              </w:rPr>
              <w:fldChar w:fldCharType="separate"/>
            </w:r>
            <w:r>
              <w:rPr>
                <w:noProof/>
                <w:webHidden/>
              </w:rPr>
              <w:t>69</w:t>
            </w:r>
            <w:r>
              <w:rPr>
                <w:noProof/>
                <w:webHidden/>
              </w:rPr>
              <w:fldChar w:fldCharType="end"/>
            </w:r>
          </w:hyperlink>
        </w:p>
        <w:p w14:paraId="32E1853F" w14:textId="505291DF" w:rsidR="00085A91" w:rsidRDefault="00085A91">
          <w:pPr>
            <w:pStyle w:val="11"/>
            <w:tabs>
              <w:tab w:val="right" w:leader="dot" w:pos="9628"/>
            </w:tabs>
            <w:rPr>
              <w:rFonts w:eastAsiaTheme="minorEastAsia"/>
              <w:noProof/>
              <w:lang w:eastAsia="uk-UA"/>
            </w:rPr>
          </w:pPr>
          <w:hyperlink w:anchor="_Toc217010672" w:history="1">
            <w:r w:rsidRPr="00AE7C73">
              <w:rPr>
                <w:rStyle w:val="a4"/>
                <w:rFonts w:ascii="Times New Roman" w:hAnsi="Times New Roman" w:cs="Times New Roman"/>
                <w:b/>
                <w:bCs/>
                <w:noProof/>
              </w:rPr>
              <w:t>ВИСНОВКИ</w:t>
            </w:r>
            <w:r>
              <w:rPr>
                <w:noProof/>
                <w:webHidden/>
              </w:rPr>
              <w:tab/>
            </w:r>
            <w:r>
              <w:rPr>
                <w:noProof/>
                <w:webHidden/>
              </w:rPr>
              <w:fldChar w:fldCharType="begin"/>
            </w:r>
            <w:r>
              <w:rPr>
                <w:noProof/>
                <w:webHidden/>
              </w:rPr>
              <w:instrText xml:space="preserve"> PAGEREF _Toc217010672 \h </w:instrText>
            </w:r>
            <w:r>
              <w:rPr>
                <w:noProof/>
                <w:webHidden/>
              </w:rPr>
            </w:r>
            <w:r>
              <w:rPr>
                <w:noProof/>
                <w:webHidden/>
              </w:rPr>
              <w:fldChar w:fldCharType="separate"/>
            </w:r>
            <w:r>
              <w:rPr>
                <w:noProof/>
                <w:webHidden/>
              </w:rPr>
              <w:t>72</w:t>
            </w:r>
            <w:r>
              <w:rPr>
                <w:noProof/>
                <w:webHidden/>
              </w:rPr>
              <w:fldChar w:fldCharType="end"/>
            </w:r>
          </w:hyperlink>
        </w:p>
        <w:p w14:paraId="10C19C7A" w14:textId="021DBD38" w:rsidR="00085A91" w:rsidRDefault="00085A91">
          <w:pPr>
            <w:pStyle w:val="11"/>
            <w:tabs>
              <w:tab w:val="right" w:leader="dot" w:pos="9628"/>
            </w:tabs>
            <w:rPr>
              <w:rFonts w:eastAsiaTheme="minorEastAsia"/>
              <w:noProof/>
              <w:lang w:eastAsia="uk-UA"/>
            </w:rPr>
          </w:pPr>
          <w:hyperlink w:anchor="_Toc217010673" w:history="1">
            <w:r w:rsidRPr="00AE7C73">
              <w:rPr>
                <w:rStyle w:val="a4"/>
                <w:rFonts w:ascii="Times New Roman" w:hAnsi="Times New Roman" w:cs="Times New Roman"/>
                <w:b/>
                <w:bCs/>
                <w:noProof/>
              </w:rPr>
              <w:t>СПИСОК ЛІТЕРАТУРИ</w:t>
            </w:r>
            <w:r>
              <w:rPr>
                <w:noProof/>
                <w:webHidden/>
              </w:rPr>
              <w:tab/>
            </w:r>
            <w:r>
              <w:rPr>
                <w:noProof/>
                <w:webHidden/>
              </w:rPr>
              <w:fldChar w:fldCharType="begin"/>
            </w:r>
            <w:r>
              <w:rPr>
                <w:noProof/>
                <w:webHidden/>
              </w:rPr>
              <w:instrText xml:space="preserve"> PAGEREF _Toc217010673 \h </w:instrText>
            </w:r>
            <w:r>
              <w:rPr>
                <w:noProof/>
                <w:webHidden/>
              </w:rPr>
            </w:r>
            <w:r>
              <w:rPr>
                <w:noProof/>
                <w:webHidden/>
              </w:rPr>
              <w:fldChar w:fldCharType="separate"/>
            </w:r>
            <w:r>
              <w:rPr>
                <w:noProof/>
                <w:webHidden/>
              </w:rPr>
              <w:t>72</w:t>
            </w:r>
            <w:r>
              <w:rPr>
                <w:noProof/>
                <w:webHidden/>
              </w:rPr>
              <w:fldChar w:fldCharType="end"/>
            </w:r>
          </w:hyperlink>
        </w:p>
        <w:p w14:paraId="292543CD" w14:textId="6E9CBEF2" w:rsidR="00A11C72" w:rsidRDefault="00A11C72">
          <w:r w:rsidRPr="00D70813">
            <w:rPr>
              <w:rFonts w:ascii="Times New Roman" w:hAnsi="Times New Roman" w:cs="Times New Roman"/>
              <w:sz w:val="28"/>
              <w:szCs w:val="28"/>
            </w:rPr>
            <w:fldChar w:fldCharType="end"/>
          </w:r>
        </w:p>
      </w:sdtContent>
    </w:sdt>
    <w:p w14:paraId="02075060" w14:textId="77777777" w:rsidR="00A11C72" w:rsidRDefault="00A11C72" w:rsidP="003C43EA">
      <w:pPr>
        <w:spacing w:line="360" w:lineRule="auto"/>
        <w:rPr>
          <w:rFonts w:ascii="Times New Roman" w:hAnsi="Times New Roman" w:cs="Times New Roman"/>
          <w:sz w:val="28"/>
          <w:szCs w:val="28"/>
        </w:rPr>
      </w:pPr>
    </w:p>
    <w:p w14:paraId="092AA728" w14:textId="7A614E57" w:rsidR="00D22434" w:rsidRPr="002654EB" w:rsidRDefault="002654EB" w:rsidP="003C43EA">
      <w:pPr>
        <w:spacing w:line="360" w:lineRule="auto"/>
        <w:rPr>
          <w:rFonts w:ascii="Times New Roman" w:hAnsi="Times New Roman" w:cs="Times New Roman"/>
          <w:sz w:val="28"/>
          <w:szCs w:val="28"/>
        </w:rPr>
      </w:pPr>
      <w:r w:rsidRPr="002654EB">
        <w:rPr>
          <w:rFonts w:ascii="Times New Roman" w:hAnsi="Times New Roman" w:cs="Times New Roman"/>
          <w:sz w:val="28"/>
          <w:szCs w:val="28"/>
        </w:rPr>
        <w:br w:type="page"/>
      </w:r>
    </w:p>
    <w:p w14:paraId="167CFB6F" w14:textId="1AF78DF4" w:rsidR="002D5524" w:rsidRDefault="00F4194B" w:rsidP="00F4194B">
      <w:pPr>
        <w:pStyle w:val="1"/>
        <w:jc w:val="center"/>
        <w:rPr>
          <w:rFonts w:ascii="Times New Roman" w:hAnsi="Times New Roman" w:cs="Times New Roman"/>
          <w:b/>
          <w:bCs/>
          <w:color w:val="auto"/>
          <w:sz w:val="28"/>
          <w:szCs w:val="28"/>
        </w:rPr>
      </w:pPr>
      <w:bookmarkStart w:id="0" w:name="_Toc217010655"/>
      <w:r>
        <w:rPr>
          <w:rFonts w:ascii="Times New Roman" w:hAnsi="Times New Roman" w:cs="Times New Roman"/>
          <w:b/>
          <w:bCs/>
          <w:color w:val="auto"/>
          <w:sz w:val="28"/>
          <w:szCs w:val="28"/>
        </w:rPr>
        <w:lastRenderedPageBreak/>
        <w:t>ВСТУП</w:t>
      </w:r>
      <w:bookmarkEnd w:id="0"/>
    </w:p>
    <w:p w14:paraId="260D78EC" w14:textId="77777777" w:rsidR="00277209" w:rsidRPr="00277209" w:rsidRDefault="00277209" w:rsidP="008B6C10">
      <w:pPr>
        <w:spacing w:line="360" w:lineRule="auto"/>
      </w:pPr>
    </w:p>
    <w:p w14:paraId="5A885221" w14:textId="64AC95E4" w:rsidR="00F4194B"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У сучасних умовах господарювання, що характеризуються динамічними змінами, посиленням глобальної конкуренції та, особливо, викликами воєнного стану, питання ефективного управління прямими податками та їхнього впливу на фінансовий стан підприємств набуває стратегічної важливості. Прямі податки, насамперед Податок на прибуток підприємств (ПнП) та Податок на доходи фізичних осіб (ПДФО), є ключовим інструментом як для формування доходів державного бюджету, так і для регулювання економічної поведінки суб'єктів господарювання. Вони безпосередньо впливають на чистий прибуток, інвестиційний потенціал та фінансову стійкість бізнесу, що робить їх аналіз пріоритетним завданням у контексті забезпечення економічної безпеки держави.</w:t>
      </w:r>
    </w:p>
    <w:p w14:paraId="7F4592BE" w14:textId="79846D20" w:rsidR="00694964" w:rsidRPr="00694964"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Метою  роботи є комплексне дослідження впливу системи прямого оподаткування на фінансовий стан підприємств України, визначення ключових чинників цього впливу та розробка науково обґрунтованих напрямів оптимізації податкового навантаження з метою підвищення фінансової стійкості та стимулювання сталого розвитку бізнесу.</w:t>
      </w:r>
    </w:p>
    <w:p w14:paraId="2B1B7C09" w14:textId="77777777" w:rsidR="00694964" w:rsidRPr="00694964"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Для досягнення поставленої мети визначено такі завдання:</w:t>
      </w:r>
    </w:p>
    <w:p w14:paraId="5872263B" w14:textId="77777777" w:rsidR="00694964" w:rsidRPr="00694964" w:rsidRDefault="00694964" w:rsidP="008B6C10">
      <w:pPr>
        <w:numPr>
          <w:ilvl w:val="0"/>
          <w:numId w:val="12"/>
        </w:numPr>
        <w:spacing w:line="360" w:lineRule="auto"/>
        <w:rPr>
          <w:rFonts w:ascii="Times New Roman" w:hAnsi="Times New Roman" w:cs="Times New Roman"/>
          <w:sz w:val="28"/>
          <w:szCs w:val="28"/>
        </w:rPr>
      </w:pPr>
      <w:r w:rsidRPr="00694964">
        <w:rPr>
          <w:rFonts w:ascii="Times New Roman" w:hAnsi="Times New Roman" w:cs="Times New Roman"/>
          <w:sz w:val="28"/>
          <w:szCs w:val="28"/>
        </w:rPr>
        <w:t>Дослідити економічну сутність прямих податків та їх класифікаційні ознаки.</w:t>
      </w:r>
    </w:p>
    <w:p w14:paraId="2E3191C8" w14:textId="77777777" w:rsidR="00694964" w:rsidRPr="00694964" w:rsidRDefault="00694964" w:rsidP="008B6C10">
      <w:pPr>
        <w:numPr>
          <w:ilvl w:val="0"/>
          <w:numId w:val="12"/>
        </w:numPr>
        <w:spacing w:line="360" w:lineRule="auto"/>
        <w:rPr>
          <w:rFonts w:ascii="Times New Roman" w:hAnsi="Times New Roman" w:cs="Times New Roman"/>
          <w:sz w:val="28"/>
          <w:szCs w:val="28"/>
        </w:rPr>
      </w:pPr>
      <w:r w:rsidRPr="00694964">
        <w:rPr>
          <w:rFonts w:ascii="Times New Roman" w:hAnsi="Times New Roman" w:cs="Times New Roman"/>
          <w:sz w:val="28"/>
          <w:szCs w:val="28"/>
        </w:rPr>
        <w:t>Провести діагностику динаміки та структури надходжень від прямих податків, виявивши вплив воєнних факторів на фінансові результати підприємств.</w:t>
      </w:r>
    </w:p>
    <w:p w14:paraId="3EB27229" w14:textId="2ED09434" w:rsidR="00694964" w:rsidRPr="00694964" w:rsidRDefault="00694964" w:rsidP="008B6C10">
      <w:pPr>
        <w:numPr>
          <w:ilvl w:val="0"/>
          <w:numId w:val="12"/>
        </w:numPr>
        <w:spacing w:line="360" w:lineRule="auto"/>
        <w:rPr>
          <w:rFonts w:ascii="Times New Roman" w:hAnsi="Times New Roman" w:cs="Times New Roman"/>
          <w:sz w:val="28"/>
          <w:szCs w:val="28"/>
        </w:rPr>
      </w:pPr>
      <w:r w:rsidRPr="00694964">
        <w:rPr>
          <w:rFonts w:ascii="Times New Roman" w:hAnsi="Times New Roman" w:cs="Times New Roman"/>
          <w:sz w:val="28"/>
          <w:szCs w:val="28"/>
        </w:rPr>
        <w:t>Проаналізувати механізми впливу прямих податків на ключові фінансові показники.</w:t>
      </w:r>
    </w:p>
    <w:p w14:paraId="5ED253D4" w14:textId="77777777" w:rsidR="00694964" w:rsidRPr="00694964" w:rsidRDefault="00694964" w:rsidP="008B6C10">
      <w:pPr>
        <w:numPr>
          <w:ilvl w:val="0"/>
          <w:numId w:val="12"/>
        </w:numPr>
        <w:spacing w:line="360" w:lineRule="auto"/>
        <w:rPr>
          <w:rFonts w:ascii="Times New Roman" w:hAnsi="Times New Roman" w:cs="Times New Roman"/>
          <w:sz w:val="28"/>
          <w:szCs w:val="28"/>
        </w:rPr>
      </w:pPr>
      <w:r w:rsidRPr="00694964">
        <w:rPr>
          <w:rFonts w:ascii="Times New Roman" w:hAnsi="Times New Roman" w:cs="Times New Roman"/>
          <w:sz w:val="28"/>
          <w:szCs w:val="28"/>
        </w:rPr>
        <w:t>Оцінити ефективність податкових стимулів як інструменту підтримки та розвитку підприємств.</w:t>
      </w:r>
    </w:p>
    <w:p w14:paraId="45E6CA0D" w14:textId="77777777" w:rsidR="00694964" w:rsidRPr="00694964" w:rsidRDefault="00694964" w:rsidP="008B6C10">
      <w:pPr>
        <w:numPr>
          <w:ilvl w:val="0"/>
          <w:numId w:val="12"/>
        </w:numPr>
        <w:spacing w:line="360" w:lineRule="auto"/>
        <w:rPr>
          <w:rFonts w:ascii="Times New Roman" w:hAnsi="Times New Roman" w:cs="Times New Roman"/>
          <w:sz w:val="28"/>
          <w:szCs w:val="28"/>
        </w:rPr>
      </w:pPr>
      <w:r w:rsidRPr="00694964">
        <w:rPr>
          <w:rFonts w:ascii="Times New Roman" w:hAnsi="Times New Roman" w:cs="Times New Roman"/>
          <w:sz w:val="28"/>
          <w:szCs w:val="28"/>
        </w:rPr>
        <w:lastRenderedPageBreak/>
        <w:t>Визначити та обґрунтувати напрями оптимізації прямого оподаткування, ґрунтуючись на законних методах та міжнародному досвіді.</w:t>
      </w:r>
    </w:p>
    <w:p w14:paraId="41E22CFD" w14:textId="77777777" w:rsidR="00694964" w:rsidRPr="00694964"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Об'єктом дослідження є сукупність економічних відносин, що виникають у процесі справляння прямих податків та їхнього впливу на фінансову діяльність суб'єктів господарювання.</w:t>
      </w:r>
    </w:p>
    <w:p w14:paraId="1CE4BEB4" w14:textId="77777777" w:rsidR="00694964" w:rsidRPr="00694964"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Предметом дослідження є теоретичні, методичні та практичні аспекти впливу прямого оподаткування на фінансовий стан підприємств та напрями вдосконалення податкової політики.</w:t>
      </w:r>
    </w:p>
    <w:p w14:paraId="4BFF3121" w14:textId="7E666DBD" w:rsidR="00694964" w:rsidRPr="00694964" w:rsidRDefault="00694964" w:rsidP="008B6C10">
      <w:pPr>
        <w:spacing w:line="360" w:lineRule="auto"/>
        <w:ind w:firstLine="708"/>
        <w:rPr>
          <w:rFonts w:ascii="Times New Roman" w:hAnsi="Times New Roman" w:cs="Times New Roman"/>
          <w:sz w:val="28"/>
          <w:szCs w:val="28"/>
        </w:rPr>
      </w:pPr>
      <w:r w:rsidRPr="00694964">
        <w:rPr>
          <w:rFonts w:ascii="Times New Roman" w:hAnsi="Times New Roman" w:cs="Times New Roman"/>
          <w:sz w:val="28"/>
          <w:szCs w:val="28"/>
        </w:rPr>
        <w:t>Методологічною основою дослідження слугували системний підхід, методи порівняльного та логічного аналізу, методики діагностики фінансового стану, а також методику оцінки ефективності податкових стимулів. Дослідження спирається на чинне законодавство, статистичні дані та наукові праці вітчизняних та зарубіжних економістів.</w:t>
      </w:r>
      <w:r w:rsidR="003D70C8">
        <w:rPr>
          <w:rFonts w:ascii="Times New Roman" w:hAnsi="Times New Roman" w:cs="Times New Roman"/>
          <w:sz w:val="28"/>
          <w:szCs w:val="28"/>
        </w:rPr>
        <w:br w:type="page"/>
      </w:r>
    </w:p>
    <w:p w14:paraId="2CBEB741" w14:textId="0A63172E" w:rsidR="00D14AAD" w:rsidRPr="00A11C72" w:rsidRDefault="00ED5372" w:rsidP="008B6C10">
      <w:pPr>
        <w:pStyle w:val="1"/>
        <w:spacing w:line="360" w:lineRule="auto"/>
        <w:jc w:val="center"/>
        <w:rPr>
          <w:rFonts w:ascii="Times New Roman" w:hAnsi="Times New Roman" w:cs="Times New Roman"/>
          <w:b/>
          <w:bCs/>
          <w:color w:val="auto"/>
          <w:sz w:val="28"/>
          <w:szCs w:val="28"/>
        </w:rPr>
      </w:pPr>
      <w:bookmarkStart w:id="1" w:name="_Toc217010656"/>
      <w:r w:rsidRPr="00A11C72">
        <w:rPr>
          <w:rFonts w:ascii="Times New Roman" w:hAnsi="Times New Roman" w:cs="Times New Roman"/>
          <w:b/>
          <w:bCs/>
          <w:color w:val="auto"/>
          <w:sz w:val="28"/>
          <w:szCs w:val="28"/>
        </w:rPr>
        <w:lastRenderedPageBreak/>
        <w:t>РОЗДІЛ 1</w:t>
      </w:r>
      <w:bookmarkEnd w:id="1"/>
    </w:p>
    <w:p w14:paraId="61CC561A" w14:textId="60F7817A" w:rsidR="00ED5372" w:rsidRPr="00A11C72" w:rsidRDefault="003C43EA" w:rsidP="008B6C10">
      <w:pPr>
        <w:pStyle w:val="1"/>
        <w:spacing w:line="360" w:lineRule="auto"/>
        <w:jc w:val="center"/>
        <w:rPr>
          <w:rFonts w:ascii="Times New Roman" w:hAnsi="Times New Roman" w:cs="Times New Roman"/>
          <w:b/>
          <w:bCs/>
          <w:color w:val="auto"/>
          <w:sz w:val="28"/>
          <w:szCs w:val="28"/>
        </w:rPr>
      </w:pPr>
      <w:bookmarkStart w:id="2" w:name="_Toc217010657"/>
      <w:r w:rsidRPr="00A11C72">
        <w:rPr>
          <w:rFonts w:ascii="Times New Roman" w:hAnsi="Times New Roman" w:cs="Times New Roman"/>
          <w:b/>
          <w:bCs/>
          <w:color w:val="auto"/>
          <w:sz w:val="28"/>
          <w:szCs w:val="28"/>
        </w:rPr>
        <w:t>ТЕОРЕТИЧНО-МЕТОДИЧНІ АСПЕКТИ ПРЯМОГО ОПОДАТКУВАННЯ ПІДПРИЄМСТВ</w:t>
      </w:r>
      <w:bookmarkEnd w:id="2"/>
    </w:p>
    <w:p w14:paraId="122F0827" w14:textId="77777777" w:rsidR="003C43EA" w:rsidRPr="00A11C72" w:rsidRDefault="003C43EA" w:rsidP="008B6C10">
      <w:pPr>
        <w:spacing w:line="360" w:lineRule="auto"/>
        <w:jc w:val="center"/>
        <w:rPr>
          <w:rFonts w:ascii="Times New Roman" w:hAnsi="Times New Roman" w:cs="Times New Roman"/>
          <w:b/>
          <w:bCs/>
          <w:sz w:val="28"/>
          <w:szCs w:val="28"/>
        </w:rPr>
      </w:pPr>
    </w:p>
    <w:p w14:paraId="2D3A8AFD" w14:textId="585F6FF4" w:rsidR="00154F41" w:rsidRDefault="00154F41" w:rsidP="008B6C10">
      <w:pPr>
        <w:pStyle w:val="1"/>
        <w:spacing w:line="360" w:lineRule="auto"/>
        <w:jc w:val="center"/>
        <w:rPr>
          <w:rFonts w:ascii="Times New Roman" w:hAnsi="Times New Roman" w:cs="Times New Roman"/>
          <w:b/>
          <w:bCs/>
          <w:color w:val="auto"/>
          <w:sz w:val="28"/>
          <w:szCs w:val="28"/>
        </w:rPr>
      </w:pPr>
      <w:bookmarkStart w:id="3" w:name="_Toc217010658"/>
      <w:r w:rsidRPr="00154F41">
        <w:rPr>
          <w:rFonts w:ascii="Times New Roman" w:hAnsi="Times New Roman" w:cs="Times New Roman"/>
          <w:b/>
          <w:bCs/>
          <w:color w:val="auto"/>
          <w:sz w:val="28"/>
          <w:szCs w:val="28"/>
        </w:rPr>
        <w:t>1.</w:t>
      </w:r>
      <w:r>
        <w:rPr>
          <w:rFonts w:ascii="Times New Roman" w:hAnsi="Times New Roman" w:cs="Times New Roman"/>
          <w:b/>
          <w:bCs/>
          <w:color w:val="auto"/>
          <w:sz w:val="28"/>
          <w:szCs w:val="28"/>
        </w:rPr>
        <w:t xml:space="preserve">1 </w:t>
      </w:r>
      <w:r w:rsidR="00ED5372" w:rsidRPr="00A11C72">
        <w:rPr>
          <w:rFonts w:ascii="Times New Roman" w:hAnsi="Times New Roman" w:cs="Times New Roman"/>
          <w:b/>
          <w:bCs/>
          <w:color w:val="auto"/>
          <w:sz w:val="28"/>
          <w:szCs w:val="28"/>
        </w:rPr>
        <w:t>Характеристика прямих податків та їхні особливості в сучасній економіці</w:t>
      </w:r>
      <w:bookmarkEnd w:id="3"/>
    </w:p>
    <w:p w14:paraId="6056BFA7" w14:textId="7B03459A" w:rsidR="00154F41" w:rsidRDefault="00154F41" w:rsidP="008B6C10">
      <w:pPr>
        <w:spacing w:line="360" w:lineRule="auto"/>
      </w:pPr>
    </w:p>
    <w:p w14:paraId="24C8308A" w14:textId="00B0A819" w:rsidR="000E4C8C" w:rsidRDefault="000E4C8C" w:rsidP="008B6C10">
      <w:pPr>
        <w:spacing w:line="360" w:lineRule="auto"/>
        <w:ind w:firstLine="708"/>
        <w:jc w:val="both"/>
        <w:rPr>
          <w:rFonts w:ascii="Times New Roman" w:hAnsi="Times New Roman" w:cs="Times New Roman"/>
          <w:sz w:val="28"/>
          <w:szCs w:val="28"/>
        </w:rPr>
      </w:pPr>
      <w:r w:rsidRPr="000E4C8C">
        <w:rPr>
          <w:rFonts w:ascii="Times New Roman" w:hAnsi="Times New Roman" w:cs="Times New Roman"/>
          <w:sz w:val="28"/>
          <w:szCs w:val="28"/>
        </w:rPr>
        <w:t>В умовах ринкової економіки система оподаткування виступає фундаментальним елементом, який визначає не лише фінансову спроможність держави, але й безпосередньо впливає на ефективність функціонування суб’єктів господарювання. Основна мета побудови ефективної податкової архітектури полягає у формуванні сприятливого бізнес-середовища для підприємств різних форм власності, що є передумовою для стабільного наповнення державного бюджету та забезпечення економічного процвітання країни </w:t>
      </w:r>
      <w:r w:rsidR="008F553E">
        <w:rPr>
          <w:rFonts w:ascii="Times New Roman" w:hAnsi="Times New Roman" w:cs="Times New Roman"/>
          <w:b/>
          <w:bCs/>
          <w:sz w:val="28"/>
          <w:szCs w:val="28"/>
        </w:rPr>
        <w:t>.</w:t>
      </w:r>
    </w:p>
    <w:p w14:paraId="4491CA42" w14:textId="63778FD7" w:rsidR="004D058A" w:rsidRDefault="004D058A" w:rsidP="008B6C10">
      <w:pPr>
        <w:spacing w:line="360" w:lineRule="auto"/>
        <w:ind w:firstLine="708"/>
        <w:jc w:val="both"/>
        <w:rPr>
          <w:rFonts w:ascii="Times New Roman" w:hAnsi="Times New Roman" w:cs="Times New Roman"/>
          <w:sz w:val="28"/>
          <w:szCs w:val="28"/>
        </w:rPr>
      </w:pPr>
      <w:r w:rsidRPr="008F553E">
        <w:rPr>
          <w:rFonts w:ascii="Times New Roman" w:hAnsi="Times New Roman" w:cs="Times New Roman"/>
          <w:sz w:val="28"/>
          <w:szCs w:val="28"/>
        </w:rPr>
        <w:t>Значний теоретичний внесок у дослідження сутності податків, їхньої класифікації та функцій зробили такі відомі економісти, як В.Л. Андрущенко, Ф.Ф. Бутинець, М.Я. Дем'яненко, Ю.Б. Іванов, Г.Г. Кірейцев, Л.М. Кіндрацька. В їхніх працях детально розглядається, як податки впливають на діяльність кожного окремого суб’єкта господарювання [Стаття 1].</w:t>
      </w:r>
      <w:r w:rsidRPr="008F553E">
        <w:rPr>
          <w:rFonts w:ascii="Times New Roman" w:hAnsi="Times New Roman" w:cs="Times New Roman"/>
          <w:sz w:val="28"/>
          <w:szCs w:val="28"/>
        </w:rPr>
        <w:br/>
        <w:t>Окремі аспекти податкового регулювання, зокрема питання фінансової стійкості та обліку податків, висвітлено в роботах М.М. Коцупатрого, А.І. Крисоватого, І.О. Луніної, П.В. Мельника. Також важливими є дослідження С.В. Мочерного, В.М. Опаріна, А.М. Поддерьогіної, які аналізували податкову систему як інструмент державного впливу на економіку.</w:t>
      </w:r>
      <w:r w:rsidRPr="008F553E">
        <w:rPr>
          <w:rFonts w:ascii="Times New Roman" w:hAnsi="Times New Roman" w:cs="Times New Roman"/>
          <w:sz w:val="28"/>
          <w:szCs w:val="28"/>
        </w:rPr>
        <w:br/>
        <w:t>Варто також згадати вчених, які досліджували податкові стимули для сталого розвитку та інвестицій. Це, зокрема, О.О. Молдован, А.М. Соколовська, В.Д. Макогон, С.І. Савіцька та В.В. Руденко. Вони обґрунтували, що податки</w:t>
      </w:r>
      <w:r w:rsidRPr="004D058A">
        <w:rPr>
          <w:rFonts w:ascii="Times New Roman" w:hAnsi="Times New Roman" w:cs="Times New Roman"/>
          <w:sz w:val="28"/>
          <w:szCs w:val="28"/>
        </w:rPr>
        <w:t xml:space="preserve"> мають </w:t>
      </w:r>
      <w:r w:rsidRPr="004D058A">
        <w:rPr>
          <w:rFonts w:ascii="Times New Roman" w:hAnsi="Times New Roman" w:cs="Times New Roman"/>
          <w:sz w:val="28"/>
          <w:szCs w:val="28"/>
        </w:rPr>
        <w:lastRenderedPageBreak/>
        <w:t>не лише забирати гроші в бюджет, а й стимулювати підприємства впроваджувати нові технології та дбати про екологію</w:t>
      </w:r>
      <w:r w:rsidR="00074515">
        <w:rPr>
          <w:rFonts w:ascii="Times New Roman" w:hAnsi="Times New Roman" w:cs="Times New Roman"/>
          <w:sz w:val="28"/>
          <w:szCs w:val="28"/>
        </w:rPr>
        <w:t>.</w:t>
      </w:r>
    </w:p>
    <w:p w14:paraId="7CD60551" w14:textId="6C8F73F7" w:rsidR="00074515" w:rsidRPr="000E4C8C" w:rsidRDefault="00074515" w:rsidP="008B6C10">
      <w:pPr>
        <w:spacing w:line="360" w:lineRule="auto"/>
        <w:ind w:firstLine="708"/>
        <w:jc w:val="both"/>
        <w:rPr>
          <w:rFonts w:ascii="Times New Roman" w:hAnsi="Times New Roman" w:cs="Times New Roman"/>
          <w:sz w:val="28"/>
          <w:szCs w:val="28"/>
        </w:rPr>
      </w:pPr>
      <w:r w:rsidRPr="00074515">
        <w:rPr>
          <w:rFonts w:ascii="Times New Roman" w:hAnsi="Times New Roman" w:cs="Times New Roman"/>
          <w:sz w:val="28"/>
          <w:szCs w:val="28"/>
        </w:rPr>
        <w:t>Попри велику кількість наукових праць, сучасна ситуація в Україні, пов'язана з війною та євроінтеграцією, вимагає нових досліджень. Система постійно змінюється, і важливо розуміти, як ці зміни впливають на реальний бізнес сьогодні.</w:t>
      </w:r>
    </w:p>
    <w:p w14:paraId="2EFAEDA2" w14:textId="3AEC895C" w:rsidR="000E4C8C" w:rsidRPr="000E4C8C" w:rsidRDefault="000E4C8C" w:rsidP="008B6C10">
      <w:pPr>
        <w:spacing w:line="360" w:lineRule="auto"/>
        <w:ind w:firstLine="708"/>
        <w:jc w:val="both"/>
        <w:rPr>
          <w:rFonts w:ascii="Times New Roman" w:hAnsi="Times New Roman" w:cs="Times New Roman"/>
          <w:sz w:val="28"/>
          <w:szCs w:val="28"/>
        </w:rPr>
      </w:pPr>
      <w:r w:rsidRPr="000E4C8C">
        <w:rPr>
          <w:rFonts w:ascii="Times New Roman" w:hAnsi="Times New Roman" w:cs="Times New Roman"/>
          <w:sz w:val="28"/>
          <w:szCs w:val="28"/>
        </w:rPr>
        <w:t>З теоретичної точки зору, податки являють собою складний механізм фінансових відносин, що виникають між державою та платниками податків (як фізичними, так і юридичними особами). Ці відносини, регламентовані чинним законодавством, спрямовані на акумуляцію грошових ресурсів у централізованих фондах, які знаходяться у розпорядженні держави для фінансування суспільних потреб та виконання державних функцій .</w:t>
      </w:r>
    </w:p>
    <w:p w14:paraId="048FB458" w14:textId="7A4E3067" w:rsidR="000E4C8C" w:rsidRPr="000E4C8C" w:rsidRDefault="001E0A1B" w:rsidP="008B6C10">
      <w:pPr>
        <w:spacing w:line="360" w:lineRule="auto"/>
        <w:ind w:firstLine="360"/>
        <w:jc w:val="both"/>
        <w:rPr>
          <w:rFonts w:ascii="Times New Roman" w:hAnsi="Times New Roman" w:cs="Times New Roman"/>
          <w:sz w:val="28"/>
          <w:szCs w:val="28"/>
        </w:rPr>
      </w:pPr>
      <w:r w:rsidRPr="001E0A1B">
        <w:rPr>
          <w:rFonts w:ascii="Times New Roman" w:hAnsi="Times New Roman" w:cs="Times New Roman"/>
          <w:sz w:val="28"/>
          <w:szCs w:val="28"/>
        </w:rPr>
        <w:t>У сучасній економічній науці домінує підхід, згідно з яким податки є об’єктивно необхідним атрибутом суверенітету будь-якої держави. Їхня роль реалізується через виконання низки базових функцій: фіскальної, регулюючої, соціальної та стимулюючої. Саме через податкову систему здійснюється перерозподіл валового внутрішнього продукту (ВВП), що дозволяє державі реалізовувати політику соціального захисту та вирівнювати доходи різних верств населення</w:t>
      </w:r>
      <w:r w:rsidR="000E4C8C" w:rsidRPr="000E4C8C">
        <w:rPr>
          <w:rFonts w:ascii="Times New Roman" w:hAnsi="Times New Roman" w:cs="Times New Roman"/>
          <w:sz w:val="28"/>
          <w:szCs w:val="28"/>
        </w:rPr>
        <w:t>.</w:t>
      </w:r>
    </w:p>
    <w:p w14:paraId="18064C05" w14:textId="3EF28E69" w:rsidR="000E4C8C" w:rsidRPr="000E4C8C" w:rsidRDefault="000E4C8C" w:rsidP="008B6C10">
      <w:pPr>
        <w:spacing w:line="360" w:lineRule="auto"/>
        <w:ind w:firstLine="360"/>
        <w:jc w:val="both"/>
        <w:rPr>
          <w:rFonts w:ascii="Times New Roman" w:hAnsi="Times New Roman" w:cs="Times New Roman"/>
          <w:sz w:val="28"/>
          <w:szCs w:val="28"/>
        </w:rPr>
      </w:pPr>
      <w:r w:rsidRPr="000E4C8C">
        <w:rPr>
          <w:rFonts w:ascii="Times New Roman" w:hAnsi="Times New Roman" w:cs="Times New Roman"/>
          <w:sz w:val="28"/>
          <w:szCs w:val="28"/>
        </w:rPr>
        <w:t>Розкриваючи економічну сутність категорії «податок», слід зазначити, що це сукупність імперативних економічних відносин, у результаті яких частина вартості, створеної суб’єктами господарювання, відчужується на користь держави для фінансування таких сфер, як оборона, освіта, охорона здоров’я та розвиток інфраструктури </w:t>
      </w:r>
      <w:r w:rsidR="008F553E">
        <w:rPr>
          <w:rFonts w:ascii="Times New Roman" w:hAnsi="Times New Roman" w:cs="Times New Roman"/>
          <w:b/>
          <w:bCs/>
          <w:sz w:val="28"/>
          <w:szCs w:val="28"/>
        </w:rPr>
        <w:t xml:space="preserve">. </w:t>
      </w:r>
      <w:r w:rsidRPr="000E4C8C">
        <w:rPr>
          <w:rFonts w:ascii="Times New Roman" w:hAnsi="Times New Roman" w:cs="Times New Roman"/>
          <w:sz w:val="28"/>
          <w:szCs w:val="28"/>
        </w:rPr>
        <w:t>Згідно з нормами Податкового кодексу України, податок визначається як обов'язковий, безумовний платіж до відповідного бюджету, що справляється з платників відповідно до законодавства, що підкреслює його імперативний характер .</w:t>
      </w:r>
    </w:p>
    <w:p w14:paraId="449F0A32" w14:textId="455E4F2D" w:rsidR="000E4C8C" w:rsidRPr="000E4C8C" w:rsidRDefault="000E4C8C" w:rsidP="008B6C10">
      <w:pPr>
        <w:spacing w:line="360" w:lineRule="auto"/>
        <w:ind w:firstLine="360"/>
        <w:jc w:val="both"/>
        <w:rPr>
          <w:rFonts w:ascii="Times New Roman" w:hAnsi="Times New Roman" w:cs="Times New Roman"/>
          <w:sz w:val="28"/>
          <w:szCs w:val="28"/>
        </w:rPr>
      </w:pPr>
      <w:r w:rsidRPr="000E4C8C">
        <w:rPr>
          <w:rFonts w:ascii="Times New Roman" w:hAnsi="Times New Roman" w:cs="Times New Roman"/>
          <w:sz w:val="28"/>
          <w:szCs w:val="28"/>
        </w:rPr>
        <w:lastRenderedPageBreak/>
        <w:t>Ключовим критерієм класифікації податків у світовій практиці є метод їх стягнення, за яким вони поділяються на </w:t>
      </w:r>
      <w:r w:rsidRPr="008F553E">
        <w:rPr>
          <w:rFonts w:ascii="Times New Roman" w:hAnsi="Times New Roman" w:cs="Times New Roman"/>
          <w:sz w:val="28"/>
          <w:szCs w:val="28"/>
        </w:rPr>
        <w:t>прямі та непрямі.</w:t>
      </w:r>
      <w:r w:rsidRPr="000E4C8C">
        <w:rPr>
          <w:rFonts w:ascii="Times New Roman" w:hAnsi="Times New Roman" w:cs="Times New Roman"/>
          <w:sz w:val="28"/>
          <w:szCs w:val="28"/>
        </w:rPr>
        <w:t xml:space="preserve"> Цей поділ базується на визначенні суб'єкта, який фактично несе податковий тягар. Особливістю прямих податків є те, що вони стягуються безпосередньо з доходів або майна платника, і їх розмір прямо пропорційний масштабам об'єкта оподаткування . Принцип прямого оподаткування базується на ідеї вертикальної справедливості: більший податковий тягар покладається на суб'єктів, які володіють більшими статками або отримують вищі доходи. Це сприяє зменшенню соціальної нерівності, проте вимагає від держави дотримання балансу, оскільки надмірний фіскальний тиск може пригнічувати інвестиційну активність .</w:t>
      </w:r>
    </w:p>
    <w:p w14:paraId="24570AB7" w14:textId="7EC7ADF5" w:rsidR="000E4C8C" w:rsidRPr="000E4C8C" w:rsidRDefault="000E4C8C" w:rsidP="008B6C10">
      <w:pPr>
        <w:spacing w:line="360" w:lineRule="auto"/>
        <w:ind w:firstLine="360"/>
        <w:jc w:val="both"/>
        <w:rPr>
          <w:rFonts w:ascii="Times New Roman" w:hAnsi="Times New Roman" w:cs="Times New Roman"/>
          <w:sz w:val="28"/>
          <w:szCs w:val="28"/>
        </w:rPr>
      </w:pPr>
      <w:r w:rsidRPr="000E4C8C">
        <w:rPr>
          <w:rFonts w:ascii="Times New Roman" w:hAnsi="Times New Roman" w:cs="Times New Roman"/>
          <w:sz w:val="28"/>
          <w:szCs w:val="28"/>
        </w:rPr>
        <w:t>Для глибшого розуміння структури прямого оподаткування в Україні доцільно розглянути їх класифікацію (табл. 1.1).</w:t>
      </w:r>
    </w:p>
    <w:p w14:paraId="7A6E966B" w14:textId="77777777" w:rsidR="00FD3598" w:rsidRPr="00FD3598" w:rsidRDefault="00FD3598" w:rsidP="00477EE8">
      <w:pPr>
        <w:spacing w:line="360" w:lineRule="auto"/>
        <w:jc w:val="right"/>
        <w:rPr>
          <w:rFonts w:ascii="Times New Roman" w:hAnsi="Times New Roman" w:cs="Times New Roman"/>
          <w:sz w:val="28"/>
          <w:szCs w:val="28"/>
        </w:rPr>
      </w:pPr>
      <w:r w:rsidRPr="00FD3598">
        <w:rPr>
          <w:rFonts w:ascii="Times New Roman" w:hAnsi="Times New Roman" w:cs="Times New Roman"/>
          <w:sz w:val="28"/>
          <w:szCs w:val="28"/>
        </w:rPr>
        <w:t>Таблиця 1.1</w:t>
      </w:r>
    </w:p>
    <w:p w14:paraId="7F8D7CBB" w14:textId="77777777" w:rsidR="00FD3598" w:rsidRPr="00FD3598" w:rsidRDefault="00FD3598" w:rsidP="00477EE8">
      <w:pPr>
        <w:spacing w:line="360" w:lineRule="auto"/>
        <w:jc w:val="center"/>
        <w:rPr>
          <w:rFonts w:ascii="Times New Roman" w:hAnsi="Times New Roman" w:cs="Times New Roman"/>
          <w:sz w:val="28"/>
          <w:szCs w:val="28"/>
        </w:rPr>
      </w:pPr>
      <w:r w:rsidRPr="00FD3598">
        <w:rPr>
          <w:rFonts w:ascii="Times New Roman" w:hAnsi="Times New Roman" w:cs="Times New Roman"/>
          <w:sz w:val="28"/>
          <w:szCs w:val="28"/>
        </w:rPr>
        <w:t>Класифікація прямих податків</w:t>
      </w:r>
    </w:p>
    <w:tbl>
      <w:tblPr>
        <w:tblStyle w:val="a5"/>
        <w:tblW w:w="0" w:type="auto"/>
        <w:tblLook w:val="04A0" w:firstRow="1" w:lastRow="0" w:firstColumn="1" w:lastColumn="0" w:noHBand="0" w:noVBand="1"/>
      </w:tblPr>
      <w:tblGrid>
        <w:gridCol w:w="3823"/>
        <w:gridCol w:w="5805"/>
      </w:tblGrid>
      <w:tr w:rsidR="00FD3598" w:rsidRPr="00FD3598" w14:paraId="4546C4D3" w14:textId="77777777" w:rsidTr="00FD3598">
        <w:tc>
          <w:tcPr>
            <w:tcW w:w="3823" w:type="dxa"/>
            <w:tcBorders>
              <w:top w:val="single" w:sz="4" w:space="0" w:color="auto"/>
              <w:left w:val="single" w:sz="4" w:space="0" w:color="auto"/>
              <w:bottom w:val="single" w:sz="4" w:space="0" w:color="auto"/>
              <w:right w:val="single" w:sz="4" w:space="0" w:color="auto"/>
            </w:tcBorders>
            <w:hideMark/>
          </w:tcPr>
          <w:p w14:paraId="71F7077E" w14:textId="77777777" w:rsidR="00FD3598" w:rsidRPr="00477EE8" w:rsidRDefault="00FD3598" w:rsidP="00477EE8">
            <w:pPr>
              <w:spacing w:after="160" w:line="360" w:lineRule="auto"/>
              <w:jc w:val="center"/>
              <w:rPr>
                <w:rFonts w:ascii="Times New Roman" w:hAnsi="Times New Roman" w:cs="Times New Roman"/>
                <w:b/>
                <w:bCs/>
                <w:sz w:val="26"/>
                <w:szCs w:val="26"/>
              </w:rPr>
            </w:pPr>
            <w:r w:rsidRPr="00477EE8">
              <w:rPr>
                <w:rFonts w:ascii="Times New Roman" w:hAnsi="Times New Roman" w:cs="Times New Roman"/>
                <w:b/>
                <w:bCs/>
                <w:sz w:val="26"/>
                <w:szCs w:val="26"/>
              </w:rPr>
              <w:t>Ознаки класифікації</w:t>
            </w:r>
          </w:p>
        </w:tc>
        <w:tc>
          <w:tcPr>
            <w:tcW w:w="5806" w:type="dxa"/>
            <w:tcBorders>
              <w:top w:val="single" w:sz="4" w:space="0" w:color="auto"/>
              <w:left w:val="single" w:sz="4" w:space="0" w:color="auto"/>
              <w:bottom w:val="single" w:sz="4" w:space="0" w:color="auto"/>
              <w:right w:val="single" w:sz="4" w:space="0" w:color="auto"/>
            </w:tcBorders>
            <w:hideMark/>
          </w:tcPr>
          <w:p w14:paraId="2CE76CD4" w14:textId="77777777" w:rsidR="00FD3598" w:rsidRPr="00477EE8" w:rsidRDefault="00FD3598" w:rsidP="00477EE8">
            <w:pPr>
              <w:spacing w:after="160" w:line="360" w:lineRule="auto"/>
              <w:jc w:val="center"/>
              <w:rPr>
                <w:rFonts w:ascii="Times New Roman" w:hAnsi="Times New Roman" w:cs="Times New Roman"/>
                <w:b/>
                <w:bCs/>
                <w:sz w:val="26"/>
                <w:szCs w:val="26"/>
              </w:rPr>
            </w:pPr>
            <w:r w:rsidRPr="00477EE8">
              <w:rPr>
                <w:rFonts w:ascii="Times New Roman" w:hAnsi="Times New Roman" w:cs="Times New Roman"/>
                <w:b/>
                <w:bCs/>
                <w:sz w:val="26"/>
                <w:szCs w:val="26"/>
              </w:rPr>
              <w:t>Групи податків</w:t>
            </w:r>
          </w:p>
        </w:tc>
      </w:tr>
      <w:tr w:rsidR="00FD3598" w:rsidRPr="00FD3598" w14:paraId="44B1EBA7" w14:textId="77777777" w:rsidTr="00FD3598">
        <w:tc>
          <w:tcPr>
            <w:tcW w:w="3823" w:type="dxa"/>
            <w:tcBorders>
              <w:top w:val="single" w:sz="4" w:space="0" w:color="auto"/>
              <w:left w:val="single" w:sz="4" w:space="0" w:color="auto"/>
              <w:bottom w:val="single" w:sz="4" w:space="0" w:color="auto"/>
              <w:right w:val="single" w:sz="4" w:space="0" w:color="auto"/>
            </w:tcBorders>
            <w:hideMark/>
          </w:tcPr>
          <w:p w14:paraId="46F9BB41"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За об'єктом оподаткування</w:t>
            </w:r>
          </w:p>
        </w:tc>
        <w:tc>
          <w:tcPr>
            <w:tcW w:w="5806" w:type="dxa"/>
            <w:tcBorders>
              <w:top w:val="single" w:sz="4" w:space="0" w:color="auto"/>
              <w:left w:val="single" w:sz="4" w:space="0" w:color="auto"/>
              <w:bottom w:val="single" w:sz="4" w:space="0" w:color="auto"/>
              <w:right w:val="single" w:sz="4" w:space="0" w:color="auto"/>
            </w:tcBorders>
            <w:hideMark/>
          </w:tcPr>
          <w:p w14:paraId="759175F7"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Податки на доходи</w:t>
            </w:r>
          </w:p>
          <w:p w14:paraId="68677E43"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Податок на прибуток підприємств</w:t>
            </w:r>
          </w:p>
          <w:p w14:paraId="6563C227"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Податок на доходи фізичних осіб</w:t>
            </w:r>
          </w:p>
          <w:p w14:paraId="3F1C4F00"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Податок на майно</w:t>
            </w:r>
          </w:p>
          <w:p w14:paraId="3C0F7E01"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Податок на нерухоме майно, відмінне від земельної ділянки</w:t>
            </w:r>
          </w:p>
          <w:p w14:paraId="3961BF62"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Земельний податок</w:t>
            </w:r>
          </w:p>
          <w:p w14:paraId="75F7F654"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Транспортний податок</w:t>
            </w:r>
          </w:p>
        </w:tc>
      </w:tr>
      <w:tr w:rsidR="00FD3598" w:rsidRPr="00FD3598" w14:paraId="2637C1BF" w14:textId="77777777" w:rsidTr="00FD3598">
        <w:tc>
          <w:tcPr>
            <w:tcW w:w="3823" w:type="dxa"/>
            <w:tcBorders>
              <w:top w:val="single" w:sz="4" w:space="0" w:color="auto"/>
              <w:left w:val="single" w:sz="4" w:space="0" w:color="auto"/>
              <w:bottom w:val="single" w:sz="4" w:space="0" w:color="auto"/>
              <w:right w:val="single" w:sz="4" w:space="0" w:color="auto"/>
            </w:tcBorders>
            <w:hideMark/>
          </w:tcPr>
          <w:p w14:paraId="78AA3850"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За рівнем встановлення</w:t>
            </w:r>
          </w:p>
        </w:tc>
        <w:tc>
          <w:tcPr>
            <w:tcW w:w="5806" w:type="dxa"/>
            <w:tcBorders>
              <w:top w:val="single" w:sz="4" w:space="0" w:color="auto"/>
              <w:left w:val="single" w:sz="4" w:space="0" w:color="auto"/>
              <w:bottom w:val="single" w:sz="4" w:space="0" w:color="auto"/>
              <w:right w:val="single" w:sz="4" w:space="0" w:color="auto"/>
            </w:tcBorders>
            <w:hideMark/>
          </w:tcPr>
          <w:p w14:paraId="353F3C51"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Загальнодержавні податки</w:t>
            </w:r>
          </w:p>
          <w:p w14:paraId="55F9AE97"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Встановлюються Податковим кодексом України та є єдиними для всієї території країни (наприклад, податок на прибуток підприємств, ПДФО).</w:t>
            </w:r>
          </w:p>
          <w:p w14:paraId="66ABB56A"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Місцеві податки</w:t>
            </w:r>
          </w:p>
          <w:p w14:paraId="645B8630"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lastRenderedPageBreak/>
              <w:t>Встановлюються місцевими радами в межах, визначених Податковим кодексом (наприклад, податок на нерухомість, земельний податок).</w:t>
            </w:r>
          </w:p>
        </w:tc>
      </w:tr>
      <w:tr w:rsidR="00FD3598" w:rsidRPr="00FD3598" w14:paraId="20BD335D" w14:textId="77777777" w:rsidTr="00FD3598">
        <w:tc>
          <w:tcPr>
            <w:tcW w:w="3823" w:type="dxa"/>
            <w:tcBorders>
              <w:top w:val="single" w:sz="4" w:space="0" w:color="auto"/>
              <w:left w:val="single" w:sz="4" w:space="0" w:color="auto"/>
              <w:bottom w:val="single" w:sz="4" w:space="0" w:color="auto"/>
              <w:right w:val="single" w:sz="4" w:space="0" w:color="auto"/>
            </w:tcBorders>
            <w:hideMark/>
          </w:tcPr>
          <w:p w14:paraId="44107BDA"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lastRenderedPageBreak/>
              <w:t>За платником податку</w:t>
            </w:r>
          </w:p>
        </w:tc>
        <w:tc>
          <w:tcPr>
            <w:tcW w:w="5806" w:type="dxa"/>
            <w:tcBorders>
              <w:top w:val="single" w:sz="4" w:space="0" w:color="auto"/>
              <w:left w:val="single" w:sz="4" w:space="0" w:color="auto"/>
              <w:bottom w:val="single" w:sz="4" w:space="0" w:color="auto"/>
              <w:right w:val="single" w:sz="4" w:space="0" w:color="auto"/>
            </w:tcBorders>
            <w:hideMark/>
          </w:tcPr>
          <w:p w14:paraId="476C2E44"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Податки, що сплачуються юридичними особами</w:t>
            </w:r>
          </w:p>
          <w:p w14:paraId="1C37B8E7" w14:textId="77777777" w:rsidR="00FD3598" w:rsidRPr="00477EE8" w:rsidRDefault="00FD3598" w:rsidP="008F553E">
            <w:pPr>
              <w:spacing w:after="160" w:line="240" w:lineRule="auto"/>
              <w:rPr>
                <w:rFonts w:ascii="Times New Roman" w:hAnsi="Times New Roman" w:cs="Times New Roman"/>
                <w:sz w:val="26"/>
                <w:szCs w:val="26"/>
              </w:rPr>
            </w:pPr>
            <w:r w:rsidRPr="00477EE8">
              <w:rPr>
                <w:rFonts w:ascii="Times New Roman" w:hAnsi="Times New Roman" w:cs="Times New Roman"/>
                <w:sz w:val="26"/>
                <w:szCs w:val="26"/>
              </w:rPr>
              <w:t>Податки, що сплачуються фізичними особами</w:t>
            </w:r>
          </w:p>
        </w:tc>
      </w:tr>
    </w:tbl>
    <w:p w14:paraId="1568282A" w14:textId="74F67094" w:rsidR="00FD3598" w:rsidRPr="00FD3598" w:rsidRDefault="00FD3598" w:rsidP="00D10D8C">
      <w:pPr>
        <w:spacing w:line="360" w:lineRule="auto"/>
        <w:jc w:val="both"/>
        <w:rPr>
          <w:rFonts w:ascii="Times New Roman" w:hAnsi="Times New Roman" w:cs="Times New Roman"/>
          <w:sz w:val="28"/>
          <w:szCs w:val="28"/>
        </w:rPr>
      </w:pPr>
      <w:r w:rsidRPr="00FD3598">
        <w:rPr>
          <w:rFonts w:ascii="Times New Roman" w:hAnsi="Times New Roman" w:cs="Times New Roman"/>
          <w:sz w:val="28"/>
          <w:szCs w:val="28"/>
        </w:rPr>
        <w:t>Джерело: []</w:t>
      </w:r>
    </w:p>
    <w:p w14:paraId="163F0CF5" w14:textId="52FDFD97" w:rsidR="00136479" w:rsidRPr="008F553E" w:rsidRDefault="00136479" w:rsidP="00934E46">
      <w:pPr>
        <w:spacing w:line="360" w:lineRule="auto"/>
        <w:ind w:firstLine="708"/>
        <w:jc w:val="both"/>
        <w:rPr>
          <w:rFonts w:ascii="Times New Roman" w:hAnsi="Times New Roman" w:cs="Times New Roman"/>
          <w:sz w:val="28"/>
          <w:szCs w:val="28"/>
        </w:rPr>
      </w:pPr>
      <w:r w:rsidRPr="008F553E">
        <w:rPr>
          <w:rFonts w:ascii="Times New Roman" w:hAnsi="Times New Roman" w:cs="Times New Roman"/>
          <w:sz w:val="28"/>
          <w:szCs w:val="28"/>
        </w:rPr>
        <w:t>Прямі податки є потужним інструментом державного регулювання. Змінюючи ставки цих податків, держава здатна впливати на інфляційні процеси, обсяги споживання та інвестиційну привабливість бізнесу.</w:t>
      </w:r>
      <w:r w:rsidRPr="008F553E">
        <w:rPr>
          <w:rFonts w:ascii="Times New Roman" w:hAnsi="Times New Roman" w:cs="Times New Roman"/>
          <w:sz w:val="28"/>
          <w:szCs w:val="28"/>
        </w:rPr>
        <w:br/>
        <w:t>Центральне місце в системі прямого оподаткування юридичних осіб посідає податок на прибуток підприємств. Об’єктом оподаткування є прибуток, отриманий від різних видів діяльності: реалізації продукції, операцій з цінними паперами, валютними цінностями, а також пасивні доходи (роялті, дивіденди) </w:t>
      </w:r>
      <w:r w:rsidR="00F335C1" w:rsidRPr="008F553E">
        <w:rPr>
          <w:rFonts w:ascii="Times New Roman" w:hAnsi="Times New Roman" w:cs="Times New Roman"/>
          <w:sz w:val="28"/>
          <w:szCs w:val="28"/>
        </w:rPr>
        <w:t>.</w:t>
      </w:r>
    </w:p>
    <w:p w14:paraId="0BE0D34C" w14:textId="77777777" w:rsidR="00136479" w:rsidRPr="008F553E" w:rsidRDefault="00136479" w:rsidP="00934E46">
      <w:pPr>
        <w:spacing w:line="360" w:lineRule="auto"/>
        <w:jc w:val="both"/>
        <w:rPr>
          <w:rFonts w:ascii="Times New Roman" w:hAnsi="Times New Roman" w:cs="Times New Roman"/>
          <w:sz w:val="28"/>
          <w:szCs w:val="28"/>
        </w:rPr>
      </w:pPr>
      <w:r w:rsidRPr="008F553E">
        <w:rPr>
          <w:rFonts w:ascii="Times New Roman" w:hAnsi="Times New Roman" w:cs="Times New Roman"/>
          <w:sz w:val="28"/>
          <w:szCs w:val="28"/>
        </w:rPr>
        <w:t>Ставки податку на прибуток в Україні є диференційованими, що відображає стимулюючу та регулюючу функції держави:</w:t>
      </w:r>
    </w:p>
    <w:p w14:paraId="4B16B83E" w14:textId="77777777" w:rsidR="00136479" w:rsidRPr="008F553E" w:rsidRDefault="00136479" w:rsidP="00934E46">
      <w:pPr>
        <w:numPr>
          <w:ilvl w:val="0"/>
          <w:numId w:val="3"/>
        </w:numPr>
        <w:spacing w:line="360" w:lineRule="auto"/>
        <w:jc w:val="both"/>
        <w:rPr>
          <w:rFonts w:ascii="Times New Roman" w:hAnsi="Times New Roman" w:cs="Times New Roman"/>
          <w:sz w:val="28"/>
          <w:szCs w:val="28"/>
        </w:rPr>
      </w:pPr>
      <w:r w:rsidRPr="008F553E">
        <w:rPr>
          <w:rFonts w:ascii="Times New Roman" w:hAnsi="Times New Roman" w:cs="Times New Roman"/>
          <w:sz w:val="28"/>
          <w:szCs w:val="28"/>
        </w:rPr>
        <w:t>Базова ставка: 18%.</w:t>
      </w:r>
    </w:p>
    <w:p w14:paraId="41A6EDC0" w14:textId="373EAC86" w:rsidR="00136479" w:rsidRPr="008F553E" w:rsidRDefault="00136479" w:rsidP="00934E46">
      <w:pPr>
        <w:numPr>
          <w:ilvl w:val="0"/>
          <w:numId w:val="3"/>
        </w:numPr>
        <w:spacing w:line="360" w:lineRule="auto"/>
        <w:jc w:val="both"/>
        <w:rPr>
          <w:rFonts w:ascii="Times New Roman" w:hAnsi="Times New Roman" w:cs="Times New Roman"/>
          <w:sz w:val="28"/>
          <w:szCs w:val="28"/>
        </w:rPr>
      </w:pPr>
      <w:r w:rsidRPr="008F553E">
        <w:rPr>
          <w:rFonts w:ascii="Times New Roman" w:hAnsi="Times New Roman" w:cs="Times New Roman"/>
          <w:sz w:val="28"/>
          <w:szCs w:val="28"/>
        </w:rPr>
        <w:t>Банківський сектор: У 2024 році ставка підвищена до 50% (як податок на надприбутки) </w:t>
      </w:r>
      <w:r w:rsidR="00F335C1" w:rsidRPr="008F553E">
        <w:rPr>
          <w:rFonts w:ascii="Times New Roman" w:hAnsi="Times New Roman" w:cs="Times New Roman"/>
          <w:sz w:val="28"/>
          <w:szCs w:val="28"/>
        </w:rPr>
        <w:t>.</w:t>
      </w:r>
    </w:p>
    <w:p w14:paraId="3BFBC6AD" w14:textId="22B16DC1" w:rsidR="00136479" w:rsidRPr="008F553E" w:rsidRDefault="00136479" w:rsidP="00934E46">
      <w:pPr>
        <w:numPr>
          <w:ilvl w:val="0"/>
          <w:numId w:val="3"/>
        </w:numPr>
        <w:spacing w:line="360" w:lineRule="auto"/>
        <w:jc w:val="both"/>
        <w:rPr>
          <w:rFonts w:ascii="Times New Roman" w:hAnsi="Times New Roman" w:cs="Times New Roman"/>
          <w:sz w:val="28"/>
          <w:szCs w:val="28"/>
        </w:rPr>
      </w:pPr>
      <w:r w:rsidRPr="008F553E">
        <w:rPr>
          <w:rFonts w:ascii="Times New Roman" w:hAnsi="Times New Roman" w:cs="Times New Roman"/>
          <w:sz w:val="28"/>
          <w:szCs w:val="28"/>
        </w:rPr>
        <w:t>Спеціальні режими: 9% для резидентів Дія.Сіті; 0% або 3% для страхової діяльності; 10-30% для грального бізнесу та лотерей </w:t>
      </w:r>
      <w:r w:rsidR="00F335C1" w:rsidRPr="008F553E">
        <w:rPr>
          <w:rFonts w:ascii="Times New Roman" w:hAnsi="Times New Roman" w:cs="Times New Roman"/>
          <w:sz w:val="28"/>
          <w:szCs w:val="28"/>
        </w:rPr>
        <w:t>.</w:t>
      </w:r>
    </w:p>
    <w:p w14:paraId="4501B237" w14:textId="77777777" w:rsidR="00136479" w:rsidRPr="008F553E" w:rsidRDefault="00136479" w:rsidP="00934E46">
      <w:pPr>
        <w:numPr>
          <w:ilvl w:val="0"/>
          <w:numId w:val="3"/>
        </w:numPr>
        <w:spacing w:line="360" w:lineRule="auto"/>
        <w:jc w:val="both"/>
        <w:rPr>
          <w:rFonts w:ascii="Times New Roman" w:hAnsi="Times New Roman" w:cs="Times New Roman"/>
          <w:sz w:val="28"/>
          <w:szCs w:val="28"/>
        </w:rPr>
      </w:pPr>
      <w:r w:rsidRPr="008F553E">
        <w:rPr>
          <w:rFonts w:ascii="Times New Roman" w:hAnsi="Times New Roman" w:cs="Times New Roman"/>
          <w:sz w:val="28"/>
          <w:szCs w:val="28"/>
        </w:rPr>
        <w:t>Контрольовані іноземні компанії (КІК): Ставка 25% для скоригованого прибутку.</w:t>
      </w:r>
    </w:p>
    <w:p w14:paraId="6D1EB9E0" w14:textId="57E1E0B1" w:rsidR="00136479" w:rsidRPr="008F553E" w:rsidRDefault="00136479" w:rsidP="00934E46">
      <w:pPr>
        <w:spacing w:line="360" w:lineRule="auto"/>
        <w:ind w:firstLine="360"/>
        <w:jc w:val="both"/>
        <w:rPr>
          <w:rFonts w:ascii="Times New Roman" w:hAnsi="Times New Roman" w:cs="Times New Roman"/>
          <w:sz w:val="28"/>
          <w:szCs w:val="28"/>
        </w:rPr>
      </w:pPr>
      <w:r w:rsidRPr="008F553E">
        <w:rPr>
          <w:rFonts w:ascii="Times New Roman" w:hAnsi="Times New Roman" w:cs="Times New Roman"/>
          <w:sz w:val="28"/>
          <w:szCs w:val="28"/>
        </w:rPr>
        <w:t>Важливим елементом системи є також податок на доходи фізичних осіб (ПДФО). Хоча його платниками є фізичні особи, для підприємств він відіграє значну роль, оскільки бізнес виступає податковим агентом, відповідальним за нарахування та перерахування податку до бюджету. Базова ставка становить 18%, проте база оподаткування може бути зменшена на суму податкової соціальної пільги </w:t>
      </w:r>
      <w:r w:rsidR="00F335C1" w:rsidRPr="008F553E">
        <w:rPr>
          <w:rFonts w:ascii="Times New Roman" w:hAnsi="Times New Roman" w:cs="Times New Roman"/>
          <w:sz w:val="28"/>
          <w:szCs w:val="28"/>
        </w:rPr>
        <w:t xml:space="preserve">. </w:t>
      </w:r>
      <w:r w:rsidRPr="008F553E">
        <w:rPr>
          <w:rFonts w:ascii="Times New Roman" w:hAnsi="Times New Roman" w:cs="Times New Roman"/>
          <w:sz w:val="28"/>
          <w:szCs w:val="28"/>
        </w:rPr>
        <w:t xml:space="preserve">Додатково слід враховувати Військовий збір, який з 2014 року </w:t>
      </w:r>
      <w:r w:rsidRPr="008F553E">
        <w:rPr>
          <w:rFonts w:ascii="Times New Roman" w:hAnsi="Times New Roman" w:cs="Times New Roman"/>
          <w:sz w:val="28"/>
          <w:szCs w:val="28"/>
        </w:rPr>
        <w:lastRenderedPageBreak/>
        <w:t>став невід'ємним супутником ПДФО (ставка 1,5%, із підвищенням до 5% у 2024 році) та Єдиний соціальний внесок (ЄСВ), який, хоч і є страховим платежем, фактично збільшує навантаження на фонд оплати праці</w:t>
      </w:r>
      <w:r w:rsidR="00F335C1" w:rsidRPr="008F553E">
        <w:rPr>
          <w:rFonts w:ascii="Times New Roman" w:hAnsi="Times New Roman" w:cs="Times New Roman"/>
          <w:sz w:val="28"/>
          <w:szCs w:val="28"/>
        </w:rPr>
        <w:t>.</w:t>
      </w:r>
    </w:p>
    <w:p w14:paraId="4ECDB4AB" w14:textId="1FF993F1" w:rsidR="00136479" w:rsidRPr="00136479" w:rsidRDefault="00136479" w:rsidP="00934E46">
      <w:pPr>
        <w:spacing w:line="360" w:lineRule="auto"/>
        <w:ind w:firstLine="360"/>
        <w:jc w:val="both"/>
        <w:rPr>
          <w:rFonts w:ascii="Times New Roman" w:hAnsi="Times New Roman" w:cs="Times New Roman"/>
          <w:sz w:val="28"/>
          <w:szCs w:val="28"/>
        </w:rPr>
      </w:pPr>
      <w:r w:rsidRPr="008F553E">
        <w:rPr>
          <w:rFonts w:ascii="Times New Roman" w:hAnsi="Times New Roman" w:cs="Times New Roman"/>
          <w:b/>
          <w:bCs/>
          <w:sz w:val="28"/>
          <w:szCs w:val="28"/>
        </w:rPr>
        <w:t xml:space="preserve">Окрему групу становлять місцеві податки, </w:t>
      </w:r>
      <w:r w:rsidRPr="00136479">
        <w:rPr>
          <w:rFonts w:ascii="Times New Roman" w:hAnsi="Times New Roman" w:cs="Times New Roman"/>
          <w:sz w:val="28"/>
          <w:szCs w:val="28"/>
        </w:rPr>
        <w:t>роль яких зростає в умовах децентралізації. Згідно зі статтею 10 ПКУ, до них належать податок на майно (нерухомість, земля, транспорт) та єдиний податок. Місцеві органи влади мають повноваження встановлювати ставки в межах граничних норм, що дозволяє їм балансувати між фіскальними потребами громад та платоспроможністю бізнесу </w:t>
      </w:r>
      <w:r w:rsidR="00F335C1">
        <w:rPr>
          <w:rFonts w:ascii="Times New Roman" w:hAnsi="Times New Roman" w:cs="Times New Roman"/>
          <w:b/>
          <w:bCs/>
          <w:sz w:val="28"/>
          <w:szCs w:val="28"/>
        </w:rPr>
        <w:t xml:space="preserve">. </w:t>
      </w:r>
      <w:r w:rsidRPr="00136479">
        <w:rPr>
          <w:rFonts w:ascii="Times New Roman" w:hAnsi="Times New Roman" w:cs="Times New Roman"/>
          <w:sz w:val="28"/>
          <w:szCs w:val="28"/>
        </w:rPr>
        <w:t>Водночас надмірний тиск на місцевому рівні може погіршити соціально-економічну ситуацію в регіоні, тому важливо знаходити оптимальне співвідношення .</w:t>
      </w:r>
    </w:p>
    <w:p w14:paraId="4498EC59" w14:textId="12469718" w:rsidR="00136479" w:rsidRPr="00136479" w:rsidRDefault="00136479" w:rsidP="00934E46">
      <w:pPr>
        <w:spacing w:line="360" w:lineRule="auto"/>
        <w:ind w:firstLine="360"/>
        <w:jc w:val="both"/>
        <w:rPr>
          <w:rFonts w:ascii="Times New Roman" w:hAnsi="Times New Roman" w:cs="Times New Roman"/>
          <w:sz w:val="28"/>
          <w:szCs w:val="28"/>
        </w:rPr>
      </w:pPr>
      <w:r w:rsidRPr="00136479">
        <w:rPr>
          <w:rFonts w:ascii="Times New Roman" w:hAnsi="Times New Roman" w:cs="Times New Roman"/>
          <w:sz w:val="28"/>
          <w:szCs w:val="28"/>
        </w:rPr>
        <w:t>Розмір прямих податків має лінійну залежність від успішності діяльності платника: зростання доходів автоматично призводить до збільшення податкових зобов'язань </w:t>
      </w:r>
      <w:r w:rsidR="00F335C1">
        <w:rPr>
          <w:rFonts w:ascii="Times New Roman" w:hAnsi="Times New Roman" w:cs="Times New Roman"/>
          <w:b/>
          <w:bCs/>
          <w:sz w:val="28"/>
          <w:szCs w:val="28"/>
        </w:rPr>
        <w:t xml:space="preserve">. </w:t>
      </w:r>
      <w:r w:rsidRPr="00136479">
        <w:rPr>
          <w:rFonts w:ascii="Times New Roman" w:hAnsi="Times New Roman" w:cs="Times New Roman"/>
          <w:sz w:val="28"/>
          <w:szCs w:val="28"/>
        </w:rPr>
        <w:t>Це створює певні протиріччя, які можна представити у вигляді порівняльної характеристики переваг та недоліків прямого оподаткування (табл. 1.2).</w:t>
      </w:r>
    </w:p>
    <w:p w14:paraId="5C8AEC57" w14:textId="77777777" w:rsidR="00136479" w:rsidRPr="00136479" w:rsidRDefault="00136479" w:rsidP="008F553E">
      <w:pPr>
        <w:spacing w:line="360" w:lineRule="auto"/>
        <w:jc w:val="right"/>
        <w:rPr>
          <w:rFonts w:ascii="Times New Roman" w:hAnsi="Times New Roman" w:cs="Times New Roman"/>
          <w:sz w:val="28"/>
          <w:szCs w:val="28"/>
        </w:rPr>
      </w:pPr>
      <w:r w:rsidRPr="00136479">
        <w:rPr>
          <w:rFonts w:ascii="Times New Roman" w:hAnsi="Times New Roman" w:cs="Times New Roman"/>
          <w:sz w:val="28"/>
          <w:szCs w:val="28"/>
        </w:rPr>
        <w:t>Таблиця 1.2</w:t>
      </w:r>
    </w:p>
    <w:p w14:paraId="5899A1D7" w14:textId="77777777" w:rsidR="00136479" w:rsidRPr="00136479" w:rsidRDefault="00136479" w:rsidP="008F553E">
      <w:pPr>
        <w:spacing w:line="360" w:lineRule="auto"/>
        <w:jc w:val="center"/>
        <w:rPr>
          <w:rFonts w:ascii="Times New Roman" w:hAnsi="Times New Roman" w:cs="Times New Roman"/>
          <w:sz w:val="28"/>
          <w:szCs w:val="28"/>
        </w:rPr>
      </w:pPr>
      <w:r w:rsidRPr="00136479">
        <w:rPr>
          <w:rFonts w:ascii="Times New Roman" w:hAnsi="Times New Roman" w:cs="Times New Roman"/>
          <w:sz w:val="28"/>
          <w:szCs w:val="28"/>
        </w:rPr>
        <w:t>Основні переваги і недоліки прямого оподаткування</w:t>
      </w:r>
    </w:p>
    <w:tbl>
      <w:tblPr>
        <w:tblStyle w:val="a5"/>
        <w:tblW w:w="0" w:type="auto"/>
        <w:tblLook w:val="04A0" w:firstRow="1" w:lastRow="0" w:firstColumn="1" w:lastColumn="0" w:noHBand="0" w:noVBand="1"/>
      </w:tblPr>
      <w:tblGrid>
        <w:gridCol w:w="4815"/>
        <w:gridCol w:w="4813"/>
      </w:tblGrid>
      <w:tr w:rsidR="00136479" w:rsidRPr="00136479" w14:paraId="423E6F51"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18E2A5F3" w14:textId="77777777" w:rsidR="00136479" w:rsidRPr="00136479" w:rsidRDefault="00136479" w:rsidP="00136479">
            <w:pPr>
              <w:spacing w:after="160" w:line="360" w:lineRule="auto"/>
              <w:rPr>
                <w:rFonts w:ascii="Times New Roman" w:hAnsi="Times New Roman" w:cs="Times New Roman"/>
                <w:b/>
                <w:bCs/>
                <w:sz w:val="26"/>
                <w:szCs w:val="26"/>
              </w:rPr>
            </w:pPr>
            <w:r w:rsidRPr="00136479">
              <w:rPr>
                <w:rFonts w:ascii="Times New Roman" w:hAnsi="Times New Roman" w:cs="Times New Roman"/>
                <w:b/>
                <w:bCs/>
                <w:sz w:val="26"/>
                <w:szCs w:val="26"/>
              </w:rPr>
              <w:t>Переваги</w:t>
            </w:r>
          </w:p>
        </w:tc>
        <w:tc>
          <w:tcPr>
            <w:tcW w:w="4814" w:type="dxa"/>
            <w:tcBorders>
              <w:top w:val="single" w:sz="4" w:space="0" w:color="auto"/>
              <w:left w:val="single" w:sz="4" w:space="0" w:color="auto"/>
              <w:bottom w:val="single" w:sz="4" w:space="0" w:color="auto"/>
              <w:right w:val="single" w:sz="4" w:space="0" w:color="auto"/>
            </w:tcBorders>
            <w:hideMark/>
          </w:tcPr>
          <w:p w14:paraId="4A0523E2" w14:textId="77777777" w:rsidR="00136479" w:rsidRPr="00136479" w:rsidRDefault="00136479" w:rsidP="00136479">
            <w:pPr>
              <w:spacing w:after="160" w:line="360" w:lineRule="auto"/>
              <w:rPr>
                <w:rFonts w:ascii="Times New Roman" w:hAnsi="Times New Roman" w:cs="Times New Roman"/>
                <w:b/>
                <w:bCs/>
                <w:sz w:val="26"/>
                <w:szCs w:val="26"/>
              </w:rPr>
            </w:pPr>
            <w:r w:rsidRPr="00136479">
              <w:rPr>
                <w:rFonts w:ascii="Times New Roman" w:hAnsi="Times New Roman" w:cs="Times New Roman"/>
                <w:b/>
                <w:bCs/>
                <w:sz w:val="26"/>
                <w:szCs w:val="26"/>
              </w:rPr>
              <w:t>Недоліки</w:t>
            </w:r>
          </w:p>
        </w:tc>
      </w:tr>
      <w:tr w:rsidR="00136479" w:rsidRPr="00136479" w14:paraId="35323F79"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70414493"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Сприяють реалізації принципу соціальної справедливості, оскільки враховують платоспроможність платників.</w:t>
            </w:r>
          </w:p>
        </w:tc>
        <w:tc>
          <w:tcPr>
            <w:tcW w:w="4814" w:type="dxa"/>
            <w:tcBorders>
              <w:top w:val="single" w:sz="4" w:space="0" w:color="auto"/>
              <w:left w:val="single" w:sz="4" w:space="0" w:color="auto"/>
              <w:bottom w:val="single" w:sz="4" w:space="0" w:color="auto"/>
              <w:right w:val="single" w:sz="4" w:space="0" w:color="auto"/>
            </w:tcBorders>
            <w:hideMark/>
          </w:tcPr>
          <w:p w14:paraId="12F0A68E"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Зменшують обсяг нерозподіленого прибутку підприємств, обмежуючи можливості для реінвестування та розвитку.</w:t>
            </w:r>
          </w:p>
        </w:tc>
      </w:tr>
      <w:tr w:rsidR="00136479" w:rsidRPr="00136479" w14:paraId="7B450EF5"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63B9CD09"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Тісно пов'язані з фінансовими результатами діяльності підприємств, що забезпечує певну гнучкість податкової системи.</w:t>
            </w:r>
          </w:p>
        </w:tc>
        <w:tc>
          <w:tcPr>
            <w:tcW w:w="4814" w:type="dxa"/>
            <w:tcBorders>
              <w:top w:val="single" w:sz="4" w:space="0" w:color="auto"/>
              <w:left w:val="single" w:sz="4" w:space="0" w:color="auto"/>
              <w:bottom w:val="single" w:sz="4" w:space="0" w:color="auto"/>
              <w:right w:val="single" w:sz="4" w:space="0" w:color="auto"/>
            </w:tcBorders>
            <w:hideMark/>
          </w:tcPr>
          <w:p w14:paraId="69FBC86E"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Не гарантують стабільних надходжень до бюджету через залежність від коливань економічної кон'юнктури.</w:t>
            </w:r>
          </w:p>
        </w:tc>
      </w:tr>
      <w:tr w:rsidR="00136479" w:rsidRPr="00136479" w14:paraId="640BF6E8"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235BB588"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lastRenderedPageBreak/>
              <w:t>Можуть стимулювати ефективність господарської діяльності через застосування пільгових режимів оподаткування для певних видів діяльності або категорій підприємств.</w:t>
            </w:r>
          </w:p>
        </w:tc>
        <w:tc>
          <w:tcPr>
            <w:tcW w:w="4814" w:type="dxa"/>
            <w:tcBorders>
              <w:top w:val="single" w:sz="4" w:space="0" w:color="auto"/>
              <w:left w:val="single" w:sz="4" w:space="0" w:color="auto"/>
              <w:bottom w:val="single" w:sz="4" w:space="0" w:color="auto"/>
              <w:right w:val="single" w:sz="4" w:space="0" w:color="auto"/>
            </w:tcBorders>
            <w:hideMark/>
          </w:tcPr>
          <w:p w14:paraId="104FE4DF"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Складність механізму визначення податкової бази створює можливості для ухилення від сплати податків.</w:t>
            </w:r>
          </w:p>
        </w:tc>
      </w:tr>
      <w:tr w:rsidR="00136479" w:rsidRPr="00136479" w14:paraId="1B781C02"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3A0C0F74"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Дозволяють державі регулювати економічні процеси шляхом диференціації ставок податків для різних секторів економіки.</w:t>
            </w:r>
          </w:p>
        </w:tc>
        <w:tc>
          <w:tcPr>
            <w:tcW w:w="4814" w:type="dxa"/>
            <w:tcBorders>
              <w:top w:val="single" w:sz="4" w:space="0" w:color="auto"/>
              <w:left w:val="single" w:sz="4" w:space="0" w:color="auto"/>
              <w:bottom w:val="single" w:sz="4" w:space="0" w:color="auto"/>
              <w:right w:val="single" w:sz="4" w:space="0" w:color="auto"/>
            </w:tcBorders>
            <w:hideMark/>
          </w:tcPr>
          <w:p w14:paraId="7BB9A190"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Не мають чіткого цільового призначення, що ускладнює контроль за ефективністю їх використання.</w:t>
            </w:r>
          </w:p>
        </w:tc>
      </w:tr>
      <w:tr w:rsidR="00136479" w:rsidRPr="00136479" w14:paraId="0902F976" w14:textId="77777777" w:rsidTr="00136479">
        <w:tc>
          <w:tcPr>
            <w:tcW w:w="4815" w:type="dxa"/>
            <w:tcBorders>
              <w:top w:val="single" w:sz="4" w:space="0" w:color="auto"/>
              <w:left w:val="single" w:sz="4" w:space="0" w:color="auto"/>
              <w:bottom w:val="single" w:sz="4" w:space="0" w:color="auto"/>
              <w:right w:val="single" w:sz="4" w:space="0" w:color="auto"/>
            </w:tcBorders>
            <w:hideMark/>
          </w:tcPr>
          <w:p w14:paraId="69D73498"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Впливають на споживчу та інвестиційну поведінку суб'єктів господарювання, що може бути використано для стимулювання економічного зростання.</w:t>
            </w:r>
          </w:p>
        </w:tc>
        <w:tc>
          <w:tcPr>
            <w:tcW w:w="4814" w:type="dxa"/>
            <w:tcBorders>
              <w:top w:val="single" w:sz="4" w:space="0" w:color="auto"/>
              <w:left w:val="single" w:sz="4" w:space="0" w:color="auto"/>
              <w:bottom w:val="single" w:sz="4" w:space="0" w:color="auto"/>
              <w:right w:val="single" w:sz="4" w:space="0" w:color="auto"/>
            </w:tcBorders>
            <w:hideMark/>
          </w:tcPr>
          <w:p w14:paraId="00098A15" w14:textId="77777777" w:rsidR="00136479" w:rsidRPr="00136479" w:rsidRDefault="00136479" w:rsidP="00136479">
            <w:pPr>
              <w:spacing w:after="160" w:line="360" w:lineRule="auto"/>
              <w:rPr>
                <w:rFonts w:ascii="Times New Roman" w:hAnsi="Times New Roman" w:cs="Times New Roman"/>
                <w:sz w:val="26"/>
                <w:szCs w:val="26"/>
              </w:rPr>
            </w:pPr>
            <w:r w:rsidRPr="00136479">
              <w:rPr>
                <w:rFonts w:ascii="Times New Roman" w:hAnsi="Times New Roman" w:cs="Times New Roman"/>
                <w:sz w:val="26"/>
                <w:szCs w:val="26"/>
              </w:rPr>
              <w:t>Обсяги надходжень прямих податків залежать від рівня економічного розвитку регіонів, що призводить до диспропорцій у розподілі бюджетних ресурсів.</w:t>
            </w:r>
          </w:p>
        </w:tc>
      </w:tr>
    </w:tbl>
    <w:p w14:paraId="5228CF54" w14:textId="0A6C0AE9" w:rsidR="00136479" w:rsidRDefault="00136479" w:rsidP="00D10D8C">
      <w:pPr>
        <w:spacing w:line="360" w:lineRule="auto"/>
        <w:jc w:val="both"/>
        <w:rPr>
          <w:rFonts w:ascii="Times New Roman" w:hAnsi="Times New Roman" w:cs="Times New Roman"/>
          <w:sz w:val="28"/>
          <w:szCs w:val="28"/>
          <w:lang w:val="en-US"/>
        </w:rPr>
      </w:pPr>
      <w:r w:rsidRPr="00136479">
        <w:rPr>
          <w:rFonts w:ascii="Times New Roman" w:hAnsi="Times New Roman" w:cs="Times New Roman"/>
          <w:sz w:val="28"/>
          <w:szCs w:val="28"/>
        </w:rPr>
        <w:t xml:space="preserve">Джерело: </w:t>
      </w:r>
    </w:p>
    <w:p w14:paraId="4FE06BEA" w14:textId="6C61431B" w:rsidR="00A21C85" w:rsidRPr="00136479" w:rsidRDefault="00A21C85" w:rsidP="00934E46">
      <w:pPr>
        <w:spacing w:line="360" w:lineRule="auto"/>
        <w:ind w:firstLine="708"/>
        <w:jc w:val="both"/>
        <w:rPr>
          <w:rFonts w:ascii="Times New Roman" w:hAnsi="Times New Roman" w:cs="Times New Roman"/>
          <w:sz w:val="28"/>
          <w:szCs w:val="28"/>
          <w:lang w:val="ru-RU"/>
        </w:rPr>
      </w:pPr>
      <w:r w:rsidRPr="00A21C85">
        <w:rPr>
          <w:rFonts w:ascii="Times New Roman" w:hAnsi="Times New Roman" w:cs="Times New Roman"/>
          <w:sz w:val="28"/>
          <w:szCs w:val="28"/>
          <w:lang w:val="ru-RU"/>
        </w:rPr>
        <w:t xml:space="preserve">З </w:t>
      </w:r>
      <w:proofErr w:type="spellStart"/>
      <w:r w:rsidRPr="00A21C85">
        <w:rPr>
          <w:rFonts w:ascii="Times New Roman" w:hAnsi="Times New Roman" w:cs="Times New Roman"/>
          <w:sz w:val="28"/>
          <w:szCs w:val="28"/>
          <w:lang w:val="ru-RU"/>
        </w:rPr>
        <w:t>позиції</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фінансового</w:t>
      </w:r>
      <w:proofErr w:type="spellEnd"/>
      <w:r w:rsidRPr="00A21C85">
        <w:rPr>
          <w:rFonts w:ascii="Times New Roman" w:hAnsi="Times New Roman" w:cs="Times New Roman"/>
          <w:sz w:val="28"/>
          <w:szCs w:val="28"/>
          <w:lang w:val="ru-RU"/>
        </w:rPr>
        <w:t xml:space="preserve"> менеджменту </w:t>
      </w:r>
      <w:proofErr w:type="spellStart"/>
      <w:r w:rsidRPr="00A21C85">
        <w:rPr>
          <w:rFonts w:ascii="Times New Roman" w:hAnsi="Times New Roman" w:cs="Times New Roman"/>
          <w:sz w:val="28"/>
          <w:szCs w:val="28"/>
          <w:lang w:val="ru-RU"/>
        </w:rPr>
        <w:t>підприємства</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прямі</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податки</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безпосередньо</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впливають</w:t>
      </w:r>
      <w:proofErr w:type="spellEnd"/>
      <w:r w:rsidRPr="00A21C85">
        <w:rPr>
          <w:rFonts w:ascii="Times New Roman" w:hAnsi="Times New Roman" w:cs="Times New Roman"/>
          <w:sz w:val="28"/>
          <w:szCs w:val="28"/>
          <w:lang w:val="ru-RU"/>
        </w:rPr>
        <w:t xml:space="preserve"> на </w:t>
      </w:r>
      <w:proofErr w:type="spellStart"/>
      <w:r w:rsidRPr="00A21C85">
        <w:rPr>
          <w:rFonts w:ascii="Times New Roman" w:hAnsi="Times New Roman" w:cs="Times New Roman"/>
          <w:sz w:val="28"/>
          <w:szCs w:val="28"/>
          <w:lang w:val="ru-RU"/>
        </w:rPr>
        <w:t>ключові</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показники</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фінансового</w:t>
      </w:r>
      <w:proofErr w:type="spellEnd"/>
      <w:r w:rsidRPr="00A21C85">
        <w:rPr>
          <w:rFonts w:ascii="Times New Roman" w:hAnsi="Times New Roman" w:cs="Times New Roman"/>
          <w:sz w:val="28"/>
          <w:szCs w:val="28"/>
          <w:lang w:val="ru-RU"/>
        </w:rPr>
        <w:t xml:space="preserve"> стану, </w:t>
      </w:r>
      <w:proofErr w:type="spellStart"/>
      <w:r w:rsidRPr="00A21C85">
        <w:rPr>
          <w:rFonts w:ascii="Times New Roman" w:hAnsi="Times New Roman" w:cs="Times New Roman"/>
          <w:sz w:val="28"/>
          <w:szCs w:val="28"/>
          <w:lang w:val="ru-RU"/>
        </w:rPr>
        <w:t>зокрема</w:t>
      </w:r>
      <w:proofErr w:type="spellEnd"/>
      <w:r w:rsidRPr="00A21C85">
        <w:rPr>
          <w:rFonts w:ascii="Times New Roman" w:hAnsi="Times New Roman" w:cs="Times New Roman"/>
          <w:sz w:val="28"/>
          <w:szCs w:val="28"/>
          <w:lang w:val="ru-RU"/>
        </w:rPr>
        <w:t xml:space="preserve"> на </w:t>
      </w:r>
      <w:proofErr w:type="spellStart"/>
      <w:r w:rsidRPr="00A21C85">
        <w:rPr>
          <w:rFonts w:ascii="Times New Roman" w:hAnsi="Times New Roman" w:cs="Times New Roman"/>
          <w:sz w:val="28"/>
          <w:szCs w:val="28"/>
          <w:lang w:val="ru-RU"/>
        </w:rPr>
        <w:t>рентабельність</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ліквідність</w:t>
      </w:r>
      <w:proofErr w:type="spellEnd"/>
      <w:r w:rsidRPr="00A21C85">
        <w:rPr>
          <w:rFonts w:ascii="Times New Roman" w:hAnsi="Times New Roman" w:cs="Times New Roman"/>
          <w:sz w:val="28"/>
          <w:szCs w:val="28"/>
          <w:lang w:val="ru-RU"/>
        </w:rPr>
        <w:t xml:space="preserve"> та </w:t>
      </w:r>
      <w:proofErr w:type="spellStart"/>
      <w:r w:rsidRPr="00A21C85">
        <w:rPr>
          <w:rFonts w:ascii="Times New Roman" w:hAnsi="Times New Roman" w:cs="Times New Roman"/>
          <w:sz w:val="28"/>
          <w:szCs w:val="28"/>
          <w:lang w:val="ru-RU"/>
        </w:rPr>
        <w:t>фінансову</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стійкість</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Податкові</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зобов’язання</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формують</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обов’язкові</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грошові</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відтоки</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що</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зменшують</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обсяг</w:t>
      </w:r>
      <w:proofErr w:type="spellEnd"/>
      <w:r w:rsidRPr="00A21C85">
        <w:rPr>
          <w:rFonts w:ascii="Times New Roman" w:hAnsi="Times New Roman" w:cs="Times New Roman"/>
          <w:sz w:val="28"/>
          <w:szCs w:val="28"/>
          <w:lang w:val="ru-RU"/>
        </w:rPr>
        <w:t xml:space="preserve"> чистого грошового потоку та </w:t>
      </w:r>
      <w:proofErr w:type="spellStart"/>
      <w:r w:rsidRPr="00A21C85">
        <w:rPr>
          <w:rFonts w:ascii="Times New Roman" w:hAnsi="Times New Roman" w:cs="Times New Roman"/>
          <w:sz w:val="28"/>
          <w:szCs w:val="28"/>
          <w:lang w:val="ru-RU"/>
        </w:rPr>
        <w:t>можуть</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призводити</w:t>
      </w:r>
      <w:proofErr w:type="spellEnd"/>
      <w:r w:rsidRPr="00A21C85">
        <w:rPr>
          <w:rFonts w:ascii="Times New Roman" w:hAnsi="Times New Roman" w:cs="Times New Roman"/>
          <w:sz w:val="28"/>
          <w:szCs w:val="28"/>
          <w:lang w:val="ru-RU"/>
        </w:rPr>
        <w:t xml:space="preserve"> до </w:t>
      </w:r>
      <w:proofErr w:type="spellStart"/>
      <w:r w:rsidRPr="00A21C85">
        <w:rPr>
          <w:rFonts w:ascii="Times New Roman" w:hAnsi="Times New Roman" w:cs="Times New Roman"/>
          <w:sz w:val="28"/>
          <w:szCs w:val="28"/>
          <w:lang w:val="ru-RU"/>
        </w:rPr>
        <w:t>дефіциту</w:t>
      </w:r>
      <w:proofErr w:type="spellEnd"/>
      <w:r w:rsidRPr="00A21C85">
        <w:rPr>
          <w:rFonts w:ascii="Times New Roman" w:hAnsi="Times New Roman" w:cs="Times New Roman"/>
          <w:sz w:val="28"/>
          <w:szCs w:val="28"/>
          <w:lang w:val="ru-RU"/>
        </w:rPr>
        <w:t xml:space="preserve"> оборотного </w:t>
      </w:r>
      <w:proofErr w:type="spellStart"/>
      <w:r w:rsidRPr="00A21C85">
        <w:rPr>
          <w:rFonts w:ascii="Times New Roman" w:hAnsi="Times New Roman" w:cs="Times New Roman"/>
          <w:sz w:val="28"/>
          <w:szCs w:val="28"/>
          <w:lang w:val="ru-RU"/>
        </w:rPr>
        <w:t>капіталу</w:t>
      </w:r>
      <w:proofErr w:type="spellEnd"/>
      <w:r w:rsidRPr="00A21C85">
        <w:rPr>
          <w:rFonts w:ascii="Times New Roman" w:hAnsi="Times New Roman" w:cs="Times New Roman"/>
          <w:sz w:val="28"/>
          <w:szCs w:val="28"/>
          <w:lang w:val="ru-RU"/>
        </w:rPr>
        <w:t xml:space="preserve">, особливо в </w:t>
      </w:r>
      <w:proofErr w:type="spellStart"/>
      <w:r w:rsidRPr="00A21C85">
        <w:rPr>
          <w:rFonts w:ascii="Times New Roman" w:hAnsi="Times New Roman" w:cs="Times New Roman"/>
          <w:sz w:val="28"/>
          <w:szCs w:val="28"/>
          <w:lang w:val="ru-RU"/>
        </w:rPr>
        <w:t>умовах</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нестабільного</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економічного</w:t>
      </w:r>
      <w:proofErr w:type="spellEnd"/>
      <w:r w:rsidRPr="00A21C85">
        <w:rPr>
          <w:rFonts w:ascii="Times New Roman" w:hAnsi="Times New Roman" w:cs="Times New Roman"/>
          <w:sz w:val="28"/>
          <w:szCs w:val="28"/>
          <w:lang w:val="ru-RU"/>
        </w:rPr>
        <w:t xml:space="preserve"> </w:t>
      </w:r>
      <w:proofErr w:type="spellStart"/>
      <w:r w:rsidRPr="00A21C85">
        <w:rPr>
          <w:rFonts w:ascii="Times New Roman" w:hAnsi="Times New Roman" w:cs="Times New Roman"/>
          <w:sz w:val="28"/>
          <w:szCs w:val="28"/>
          <w:lang w:val="ru-RU"/>
        </w:rPr>
        <w:t>середовища</w:t>
      </w:r>
      <w:proofErr w:type="spellEnd"/>
      <w:r w:rsidR="00433C60">
        <w:rPr>
          <w:rFonts w:ascii="Times New Roman" w:hAnsi="Times New Roman" w:cs="Times New Roman"/>
          <w:sz w:val="28"/>
          <w:szCs w:val="28"/>
          <w:lang w:val="ru-RU"/>
        </w:rPr>
        <w:t>.</w:t>
      </w:r>
    </w:p>
    <w:p w14:paraId="2089B526" w14:textId="77777777" w:rsidR="00C3635B" w:rsidRPr="00C3635B" w:rsidRDefault="00C3635B" w:rsidP="00934E46">
      <w:pPr>
        <w:spacing w:line="360" w:lineRule="auto"/>
        <w:ind w:firstLine="708"/>
        <w:jc w:val="both"/>
        <w:rPr>
          <w:rFonts w:ascii="Times New Roman" w:hAnsi="Times New Roman" w:cs="Times New Roman"/>
          <w:sz w:val="28"/>
          <w:szCs w:val="28"/>
        </w:rPr>
      </w:pPr>
      <w:r w:rsidRPr="00C3635B">
        <w:rPr>
          <w:rFonts w:ascii="Times New Roman" w:hAnsi="Times New Roman" w:cs="Times New Roman"/>
          <w:sz w:val="28"/>
          <w:szCs w:val="28"/>
        </w:rPr>
        <w:t>Проведений огляд теоретичних основ показує, що прямі податки займають особливе місце в економічній системі. Сплата таких зобов’язань фактично вилучає обігові кошти з господарського обороту, зменшуючи можливості для самостійного фінансування поточної діяльності та капітальних інвестицій. Ефективність цього механізму напряму залежить від здатності держави побудувати таку модель оподаткування, яка б не лише гарантувала наповнення бюджету, а й зберігала стимули для легальної роботи бізнесу, враховуючи його реальну платоспроможність та економічні інтереси.</w:t>
      </w:r>
    </w:p>
    <w:p w14:paraId="57D9A1A2" w14:textId="0228F45B" w:rsidR="00FD3598" w:rsidRDefault="00C3635B" w:rsidP="00934E46">
      <w:pPr>
        <w:spacing w:line="360" w:lineRule="auto"/>
        <w:ind w:firstLine="708"/>
        <w:jc w:val="both"/>
        <w:rPr>
          <w:rFonts w:ascii="Times New Roman" w:hAnsi="Times New Roman" w:cs="Times New Roman"/>
          <w:sz w:val="28"/>
          <w:szCs w:val="28"/>
        </w:rPr>
      </w:pPr>
      <w:r w:rsidRPr="00C3635B">
        <w:rPr>
          <w:rFonts w:ascii="Times New Roman" w:hAnsi="Times New Roman" w:cs="Times New Roman"/>
          <w:sz w:val="28"/>
          <w:szCs w:val="28"/>
        </w:rPr>
        <w:t>Окремою особливістю функціонування прямих податків у сучасній економіці є стрімка цифровізація процесів адміністрування. Традиційні методи контролю поступово замінюються автоматизованими системами моніторингу. Крім того, в умовах глобалізації національна система прямого оподаткування стикається з викликами розмивання податкової бази. Тому сучасною тенденцією є не лише зміна ставок, а й посилення контролю за трансфертним ціноутворенням, що змушує підприємства переглядати свої підходи до податкового планування</w:t>
      </w:r>
      <w:r>
        <w:rPr>
          <w:rFonts w:ascii="Times New Roman" w:hAnsi="Times New Roman" w:cs="Times New Roman"/>
          <w:sz w:val="28"/>
          <w:szCs w:val="28"/>
        </w:rPr>
        <w:t>.</w:t>
      </w:r>
    </w:p>
    <w:p w14:paraId="47922047" w14:textId="77777777" w:rsidR="00154F41" w:rsidRPr="00FD3598" w:rsidRDefault="00154F41" w:rsidP="00934E46">
      <w:pPr>
        <w:spacing w:line="360" w:lineRule="auto"/>
        <w:rPr>
          <w:rFonts w:ascii="Times New Roman" w:hAnsi="Times New Roman" w:cs="Times New Roman"/>
          <w:sz w:val="28"/>
          <w:szCs w:val="28"/>
        </w:rPr>
      </w:pPr>
    </w:p>
    <w:p w14:paraId="04C50885" w14:textId="474F289E" w:rsidR="007920BD" w:rsidRDefault="007920BD" w:rsidP="00934E46">
      <w:pPr>
        <w:pStyle w:val="1"/>
        <w:spacing w:line="360" w:lineRule="auto"/>
        <w:jc w:val="center"/>
        <w:rPr>
          <w:rFonts w:ascii="Times New Roman" w:hAnsi="Times New Roman" w:cs="Times New Roman"/>
          <w:b/>
          <w:bCs/>
          <w:color w:val="auto"/>
          <w:sz w:val="28"/>
          <w:szCs w:val="28"/>
        </w:rPr>
      </w:pPr>
      <w:bookmarkStart w:id="4" w:name="_Toc217010659"/>
      <w:r w:rsidRPr="00FD3598">
        <w:rPr>
          <w:rFonts w:ascii="Times New Roman" w:hAnsi="Times New Roman" w:cs="Times New Roman"/>
          <w:b/>
          <w:bCs/>
          <w:color w:val="auto"/>
          <w:sz w:val="28"/>
          <w:szCs w:val="28"/>
        </w:rPr>
        <w:t>1.2 Роль прямих податків у формуванні бюджетних надходжень</w:t>
      </w:r>
      <w:bookmarkEnd w:id="4"/>
    </w:p>
    <w:p w14:paraId="42D6183B" w14:textId="77777777" w:rsidR="00E85B35" w:rsidRPr="00E85B35" w:rsidRDefault="00E85B35" w:rsidP="00934E46">
      <w:pPr>
        <w:spacing w:line="360" w:lineRule="auto"/>
        <w:rPr>
          <w:sz w:val="28"/>
          <w:szCs w:val="28"/>
        </w:rPr>
      </w:pPr>
    </w:p>
    <w:p w14:paraId="2960AF59" w14:textId="22D33352" w:rsidR="00E85B35" w:rsidRPr="00E85B35" w:rsidRDefault="00B11DFE" w:rsidP="00934E46">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00E85B35" w:rsidRPr="00E85B35">
        <w:rPr>
          <w:rFonts w:ascii="Times New Roman" w:hAnsi="Times New Roman" w:cs="Times New Roman"/>
          <w:sz w:val="28"/>
          <w:szCs w:val="28"/>
        </w:rPr>
        <w:t>інансова незалежність та економічна безпека будь-якої держави безпосередньо залежать від ефективності формування її доходної частини бюджету. Саме податкова система забезпечує фінансові ресурси для виконання ключових функцій держави, зокрема фінансування оборони, системи охорони здоров’я, освіти, соціального захисту населення та пенсійного забезпечення. У структурі податкових надходжень особливу роль відіграють прямі податки, оскільки вони відображають реальний рівень доходів економіки та фінансові результати діяльності суб’єктів господарювання.</w:t>
      </w:r>
      <w:r w:rsidR="00EC04EC">
        <w:rPr>
          <w:rFonts w:ascii="Times New Roman" w:hAnsi="Times New Roman" w:cs="Times New Roman"/>
          <w:sz w:val="28"/>
          <w:szCs w:val="28"/>
        </w:rPr>
        <w:t xml:space="preserve"> </w:t>
      </w:r>
      <w:r w:rsidR="00EC04EC" w:rsidRPr="00EC04EC">
        <w:rPr>
          <w:rFonts w:ascii="Times New Roman" w:hAnsi="Times New Roman" w:cs="Times New Roman"/>
          <w:sz w:val="28"/>
          <w:szCs w:val="28"/>
        </w:rPr>
        <w:t xml:space="preserve">Водночас прямі податки виконують важливу макроекономічну функцію, оскільки дозволяють державі безпосередньо впливати на розподіл доходів у суспільстві. Через механізм прогресивності, податкових пільг і спеціальних режимів оподаткування держава може коригувати соціально-економічні диспропорції, стимулювати інвестиційну активність та підтримувати стратегічно важливі галузі економіки. Саме тому прямі податки розглядаються не лише як фіскальний інструмент, </w:t>
      </w:r>
      <w:r w:rsidR="0032344D" w:rsidRPr="0032344D">
        <w:rPr>
          <w:rFonts w:ascii="Times New Roman" w:hAnsi="Times New Roman" w:cs="Times New Roman"/>
          <w:sz w:val="28"/>
          <w:szCs w:val="28"/>
        </w:rPr>
        <w:t>а й як елемент</w:t>
      </w:r>
      <w:r w:rsidR="0032344D">
        <w:rPr>
          <w:rFonts w:ascii="Times New Roman" w:hAnsi="Times New Roman" w:cs="Times New Roman"/>
          <w:sz w:val="28"/>
          <w:szCs w:val="28"/>
        </w:rPr>
        <w:t xml:space="preserve"> </w:t>
      </w:r>
      <w:r w:rsidR="00EC04EC" w:rsidRPr="00EC04EC">
        <w:rPr>
          <w:rFonts w:ascii="Times New Roman" w:hAnsi="Times New Roman" w:cs="Times New Roman"/>
          <w:sz w:val="28"/>
          <w:szCs w:val="28"/>
        </w:rPr>
        <w:t>економічної політики держави.</w:t>
      </w:r>
    </w:p>
    <w:p w14:paraId="396E167E" w14:textId="11B290DC" w:rsidR="00E85B35" w:rsidRDefault="00E85B35" w:rsidP="00934E46">
      <w:pPr>
        <w:spacing w:line="360" w:lineRule="auto"/>
        <w:ind w:firstLine="708"/>
        <w:jc w:val="both"/>
        <w:rPr>
          <w:rFonts w:ascii="Times New Roman" w:hAnsi="Times New Roman" w:cs="Times New Roman"/>
          <w:sz w:val="28"/>
          <w:szCs w:val="28"/>
        </w:rPr>
      </w:pPr>
      <w:r w:rsidRPr="00E85B35">
        <w:rPr>
          <w:rFonts w:ascii="Times New Roman" w:hAnsi="Times New Roman" w:cs="Times New Roman"/>
          <w:sz w:val="28"/>
          <w:szCs w:val="28"/>
        </w:rPr>
        <w:t>На відміну від непрямих податків, які справляються у процесі споживання товарів і послуг та включаються до їх ціни, прямі податки стягуються безпосередньо з доходів або прибутку платників. Таким чином, непрямі податки відображають обсяги споживання, тоді як прямі податки характеризують здатність економіки створювати дохід. Як зазначають дослідники, податки є найбільш надійним джерелом наповнення бюджету порівняно з міжнародними кредитами або емісійним фінансуванням, які призводять до зростання боргового навантаження чи інфляційних процесів</w:t>
      </w:r>
      <w:r w:rsidR="00F335C1">
        <w:rPr>
          <w:rFonts w:ascii="Times New Roman" w:hAnsi="Times New Roman" w:cs="Times New Roman"/>
          <w:sz w:val="28"/>
          <w:szCs w:val="28"/>
        </w:rPr>
        <w:t xml:space="preserve">. </w:t>
      </w:r>
      <w:r w:rsidR="00EC04EC" w:rsidRPr="00EC04EC">
        <w:rPr>
          <w:rFonts w:ascii="Times New Roman" w:hAnsi="Times New Roman" w:cs="Times New Roman"/>
          <w:sz w:val="28"/>
          <w:szCs w:val="28"/>
        </w:rPr>
        <w:t>Важливо також враховувати, що прямі податки вважаються більш справедливими з позицій соціальної політики, оскільки їх розмір безпосередньо залежить від платоспроможності платника. На відміну від непрямих податків, які однаковою мірою сплачують усі споживачі незалежно від рівня доходів, прямі податки дозволяють диференціювати податкове навантаження та зменшувати його для соціально вразливих груп населення. Такий підхід відповідає принципу соціальної справедливості оподаткування, закріпленому в податковому законодавстві більшості розвинених країн.</w:t>
      </w:r>
    </w:p>
    <w:p w14:paraId="025419A4" w14:textId="305B2F84" w:rsidR="00B11DFE" w:rsidRPr="00B11DFE" w:rsidRDefault="00B11DFE" w:rsidP="00934E46">
      <w:pPr>
        <w:spacing w:line="360" w:lineRule="auto"/>
        <w:ind w:firstLine="708"/>
        <w:jc w:val="both"/>
        <w:rPr>
          <w:rFonts w:ascii="Times New Roman" w:hAnsi="Times New Roman" w:cs="Times New Roman"/>
          <w:sz w:val="28"/>
          <w:szCs w:val="28"/>
        </w:rPr>
      </w:pPr>
      <w:r w:rsidRPr="00B11DFE">
        <w:rPr>
          <w:rFonts w:ascii="Times New Roman" w:hAnsi="Times New Roman" w:cs="Times New Roman"/>
          <w:sz w:val="28"/>
          <w:szCs w:val="28"/>
        </w:rPr>
        <w:t>Роль прямих податків у формуванні бюджетних надходжень доцільно розглядати на двох рівнях: загальнодержавному та місцевому. На загальнодержавному рівні прямі податки формують фінансову основу для реалізації масштабних державних програм, утримання органів влади, розвитку інфраструктури та забезпечення національної безпеки. Основними джерелами таких надходжень є податок на прибуток підприємств та військовий збір. Саме ці платежі забезпечують мобілізацію ресурсів для фінансування загальнодержавних потреб, зокрема в умовах зростання оборонних видатків.</w:t>
      </w:r>
      <w:r w:rsidR="0099116F">
        <w:rPr>
          <w:rFonts w:ascii="Times New Roman" w:hAnsi="Times New Roman" w:cs="Times New Roman"/>
          <w:sz w:val="28"/>
          <w:szCs w:val="28"/>
        </w:rPr>
        <w:t xml:space="preserve"> Р</w:t>
      </w:r>
      <w:r w:rsidR="0099116F" w:rsidRPr="0099116F">
        <w:rPr>
          <w:rFonts w:ascii="Times New Roman" w:hAnsi="Times New Roman" w:cs="Times New Roman"/>
          <w:sz w:val="28"/>
          <w:szCs w:val="28"/>
        </w:rPr>
        <w:t>оль прямих податків у формуванні бюджетних надходжень істотно відрізняється залежно від рівня бюджетної системи. Якщо для державного бюджету ключове значення мають податки, пов’язані з прибутковістю бізнесу та фінансового сектору, то для місцевих бюджетів визначальною є стабільність і прогнозованість надходжень. Саме цю функцію виконує податок на доходи фізичних осіб, який формує фінансову базу для сталого розвитку територіальних громад.</w:t>
      </w:r>
    </w:p>
    <w:p w14:paraId="486D3361" w14:textId="55749F3E" w:rsidR="00B11DFE" w:rsidRDefault="00B11DFE" w:rsidP="00934E46">
      <w:pPr>
        <w:spacing w:line="360" w:lineRule="auto"/>
        <w:ind w:firstLine="708"/>
        <w:jc w:val="both"/>
        <w:rPr>
          <w:rFonts w:ascii="Times New Roman" w:hAnsi="Times New Roman" w:cs="Times New Roman"/>
          <w:sz w:val="28"/>
          <w:szCs w:val="28"/>
        </w:rPr>
      </w:pPr>
      <w:r w:rsidRPr="00B11DFE">
        <w:rPr>
          <w:rFonts w:ascii="Times New Roman" w:hAnsi="Times New Roman" w:cs="Times New Roman"/>
          <w:sz w:val="28"/>
          <w:szCs w:val="28"/>
        </w:rPr>
        <w:t xml:space="preserve">На місцевому рівні ключову роль у наповненні бюджетів територіальних громад відіграє податок на доходи фізичних осіб, а також плата за землю. За рахунок цих надходжень фінансується діяльність закладів освіти, охорони здоров’я, житлово-комунального господарства та розвиток місцевої інфраструктури. В умовах децентралізації значення прямих податків для фінансової спроможності громад суттєво зростає </w:t>
      </w:r>
    </w:p>
    <w:p w14:paraId="41B1B37B" w14:textId="3BC09A38" w:rsidR="00157E23" w:rsidRDefault="00157E23" w:rsidP="00934E46">
      <w:pPr>
        <w:spacing w:line="360" w:lineRule="auto"/>
        <w:jc w:val="both"/>
        <w:rPr>
          <w:rFonts w:ascii="Times New Roman" w:hAnsi="Times New Roman" w:cs="Times New Roman"/>
          <w:sz w:val="28"/>
          <w:szCs w:val="28"/>
        </w:rPr>
      </w:pPr>
      <w:r w:rsidRPr="00157E23">
        <w:rPr>
          <w:rFonts w:ascii="Times New Roman" w:hAnsi="Times New Roman" w:cs="Times New Roman"/>
          <w:sz w:val="28"/>
          <w:szCs w:val="28"/>
        </w:rPr>
        <w:t>Для узагальнення ролі окремих видів прямих податків у формуванні доходів бюджетів різних рівнів доцільно розглянути їх характеристику</w:t>
      </w:r>
      <w:r>
        <w:rPr>
          <w:rFonts w:ascii="Times New Roman" w:hAnsi="Times New Roman" w:cs="Times New Roman"/>
          <w:sz w:val="28"/>
          <w:szCs w:val="28"/>
        </w:rPr>
        <w:t xml:space="preserve"> (табл. 1.3).</w:t>
      </w:r>
    </w:p>
    <w:p w14:paraId="66E91E7F" w14:textId="2C7D1DE5" w:rsidR="00157E23" w:rsidRDefault="00157E23" w:rsidP="00157E23">
      <w:pPr>
        <w:spacing w:line="360" w:lineRule="auto"/>
        <w:jc w:val="right"/>
        <w:rPr>
          <w:rFonts w:ascii="Times New Roman" w:hAnsi="Times New Roman" w:cs="Times New Roman"/>
          <w:sz w:val="28"/>
          <w:szCs w:val="28"/>
        </w:rPr>
      </w:pPr>
      <w:r>
        <w:rPr>
          <w:rFonts w:ascii="Times New Roman" w:hAnsi="Times New Roman" w:cs="Times New Roman"/>
          <w:sz w:val="28"/>
          <w:szCs w:val="28"/>
        </w:rPr>
        <w:t>Таблиця 1.3</w:t>
      </w:r>
    </w:p>
    <w:p w14:paraId="56F0A57E" w14:textId="7C0D5B24" w:rsidR="00157E23" w:rsidRDefault="00157E23" w:rsidP="00157E23">
      <w:pPr>
        <w:spacing w:line="360" w:lineRule="auto"/>
        <w:jc w:val="right"/>
        <w:rPr>
          <w:rFonts w:ascii="Times New Roman" w:hAnsi="Times New Roman" w:cs="Times New Roman"/>
          <w:sz w:val="28"/>
          <w:szCs w:val="28"/>
        </w:rPr>
      </w:pPr>
      <w:r w:rsidRPr="00157E23">
        <w:rPr>
          <w:rFonts w:ascii="Times New Roman" w:hAnsi="Times New Roman" w:cs="Times New Roman"/>
          <w:sz w:val="28"/>
          <w:szCs w:val="28"/>
        </w:rPr>
        <w:t>Роль основних прямих податків у наповненні бюджетів різних рівнів</w:t>
      </w:r>
    </w:p>
    <w:tbl>
      <w:tblPr>
        <w:tblStyle w:val="a5"/>
        <w:tblW w:w="9776" w:type="dxa"/>
        <w:tblLook w:val="04A0" w:firstRow="1" w:lastRow="0" w:firstColumn="1" w:lastColumn="0" w:noHBand="0" w:noVBand="1"/>
      </w:tblPr>
      <w:tblGrid>
        <w:gridCol w:w="2407"/>
        <w:gridCol w:w="3684"/>
        <w:gridCol w:w="3685"/>
      </w:tblGrid>
      <w:tr w:rsidR="00175A9C" w14:paraId="49A4215F" w14:textId="77777777" w:rsidTr="00FF38CF">
        <w:tc>
          <w:tcPr>
            <w:tcW w:w="2407" w:type="dxa"/>
          </w:tcPr>
          <w:p w14:paraId="4AF872EA" w14:textId="594C3411" w:rsidR="00175A9C" w:rsidRDefault="00175A9C" w:rsidP="00833BCE">
            <w:pPr>
              <w:spacing w:line="360" w:lineRule="auto"/>
              <w:jc w:val="center"/>
              <w:rPr>
                <w:rFonts w:ascii="Times New Roman" w:hAnsi="Times New Roman" w:cs="Times New Roman"/>
                <w:sz w:val="28"/>
                <w:szCs w:val="28"/>
              </w:rPr>
            </w:pPr>
            <w:r>
              <w:rPr>
                <w:rFonts w:ascii="Times New Roman" w:hAnsi="Times New Roman" w:cs="Times New Roman"/>
                <w:sz w:val="28"/>
                <w:szCs w:val="28"/>
              </w:rPr>
              <w:t>Вид прямого податку</w:t>
            </w:r>
          </w:p>
        </w:tc>
        <w:tc>
          <w:tcPr>
            <w:tcW w:w="3684" w:type="dxa"/>
          </w:tcPr>
          <w:p w14:paraId="385D50F4" w14:textId="4A7488B1" w:rsidR="00175A9C" w:rsidRDefault="00175A9C" w:rsidP="00833BCE">
            <w:pPr>
              <w:spacing w:line="360" w:lineRule="auto"/>
              <w:ind w:firstLine="708"/>
              <w:jc w:val="center"/>
              <w:rPr>
                <w:rFonts w:ascii="Times New Roman" w:hAnsi="Times New Roman" w:cs="Times New Roman"/>
                <w:sz w:val="28"/>
                <w:szCs w:val="28"/>
              </w:rPr>
            </w:pPr>
            <w:r w:rsidRPr="00833BCE">
              <w:rPr>
                <w:rFonts w:ascii="Times New Roman" w:hAnsi="Times New Roman" w:cs="Times New Roman"/>
                <w:sz w:val="28"/>
                <w:szCs w:val="28"/>
              </w:rPr>
              <w:t>Напрям зарахування до бюджетної системи</w:t>
            </w:r>
          </w:p>
        </w:tc>
        <w:tc>
          <w:tcPr>
            <w:tcW w:w="3685" w:type="dxa"/>
          </w:tcPr>
          <w:p w14:paraId="6EF7613A" w14:textId="39F1BBE1" w:rsidR="00175A9C" w:rsidRDefault="00175A9C" w:rsidP="00833BCE">
            <w:pPr>
              <w:spacing w:line="360" w:lineRule="auto"/>
              <w:jc w:val="center"/>
              <w:rPr>
                <w:rFonts w:ascii="Times New Roman" w:hAnsi="Times New Roman" w:cs="Times New Roman"/>
                <w:sz w:val="28"/>
                <w:szCs w:val="28"/>
              </w:rPr>
            </w:pPr>
            <w:r w:rsidRPr="00833BCE">
              <w:rPr>
                <w:rFonts w:ascii="Times New Roman" w:hAnsi="Times New Roman" w:cs="Times New Roman"/>
                <w:sz w:val="28"/>
                <w:szCs w:val="28"/>
              </w:rPr>
              <w:t>Функціональне призначення та фіскальна роль</w:t>
            </w:r>
          </w:p>
        </w:tc>
      </w:tr>
      <w:tr w:rsidR="00175A9C" w14:paraId="3C4CCE51" w14:textId="77777777" w:rsidTr="00FF38CF">
        <w:tc>
          <w:tcPr>
            <w:tcW w:w="2407" w:type="dxa"/>
          </w:tcPr>
          <w:p w14:paraId="38A1038B" w14:textId="22737384" w:rsidR="00175A9C" w:rsidRPr="00346864"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Податок на прибуток підприємств</w:t>
            </w:r>
          </w:p>
        </w:tc>
        <w:tc>
          <w:tcPr>
            <w:tcW w:w="3684" w:type="dxa"/>
          </w:tcPr>
          <w:p w14:paraId="60B3CDCB" w14:textId="6E531ACC" w:rsidR="00175A9C"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 xml:space="preserve">Державний бюджет (основна частка </w:t>
            </w:r>
            <w:r w:rsidR="002949FC">
              <w:rPr>
                <w:rFonts w:ascii="Times New Roman" w:hAnsi="Times New Roman" w:cs="Times New Roman"/>
                <w:sz w:val="26"/>
                <w:szCs w:val="26"/>
              </w:rPr>
              <w:t xml:space="preserve">- </w:t>
            </w:r>
            <w:r w:rsidRPr="00346864">
              <w:rPr>
                <w:rFonts w:ascii="Times New Roman" w:hAnsi="Times New Roman" w:cs="Times New Roman"/>
                <w:sz w:val="26"/>
                <w:szCs w:val="26"/>
              </w:rPr>
              <w:t>90%)</w:t>
            </w:r>
          </w:p>
          <w:p w14:paraId="1411B0A8" w14:textId="1EEC0CCD" w:rsidR="00175A9C" w:rsidRPr="00346864"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Місцеві бюджети (10% - для підприємств комунальної власності та окремих платників)</w:t>
            </w:r>
          </w:p>
        </w:tc>
        <w:tc>
          <w:tcPr>
            <w:tcW w:w="3685" w:type="dxa"/>
          </w:tcPr>
          <w:p w14:paraId="05B2E99D" w14:textId="2815995F" w:rsidR="00175A9C" w:rsidRPr="00346864"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Характеризує фінансові результати діяльності корпоративного сектору. Забезпечує формування доходів державного бюджету для фінансування загальнодержавних потреб, зокрема оборони, обслуговування державного боргу та реалізації інфраструктурних проєктів.</w:t>
            </w:r>
          </w:p>
        </w:tc>
      </w:tr>
      <w:tr w:rsidR="00175A9C" w14:paraId="4C76AF4F" w14:textId="77777777" w:rsidTr="00FF38CF">
        <w:tc>
          <w:tcPr>
            <w:tcW w:w="2407" w:type="dxa"/>
          </w:tcPr>
          <w:p w14:paraId="6993D210" w14:textId="395C3DA4" w:rsidR="00175A9C" w:rsidRPr="00346864"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Податок на доходи фізичних осіб (ПДФО)</w:t>
            </w:r>
          </w:p>
        </w:tc>
        <w:tc>
          <w:tcPr>
            <w:tcW w:w="3684" w:type="dxa"/>
          </w:tcPr>
          <w:p w14:paraId="7895CA53" w14:textId="377D0B67" w:rsidR="00366882" w:rsidRPr="00366882" w:rsidRDefault="00366882" w:rsidP="00366882">
            <w:pPr>
              <w:spacing w:line="360" w:lineRule="auto"/>
              <w:jc w:val="center"/>
              <w:rPr>
                <w:rFonts w:ascii="Times New Roman" w:hAnsi="Times New Roman" w:cs="Times New Roman"/>
                <w:sz w:val="26"/>
                <w:szCs w:val="26"/>
              </w:rPr>
            </w:pPr>
            <w:r w:rsidRPr="00366882">
              <w:rPr>
                <w:rFonts w:ascii="Times New Roman" w:hAnsi="Times New Roman" w:cs="Times New Roman"/>
                <w:sz w:val="26"/>
                <w:szCs w:val="26"/>
              </w:rPr>
              <w:t xml:space="preserve">Місцеві бюджети </w:t>
            </w:r>
            <w:r w:rsidR="002949FC">
              <w:rPr>
                <w:rFonts w:ascii="Times New Roman" w:hAnsi="Times New Roman" w:cs="Times New Roman"/>
                <w:sz w:val="26"/>
                <w:szCs w:val="26"/>
              </w:rPr>
              <w:t>-</w:t>
            </w:r>
            <w:r w:rsidRPr="00366882">
              <w:rPr>
                <w:rFonts w:ascii="Times New Roman" w:hAnsi="Times New Roman" w:cs="Times New Roman"/>
                <w:sz w:val="26"/>
                <w:szCs w:val="26"/>
              </w:rPr>
              <w:t xml:space="preserve"> 64%;</w:t>
            </w:r>
          </w:p>
          <w:p w14:paraId="257FBF7A" w14:textId="3F96B11B" w:rsidR="00366882" w:rsidRPr="00366882" w:rsidRDefault="00366882" w:rsidP="00366882">
            <w:pPr>
              <w:spacing w:line="360" w:lineRule="auto"/>
              <w:jc w:val="center"/>
              <w:rPr>
                <w:rFonts w:ascii="Times New Roman" w:hAnsi="Times New Roman" w:cs="Times New Roman"/>
                <w:sz w:val="26"/>
                <w:szCs w:val="26"/>
              </w:rPr>
            </w:pPr>
            <w:r w:rsidRPr="00366882">
              <w:rPr>
                <w:rFonts w:ascii="Times New Roman" w:hAnsi="Times New Roman" w:cs="Times New Roman"/>
                <w:sz w:val="26"/>
                <w:szCs w:val="26"/>
              </w:rPr>
              <w:t xml:space="preserve">державний бюджет </w:t>
            </w:r>
            <w:r w:rsidR="002949FC">
              <w:rPr>
                <w:rFonts w:ascii="Times New Roman" w:hAnsi="Times New Roman" w:cs="Times New Roman"/>
                <w:sz w:val="26"/>
                <w:szCs w:val="26"/>
              </w:rPr>
              <w:t>-</w:t>
            </w:r>
            <w:r w:rsidRPr="00366882">
              <w:rPr>
                <w:rFonts w:ascii="Times New Roman" w:hAnsi="Times New Roman" w:cs="Times New Roman"/>
                <w:sz w:val="26"/>
                <w:szCs w:val="26"/>
              </w:rPr>
              <w:t xml:space="preserve"> 21%;</w:t>
            </w:r>
          </w:p>
          <w:p w14:paraId="66EEAB71" w14:textId="7319AC07" w:rsidR="00175A9C" w:rsidRPr="00346864" w:rsidRDefault="00366882" w:rsidP="00366882">
            <w:pPr>
              <w:spacing w:line="360" w:lineRule="auto"/>
              <w:jc w:val="center"/>
              <w:rPr>
                <w:rFonts w:ascii="Times New Roman" w:hAnsi="Times New Roman" w:cs="Times New Roman"/>
                <w:sz w:val="26"/>
                <w:szCs w:val="26"/>
              </w:rPr>
            </w:pPr>
            <w:r w:rsidRPr="00366882">
              <w:rPr>
                <w:rFonts w:ascii="Times New Roman" w:hAnsi="Times New Roman" w:cs="Times New Roman"/>
                <w:sz w:val="26"/>
                <w:szCs w:val="26"/>
              </w:rPr>
              <w:t xml:space="preserve">обласні бюджети </w:t>
            </w:r>
            <w:r w:rsidR="002949FC">
              <w:rPr>
                <w:rFonts w:ascii="Times New Roman" w:hAnsi="Times New Roman" w:cs="Times New Roman"/>
                <w:sz w:val="26"/>
                <w:szCs w:val="26"/>
              </w:rPr>
              <w:t xml:space="preserve">- </w:t>
            </w:r>
            <w:r w:rsidRPr="00366882">
              <w:rPr>
                <w:rFonts w:ascii="Times New Roman" w:hAnsi="Times New Roman" w:cs="Times New Roman"/>
                <w:sz w:val="26"/>
                <w:szCs w:val="26"/>
              </w:rPr>
              <w:t>15% (частки можуть коригуватися законом про Державний бюджет на відповідний рік).</w:t>
            </w:r>
          </w:p>
        </w:tc>
        <w:tc>
          <w:tcPr>
            <w:tcW w:w="3685" w:type="dxa"/>
          </w:tcPr>
          <w:p w14:paraId="6D340303" w14:textId="0CF4C724" w:rsidR="00175A9C" w:rsidRPr="00346864" w:rsidRDefault="00FF38CF" w:rsidP="00346864">
            <w:pPr>
              <w:spacing w:line="360" w:lineRule="auto"/>
              <w:jc w:val="center"/>
              <w:rPr>
                <w:rFonts w:ascii="Times New Roman" w:hAnsi="Times New Roman" w:cs="Times New Roman"/>
                <w:sz w:val="26"/>
                <w:szCs w:val="26"/>
              </w:rPr>
            </w:pPr>
            <w:r w:rsidRPr="00FF38CF">
              <w:rPr>
                <w:rFonts w:ascii="Times New Roman" w:hAnsi="Times New Roman" w:cs="Times New Roman"/>
                <w:sz w:val="26"/>
                <w:szCs w:val="26"/>
              </w:rPr>
              <w:t>Є фінансовою основою децентралізації. Виступає головним джерелом фінансування соціальної інфраструктури громад (шкіл, лікарень)</w:t>
            </w:r>
            <w:r w:rsidR="00512ADA">
              <w:rPr>
                <w:rFonts w:ascii="Times New Roman" w:hAnsi="Times New Roman" w:cs="Times New Roman"/>
                <w:sz w:val="26"/>
                <w:szCs w:val="26"/>
              </w:rPr>
              <w:t xml:space="preserve">, </w:t>
            </w:r>
            <w:r w:rsidR="00512ADA" w:rsidRPr="00512ADA">
              <w:rPr>
                <w:rFonts w:ascii="Times New Roman" w:hAnsi="Times New Roman" w:cs="Times New Roman"/>
                <w:sz w:val="26"/>
                <w:szCs w:val="26"/>
              </w:rPr>
              <w:t>формує прямий зв’язок між економічною активністю населення та розвитком регіонів.</w:t>
            </w:r>
          </w:p>
        </w:tc>
      </w:tr>
      <w:tr w:rsidR="00175A9C" w14:paraId="76B4D3CF" w14:textId="77777777" w:rsidTr="00FF38CF">
        <w:tc>
          <w:tcPr>
            <w:tcW w:w="2407" w:type="dxa"/>
          </w:tcPr>
          <w:p w14:paraId="00304C89" w14:textId="6D100794" w:rsidR="00175A9C" w:rsidRPr="00346864" w:rsidRDefault="00175A9C" w:rsidP="00346864">
            <w:pPr>
              <w:spacing w:line="360" w:lineRule="auto"/>
              <w:jc w:val="center"/>
              <w:rPr>
                <w:rFonts w:ascii="Times New Roman" w:hAnsi="Times New Roman" w:cs="Times New Roman"/>
                <w:sz w:val="26"/>
                <w:szCs w:val="26"/>
              </w:rPr>
            </w:pPr>
            <w:r w:rsidRPr="00346864">
              <w:rPr>
                <w:rFonts w:ascii="Times New Roman" w:hAnsi="Times New Roman" w:cs="Times New Roman"/>
                <w:sz w:val="26"/>
                <w:szCs w:val="26"/>
              </w:rPr>
              <w:t>Військовий збір</w:t>
            </w:r>
          </w:p>
        </w:tc>
        <w:tc>
          <w:tcPr>
            <w:tcW w:w="3684" w:type="dxa"/>
          </w:tcPr>
          <w:p w14:paraId="57F4C749" w14:textId="40395155" w:rsidR="00175A9C" w:rsidRPr="00346864" w:rsidRDefault="00366882" w:rsidP="00346864">
            <w:pPr>
              <w:spacing w:line="360" w:lineRule="auto"/>
              <w:jc w:val="center"/>
              <w:rPr>
                <w:rFonts w:ascii="Times New Roman" w:hAnsi="Times New Roman" w:cs="Times New Roman"/>
                <w:sz w:val="26"/>
                <w:szCs w:val="26"/>
              </w:rPr>
            </w:pPr>
            <w:r w:rsidRPr="00366882">
              <w:rPr>
                <w:rFonts w:ascii="Times New Roman" w:hAnsi="Times New Roman" w:cs="Times New Roman"/>
                <w:sz w:val="26"/>
                <w:szCs w:val="26"/>
              </w:rPr>
              <w:t>Державний бюджет (зараховується до загального або спеціального фонду).</w:t>
            </w:r>
          </w:p>
        </w:tc>
        <w:tc>
          <w:tcPr>
            <w:tcW w:w="3685" w:type="dxa"/>
          </w:tcPr>
          <w:p w14:paraId="648E191B" w14:textId="3EE26694" w:rsidR="00175A9C" w:rsidRPr="00346864" w:rsidRDefault="00512ADA" w:rsidP="00346864">
            <w:pPr>
              <w:spacing w:line="360" w:lineRule="auto"/>
              <w:jc w:val="center"/>
              <w:rPr>
                <w:rFonts w:ascii="Times New Roman" w:hAnsi="Times New Roman" w:cs="Times New Roman"/>
                <w:sz w:val="26"/>
                <w:szCs w:val="26"/>
              </w:rPr>
            </w:pPr>
            <w:r w:rsidRPr="00512ADA">
              <w:rPr>
                <w:rFonts w:ascii="Times New Roman" w:hAnsi="Times New Roman" w:cs="Times New Roman"/>
                <w:sz w:val="26"/>
                <w:szCs w:val="26"/>
              </w:rPr>
              <w:t xml:space="preserve">Цільовий фіскальний інструмент, призначений для фінансування сектору безпеки й оборони. Відображає безпосередню участь населення та </w:t>
            </w:r>
            <w:r w:rsidR="00366882">
              <w:rPr>
                <w:rFonts w:ascii="Times New Roman" w:hAnsi="Times New Roman" w:cs="Times New Roman"/>
                <w:sz w:val="26"/>
                <w:szCs w:val="26"/>
              </w:rPr>
              <w:t>підприємств</w:t>
            </w:r>
            <w:r w:rsidRPr="00512ADA">
              <w:rPr>
                <w:rFonts w:ascii="Times New Roman" w:hAnsi="Times New Roman" w:cs="Times New Roman"/>
                <w:sz w:val="26"/>
                <w:szCs w:val="26"/>
              </w:rPr>
              <w:t xml:space="preserve"> у забезпеченні обороноздатності держави в умовах воєнного стану.</w:t>
            </w:r>
          </w:p>
        </w:tc>
      </w:tr>
    </w:tbl>
    <w:p w14:paraId="276E63F3" w14:textId="0A6A859E" w:rsidR="00833BCE" w:rsidRDefault="002949FC" w:rsidP="00833BCE">
      <w:pPr>
        <w:spacing w:line="360" w:lineRule="auto"/>
        <w:jc w:val="both"/>
        <w:rPr>
          <w:rStyle w:val="a4"/>
          <w:rFonts w:ascii="Times New Roman" w:hAnsi="Times New Roman" w:cs="Times New Roman"/>
          <w:sz w:val="28"/>
          <w:szCs w:val="28"/>
        </w:rPr>
      </w:pPr>
      <w:r w:rsidRPr="00705783">
        <w:rPr>
          <w:rFonts w:ascii="Times New Roman" w:hAnsi="Times New Roman" w:cs="Times New Roman"/>
          <w:sz w:val="28"/>
          <w:szCs w:val="28"/>
        </w:rPr>
        <w:t xml:space="preserve">Джерело: </w:t>
      </w:r>
    </w:p>
    <w:p w14:paraId="0482F8A8" w14:textId="096D9669" w:rsidR="0099116F" w:rsidRDefault="0099116F" w:rsidP="00934E46">
      <w:pPr>
        <w:spacing w:line="360" w:lineRule="auto"/>
        <w:ind w:firstLine="708"/>
        <w:jc w:val="both"/>
        <w:rPr>
          <w:rFonts w:ascii="Times New Roman" w:hAnsi="Times New Roman" w:cs="Times New Roman"/>
          <w:sz w:val="28"/>
          <w:szCs w:val="28"/>
        </w:rPr>
      </w:pPr>
      <w:r w:rsidRPr="0099116F">
        <w:rPr>
          <w:rFonts w:ascii="Times New Roman" w:hAnsi="Times New Roman" w:cs="Times New Roman"/>
          <w:sz w:val="28"/>
          <w:szCs w:val="28"/>
        </w:rPr>
        <w:t>Дані таблиці 1.3 свідчать, що ключову роль у формуванні доходів бюджетів різних рівнів відіграють саме прямі податки, однак їх фіскальне значення є диференційованим. Податок на прибуток підприємств має вирішальне значення для державного бюджету, проте характеризується високою чутливістю до економічної кон’юнктури. Натомість ПДФО є більш стабільним джерелом надходжень, що зумовлює його визначальну роль у фінансовому забезпеченні місцевого самоврядування. Військовий збір, у свою чергу, виконує специфічну цільову функцію та набув особливої ваги в умовах воєнного стану.</w:t>
      </w:r>
    </w:p>
    <w:p w14:paraId="5CBAA7E7" w14:textId="4CCFA834" w:rsidR="00F335C1" w:rsidRPr="005E40F9" w:rsidRDefault="006E6D4A" w:rsidP="00934E46">
      <w:pPr>
        <w:spacing w:line="360" w:lineRule="auto"/>
        <w:jc w:val="both"/>
        <w:rPr>
          <w:rFonts w:ascii="Times New Roman" w:hAnsi="Times New Roman" w:cs="Times New Roman"/>
          <w:sz w:val="28"/>
          <w:szCs w:val="28"/>
        </w:rPr>
      </w:pPr>
      <w:r>
        <w:rPr>
          <w:rFonts w:ascii="Times New Roman" w:hAnsi="Times New Roman" w:cs="Times New Roman"/>
          <w:sz w:val="28"/>
          <w:szCs w:val="28"/>
        </w:rPr>
        <w:tab/>
        <w:t>С</w:t>
      </w:r>
      <w:r w:rsidRPr="006E6D4A">
        <w:rPr>
          <w:rFonts w:ascii="Times New Roman" w:hAnsi="Times New Roman" w:cs="Times New Roman"/>
          <w:sz w:val="28"/>
          <w:szCs w:val="28"/>
        </w:rPr>
        <w:t xml:space="preserve">лід зазначити, що прямі податки є складнішими з точки зору адміністрування порівняно з непрямими. Для визначення податкових зобов’язань з податку на прибуток підприємствам необхідно здійснювати детальний облік доходів, витрат та амортизаційних відрахувань, що створює можливості для заниження оподатковуваного прибутку. Таке явище, відоме як розмивання податкової бази, негативно впливає на фіскальну ефективність прямих податків і стабільність бюджетних надходжень </w:t>
      </w:r>
    </w:p>
    <w:p w14:paraId="7CFADDA5" w14:textId="6AB08A27" w:rsidR="006E6D4A" w:rsidRDefault="005E40F9" w:rsidP="00934E46">
      <w:pPr>
        <w:spacing w:line="360" w:lineRule="auto"/>
        <w:ind w:firstLine="708"/>
        <w:jc w:val="both"/>
        <w:rPr>
          <w:rFonts w:ascii="Times New Roman" w:hAnsi="Times New Roman" w:cs="Times New Roman"/>
          <w:sz w:val="28"/>
          <w:szCs w:val="28"/>
        </w:rPr>
      </w:pPr>
      <w:r w:rsidRPr="005E40F9">
        <w:rPr>
          <w:rFonts w:ascii="Times New Roman" w:hAnsi="Times New Roman" w:cs="Times New Roman"/>
          <w:sz w:val="28"/>
          <w:szCs w:val="28"/>
        </w:rPr>
        <w:t>Разом із тим складність адміністрування прямих податків зумовлює необхідність удосконалення механізмів податкового контролю. У сучасних умовах держава дедалі активніше застосовує цифрові інструменти, автоматизований обмін податковою інформацією та ризик-орієнтований підхід до перевірок, що має на меті зменшення можливостей для ухилення від оподаткування та підвищення прозорості формування доходів бюджету.</w:t>
      </w:r>
    </w:p>
    <w:p w14:paraId="7A10372C" w14:textId="0BF67EC8" w:rsidR="006E6D4A" w:rsidRDefault="006E6D4A" w:rsidP="00934E46">
      <w:pPr>
        <w:spacing w:line="360" w:lineRule="auto"/>
        <w:ind w:firstLine="708"/>
        <w:jc w:val="both"/>
        <w:rPr>
          <w:rFonts w:ascii="Times New Roman" w:hAnsi="Times New Roman" w:cs="Times New Roman"/>
          <w:sz w:val="28"/>
          <w:szCs w:val="28"/>
        </w:rPr>
      </w:pPr>
      <w:r w:rsidRPr="006E6D4A">
        <w:rPr>
          <w:rFonts w:ascii="Times New Roman" w:hAnsi="Times New Roman" w:cs="Times New Roman"/>
          <w:sz w:val="28"/>
          <w:szCs w:val="28"/>
        </w:rPr>
        <w:t>У 2024–2025 роках роль прямих податків у формуванні доходів бюджету України суттєво зросла внаслідок повномасштабної війни та різкого збільшення державних видатків. За цих умов держава почала активніше використовувати прямі податки як інструмент оперативного наповнення бюджету. Показовим прикладом є підвищення ставки податку на прибуток для банківського сектору до 50%, що фактично спрямоване на вилучення надприбутків та їх перерозподіл на фінансування оборонних потреб держави. Такий підхід демонструє реалізацію не лише фіскальної, а й перерозподільчої функції податків</w:t>
      </w:r>
      <w:r w:rsidR="00705783">
        <w:rPr>
          <w:rFonts w:ascii="Times New Roman" w:hAnsi="Times New Roman" w:cs="Times New Roman"/>
          <w:sz w:val="28"/>
          <w:szCs w:val="28"/>
        </w:rPr>
        <w:t>.</w:t>
      </w:r>
    </w:p>
    <w:p w14:paraId="329892B4" w14:textId="2ADEE9E5" w:rsidR="004715FB" w:rsidRDefault="004715FB" w:rsidP="00934E46">
      <w:pPr>
        <w:spacing w:line="360" w:lineRule="auto"/>
        <w:ind w:firstLine="708"/>
        <w:jc w:val="both"/>
        <w:rPr>
          <w:rFonts w:ascii="Times New Roman" w:hAnsi="Times New Roman" w:cs="Times New Roman"/>
          <w:sz w:val="28"/>
          <w:szCs w:val="28"/>
        </w:rPr>
      </w:pPr>
      <w:r w:rsidRPr="00C574E4">
        <w:rPr>
          <w:rFonts w:ascii="Times New Roman" w:hAnsi="Times New Roman" w:cs="Times New Roman"/>
          <w:sz w:val="28"/>
          <w:szCs w:val="28"/>
        </w:rPr>
        <w:t xml:space="preserve">Порівняльний аналіз структури податкових надходжень України та країн Європейського Союзу свідчить про наявність суттєвих відмінностей у ролі прямих податків. У більшості країн ЄС саме податки на доходи фізичних осіб і прибуток підприємств формують основу бюджетних надходжень, тоді як в Україні історично домінує податок на додану вартість. Така структура робить бюджет більш залежним від обсягів споживання та економічної кон’юнктури </w:t>
      </w:r>
      <w:r w:rsidR="00705783">
        <w:rPr>
          <w:rFonts w:ascii="Times New Roman" w:hAnsi="Times New Roman" w:cs="Times New Roman"/>
          <w:sz w:val="28"/>
          <w:szCs w:val="28"/>
        </w:rPr>
        <w:t xml:space="preserve">. </w:t>
      </w:r>
      <w:r w:rsidRPr="00C574E4">
        <w:rPr>
          <w:rFonts w:ascii="Times New Roman" w:hAnsi="Times New Roman" w:cs="Times New Roman"/>
          <w:sz w:val="28"/>
          <w:szCs w:val="28"/>
        </w:rPr>
        <w:t>Сучасна податкова політика України спрямована на зміну цієї ситуації шляхом посилення ролі прямих податків. Відповідно до Національної стратегії доходів до 2030 року, передбачається посилення контролю за доходами платників податків, реформування спрощеної системи оподаткування та боротьба з тіньовою зайнятістю з метою забезпечення стабільного наповнення бюджету за рахунок реальних доходів економіки</w:t>
      </w:r>
      <w:r w:rsidR="00705783">
        <w:rPr>
          <w:rFonts w:ascii="Times New Roman" w:hAnsi="Times New Roman" w:cs="Times New Roman"/>
          <w:sz w:val="28"/>
          <w:szCs w:val="28"/>
        </w:rPr>
        <w:t>.</w:t>
      </w:r>
    </w:p>
    <w:p w14:paraId="2240CF72" w14:textId="3F93316A" w:rsidR="004715FB" w:rsidRPr="00FD3598" w:rsidRDefault="0032344D" w:rsidP="00934E46">
      <w:pPr>
        <w:spacing w:line="360" w:lineRule="auto"/>
        <w:ind w:firstLine="708"/>
        <w:jc w:val="both"/>
        <w:rPr>
          <w:rFonts w:ascii="Times New Roman" w:hAnsi="Times New Roman" w:cs="Times New Roman"/>
          <w:sz w:val="28"/>
          <w:szCs w:val="28"/>
        </w:rPr>
      </w:pPr>
      <w:r w:rsidRPr="0032344D">
        <w:rPr>
          <w:rFonts w:ascii="Times New Roman" w:hAnsi="Times New Roman" w:cs="Times New Roman"/>
          <w:sz w:val="28"/>
          <w:szCs w:val="28"/>
        </w:rPr>
        <w:t>Зростання ролі прямих податків у бюджетній системі України також пов’язане з необхідністю забезпечення фінансової самодостатності держави в умовах обмеженого доступу до зовнішніх джерел фінансування. В умовах воєнної економіки саме внутрішні податкові надходження стають базою для підтримання макроекономічної стабільності та виконання державою своїх зобов’язань перед громадянами.</w:t>
      </w:r>
      <w:r>
        <w:rPr>
          <w:rFonts w:ascii="Times New Roman" w:hAnsi="Times New Roman" w:cs="Times New Roman"/>
          <w:sz w:val="28"/>
          <w:szCs w:val="28"/>
        </w:rPr>
        <w:t xml:space="preserve"> </w:t>
      </w:r>
      <w:r w:rsidR="004715FB">
        <w:rPr>
          <w:rFonts w:ascii="Times New Roman" w:hAnsi="Times New Roman" w:cs="Times New Roman"/>
          <w:sz w:val="28"/>
          <w:szCs w:val="28"/>
        </w:rPr>
        <w:t>Р</w:t>
      </w:r>
      <w:r w:rsidR="004715FB" w:rsidRPr="00F95FBC">
        <w:rPr>
          <w:rFonts w:ascii="Times New Roman" w:hAnsi="Times New Roman" w:cs="Times New Roman"/>
          <w:sz w:val="28"/>
          <w:szCs w:val="28"/>
        </w:rPr>
        <w:t>оль прямих податків у формуванні бюджетних надходжень не обмежується виключно функцією акумулювання фінансових ресурсів. Вони виступають важливим інструментом забезпечення обороноздатності держави, розвитку територіальних громад та реалізації принципів соціальної справедливості. В умовах воєнної економіки прямі податки дедалі більше стають фундаментом фінансової стійкості та бюджетної безпеки України.</w:t>
      </w:r>
    </w:p>
    <w:p w14:paraId="340138CC" w14:textId="77777777" w:rsidR="004715FB" w:rsidRPr="00833BCE" w:rsidRDefault="004715FB" w:rsidP="00934E46">
      <w:pPr>
        <w:spacing w:line="360" w:lineRule="auto"/>
        <w:ind w:firstLine="708"/>
        <w:jc w:val="both"/>
        <w:rPr>
          <w:rFonts w:ascii="Times New Roman" w:hAnsi="Times New Roman" w:cs="Times New Roman"/>
          <w:sz w:val="28"/>
          <w:szCs w:val="28"/>
        </w:rPr>
      </w:pPr>
    </w:p>
    <w:p w14:paraId="27E0A003" w14:textId="14C46B93" w:rsidR="007920BD" w:rsidRPr="00FD3598" w:rsidRDefault="007920BD" w:rsidP="00934E46">
      <w:pPr>
        <w:pStyle w:val="1"/>
        <w:spacing w:line="360" w:lineRule="auto"/>
        <w:jc w:val="center"/>
        <w:rPr>
          <w:rFonts w:ascii="Times New Roman" w:hAnsi="Times New Roman" w:cs="Times New Roman"/>
          <w:b/>
          <w:bCs/>
          <w:color w:val="auto"/>
          <w:sz w:val="28"/>
          <w:szCs w:val="28"/>
        </w:rPr>
      </w:pPr>
      <w:bookmarkStart w:id="5" w:name="_Toc217010660"/>
      <w:r w:rsidRPr="00FD3598">
        <w:rPr>
          <w:rFonts w:ascii="Times New Roman" w:hAnsi="Times New Roman" w:cs="Times New Roman"/>
          <w:b/>
          <w:bCs/>
          <w:color w:val="auto"/>
          <w:sz w:val="28"/>
          <w:szCs w:val="28"/>
        </w:rPr>
        <w:t>1.3 Законодавче регулювання прямого оподаткування в Україні</w:t>
      </w:r>
      <w:bookmarkEnd w:id="5"/>
    </w:p>
    <w:p w14:paraId="79DD958E" w14:textId="3C944261" w:rsidR="007920BD" w:rsidRDefault="007920BD" w:rsidP="00934E46">
      <w:pPr>
        <w:spacing w:after="0" w:line="360" w:lineRule="auto"/>
        <w:jc w:val="center"/>
        <w:rPr>
          <w:rFonts w:ascii="Times New Roman" w:hAnsi="Times New Roman" w:cs="Times New Roman"/>
          <w:b/>
          <w:bCs/>
          <w:sz w:val="28"/>
          <w:szCs w:val="28"/>
        </w:rPr>
      </w:pPr>
    </w:p>
    <w:p w14:paraId="66D3A216" w14:textId="283349D8" w:rsidR="000E3990" w:rsidRPr="000E3990" w:rsidRDefault="000E3990" w:rsidP="00934E46">
      <w:pPr>
        <w:spacing w:after="0" w:line="360" w:lineRule="auto"/>
        <w:ind w:firstLine="708"/>
        <w:jc w:val="both"/>
        <w:rPr>
          <w:rFonts w:ascii="Times New Roman" w:hAnsi="Times New Roman" w:cs="Times New Roman"/>
          <w:sz w:val="28"/>
          <w:szCs w:val="28"/>
        </w:rPr>
      </w:pPr>
      <w:r w:rsidRPr="000E3990">
        <w:rPr>
          <w:rFonts w:ascii="Times New Roman" w:hAnsi="Times New Roman" w:cs="Times New Roman"/>
          <w:sz w:val="28"/>
          <w:szCs w:val="28"/>
        </w:rPr>
        <w:t>Ефективність податкової системи та стабільність наповнення державного бюджету безпосередньо залежать від якості нормативно-правового забезпечення. В Україні законодавче регулювання прямого оподаткування базується на складній ієрархії нормативних актів, які визначають правила взаємодії між державою та платниками податків. Основою цього регулювання є Конституція України, яка закріплює обов’язок кожного сплачувати податки і збори в порядку і розмірах, встановлених законом. Однак головним кодифікованим документом, що деталізує механізми нарахування та сплати прямих податків, є Податковий кодекс України (ПКУ).</w:t>
      </w:r>
      <w:r w:rsidR="00BA4EBA">
        <w:rPr>
          <w:rFonts w:ascii="Times New Roman" w:hAnsi="Times New Roman" w:cs="Times New Roman"/>
          <w:sz w:val="28"/>
          <w:szCs w:val="28"/>
        </w:rPr>
        <w:t xml:space="preserve"> </w:t>
      </w:r>
      <w:r w:rsidRPr="000E3990">
        <w:rPr>
          <w:rFonts w:ascii="Times New Roman" w:hAnsi="Times New Roman" w:cs="Times New Roman"/>
          <w:sz w:val="28"/>
          <w:szCs w:val="28"/>
        </w:rPr>
        <w:t xml:space="preserve">Цей документ, прийнятий у 2010 році, </w:t>
      </w:r>
      <w:r w:rsidR="003662BB" w:rsidRPr="003662BB">
        <w:rPr>
          <w:rFonts w:ascii="Times New Roman" w:hAnsi="Times New Roman" w:cs="Times New Roman"/>
          <w:sz w:val="28"/>
          <w:szCs w:val="28"/>
        </w:rPr>
        <w:t>може розглядатися як «економічна конституція» для підприємств</w:t>
      </w:r>
      <w:r w:rsidRPr="000E3990">
        <w:rPr>
          <w:rFonts w:ascii="Times New Roman" w:hAnsi="Times New Roman" w:cs="Times New Roman"/>
          <w:sz w:val="28"/>
          <w:szCs w:val="28"/>
        </w:rPr>
        <w:t>. Він визначає вичерпний перелік податків та зборів, що забороняє державним органам вводити будь-які інші платежі, не передбачені Кодексом. ПКУ встановлює структуру податкової системи, права та обов’язки платників, повноваження контролюючих органів та відповідальність за порушення податкового законодавства </w:t>
      </w:r>
      <w:r w:rsidR="00705783">
        <w:rPr>
          <w:rFonts w:ascii="Times New Roman" w:hAnsi="Times New Roman" w:cs="Times New Roman"/>
          <w:sz w:val="28"/>
          <w:szCs w:val="28"/>
        </w:rPr>
        <w:t>.</w:t>
      </w:r>
    </w:p>
    <w:p w14:paraId="179C67D1" w14:textId="690F6A26"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Варто охарактеризувати законодавчі особливості справляння ключових прямих податків, починаючи з оподаткування доходів юридичних осіб. Нормативною базою для справляння податку на прибуток є Розділ III ПКУ. Законодавчо закріплена модель оподаткування прибутку в Україні базується на даних бухгалтерського обліку. Об'єктом оподаткування виступає прибуток із джерелом походження з України та за її межами, який визначається шляхом коригування фінансового результату до оподаткування на різниці, передбачені Кодексом (амортизаційні різниці, резерви сумнівних боргів тощо). Такий підхід покликаний зблизити податковий та бухгалтерський облік, хоча на практиці розрахунок податкових різниць залишається складною процедурою, що вимагає високої кваліфікації персоналу підприємств </w:t>
      </w:r>
      <w:r w:rsidR="00705783">
        <w:rPr>
          <w:rFonts w:ascii="Times New Roman" w:hAnsi="Times New Roman" w:cs="Times New Roman"/>
          <w:b/>
          <w:bCs/>
          <w:sz w:val="28"/>
          <w:szCs w:val="28"/>
        </w:rPr>
        <w:t>.</w:t>
      </w:r>
    </w:p>
    <w:p w14:paraId="66476B9B" w14:textId="099F2E2D"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Система ставок податку на прибуток законодавчо диференційована, що дозволяє державі реалізовувати регулюючу функцію. Базова ставка закріплена на рівні 18% і застосовується до більшості суб'єктів господарювання. Водночас для стимулювання інноваційних галузей, зокрема ІТ-сектору, запроваджено спеціальний правовий режим «Дія.Сіті». Згідно із Законом України № 1667-IX, резиденти цього простору мають право обирати оподаткування за ставкою 9% на виведений капітал. Це означає, що податок сплачується не з операційного прибутку, а лише при виплаті дивідендів, що стимулює реінвестування коштів у розвиток компаній </w:t>
      </w:r>
      <w:r w:rsidR="00705783">
        <w:rPr>
          <w:rFonts w:ascii="Times New Roman" w:hAnsi="Times New Roman" w:cs="Times New Roman"/>
          <w:b/>
          <w:bCs/>
          <w:sz w:val="28"/>
          <w:szCs w:val="28"/>
        </w:rPr>
        <w:t>.</w:t>
      </w:r>
    </w:p>
    <w:p w14:paraId="5CF7F95D" w14:textId="39171641"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 xml:space="preserve">Окремим </w:t>
      </w:r>
      <w:r w:rsidR="007D3240">
        <w:rPr>
          <w:rFonts w:ascii="Times New Roman" w:hAnsi="Times New Roman" w:cs="Times New Roman"/>
          <w:sz w:val="28"/>
          <w:szCs w:val="28"/>
        </w:rPr>
        <w:t>шляхом</w:t>
      </w:r>
      <w:r w:rsidRPr="00BA4EBA">
        <w:rPr>
          <w:rFonts w:ascii="Times New Roman" w:hAnsi="Times New Roman" w:cs="Times New Roman"/>
          <w:sz w:val="28"/>
          <w:szCs w:val="28"/>
        </w:rPr>
        <w:t xml:space="preserve"> законодавчого регулювання стало оподаткування надприбутків у фінансовому секторі. У відповідь на воєнні виклики було прийнято Закон № 3474-IX, який  встановив ставку 50% на прибуток банків за 2023 рік та 25% — починаючи з 2024 року. Це рішення спрямоване на вилучення частини надприбутків, отриманих банками від вкладень у депозитні сертифікати, для фінансування оборонних потреб </w:t>
      </w:r>
      <w:r w:rsidR="00705783">
        <w:rPr>
          <w:rFonts w:ascii="Times New Roman" w:hAnsi="Times New Roman" w:cs="Times New Roman"/>
          <w:b/>
          <w:bCs/>
          <w:sz w:val="28"/>
          <w:szCs w:val="28"/>
        </w:rPr>
        <w:t>.</w:t>
      </w:r>
    </w:p>
    <w:p w14:paraId="30265FBE" w14:textId="3AB12748" w:rsidR="00BA4EBA" w:rsidRPr="00BA4EBA" w:rsidRDefault="00FF38C9" w:rsidP="00934E46">
      <w:pPr>
        <w:spacing w:after="0" w:line="360" w:lineRule="auto"/>
        <w:ind w:firstLine="708"/>
        <w:jc w:val="both"/>
        <w:rPr>
          <w:rFonts w:ascii="Times New Roman" w:hAnsi="Times New Roman" w:cs="Times New Roman"/>
          <w:sz w:val="28"/>
          <w:szCs w:val="28"/>
        </w:rPr>
      </w:pPr>
      <w:r w:rsidRPr="00FF38C9">
        <w:rPr>
          <w:rFonts w:ascii="Times New Roman" w:hAnsi="Times New Roman" w:cs="Times New Roman"/>
          <w:sz w:val="28"/>
          <w:szCs w:val="28"/>
        </w:rPr>
        <w:t>Законодавчі засади справляння податку на доходи фізичних осіб (ПДФО) регламентуються Розділом IV Податкового кодексу України.</w:t>
      </w:r>
      <w:r>
        <w:rPr>
          <w:rFonts w:ascii="Times New Roman" w:hAnsi="Times New Roman" w:cs="Times New Roman"/>
          <w:sz w:val="28"/>
          <w:szCs w:val="28"/>
        </w:rPr>
        <w:t xml:space="preserve"> </w:t>
      </w:r>
      <w:r w:rsidR="00BA4EBA" w:rsidRPr="00BA4EBA">
        <w:rPr>
          <w:rFonts w:ascii="Times New Roman" w:hAnsi="Times New Roman" w:cs="Times New Roman"/>
          <w:sz w:val="28"/>
          <w:szCs w:val="28"/>
        </w:rPr>
        <w:t>Хоча номінальним платником є фізична особа, законодавство покладає основну відповідальність на підприємства, які виконують функцію податкових агентів. Роботодавець зобов'язаний нарахувати, утримати та перерахувати податок до бюджету під час виплати доходу. Базова ставка ПДФО становить 18%. Також законодавство передбачає механізм податкової соціальної пільги (ПСП), що дозволяє зменшити податкове навантаження на громадян з мінімальними доходами, проте розмір цієї пільги прив'язаний до прожиткового мінімуму і не індексується автоматично слідом за інфляцією </w:t>
      </w:r>
      <w:r w:rsidR="00705783">
        <w:rPr>
          <w:rFonts w:ascii="Times New Roman" w:hAnsi="Times New Roman" w:cs="Times New Roman"/>
          <w:b/>
          <w:bCs/>
          <w:sz w:val="28"/>
          <w:szCs w:val="28"/>
        </w:rPr>
        <w:t>.</w:t>
      </w:r>
    </w:p>
    <w:p w14:paraId="4B33D8A2" w14:textId="48554412"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Суттєвих трансформацій у 2024 році зазнало правове регулювання військового збору. Введений у 2014 році як тимчасовий захід (Підрозділ 10 Розділу XX ПКУ), він став критично важливим джерелом наповнення бюджету. З прийняттям «ресурсного» законопроєкту (№ 11416-д / Закон № 4015-IX), держава посилила фіскальне навантаження: ставку для доходів фізичних осіб підвищено з 1,5% до 5%, а коло платників розширено за рахунок фізичних осіб-підприємців (ФОП) усіх груп єдиного податку. Ці законодавчі новації спрямовані на акумуляцію внутрішніх ресурсів країни для фінансування Збройних Сил в умовах невизначеності щодо обсягів міжнародної допомоги </w:t>
      </w:r>
      <w:r w:rsidR="00705783">
        <w:rPr>
          <w:rFonts w:ascii="Times New Roman" w:hAnsi="Times New Roman" w:cs="Times New Roman"/>
          <w:b/>
          <w:bCs/>
          <w:sz w:val="28"/>
          <w:szCs w:val="28"/>
        </w:rPr>
        <w:t>.</w:t>
      </w:r>
    </w:p>
    <w:p w14:paraId="1F0AAC2D" w14:textId="424C1EED"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Значну частину податкового навантаження на підприємства становлять місцеві податки (плата за землю, податок на нерухомість), регулювання яких здійснюється за змішаною моделлю. Податковий кодекс (ст. 10, Розділ XII) встановлює лише «рамки» (максимальні ставки та перелік пільговиків), тоді як конкретні ставки на відповідній території затверджують місцеві ради. Це означає, що підприємство, яке має виробничі потужності в різних регіонах України, змушене керуватися різними ставками, що ускладнює адміністрування, проте забезпечує фінансову автономію громад </w:t>
      </w:r>
      <w:r w:rsidR="00705783">
        <w:rPr>
          <w:rFonts w:ascii="Times New Roman" w:hAnsi="Times New Roman" w:cs="Times New Roman"/>
          <w:b/>
          <w:bCs/>
          <w:sz w:val="28"/>
          <w:szCs w:val="28"/>
        </w:rPr>
        <w:t>.</w:t>
      </w:r>
    </w:p>
    <w:p w14:paraId="777BEE58" w14:textId="06DDF16A"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Невід'ємною складовою законодавчого регулювання є система податкових пільг, які використовуються як інструмент державної підтримки пріоритетних галузей. Законодавство передбачає різні форми преференцій: звільнення від оподаткування, зниження ставки або податкове вирахування. Зокрема, згідно з чинним законодавством (Довідник пільг № 126/1), діють преференції для підприємств літакобудування (до 2025 року), виробників електротранспорту (до 2035 року) та інвесторів у рамках закону про державну підтримку інвестиційних проектів. Важливою вимогою є цільове використання вивільнених коштів, порушення якої тягне за собою штрафні санкції </w:t>
      </w:r>
      <w:r w:rsidR="00705783">
        <w:rPr>
          <w:rFonts w:ascii="Times New Roman" w:hAnsi="Times New Roman" w:cs="Times New Roman"/>
          <w:b/>
          <w:bCs/>
          <w:sz w:val="28"/>
          <w:szCs w:val="28"/>
        </w:rPr>
        <w:t>.</w:t>
      </w:r>
    </w:p>
    <w:p w14:paraId="30DAF649" w14:textId="504F1789" w:rsidR="008C153E"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Аналізуючи стан правового поля, необхідно відзначити проблему його нестабільності. Незважаючи на закріплений у ст. 4 ПКУ принцип стабільності, на практиці зміни вносяться хаотично, що зумовлено форс-мажорними обставинами війни. Це унеможливлює середньострокове планування для бізнесу </w:t>
      </w:r>
      <w:r w:rsidR="00705783">
        <w:rPr>
          <w:rFonts w:ascii="Times New Roman" w:hAnsi="Times New Roman" w:cs="Times New Roman"/>
          <w:b/>
          <w:bCs/>
          <w:sz w:val="28"/>
          <w:szCs w:val="28"/>
        </w:rPr>
        <w:t>.</w:t>
      </w:r>
      <w:r w:rsidRPr="00BA4EBA">
        <w:rPr>
          <w:rFonts w:ascii="Times New Roman" w:hAnsi="Times New Roman" w:cs="Times New Roman"/>
          <w:sz w:val="28"/>
          <w:szCs w:val="28"/>
        </w:rPr>
        <w:t xml:space="preserve"> </w:t>
      </w:r>
    </w:p>
    <w:p w14:paraId="6873A86B" w14:textId="21141917" w:rsidR="00BA4EBA" w:rsidRPr="00BA4EBA" w:rsidRDefault="00BA4EBA" w:rsidP="00934E46">
      <w:pPr>
        <w:spacing w:after="0" w:line="360" w:lineRule="auto"/>
        <w:ind w:firstLine="708"/>
        <w:jc w:val="both"/>
        <w:rPr>
          <w:rFonts w:ascii="Times New Roman" w:hAnsi="Times New Roman" w:cs="Times New Roman"/>
          <w:sz w:val="28"/>
          <w:szCs w:val="28"/>
        </w:rPr>
      </w:pPr>
      <w:r w:rsidRPr="00BA4EBA">
        <w:rPr>
          <w:rFonts w:ascii="Times New Roman" w:hAnsi="Times New Roman" w:cs="Times New Roman"/>
          <w:sz w:val="28"/>
          <w:szCs w:val="28"/>
        </w:rPr>
        <w:t>Водночас позитивним трендом є законодавче закріплення курсу на цифровізацію: впровадження обов'язкового використання електронних сервісів та імплементація міжнародних стандартів автоматичного обміну інформацією (CRS) виводить українське законодавство на європейський рівень прозорості</w:t>
      </w:r>
      <w:r w:rsidR="00705783">
        <w:rPr>
          <w:rFonts w:ascii="Times New Roman" w:hAnsi="Times New Roman" w:cs="Times New Roman"/>
          <w:sz w:val="28"/>
          <w:szCs w:val="28"/>
        </w:rPr>
        <w:t>.</w:t>
      </w:r>
    </w:p>
    <w:p w14:paraId="3C3DADA9" w14:textId="77777777" w:rsidR="00B024B8" w:rsidRPr="00B024B8" w:rsidRDefault="00B024B8" w:rsidP="00934E46">
      <w:pPr>
        <w:spacing w:after="0" w:line="360" w:lineRule="auto"/>
        <w:ind w:firstLine="708"/>
        <w:jc w:val="both"/>
        <w:rPr>
          <w:rFonts w:ascii="Times New Roman" w:hAnsi="Times New Roman" w:cs="Times New Roman"/>
          <w:sz w:val="28"/>
          <w:szCs w:val="28"/>
        </w:rPr>
      </w:pPr>
      <w:r w:rsidRPr="00B024B8">
        <w:rPr>
          <w:rFonts w:ascii="Times New Roman" w:hAnsi="Times New Roman" w:cs="Times New Roman"/>
          <w:sz w:val="28"/>
          <w:szCs w:val="28"/>
        </w:rPr>
        <w:t>Узагальнюючи огляд законодавчого поля, можна стверджувати, що нормативно-правове регулювання прямого оподаткування в Україні на сучасному етапі характеризується поєднанням двох протилежних підходів. З одного боку, держава посилює фіскальний тиск через підвищення ставок військового збору та запровадження спеціального оподаткування надприбутків банківського сектору, що є вимушеною реакцією на дефіцит оборонного бюджету. З іншого боку, законодавство зберігає та розвиває стимулюючі режими для інноваційних та стратегічних галузей, таких як ІТ-сфера (режим «Дія.Сіті») та промислове виробництво, намагаючись утримати рівновагу між потребами бюджету та економічним розвитком.</w:t>
      </w:r>
    </w:p>
    <w:p w14:paraId="1EC352D1" w14:textId="3BEB806A" w:rsidR="000E3990" w:rsidRDefault="00B024B8" w:rsidP="00934E46">
      <w:pPr>
        <w:spacing w:after="0" w:line="360" w:lineRule="auto"/>
        <w:ind w:firstLine="708"/>
        <w:jc w:val="both"/>
        <w:rPr>
          <w:rFonts w:ascii="Times New Roman" w:hAnsi="Times New Roman" w:cs="Times New Roman"/>
          <w:sz w:val="28"/>
          <w:szCs w:val="28"/>
        </w:rPr>
      </w:pPr>
      <w:r w:rsidRPr="00B024B8">
        <w:rPr>
          <w:rFonts w:ascii="Times New Roman" w:hAnsi="Times New Roman" w:cs="Times New Roman"/>
          <w:sz w:val="28"/>
          <w:szCs w:val="28"/>
        </w:rPr>
        <w:t>Разом з тим, суттєвою проблемою національної системи залишається мінливість податкового законодавства. Всупереч закріпленому принципу стабільності, часті зміни правил ускладнюють довгострокове фінансове планування для підприємств. В умовах, коли норми оподаткування змінюються оперативно під впливом зовнішніх факторів, бізнес змушений постійно адаптуватися до нових умов. Водночас чіткий курс на цифровізацію адміністрування та впровадження європейських стандартів прозорості поступово змінює систему відносин, роблячи процес сплати податків більш автоматизованим, але й більш жорстко контрольованим з боку держави.</w:t>
      </w:r>
    </w:p>
    <w:p w14:paraId="62268BA5" w14:textId="26E1D6E0" w:rsidR="00B024B8" w:rsidRPr="00B024B8" w:rsidRDefault="00377D12" w:rsidP="00934E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type="page"/>
      </w:r>
    </w:p>
    <w:p w14:paraId="5E2EDEBE" w14:textId="1F5BD0B7" w:rsidR="00D70813" w:rsidRDefault="002778C5" w:rsidP="00934E46">
      <w:pPr>
        <w:spacing w:after="0" w:line="360" w:lineRule="auto"/>
        <w:jc w:val="center"/>
        <w:rPr>
          <w:rFonts w:ascii="Times New Roman" w:hAnsi="Times New Roman" w:cs="Times New Roman"/>
          <w:b/>
          <w:bCs/>
          <w:sz w:val="28"/>
          <w:szCs w:val="28"/>
        </w:rPr>
      </w:pPr>
      <w:r w:rsidRPr="00FD3598">
        <w:rPr>
          <w:rFonts w:ascii="Times New Roman" w:hAnsi="Times New Roman" w:cs="Times New Roman"/>
          <w:b/>
          <w:bCs/>
          <w:sz w:val="28"/>
          <w:szCs w:val="28"/>
        </w:rPr>
        <w:t>Висновки до розділу 1</w:t>
      </w:r>
    </w:p>
    <w:p w14:paraId="2062D007" w14:textId="742089C9" w:rsidR="00B024B8" w:rsidRDefault="00B024B8" w:rsidP="00934E46">
      <w:pPr>
        <w:spacing w:after="0" w:line="360" w:lineRule="auto"/>
        <w:jc w:val="center"/>
        <w:rPr>
          <w:rFonts w:ascii="Times New Roman" w:hAnsi="Times New Roman" w:cs="Times New Roman"/>
          <w:b/>
          <w:bCs/>
          <w:sz w:val="28"/>
          <w:szCs w:val="28"/>
        </w:rPr>
      </w:pPr>
    </w:p>
    <w:p w14:paraId="3EBA9050" w14:textId="4B44F5FB"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Проведене в межах першого розділу дослідження дозволяє сформувати цілісне уявлення про економічну сутність, фіскальну роль та законодавче забезпечення прямого оподаткування в Україні. Аналіз теоретичних підходів до трактування податків як фінансово-економічної категорії підтвердив, що прямі податки є одним із ключових інструментів перерозподілу валового внутрішнього продукту та важливим елементом механізму реалізації економічної політики держави. Їх функціонування відображає не лише фіскальні інтереси бюджету, а й ступінь економічної зрілості суспільства, рівень доходів суб’єктів господарювання та ефективність державного управління фінансовими ресурсами.</w:t>
      </w:r>
    </w:p>
    <w:p w14:paraId="1156AB7D" w14:textId="2F9D6F1C"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У процесі розгляду економічної сутності прямих податків встановлено, що вони характеризуються безпосереднім зв’язком із доходами та майновим станом платників, що зумовлює їх соціально орієнтований характер. Саме ця особливість визначає здатність прямих податків реалізовувати принципи справедливості та платоспроможності, на відміну від непрямих податків, які перекладають податковий тягар на кінцевого споживача. Водночас така залежність від фінансових результатів діяльності платників робить надходження від прямих податків більш чутливими до економічної кон’юнктури, що посилює ризики нестабільності бюджетних доходів у періоди кризових явищ.</w:t>
      </w:r>
    </w:p>
    <w:p w14:paraId="4DEE5280" w14:textId="45BC3F3E"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Узагальнення наукових підходів дозволяє дійти висновку, що прямі податки виконують комплекс взаємопов’язаних функцій: фіскальну, регулюючу, соціальну та стимулюючу. Фіскальна функція забезпечує акумуляцію ресурсів для виконання державою базових завдань, тоді як регулююча та стимулююча функції створюють можливості впливу на інвестиційну активність, структуру виробництва та поведінку економічних суб’єктів. Соціальна функція реалізується через перерозподіл доходів і сприяє пом’якшенню майнової диференціації населення. Разом з тим ефективність виконання зазначених функцій значною мірою залежить від збалансованості податкової політики та здатності держави уникати надмірного фіскального тиску.</w:t>
      </w:r>
    </w:p>
    <w:p w14:paraId="065333C4" w14:textId="61D2FE98"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Дослідження ролі прямих податків у формуванні бюджетних надходжень показало, що вони є важливим джерелом фінансового забезпечення як загальнодержавних, так і місцевих потреб. Податок на прибуток підприємств, податок на доходи фізичних осіб та військовий збір формують основу доходної частини бюджетної системи, забезпечуючи фінансування оборонних, соціальних та інфраструктурних видатків. В умовах децентралізації особливого значення набуває податок на доходи фізичних осіб, який виступає фінансовою базою спроможності територіальних громад і створює прямий зв’язок між економічною активністю населення та розвитком регіонів.</w:t>
      </w:r>
    </w:p>
    <w:p w14:paraId="29323897" w14:textId="1F976D34"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Разом із тим встановлено, що структура податкових надходжень в Україні характеризується певною асиметрією, зокрема традиційним домінуванням непрямих податків. Така модель підвищує залежність бюджету від споживчої активності та робить фінансову систему більш вразливою до економічних спадів. У цьому контексті посилення ролі прямих податків розглядається як необхідна умова підвищення стабільності бюджетних надходжень та наближення податкової системи України до європейських стандартів.</w:t>
      </w:r>
    </w:p>
    <w:p w14:paraId="6E6E4E06" w14:textId="66D2B176"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Окрему увагу в межах дослідження приділено законодавчому регулюванню прямого оподаткування. Встановлено, що нормативно-правова база України у цій сфері є багаторівневою та ґрунтується на поєднанні загальних конституційних принципів і детального регламентування в межах Податкового кодексу. Законодавство визначає порядок нарахування та сплати основних прямих податків, права й обов’язки платників, а також повноваження контролюючих органів. Водночас складність податкових норм і наявність численних коригувань фінансового результату створюють додаткове навантаження на підприємства та підвищують ризики податкових спорів.</w:t>
      </w:r>
    </w:p>
    <w:p w14:paraId="53D9A03B" w14:textId="3BEEE943"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Аналіз чинного законодавства засвідчив, що сучасна система прямого оподаткування в Україні перебуває у стані постійної трансформації. Умови воєнного стану зумовили посилення фіскальної функції податків, зокрема шляхом підвищення ставок окремих платежів та розширення кола платників. Такі заходи є вимушеними та спрямовані на забезпечення фінансової стійкості держави в умовах зростання видатків. Водночас держава зберігає стимулюючі механізми для окремих секторів економіки, що свідчить про прагнення поєднати фіскальні потреби бюджету з довгостроковими цілями економічного розвитку.</w:t>
      </w:r>
    </w:p>
    <w:p w14:paraId="0A65A5CE" w14:textId="577790AC"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Важливою тенденцією розвитку законодавчого регулювання прямого оподаткування є цифровізація процесів адміністрування та посилення контролю за податковими зобов’язаннями. Перехід до електронних сервісів, автоматизованих систем моніторингу та міжнародного обміну податковою інформацією підвищує прозорість податкової системи, проте водночас посилює вимоги до фінансової дисципліни підприємств. Це змінює підходи бізнесу до податкового планування та обліку, акцентуючи увагу на необхідності дотримання законодавчих норм і мінімізації ризиків.</w:t>
      </w:r>
    </w:p>
    <w:p w14:paraId="67A3C696" w14:textId="110649D4" w:rsidR="002B2DC1" w:rsidRPr="002B2DC1" w:rsidRDefault="002B2DC1" w:rsidP="00934E46">
      <w:pPr>
        <w:spacing w:after="0" w:line="360" w:lineRule="auto"/>
        <w:ind w:firstLine="709"/>
        <w:jc w:val="both"/>
        <w:rPr>
          <w:rFonts w:ascii="Times New Roman" w:hAnsi="Times New Roman" w:cs="Times New Roman"/>
          <w:sz w:val="28"/>
          <w:szCs w:val="28"/>
        </w:rPr>
      </w:pPr>
      <w:r w:rsidRPr="002B2DC1">
        <w:rPr>
          <w:rFonts w:ascii="Times New Roman" w:hAnsi="Times New Roman" w:cs="Times New Roman"/>
          <w:sz w:val="28"/>
          <w:szCs w:val="28"/>
        </w:rPr>
        <w:t>Узагальнюючи результати першого розділу, слід зазначити, що прямі податки займають ключове місце у фінансовій системі держави та безпосередньо впливають на фінансовий стан і стратегічні можливості суб’єктів господарювання. Їх ефективність визначається не лише рівнем ставок, а й стабільністю законодавства, прозорістю адміністрування та здатністю держави забезпечити баланс між фіскальними інтересами та потребами економічного розвитку.</w:t>
      </w:r>
      <w:r w:rsidR="00E55A9D">
        <w:rPr>
          <w:rFonts w:ascii="Times New Roman" w:hAnsi="Times New Roman" w:cs="Times New Roman"/>
          <w:sz w:val="28"/>
          <w:szCs w:val="28"/>
        </w:rPr>
        <w:br w:type="page"/>
      </w:r>
    </w:p>
    <w:p w14:paraId="7D7D26A1" w14:textId="7C386F35" w:rsidR="007920BD" w:rsidRPr="00FD3598" w:rsidRDefault="00C622D3" w:rsidP="00934E46">
      <w:pPr>
        <w:pStyle w:val="1"/>
        <w:spacing w:line="360" w:lineRule="auto"/>
        <w:jc w:val="center"/>
        <w:rPr>
          <w:rFonts w:ascii="Times New Roman" w:hAnsi="Times New Roman" w:cs="Times New Roman"/>
          <w:b/>
          <w:bCs/>
          <w:color w:val="auto"/>
          <w:sz w:val="28"/>
          <w:szCs w:val="28"/>
        </w:rPr>
      </w:pPr>
      <w:bookmarkStart w:id="6" w:name="_Toc217010661"/>
      <w:r w:rsidRPr="00FD3598">
        <w:rPr>
          <w:rFonts w:ascii="Times New Roman" w:hAnsi="Times New Roman" w:cs="Times New Roman"/>
          <w:b/>
          <w:bCs/>
          <w:color w:val="auto"/>
          <w:sz w:val="28"/>
          <w:szCs w:val="28"/>
        </w:rPr>
        <w:t>РОЗДІЛ 2</w:t>
      </w:r>
      <w:bookmarkEnd w:id="6"/>
    </w:p>
    <w:p w14:paraId="1C0F4283" w14:textId="77777777" w:rsidR="00947DF5" w:rsidRPr="00FD3598" w:rsidRDefault="00947DF5" w:rsidP="00934E46">
      <w:pPr>
        <w:spacing w:after="0" w:line="360" w:lineRule="auto"/>
        <w:jc w:val="center"/>
        <w:rPr>
          <w:rFonts w:ascii="Times New Roman" w:hAnsi="Times New Roman" w:cs="Times New Roman"/>
          <w:b/>
          <w:bCs/>
          <w:sz w:val="28"/>
          <w:szCs w:val="28"/>
        </w:rPr>
      </w:pPr>
    </w:p>
    <w:p w14:paraId="6F674DD5" w14:textId="4A247965" w:rsidR="007920BD" w:rsidRPr="00FD3598" w:rsidRDefault="00C622D3" w:rsidP="00934E46">
      <w:pPr>
        <w:pStyle w:val="1"/>
        <w:spacing w:line="360" w:lineRule="auto"/>
        <w:jc w:val="center"/>
        <w:rPr>
          <w:rFonts w:ascii="Times New Roman" w:hAnsi="Times New Roman" w:cs="Times New Roman"/>
          <w:b/>
          <w:bCs/>
          <w:color w:val="auto"/>
          <w:sz w:val="28"/>
          <w:szCs w:val="28"/>
        </w:rPr>
      </w:pPr>
      <w:bookmarkStart w:id="7" w:name="_Toc217010662"/>
      <w:r w:rsidRPr="00FD3598">
        <w:rPr>
          <w:rFonts w:ascii="Times New Roman" w:hAnsi="Times New Roman" w:cs="Times New Roman"/>
          <w:b/>
          <w:bCs/>
          <w:color w:val="auto"/>
          <w:sz w:val="28"/>
          <w:szCs w:val="28"/>
        </w:rPr>
        <w:t>АНАЛІЗ ВПЛИВУ ПРЯМИХ ПОДАТКІВ НА ФІНАНСОВИЙ СТАН ПІДПРИЄМСТВ В УКРАЇНІ</w:t>
      </w:r>
      <w:bookmarkEnd w:id="7"/>
    </w:p>
    <w:p w14:paraId="3D4255AD" w14:textId="77777777" w:rsidR="007920BD" w:rsidRPr="00FD3598" w:rsidRDefault="007920BD" w:rsidP="00934E46">
      <w:pPr>
        <w:pStyle w:val="1"/>
        <w:spacing w:line="360" w:lineRule="auto"/>
        <w:jc w:val="center"/>
        <w:rPr>
          <w:rFonts w:ascii="Times New Roman" w:hAnsi="Times New Roman" w:cs="Times New Roman"/>
          <w:color w:val="auto"/>
          <w:sz w:val="28"/>
          <w:szCs w:val="28"/>
        </w:rPr>
      </w:pPr>
    </w:p>
    <w:p w14:paraId="6921CDCD" w14:textId="34DDA66A" w:rsidR="007920BD" w:rsidRPr="00FD3598" w:rsidRDefault="007920BD" w:rsidP="00934E46">
      <w:pPr>
        <w:pStyle w:val="1"/>
        <w:spacing w:line="360" w:lineRule="auto"/>
        <w:jc w:val="center"/>
        <w:rPr>
          <w:rFonts w:ascii="Times New Roman" w:hAnsi="Times New Roman" w:cs="Times New Roman"/>
          <w:b/>
          <w:bCs/>
          <w:color w:val="auto"/>
          <w:sz w:val="28"/>
          <w:szCs w:val="28"/>
        </w:rPr>
      </w:pPr>
      <w:bookmarkStart w:id="8" w:name="_Toc217010663"/>
      <w:r w:rsidRPr="00FD3598">
        <w:rPr>
          <w:rFonts w:ascii="Times New Roman" w:hAnsi="Times New Roman" w:cs="Times New Roman"/>
          <w:b/>
          <w:bCs/>
          <w:color w:val="auto"/>
          <w:sz w:val="28"/>
          <w:szCs w:val="28"/>
        </w:rPr>
        <w:t>2.1. Діагностика сплати прямих податків з підприємств в Україні</w:t>
      </w:r>
      <w:bookmarkEnd w:id="8"/>
    </w:p>
    <w:p w14:paraId="3645FECF" w14:textId="2B0C68B4" w:rsidR="007920BD" w:rsidRDefault="007920BD" w:rsidP="00934E46">
      <w:pPr>
        <w:spacing w:after="0" w:line="360" w:lineRule="auto"/>
        <w:jc w:val="center"/>
        <w:rPr>
          <w:rFonts w:ascii="Times New Roman" w:hAnsi="Times New Roman" w:cs="Times New Roman"/>
          <w:sz w:val="28"/>
          <w:szCs w:val="28"/>
        </w:rPr>
      </w:pPr>
    </w:p>
    <w:p w14:paraId="6BD6CD24" w14:textId="1A3EFFAA" w:rsidR="00FD0F14" w:rsidRPr="00FD0F14" w:rsidRDefault="00FD0F14" w:rsidP="00934E46">
      <w:pPr>
        <w:spacing w:after="0" w:line="360" w:lineRule="auto"/>
        <w:ind w:firstLine="708"/>
        <w:jc w:val="both"/>
        <w:rPr>
          <w:rFonts w:ascii="Times New Roman" w:hAnsi="Times New Roman" w:cs="Times New Roman"/>
          <w:sz w:val="28"/>
          <w:szCs w:val="28"/>
        </w:rPr>
      </w:pPr>
      <w:r w:rsidRPr="00FD0F14">
        <w:rPr>
          <w:rFonts w:ascii="Times New Roman" w:hAnsi="Times New Roman" w:cs="Times New Roman"/>
          <w:sz w:val="28"/>
          <w:szCs w:val="28"/>
        </w:rPr>
        <w:t>Діагностика процесу сплати податків в умовах воєнного стану є ключовим інструментом оцінки фінансової спроможності держави та реального стану корпоративного сектору. Прямі податки, до яких належать насамперед податок на прибуток підприємств та податок на доходи фізичних осіб (ПДФО), виступають найбільш чутливими індикаторами здоров'я економіки. На відміну від непрямих податків (ПДВ, акциз), які залежать від інфляції та споживання, динаміка прямих податків чітко демонструє, чи здатний бізнес генерувати прибуток, зберігати робочі місця та відновлювати втрачений капітал </w:t>
      </w:r>
      <w:r w:rsidR="00705783">
        <w:rPr>
          <w:rFonts w:ascii="Times New Roman" w:hAnsi="Times New Roman" w:cs="Times New Roman"/>
          <w:b/>
          <w:bCs/>
          <w:sz w:val="28"/>
          <w:szCs w:val="28"/>
        </w:rPr>
        <w:t>.</w:t>
      </w:r>
    </w:p>
    <w:p w14:paraId="2A88C076" w14:textId="137C2336" w:rsidR="00FD0F14" w:rsidRPr="00FD0F14" w:rsidRDefault="00FD0F14" w:rsidP="00934E46">
      <w:pPr>
        <w:spacing w:after="0" w:line="360" w:lineRule="auto"/>
        <w:ind w:firstLine="708"/>
        <w:jc w:val="both"/>
        <w:rPr>
          <w:rFonts w:ascii="Times New Roman" w:hAnsi="Times New Roman" w:cs="Times New Roman"/>
          <w:sz w:val="28"/>
          <w:szCs w:val="28"/>
        </w:rPr>
      </w:pPr>
      <w:r w:rsidRPr="00FD0F14">
        <w:rPr>
          <w:rFonts w:ascii="Times New Roman" w:hAnsi="Times New Roman" w:cs="Times New Roman"/>
          <w:sz w:val="28"/>
          <w:szCs w:val="28"/>
        </w:rPr>
        <w:t>Аналіз податкових надходжень за 2021–2024 роки вимагає врахування безпрецедентних макроекономічних шоків. Початок повномасштабного вторгнення призвів до втрати значної частини промислового потенціалу на сході та півдні країни, руйнування логістичних ланцюгів та блокади експорту. Це автоматично звузило базу оподаткування, особливо для промислових гігантів, які традиційно були найбільшими платниками податку на прибуток. Крім того, суттєвий вплив на статистику мали законодавчі зміни 2022 року, зокрема дозвіл на перехід бізнесу на спрощену систему оподаткування (2% з обороту), що тимчасово зменшило надходження від класичних прямих податків </w:t>
      </w:r>
      <w:r w:rsidR="00705783">
        <w:rPr>
          <w:rFonts w:ascii="Times New Roman" w:hAnsi="Times New Roman" w:cs="Times New Roman"/>
          <w:b/>
          <w:bCs/>
          <w:sz w:val="28"/>
          <w:szCs w:val="28"/>
        </w:rPr>
        <w:t>.</w:t>
      </w:r>
    </w:p>
    <w:p w14:paraId="5B4C3560" w14:textId="1C5EE503" w:rsidR="00FD0F14" w:rsidRPr="00FD0F14" w:rsidRDefault="00FD0F14" w:rsidP="00934E46">
      <w:pPr>
        <w:spacing w:after="0" w:line="360" w:lineRule="auto"/>
        <w:ind w:firstLine="708"/>
        <w:jc w:val="both"/>
        <w:rPr>
          <w:rFonts w:ascii="Times New Roman" w:hAnsi="Times New Roman" w:cs="Times New Roman"/>
          <w:sz w:val="28"/>
          <w:szCs w:val="28"/>
        </w:rPr>
      </w:pPr>
      <w:r w:rsidRPr="00FD0F14">
        <w:rPr>
          <w:rFonts w:ascii="Times New Roman" w:hAnsi="Times New Roman" w:cs="Times New Roman"/>
          <w:sz w:val="28"/>
          <w:szCs w:val="28"/>
        </w:rPr>
        <w:t>Відновлення показників сплати податків у 2023–2024 роках має специфічну природу і не завжди свідчить про реальне зростання економіки. По-перше, значну роль відіграв інфляційний фактор: зростання цін призвело до збільшення номінальних прибутків підприємств. По-друге, змінилася галузева структура платників: замість промисловості драйвером надходжень став банківський сектор (через запровадження підвищеної ставки 50% на надприбутки) та сектор торгівлі. По-третє, стабільне зростання ПДФО значною мірою забезпечується за рахунок оподаткування грошового забезпечення військовослужбовців, що є перерозподілом державних коштів, а не результатом розвитку приватного сектору </w:t>
      </w:r>
      <w:r w:rsidR="00705783">
        <w:rPr>
          <w:rFonts w:ascii="Times New Roman" w:hAnsi="Times New Roman" w:cs="Times New Roman"/>
          <w:b/>
          <w:bCs/>
          <w:sz w:val="28"/>
          <w:szCs w:val="28"/>
        </w:rPr>
        <w:t>.</w:t>
      </w:r>
    </w:p>
    <w:p w14:paraId="77CACA73" w14:textId="311B5935" w:rsidR="003743DF" w:rsidRDefault="00B42C26" w:rsidP="00B42C26">
      <w:pPr>
        <w:spacing w:after="0" w:line="360" w:lineRule="auto"/>
        <w:ind w:firstLine="708"/>
        <w:jc w:val="both"/>
        <w:rPr>
          <w:rFonts w:ascii="Times New Roman" w:hAnsi="Times New Roman" w:cs="Times New Roman"/>
          <w:sz w:val="28"/>
          <w:szCs w:val="28"/>
        </w:rPr>
      </w:pPr>
      <w:r w:rsidRPr="00B42C26">
        <w:rPr>
          <w:rFonts w:ascii="Times New Roman" w:hAnsi="Times New Roman" w:cs="Times New Roman"/>
          <w:sz w:val="28"/>
          <w:szCs w:val="28"/>
        </w:rPr>
        <w:t>З метою здійснення порівняльного аналізу структури податкових надходжень та визначення місця і ролі прямих податків у формуванні доходів</w:t>
      </w:r>
      <w:r>
        <w:rPr>
          <w:rFonts w:ascii="Times New Roman" w:hAnsi="Times New Roman" w:cs="Times New Roman"/>
          <w:sz w:val="28"/>
          <w:szCs w:val="28"/>
        </w:rPr>
        <w:t>,</w:t>
      </w:r>
      <w:r w:rsidR="003743DF" w:rsidRPr="003743DF">
        <w:rPr>
          <w:rFonts w:ascii="Times New Roman" w:hAnsi="Times New Roman" w:cs="Times New Roman"/>
          <w:sz w:val="28"/>
          <w:szCs w:val="28"/>
        </w:rPr>
        <w:t xml:space="preserve"> систематизовані дані за досліджуваний період представлено в таблиці 2.1.</w:t>
      </w:r>
    </w:p>
    <w:p w14:paraId="745F58C6" w14:textId="799582E0" w:rsidR="0043270E" w:rsidRDefault="0043270E" w:rsidP="0043270E">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Таблиця 2.1</w:t>
      </w:r>
    </w:p>
    <w:p w14:paraId="4A2C1E29" w14:textId="3EA836E1" w:rsidR="0043270E" w:rsidRPr="00E131B6" w:rsidRDefault="0043270E" w:rsidP="0043270E">
      <w:pPr>
        <w:spacing w:after="0" w:line="360" w:lineRule="auto"/>
        <w:ind w:firstLine="708"/>
        <w:jc w:val="center"/>
        <w:rPr>
          <w:rFonts w:ascii="Times New Roman" w:hAnsi="Times New Roman" w:cs="Times New Roman"/>
          <w:color w:val="00B050"/>
          <w:sz w:val="28"/>
          <w:szCs w:val="28"/>
        </w:rPr>
      </w:pPr>
      <w:r w:rsidRPr="007A25ED">
        <w:rPr>
          <w:rFonts w:ascii="Times New Roman" w:hAnsi="Times New Roman" w:cs="Times New Roman"/>
          <w:sz w:val="28"/>
          <w:szCs w:val="28"/>
        </w:rPr>
        <w:t xml:space="preserve">Динаміка податкових надходжень </w:t>
      </w:r>
      <w:r w:rsidRPr="0043270E">
        <w:rPr>
          <w:rFonts w:ascii="Times New Roman" w:hAnsi="Times New Roman" w:cs="Times New Roman"/>
          <w:sz w:val="28"/>
          <w:szCs w:val="28"/>
        </w:rPr>
        <w:t>до Зведеного бюджету України у 2021–2024 рр.</w:t>
      </w:r>
    </w:p>
    <w:tbl>
      <w:tblPr>
        <w:tblStyle w:val="a5"/>
        <w:tblW w:w="0" w:type="auto"/>
        <w:tblLayout w:type="fixed"/>
        <w:tblLook w:val="04A0" w:firstRow="1" w:lastRow="0" w:firstColumn="1" w:lastColumn="0" w:noHBand="0" w:noVBand="1"/>
      </w:tblPr>
      <w:tblGrid>
        <w:gridCol w:w="1575"/>
        <w:gridCol w:w="1255"/>
        <w:gridCol w:w="755"/>
        <w:gridCol w:w="1314"/>
        <w:gridCol w:w="756"/>
        <w:gridCol w:w="1286"/>
        <w:gridCol w:w="677"/>
        <w:gridCol w:w="1255"/>
        <w:gridCol w:w="756"/>
      </w:tblGrid>
      <w:tr w:rsidR="0043270E" w:rsidRPr="00E131B6" w14:paraId="5701258C" w14:textId="77777777" w:rsidTr="006B15BE">
        <w:tc>
          <w:tcPr>
            <w:tcW w:w="1575" w:type="dxa"/>
            <w:vMerge w:val="restart"/>
          </w:tcPr>
          <w:p w14:paraId="198DDDD8"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Показники</w:t>
            </w:r>
          </w:p>
        </w:tc>
        <w:tc>
          <w:tcPr>
            <w:tcW w:w="2010" w:type="dxa"/>
            <w:gridSpan w:val="2"/>
          </w:tcPr>
          <w:p w14:paraId="72845DDD"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 xml:space="preserve">2021 </w:t>
            </w:r>
          </w:p>
        </w:tc>
        <w:tc>
          <w:tcPr>
            <w:tcW w:w="2070" w:type="dxa"/>
            <w:gridSpan w:val="2"/>
          </w:tcPr>
          <w:p w14:paraId="5B11E28A"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 xml:space="preserve">2022 </w:t>
            </w:r>
          </w:p>
        </w:tc>
        <w:tc>
          <w:tcPr>
            <w:tcW w:w="1963" w:type="dxa"/>
            <w:gridSpan w:val="2"/>
          </w:tcPr>
          <w:p w14:paraId="582CC0B1"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 xml:space="preserve">2023 </w:t>
            </w:r>
          </w:p>
        </w:tc>
        <w:tc>
          <w:tcPr>
            <w:tcW w:w="2011" w:type="dxa"/>
            <w:gridSpan w:val="2"/>
          </w:tcPr>
          <w:p w14:paraId="47E92A1B"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 xml:space="preserve">2024 </w:t>
            </w:r>
          </w:p>
        </w:tc>
      </w:tr>
      <w:tr w:rsidR="0043270E" w:rsidRPr="00E131B6" w14:paraId="12FDB3F5" w14:textId="77777777" w:rsidTr="006B15BE">
        <w:tc>
          <w:tcPr>
            <w:tcW w:w="1575" w:type="dxa"/>
            <w:vMerge/>
          </w:tcPr>
          <w:p w14:paraId="620A6099" w14:textId="77777777" w:rsidR="0043270E" w:rsidRPr="003030C6" w:rsidRDefault="0043270E" w:rsidP="006B15BE">
            <w:pPr>
              <w:jc w:val="center"/>
              <w:rPr>
                <w:rFonts w:ascii="Times New Roman" w:hAnsi="Times New Roman" w:cs="Times New Roman"/>
                <w:b/>
                <w:bCs/>
                <w:sz w:val="24"/>
                <w:szCs w:val="24"/>
              </w:rPr>
            </w:pPr>
          </w:p>
        </w:tc>
        <w:tc>
          <w:tcPr>
            <w:tcW w:w="1255" w:type="dxa"/>
          </w:tcPr>
          <w:p w14:paraId="4328A745"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млрд грн.</w:t>
            </w:r>
          </w:p>
        </w:tc>
        <w:tc>
          <w:tcPr>
            <w:tcW w:w="755" w:type="dxa"/>
          </w:tcPr>
          <w:p w14:paraId="09A5EC2B"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w:t>
            </w:r>
          </w:p>
        </w:tc>
        <w:tc>
          <w:tcPr>
            <w:tcW w:w="1314" w:type="dxa"/>
          </w:tcPr>
          <w:p w14:paraId="3D61E8E4"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млрд грн.</w:t>
            </w:r>
          </w:p>
        </w:tc>
        <w:tc>
          <w:tcPr>
            <w:tcW w:w="756" w:type="dxa"/>
          </w:tcPr>
          <w:p w14:paraId="7030404D"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w:t>
            </w:r>
          </w:p>
        </w:tc>
        <w:tc>
          <w:tcPr>
            <w:tcW w:w="1286" w:type="dxa"/>
          </w:tcPr>
          <w:p w14:paraId="061FC323"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млрд грн.</w:t>
            </w:r>
          </w:p>
        </w:tc>
        <w:tc>
          <w:tcPr>
            <w:tcW w:w="677" w:type="dxa"/>
          </w:tcPr>
          <w:p w14:paraId="0B8DBE41" w14:textId="77777777" w:rsidR="0043270E" w:rsidRPr="003030C6" w:rsidRDefault="0043270E" w:rsidP="006B15BE">
            <w:pPr>
              <w:ind w:left="-113"/>
              <w:jc w:val="center"/>
              <w:rPr>
                <w:rFonts w:ascii="Times New Roman" w:hAnsi="Times New Roman" w:cs="Times New Roman"/>
                <w:b/>
                <w:bCs/>
                <w:sz w:val="24"/>
                <w:szCs w:val="24"/>
              </w:rPr>
            </w:pPr>
            <w:r w:rsidRPr="003030C6">
              <w:rPr>
                <w:rFonts w:ascii="Times New Roman" w:hAnsi="Times New Roman" w:cs="Times New Roman"/>
                <w:b/>
                <w:bCs/>
                <w:sz w:val="24"/>
                <w:szCs w:val="24"/>
              </w:rPr>
              <w:t>%</w:t>
            </w:r>
          </w:p>
        </w:tc>
        <w:tc>
          <w:tcPr>
            <w:tcW w:w="1255" w:type="dxa"/>
          </w:tcPr>
          <w:p w14:paraId="57C8815A"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млрд грн.</w:t>
            </w:r>
          </w:p>
        </w:tc>
        <w:tc>
          <w:tcPr>
            <w:tcW w:w="756" w:type="dxa"/>
          </w:tcPr>
          <w:p w14:paraId="42174D4F" w14:textId="77777777" w:rsidR="0043270E" w:rsidRPr="003030C6" w:rsidRDefault="0043270E" w:rsidP="006B15BE">
            <w:pPr>
              <w:jc w:val="center"/>
              <w:rPr>
                <w:rFonts w:ascii="Times New Roman" w:hAnsi="Times New Roman" w:cs="Times New Roman"/>
                <w:b/>
                <w:bCs/>
                <w:sz w:val="24"/>
                <w:szCs w:val="24"/>
              </w:rPr>
            </w:pPr>
            <w:r w:rsidRPr="003030C6">
              <w:rPr>
                <w:rFonts w:ascii="Times New Roman" w:hAnsi="Times New Roman" w:cs="Times New Roman"/>
                <w:b/>
                <w:bCs/>
                <w:sz w:val="24"/>
                <w:szCs w:val="24"/>
              </w:rPr>
              <w:t>%</w:t>
            </w:r>
          </w:p>
        </w:tc>
      </w:tr>
      <w:tr w:rsidR="0043270E" w:rsidRPr="00E131B6" w14:paraId="0924F282" w14:textId="77777777" w:rsidTr="006B15BE">
        <w:tc>
          <w:tcPr>
            <w:tcW w:w="1575" w:type="dxa"/>
          </w:tcPr>
          <w:p w14:paraId="29ED72D4" w14:textId="77777777" w:rsidR="0043270E" w:rsidRPr="00E131B6" w:rsidRDefault="0043270E" w:rsidP="006B15BE">
            <w:pPr>
              <w:rPr>
                <w:rFonts w:ascii="Times New Roman" w:hAnsi="Times New Roman" w:cs="Times New Roman"/>
                <w:sz w:val="24"/>
                <w:szCs w:val="24"/>
              </w:rPr>
            </w:pPr>
            <w:r w:rsidRPr="00E131B6">
              <w:rPr>
                <w:rFonts w:ascii="Times New Roman" w:hAnsi="Times New Roman" w:cs="Times New Roman"/>
                <w:sz w:val="24"/>
                <w:szCs w:val="24"/>
              </w:rPr>
              <w:t>Загальний дохід</w:t>
            </w:r>
          </w:p>
        </w:tc>
        <w:tc>
          <w:tcPr>
            <w:tcW w:w="1255" w:type="dxa"/>
          </w:tcPr>
          <w:p w14:paraId="155B0B08"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12968,5</w:t>
            </w:r>
          </w:p>
        </w:tc>
        <w:tc>
          <w:tcPr>
            <w:tcW w:w="755" w:type="dxa"/>
          </w:tcPr>
          <w:p w14:paraId="60C2E77A"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100,0</w:t>
            </w:r>
          </w:p>
        </w:tc>
        <w:tc>
          <w:tcPr>
            <w:tcW w:w="1314" w:type="dxa"/>
          </w:tcPr>
          <w:p w14:paraId="30372EA7"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1784,7</w:t>
            </w:r>
          </w:p>
        </w:tc>
        <w:tc>
          <w:tcPr>
            <w:tcW w:w="756" w:type="dxa"/>
          </w:tcPr>
          <w:p w14:paraId="500595C2"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100,0</w:t>
            </w:r>
          </w:p>
        </w:tc>
        <w:tc>
          <w:tcPr>
            <w:tcW w:w="1286" w:type="dxa"/>
          </w:tcPr>
          <w:p w14:paraId="014F0C32"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2672,9</w:t>
            </w:r>
          </w:p>
        </w:tc>
        <w:tc>
          <w:tcPr>
            <w:tcW w:w="677" w:type="dxa"/>
          </w:tcPr>
          <w:p w14:paraId="50939009"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100,0</w:t>
            </w:r>
          </w:p>
        </w:tc>
        <w:tc>
          <w:tcPr>
            <w:tcW w:w="1255" w:type="dxa"/>
          </w:tcPr>
          <w:p w14:paraId="48099A1D"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2651,0</w:t>
            </w:r>
          </w:p>
        </w:tc>
        <w:tc>
          <w:tcPr>
            <w:tcW w:w="756" w:type="dxa"/>
          </w:tcPr>
          <w:p w14:paraId="336A1E9B"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100,0</w:t>
            </w:r>
          </w:p>
        </w:tc>
      </w:tr>
      <w:tr w:rsidR="0043270E" w:rsidRPr="00E131B6" w14:paraId="485A7FCC" w14:textId="77777777" w:rsidTr="006B15BE">
        <w:tc>
          <w:tcPr>
            <w:tcW w:w="1575" w:type="dxa"/>
          </w:tcPr>
          <w:p w14:paraId="697822AA" w14:textId="77777777" w:rsidR="0043270E" w:rsidRPr="00E131B6" w:rsidRDefault="0043270E" w:rsidP="006B15BE">
            <w:pPr>
              <w:rPr>
                <w:rFonts w:ascii="Times New Roman" w:hAnsi="Times New Roman" w:cs="Times New Roman"/>
                <w:sz w:val="24"/>
                <w:szCs w:val="24"/>
              </w:rPr>
            </w:pPr>
            <w:r w:rsidRPr="00E131B6">
              <w:rPr>
                <w:rFonts w:ascii="Times New Roman" w:hAnsi="Times New Roman" w:cs="Times New Roman"/>
                <w:sz w:val="24"/>
                <w:szCs w:val="24"/>
              </w:rPr>
              <w:t>Податкові надходження</w:t>
            </w:r>
          </w:p>
        </w:tc>
        <w:tc>
          <w:tcPr>
            <w:tcW w:w="1255" w:type="dxa"/>
          </w:tcPr>
          <w:p w14:paraId="40D6D1DD"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color w:val="000000"/>
                <w:sz w:val="24"/>
                <w:szCs w:val="24"/>
                <w:shd w:val="clear" w:color="auto" w:fill="FFFFFF"/>
              </w:rPr>
              <w:t>1107,0</w:t>
            </w:r>
          </w:p>
        </w:tc>
        <w:tc>
          <w:tcPr>
            <w:tcW w:w="755" w:type="dxa"/>
          </w:tcPr>
          <w:p w14:paraId="0C3DD9AA"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85,37</w:t>
            </w:r>
          </w:p>
        </w:tc>
        <w:tc>
          <w:tcPr>
            <w:tcW w:w="1314" w:type="dxa"/>
          </w:tcPr>
          <w:p w14:paraId="3BD40216"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949,8</w:t>
            </w:r>
          </w:p>
        </w:tc>
        <w:tc>
          <w:tcPr>
            <w:tcW w:w="756" w:type="dxa"/>
          </w:tcPr>
          <w:p w14:paraId="4F60C9BA"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53,14</w:t>
            </w:r>
          </w:p>
        </w:tc>
        <w:tc>
          <w:tcPr>
            <w:tcW w:w="1286" w:type="dxa"/>
          </w:tcPr>
          <w:p w14:paraId="4F27C634"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1203,5</w:t>
            </w:r>
          </w:p>
        </w:tc>
        <w:tc>
          <w:tcPr>
            <w:tcW w:w="677" w:type="dxa"/>
          </w:tcPr>
          <w:p w14:paraId="43EB865E"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45,04</w:t>
            </w:r>
          </w:p>
        </w:tc>
        <w:tc>
          <w:tcPr>
            <w:tcW w:w="1255" w:type="dxa"/>
          </w:tcPr>
          <w:p w14:paraId="3D8E96F2"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1410,1</w:t>
            </w:r>
          </w:p>
        </w:tc>
        <w:tc>
          <w:tcPr>
            <w:tcW w:w="756" w:type="dxa"/>
          </w:tcPr>
          <w:p w14:paraId="224190BE"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56,21</w:t>
            </w:r>
          </w:p>
        </w:tc>
      </w:tr>
      <w:tr w:rsidR="0043270E" w:rsidRPr="00E131B6" w14:paraId="16C1279C" w14:textId="77777777" w:rsidTr="006B15BE">
        <w:tc>
          <w:tcPr>
            <w:tcW w:w="1575" w:type="dxa"/>
          </w:tcPr>
          <w:p w14:paraId="52E5867B" w14:textId="77777777" w:rsidR="0043270E" w:rsidRPr="00E131B6" w:rsidRDefault="0043270E" w:rsidP="006B15BE">
            <w:pPr>
              <w:rPr>
                <w:rFonts w:ascii="Times New Roman" w:hAnsi="Times New Roman" w:cs="Times New Roman"/>
                <w:sz w:val="24"/>
                <w:szCs w:val="24"/>
              </w:rPr>
            </w:pPr>
            <w:r w:rsidRPr="00E131B6">
              <w:rPr>
                <w:rFonts w:ascii="Times New Roman" w:hAnsi="Times New Roman" w:cs="Times New Roman"/>
                <w:sz w:val="24"/>
                <w:szCs w:val="24"/>
              </w:rPr>
              <w:t>Податок на доходи фізичних осіб</w:t>
            </w:r>
          </w:p>
        </w:tc>
        <w:tc>
          <w:tcPr>
            <w:tcW w:w="1255" w:type="dxa"/>
          </w:tcPr>
          <w:p w14:paraId="4A650090" w14:textId="77777777" w:rsidR="0043270E" w:rsidRPr="00E131B6" w:rsidRDefault="0043270E" w:rsidP="006B15BE">
            <w:pPr>
              <w:jc w:val="center"/>
              <w:rPr>
                <w:rFonts w:ascii="Times New Roman" w:hAnsi="Times New Roman" w:cs="Times New Roman"/>
                <w:color w:val="000000"/>
                <w:sz w:val="24"/>
                <w:szCs w:val="24"/>
                <w:shd w:val="clear" w:color="auto" w:fill="FFFFFF"/>
              </w:rPr>
            </w:pPr>
            <w:r w:rsidRPr="00E131B6">
              <w:rPr>
                <w:rFonts w:ascii="Times New Roman" w:hAnsi="Times New Roman" w:cs="Times New Roman"/>
                <w:sz w:val="24"/>
                <w:szCs w:val="24"/>
              </w:rPr>
              <w:t>137,5</w:t>
            </w:r>
          </w:p>
        </w:tc>
        <w:tc>
          <w:tcPr>
            <w:tcW w:w="755" w:type="dxa"/>
          </w:tcPr>
          <w:p w14:paraId="1FD37306" w14:textId="77777777" w:rsidR="0043270E" w:rsidRPr="00E131B6" w:rsidRDefault="0043270E" w:rsidP="006B15BE">
            <w:pPr>
              <w:ind w:left="-113"/>
              <w:jc w:val="center"/>
              <w:rPr>
                <w:rFonts w:ascii="Times New Roman" w:hAnsi="Times New Roman" w:cs="Times New Roman"/>
                <w:sz w:val="24"/>
                <w:szCs w:val="24"/>
              </w:rPr>
            </w:pPr>
            <w:r w:rsidRPr="008A72EB">
              <w:rPr>
                <w:rFonts w:ascii="Times New Roman" w:hAnsi="Times New Roman" w:cs="Times New Roman"/>
                <w:sz w:val="24"/>
                <w:szCs w:val="24"/>
              </w:rPr>
              <w:t>10,61</w:t>
            </w:r>
          </w:p>
        </w:tc>
        <w:tc>
          <w:tcPr>
            <w:tcW w:w="1314" w:type="dxa"/>
          </w:tcPr>
          <w:p w14:paraId="0DF07770"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148,4</w:t>
            </w:r>
          </w:p>
        </w:tc>
        <w:tc>
          <w:tcPr>
            <w:tcW w:w="756" w:type="dxa"/>
          </w:tcPr>
          <w:p w14:paraId="5D22B763"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8,30</w:t>
            </w:r>
          </w:p>
        </w:tc>
        <w:tc>
          <w:tcPr>
            <w:tcW w:w="1286" w:type="dxa"/>
          </w:tcPr>
          <w:p w14:paraId="17E2378B"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color w:val="000000"/>
                <w:sz w:val="24"/>
                <w:szCs w:val="24"/>
              </w:rPr>
              <w:t>206,9</w:t>
            </w:r>
          </w:p>
        </w:tc>
        <w:tc>
          <w:tcPr>
            <w:tcW w:w="677" w:type="dxa"/>
          </w:tcPr>
          <w:p w14:paraId="5C799C85"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5,38</w:t>
            </w:r>
          </w:p>
        </w:tc>
        <w:tc>
          <w:tcPr>
            <w:tcW w:w="1255" w:type="dxa"/>
          </w:tcPr>
          <w:p w14:paraId="40769007"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286,8</w:t>
            </w:r>
          </w:p>
        </w:tc>
        <w:tc>
          <w:tcPr>
            <w:tcW w:w="756" w:type="dxa"/>
          </w:tcPr>
          <w:p w14:paraId="1F804419"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10,82</w:t>
            </w:r>
          </w:p>
        </w:tc>
      </w:tr>
      <w:tr w:rsidR="0043270E" w:rsidRPr="00E131B6" w14:paraId="4C2CB693" w14:textId="77777777" w:rsidTr="006B15BE">
        <w:tc>
          <w:tcPr>
            <w:tcW w:w="1575" w:type="dxa"/>
          </w:tcPr>
          <w:p w14:paraId="0B194BD0" w14:textId="77777777" w:rsidR="0043270E" w:rsidRPr="00E131B6" w:rsidRDefault="0043270E" w:rsidP="006B15BE">
            <w:pPr>
              <w:rPr>
                <w:rFonts w:ascii="Times New Roman" w:hAnsi="Times New Roman" w:cs="Times New Roman"/>
                <w:sz w:val="24"/>
                <w:szCs w:val="24"/>
              </w:rPr>
            </w:pPr>
            <w:r w:rsidRPr="00E131B6">
              <w:rPr>
                <w:rFonts w:ascii="Times New Roman" w:hAnsi="Times New Roman" w:cs="Times New Roman"/>
                <w:sz w:val="24"/>
                <w:szCs w:val="24"/>
              </w:rPr>
              <w:t>Податок на прибуток підприємств</w:t>
            </w:r>
          </w:p>
        </w:tc>
        <w:tc>
          <w:tcPr>
            <w:tcW w:w="1255" w:type="dxa"/>
          </w:tcPr>
          <w:p w14:paraId="647E309E"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147,7</w:t>
            </w:r>
          </w:p>
        </w:tc>
        <w:tc>
          <w:tcPr>
            <w:tcW w:w="755" w:type="dxa"/>
          </w:tcPr>
          <w:p w14:paraId="581C173B"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11,39</w:t>
            </w:r>
          </w:p>
        </w:tc>
        <w:tc>
          <w:tcPr>
            <w:tcW w:w="1314" w:type="dxa"/>
          </w:tcPr>
          <w:p w14:paraId="48B4199C"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117,0</w:t>
            </w:r>
          </w:p>
        </w:tc>
        <w:tc>
          <w:tcPr>
            <w:tcW w:w="756" w:type="dxa"/>
          </w:tcPr>
          <w:p w14:paraId="40475415"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6,55</w:t>
            </w:r>
          </w:p>
        </w:tc>
        <w:tc>
          <w:tcPr>
            <w:tcW w:w="1286" w:type="dxa"/>
          </w:tcPr>
          <w:p w14:paraId="0B717E60"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color w:val="000000"/>
                <w:sz w:val="24"/>
                <w:szCs w:val="24"/>
              </w:rPr>
              <w:t>143,8</w:t>
            </w:r>
          </w:p>
        </w:tc>
        <w:tc>
          <w:tcPr>
            <w:tcW w:w="677" w:type="dxa"/>
          </w:tcPr>
          <w:p w14:paraId="1C09ED10" w14:textId="77777777" w:rsidR="0043270E" w:rsidRPr="00E131B6" w:rsidRDefault="0043270E" w:rsidP="006B15BE">
            <w:pPr>
              <w:ind w:left="-113"/>
              <w:jc w:val="center"/>
              <w:rPr>
                <w:rFonts w:ascii="Times New Roman" w:hAnsi="Times New Roman" w:cs="Times New Roman"/>
                <w:sz w:val="24"/>
                <w:szCs w:val="24"/>
              </w:rPr>
            </w:pPr>
            <w:r w:rsidRPr="00E131B6">
              <w:rPr>
                <w:rFonts w:ascii="Times New Roman" w:hAnsi="Times New Roman" w:cs="Times New Roman"/>
                <w:sz w:val="24"/>
                <w:szCs w:val="24"/>
              </w:rPr>
              <w:t>5,38</w:t>
            </w:r>
          </w:p>
        </w:tc>
        <w:tc>
          <w:tcPr>
            <w:tcW w:w="1255" w:type="dxa"/>
          </w:tcPr>
          <w:p w14:paraId="43D83D87"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251,3</w:t>
            </w:r>
          </w:p>
        </w:tc>
        <w:tc>
          <w:tcPr>
            <w:tcW w:w="756" w:type="dxa"/>
          </w:tcPr>
          <w:p w14:paraId="59BD3F28" w14:textId="77777777" w:rsidR="0043270E" w:rsidRPr="00E131B6" w:rsidRDefault="0043270E" w:rsidP="006B15BE">
            <w:pPr>
              <w:jc w:val="center"/>
              <w:rPr>
                <w:rFonts w:ascii="Times New Roman" w:hAnsi="Times New Roman" w:cs="Times New Roman"/>
                <w:sz w:val="24"/>
                <w:szCs w:val="24"/>
              </w:rPr>
            </w:pPr>
            <w:r w:rsidRPr="00E131B6">
              <w:rPr>
                <w:rFonts w:ascii="Times New Roman" w:hAnsi="Times New Roman" w:cs="Times New Roman"/>
                <w:sz w:val="24"/>
                <w:szCs w:val="24"/>
              </w:rPr>
              <w:t>9,48</w:t>
            </w:r>
          </w:p>
        </w:tc>
      </w:tr>
      <w:tr w:rsidR="0043270E" w:rsidRPr="00E131B6" w14:paraId="6D691168" w14:textId="77777777" w:rsidTr="006B15BE">
        <w:tc>
          <w:tcPr>
            <w:tcW w:w="1575" w:type="dxa"/>
          </w:tcPr>
          <w:p w14:paraId="6A650575" w14:textId="77777777" w:rsidR="0043270E" w:rsidRPr="000711D5" w:rsidRDefault="0043270E" w:rsidP="006B15BE">
            <w:pPr>
              <w:rPr>
                <w:rFonts w:ascii="Times New Roman" w:hAnsi="Times New Roman" w:cs="Times New Roman"/>
                <w:sz w:val="24"/>
                <w:szCs w:val="24"/>
              </w:rPr>
            </w:pPr>
            <w:r w:rsidRPr="000711D5">
              <w:rPr>
                <w:rFonts w:ascii="Times New Roman" w:hAnsi="Times New Roman" w:cs="Times New Roman"/>
                <w:sz w:val="24"/>
                <w:szCs w:val="24"/>
              </w:rPr>
              <w:t>ПДВ з вітчизняних товарів</w:t>
            </w:r>
          </w:p>
        </w:tc>
        <w:tc>
          <w:tcPr>
            <w:tcW w:w="1255" w:type="dxa"/>
          </w:tcPr>
          <w:p w14:paraId="408F5476"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157,7</w:t>
            </w:r>
          </w:p>
        </w:tc>
        <w:tc>
          <w:tcPr>
            <w:tcW w:w="755" w:type="dxa"/>
          </w:tcPr>
          <w:p w14:paraId="55A80F7A"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12,01</w:t>
            </w:r>
          </w:p>
        </w:tc>
        <w:tc>
          <w:tcPr>
            <w:tcW w:w="1314" w:type="dxa"/>
          </w:tcPr>
          <w:p w14:paraId="2B66A8A4"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213,9</w:t>
            </w:r>
          </w:p>
        </w:tc>
        <w:tc>
          <w:tcPr>
            <w:tcW w:w="756" w:type="dxa"/>
          </w:tcPr>
          <w:p w14:paraId="1C6075F2"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11,97</w:t>
            </w:r>
          </w:p>
        </w:tc>
        <w:tc>
          <w:tcPr>
            <w:tcW w:w="1286" w:type="dxa"/>
          </w:tcPr>
          <w:p w14:paraId="3B997AA3" w14:textId="77777777" w:rsidR="0043270E" w:rsidRPr="00E131B6" w:rsidRDefault="0043270E" w:rsidP="006B15BE">
            <w:pPr>
              <w:jc w:val="center"/>
              <w:rPr>
                <w:rFonts w:ascii="Times New Roman" w:hAnsi="Times New Roman" w:cs="Times New Roman"/>
                <w:color w:val="000000"/>
                <w:sz w:val="24"/>
                <w:szCs w:val="24"/>
              </w:rPr>
            </w:pPr>
            <w:r>
              <w:rPr>
                <w:rFonts w:ascii="Times New Roman" w:hAnsi="Times New Roman" w:cs="Times New Roman"/>
                <w:color w:val="000000"/>
                <w:sz w:val="24"/>
                <w:szCs w:val="24"/>
              </w:rPr>
              <w:t>214,6</w:t>
            </w:r>
          </w:p>
        </w:tc>
        <w:tc>
          <w:tcPr>
            <w:tcW w:w="677" w:type="dxa"/>
          </w:tcPr>
          <w:p w14:paraId="0A02A220"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8,03</w:t>
            </w:r>
          </w:p>
        </w:tc>
        <w:tc>
          <w:tcPr>
            <w:tcW w:w="1255" w:type="dxa"/>
          </w:tcPr>
          <w:p w14:paraId="2212501D"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242,7</w:t>
            </w:r>
          </w:p>
        </w:tc>
        <w:tc>
          <w:tcPr>
            <w:tcW w:w="756" w:type="dxa"/>
          </w:tcPr>
          <w:p w14:paraId="33981BA3"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9,16</w:t>
            </w:r>
          </w:p>
        </w:tc>
      </w:tr>
      <w:tr w:rsidR="0043270E" w:rsidRPr="00E131B6" w14:paraId="639CBF1F" w14:textId="77777777" w:rsidTr="006B15BE">
        <w:tc>
          <w:tcPr>
            <w:tcW w:w="1575" w:type="dxa"/>
          </w:tcPr>
          <w:p w14:paraId="72CDB0C6" w14:textId="77777777" w:rsidR="0043270E" w:rsidRPr="000711D5" w:rsidRDefault="0043270E" w:rsidP="006B15BE">
            <w:pPr>
              <w:rPr>
                <w:rFonts w:ascii="Times New Roman" w:hAnsi="Times New Roman" w:cs="Times New Roman"/>
                <w:sz w:val="24"/>
                <w:szCs w:val="24"/>
              </w:rPr>
            </w:pPr>
            <w:r w:rsidRPr="000711D5">
              <w:rPr>
                <w:rFonts w:ascii="Times New Roman" w:hAnsi="Times New Roman" w:cs="Times New Roman"/>
                <w:sz w:val="24"/>
                <w:szCs w:val="24"/>
              </w:rPr>
              <w:t>ПДВ з імпортних товарів</w:t>
            </w:r>
          </w:p>
        </w:tc>
        <w:tc>
          <w:tcPr>
            <w:tcW w:w="1255" w:type="dxa"/>
          </w:tcPr>
          <w:p w14:paraId="58038EA5"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380,7</w:t>
            </w:r>
          </w:p>
        </w:tc>
        <w:tc>
          <w:tcPr>
            <w:tcW w:w="755" w:type="dxa"/>
          </w:tcPr>
          <w:p w14:paraId="1B842D61"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29,36</w:t>
            </w:r>
          </w:p>
        </w:tc>
        <w:tc>
          <w:tcPr>
            <w:tcW w:w="1314" w:type="dxa"/>
          </w:tcPr>
          <w:p w14:paraId="38CDA91F"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253,0</w:t>
            </w:r>
          </w:p>
        </w:tc>
        <w:tc>
          <w:tcPr>
            <w:tcW w:w="756" w:type="dxa"/>
          </w:tcPr>
          <w:p w14:paraId="44DDDDA8"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14,16</w:t>
            </w:r>
          </w:p>
        </w:tc>
        <w:tc>
          <w:tcPr>
            <w:tcW w:w="1286" w:type="dxa"/>
          </w:tcPr>
          <w:p w14:paraId="0E8D563E" w14:textId="77777777" w:rsidR="0043270E" w:rsidRPr="00E131B6" w:rsidRDefault="0043270E" w:rsidP="006B15BE">
            <w:pPr>
              <w:jc w:val="center"/>
              <w:rPr>
                <w:rFonts w:ascii="Times New Roman" w:hAnsi="Times New Roman" w:cs="Times New Roman"/>
                <w:color w:val="000000"/>
                <w:sz w:val="24"/>
                <w:szCs w:val="24"/>
              </w:rPr>
            </w:pPr>
            <w:r>
              <w:rPr>
                <w:rFonts w:ascii="Times New Roman" w:hAnsi="Times New Roman" w:cs="Times New Roman"/>
                <w:color w:val="000000"/>
                <w:sz w:val="24"/>
                <w:szCs w:val="24"/>
              </w:rPr>
              <w:t>366,1</w:t>
            </w:r>
          </w:p>
        </w:tc>
        <w:tc>
          <w:tcPr>
            <w:tcW w:w="677" w:type="dxa"/>
          </w:tcPr>
          <w:p w14:paraId="5F3244B0"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13,70</w:t>
            </w:r>
          </w:p>
        </w:tc>
        <w:tc>
          <w:tcPr>
            <w:tcW w:w="1255" w:type="dxa"/>
          </w:tcPr>
          <w:p w14:paraId="26820EAC"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424,0</w:t>
            </w:r>
          </w:p>
        </w:tc>
        <w:tc>
          <w:tcPr>
            <w:tcW w:w="756" w:type="dxa"/>
          </w:tcPr>
          <w:p w14:paraId="6679A430"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16,00</w:t>
            </w:r>
          </w:p>
        </w:tc>
      </w:tr>
      <w:tr w:rsidR="0043270E" w:rsidRPr="00E131B6" w14:paraId="458F6798" w14:textId="77777777" w:rsidTr="006B15BE">
        <w:tc>
          <w:tcPr>
            <w:tcW w:w="1575" w:type="dxa"/>
          </w:tcPr>
          <w:p w14:paraId="0F5CE181" w14:textId="77777777" w:rsidR="0043270E" w:rsidRPr="000711D5" w:rsidRDefault="0043270E" w:rsidP="006B15BE">
            <w:pPr>
              <w:rPr>
                <w:rFonts w:ascii="Times New Roman" w:hAnsi="Times New Roman" w:cs="Times New Roman"/>
                <w:sz w:val="24"/>
                <w:szCs w:val="24"/>
              </w:rPr>
            </w:pPr>
            <w:r w:rsidRPr="000711D5">
              <w:rPr>
                <w:rFonts w:ascii="Times New Roman" w:hAnsi="Times New Roman" w:cs="Times New Roman"/>
                <w:sz w:val="24"/>
                <w:szCs w:val="24"/>
              </w:rPr>
              <w:t>Акцизний податок з вироблених в Україні товарів</w:t>
            </w:r>
          </w:p>
        </w:tc>
        <w:tc>
          <w:tcPr>
            <w:tcW w:w="1255" w:type="dxa"/>
          </w:tcPr>
          <w:p w14:paraId="7943D226"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82,8</w:t>
            </w:r>
          </w:p>
        </w:tc>
        <w:tc>
          <w:tcPr>
            <w:tcW w:w="755" w:type="dxa"/>
          </w:tcPr>
          <w:p w14:paraId="39E1F62A"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6,39</w:t>
            </w:r>
          </w:p>
        </w:tc>
        <w:tc>
          <w:tcPr>
            <w:tcW w:w="1314" w:type="dxa"/>
          </w:tcPr>
          <w:p w14:paraId="2CAD7490"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60,6</w:t>
            </w:r>
          </w:p>
        </w:tc>
        <w:tc>
          <w:tcPr>
            <w:tcW w:w="756" w:type="dxa"/>
          </w:tcPr>
          <w:p w14:paraId="155D80D9"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3,40</w:t>
            </w:r>
          </w:p>
        </w:tc>
        <w:tc>
          <w:tcPr>
            <w:tcW w:w="1286" w:type="dxa"/>
          </w:tcPr>
          <w:p w14:paraId="3F24B1B7" w14:textId="77777777" w:rsidR="0043270E" w:rsidRPr="00E131B6" w:rsidRDefault="0043270E" w:rsidP="006B15BE">
            <w:pPr>
              <w:jc w:val="center"/>
              <w:rPr>
                <w:rFonts w:ascii="Times New Roman" w:hAnsi="Times New Roman" w:cs="Times New Roman"/>
                <w:color w:val="000000"/>
                <w:sz w:val="24"/>
                <w:szCs w:val="24"/>
              </w:rPr>
            </w:pPr>
            <w:r>
              <w:rPr>
                <w:rFonts w:ascii="Times New Roman" w:hAnsi="Times New Roman" w:cs="Times New Roman"/>
                <w:color w:val="000000"/>
                <w:sz w:val="24"/>
                <w:szCs w:val="24"/>
              </w:rPr>
              <w:t>92,5</w:t>
            </w:r>
          </w:p>
        </w:tc>
        <w:tc>
          <w:tcPr>
            <w:tcW w:w="677" w:type="dxa"/>
          </w:tcPr>
          <w:p w14:paraId="7DC28BC0"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3,46</w:t>
            </w:r>
          </w:p>
        </w:tc>
        <w:tc>
          <w:tcPr>
            <w:tcW w:w="1255" w:type="dxa"/>
          </w:tcPr>
          <w:p w14:paraId="2B782F86"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92,8</w:t>
            </w:r>
          </w:p>
        </w:tc>
        <w:tc>
          <w:tcPr>
            <w:tcW w:w="756" w:type="dxa"/>
          </w:tcPr>
          <w:p w14:paraId="3CC3FB60"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3,50</w:t>
            </w:r>
          </w:p>
        </w:tc>
      </w:tr>
      <w:tr w:rsidR="0043270E" w:rsidRPr="00E131B6" w14:paraId="61550E8E" w14:textId="77777777" w:rsidTr="006B15BE">
        <w:tc>
          <w:tcPr>
            <w:tcW w:w="1575" w:type="dxa"/>
          </w:tcPr>
          <w:p w14:paraId="29860444" w14:textId="77777777" w:rsidR="0043270E" w:rsidRPr="000711D5" w:rsidRDefault="0043270E" w:rsidP="006B15BE">
            <w:pPr>
              <w:rPr>
                <w:rFonts w:ascii="Times New Roman" w:hAnsi="Times New Roman" w:cs="Times New Roman"/>
                <w:sz w:val="24"/>
                <w:szCs w:val="24"/>
              </w:rPr>
            </w:pPr>
            <w:r w:rsidRPr="000711D5">
              <w:rPr>
                <w:rFonts w:ascii="Times New Roman" w:hAnsi="Times New Roman" w:cs="Times New Roman"/>
                <w:sz w:val="24"/>
                <w:szCs w:val="24"/>
              </w:rPr>
              <w:t>Акцизний податок з ввезених в Україну підакцизних товарів</w:t>
            </w:r>
          </w:p>
        </w:tc>
        <w:tc>
          <w:tcPr>
            <w:tcW w:w="1255" w:type="dxa"/>
          </w:tcPr>
          <w:p w14:paraId="155E7A93"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79,5</w:t>
            </w:r>
          </w:p>
        </w:tc>
        <w:tc>
          <w:tcPr>
            <w:tcW w:w="755" w:type="dxa"/>
          </w:tcPr>
          <w:p w14:paraId="64911305"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6,14</w:t>
            </w:r>
          </w:p>
        </w:tc>
        <w:tc>
          <w:tcPr>
            <w:tcW w:w="1314" w:type="dxa"/>
          </w:tcPr>
          <w:p w14:paraId="2C939ACF"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41,6</w:t>
            </w:r>
          </w:p>
        </w:tc>
        <w:tc>
          <w:tcPr>
            <w:tcW w:w="756" w:type="dxa"/>
          </w:tcPr>
          <w:p w14:paraId="35A6B192"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2,33</w:t>
            </w:r>
          </w:p>
        </w:tc>
        <w:tc>
          <w:tcPr>
            <w:tcW w:w="1286" w:type="dxa"/>
          </w:tcPr>
          <w:p w14:paraId="56F6F49F" w14:textId="77777777" w:rsidR="0043270E" w:rsidRPr="00E131B6" w:rsidRDefault="0043270E" w:rsidP="006B15BE">
            <w:pPr>
              <w:jc w:val="center"/>
              <w:rPr>
                <w:rFonts w:ascii="Times New Roman" w:hAnsi="Times New Roman" w:cs="Times New Roman"/>
                <w:color w:val="000000"/>
                <w:sz w:val="24"/>
                <w:szCs w:val="24"/>
              </w:rPr>
            </w:pPr>
            <w:r>
              <w:rPr>
                <w:rFonts w:ascii="Times New Roman" w:hAnsi="Times New Roman" w:cs="Times New Roman"/>
                <w:color w:val="000000"/>
                <w:sz w:val="24"/>
                <w:szCs w:val="24"/>
              </w:rPr>
              <w:t>74,7</w:t>
            </w:r>
          </w:p>
        </w:tc>
        <w:tc>
          <w:tcPr>
            <w:tcW w:w="677" w:type="dxa"/>
          </w:tcPr>
          <w:p w14:paraId="5B1355A5"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2,80</w:t>
            </w:r>
          </w:p>
        </w:tc>
        <w:tc>
          <w:tcPr>
            <w:tcW w:w="1255" w:type="dxa"/>
          </w:tcPr>
          <w:p w14:paraId="0FC98BA3"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96,7</w:t>
            </w:r>
          </w:p>
        </w:tc>
        <w:tc>
          <w:tcPr>
            <w:tcW w:w="756" w:type="dxa"/>
          </w:tcPr>
          <w:p w14:paraId="41FEA6E2"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3,65</w:t>
            </w:r>
          </w:p>
        </w:tc>
      </w:tr>
      <w:tr w:rsidR="0043270E" w:rsidRPr="00E131B6" w14:paraId="674F7963" w14:textId="77777777" w:rsidTr="006B15BE">
        <w:tc>
          <w:tcPr>
            <w:tcW w:w="1575" w:type="dxa"/>
          </w:tcPr>
          <w:p w14:paraId="171C515A" w14:textId="77777777" w:rsidR="0043270E" w:rsidRPr="00E26F67" w:rsidRDefault="0043270E" w:rsidP="006B15BE">
            <w:pPr>
              <w:rPr>
                <w:rFonts w:ascii="Times New Roman" w:hAnsi="Times New Roman" w:cs="Times New Roman"/>
                <w:sz w:val="24"/>
                <w:szCs w:val="24"/>
              </w:rPr>
            </w:pPr>
            <w:r w:rsidRPr="00E26F67">
              <w:rPr>
                <w:rFonts w:ascii="Times New Roman" w:hAnsi="Times New Roman" w:cs="Times New Roman"/>
                <w:sz w:val="24"/>
                <w:szCs w:val="24"/>
              </w:rPr>
              <w:t>Податки на міжнародну торгівлю та зовнішні операції</w:t>
            </w:r>
          </w:p>
        </w:tc>
        <w:tc>
          <w:tcPr>
            <w:tcW w:w="1255" w:type="dxa"/>
          </w:tcPr>
          <w:p w14:paraId="3469B586" w14:textId="77777777" w:rsidR="0043270E" w:rsidRPr="00E26F67" w:rsidRDefault="0043270E" w:rsidP="006B15BE">
            <w:pPr>
              <w:jc w:val="center"/>
              <w:rPr>
                <w:rFonts w:ascii="Times New Roman" w:hAnsi="Times New Roman" w:cs="Times New Roman"/>
                <w:sz w:val="24"/>
                <w:szCs w:val="24"/>
              </w:rPr>
            </w:pPr>
            <w:r w:rsidRPr="00E26F67">
              <w:rPr>
                <w:rFonts w:ascii="Times New Roman" w:hAnsi="Times New Roman" w:cs="Times New Roman"/>
                <w:sz w:val="24"/>
                <w:szCs w:val="24"/>
              </w:rPr>
              <w:t>38,1</w:t>
            </w:r>
          </w:p>
        </w:tc>
        <w:tc>
          <w:tcPr>
            <w:tcW w:w="755" w:type="dxa"/>
          </w:tcPr>
          <w:p w14:paraId="5665A8A0"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2,94</w:t>
            </w:r>
          </w:p>
        </w:tc>
        <w:tc>
          <w:tcPr>
            <w:tcW w:w="1314" w:type="dxa"/>
          </w:tcPr>
          <w:p w14:paraId="1502DEE4"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26,2</w:t>
            </w:r>
          </w:p>
        </w:tc>
        <w:tc>
          <w:tcPr>
            <w:tcW w:w="756" w:type="dxa"/>
          </w:tcPr>
          <w:p w14:paraId="2A2D7F5C"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1,47</w:t>
            </w:r>
          </w:p>
        </w:tc>
        <w:tc>
          <w:tcPr>
            <w:tcW w:w="1286" w:type="dxa"/>
          </w:tcPr>
          <w:p w14:paraId="2E7BBE8B" w14:textId="77777777" w:rsidR="0043270E" w:rsidRPr="00E131B6" w:rsidRDefault="0043270E" w:rsidP="006B15B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40,5</w:t>
            </w:r>
          </w:p>
        </w:tc>
        <w:tc>
          <w:tcPr>
            <w:tcW w:w="677" w:type="dxa"/>
          </w:tcPr>
          <w:p w14:paraId="5C49B755" w14:textId="77777777" w:rsidR="0043270E" w:rsidRPr="00E131B6" w:rsidRDefault="0043270E" w:rsidP="006B15BE">
            <w:pPr>
              <w:ind w:left="-113"/>
              <w:jc w:val="center"/>
              <w:rPr>
                <w:rFonts w:ascii="Times New Roman" w:hAnsi="Times New Roman" w:cs="Times New Roman"/>
                <w:sz w:val="24"/>
                <w:szCs w:val="24"/>
              </w:rPr>
            </w:pPr>
            <w:r>
              <w:rPr>
                <w:rFonts w:ascii="Times New Roman" w:hAnsi="Times New Roman" w:cs="Times New Roman"/>
                <w:sz w:val="24"/>
                <w:szCs w:val="24"/>
              </w:rPr>
              <w:t>1,52</w:t>
            </w:r>
          </w:p>
        </w:tc>
        <w:tc>
          <w:tcPr>
            <w:tcW w:w="1255" w:type="dxa"/>
          </w:tcPr>
          <w:p w14:paraId="130B13BE"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44,1</w:t>
            </w:r>
          </w:p>
        </w:tc>
        <w:tc>
          <w:tcPr>
            <w:tcW w:w="756" w:type="dxa"/>
          </w:tcPr>
          <w:p w14:paraId="2B012E07" w14:textId="77777777" w:rsidR="0043270E" w:rsidRPr="00E131B6" w:rsidRDefault="0043270E" w:rsidP="006B15BE">
            <w:pPr>
              <w:jc w:val="center"/>
              <w:rPr>
                <w:rFonts w:ascii="Times New Roman" w:hAnsi="Times New Roman" w:cs="Times New Roman"/>
                <w:sz w:val="24"/>
                <w:szCs w:val="24"/>
              </w:rPr>
            </w:pPr>
            <w:r>
              <w:rPr>
                <w:rFonts w:ascii="Times New Roman" w:hAnsi="Times New Roman" w:cs="Times New Roman"/>
                <w:sz w:val="24"/>
                <w:szCs w:val="24"/>
              </w:rPr>
              <w:t>1,66</w:t>
            </w:r>
          </w:p>
        </w:tc>
      </w:tr>
    </w:tbl>
    <w:p w14:paraId="6B983B69" w14:textId="12CF5571" w:rsidR="0043270E" w:rsidRDefault="00E26F67" w:rsidP="00FD0F1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Джерело:</w:t>
      </w:r>
      <w:r w:rsidR="006F5C89">
        <w:rPr>
          <w:rFonts w:ascii="Times New Roman" w:hAnsi="Times New Roman" w:cs="Times New Roman"/>
          <w:sz w:val="28"/>
          <w:szCs w:val="28"/>
        </w:rPr>
        <w:t xml:space="preserve"> </w:t>
      </w:r>
    </w:p>
    <w:p w14:paraId="6FBEABD7" w14:textId="77777777" w:rsidR="00E26F67" w:rsidRDefault="00E26F67" w:rsidP="00FD0F14">
      <w:pPr>
        <w:spacing w:after="0" w:line="360" w:lineRule="auto"/>
        <w:jc w:val="both"/>
        <w:rPr>
          <w:rFonts w:ascii="Times New Roman" w:hAnsi="Times New Roman" w:cs="Times New Roman"/>
          <w:sz w:val="28"/>
          <w:szCs w:val="28"/>
        </w:rPr>
      </w:pPr>
    </w:p>
    <w:p w14:paraId="4F4BDCFA" w14:textId="6A2FCAF9" w:rsidR="00E26F67" w:rsidRDefault="00E26F67" w:rsidP="00E26F67">
      <w:pPr>
        <w:spacing w:after="0" w:line="360" w:lineRule="auto"/>
        <w:ind w:firstLine="708"/>
        <w:jc w:val="both"/>
        <w:rPr>
          <w:rFonts w:ascii="Times New Roman" w:hAnsi="Times New Roman" w:cs="Times New Roman"/>
          <w:sz w:val="28"/>
          <w:szCs w:val="28"/>
        </w:rPr>
      </w:pPr>
      <w:r w:rsidRPr="00E26F67">
        <w:rPr>
          <w:rFonts w:ascii="Times New Roman" w:hAnsi="Times New Roman" w:cs="Times New Roman"/>
          <w:sz w:val="28"/>
          <w:szCs w:val="28"/>
        </w:rPr>
        <w:t xml:space="preserve">Для наочної ілюстрації динаміки та структури податкових надходжень до державного бюджету України за 2021-2024 роки було побудовано діаграму [рис. </w:t>
      </w:r>
      <w:r w:rsidR="002A026E">
        <w:rPr>
          <w:rFonts w:ascii="Times New Roman" w:hAnsi="Times New Roman" w:cs="Times New Roman"/>
          <w:sz w:val="28"/>
          <w:szCs w:val="28"/>
        </w:rPr>
        <w:t>2.1</w:t>
      </w:r>
      <w:r w:rsidRPr="00E26F67">
        <w:rPr>
          <w:rFonts w:ascii="Times New Roman" w:hAnsi="Times New Roman" w:cs="Times New Roman"/>
          <w:sz w:val="28"/>
          <w:szCs w:val="28"/>
        </w:rPr>
        <w:t>].</w:t>
      </w:r>
    </w:p>
    <w:p w14:paraId="0B571EF7" w14:textId="284B98CA" w:rsidR="00B42C26" w:rsidRDefault="00B42C26" w:rsidP="00E26F67">
      <w:pPr>
        <w:spacing w:after="0" w:line="360" w:lineRule="auto"/>
        <w:ind w:firstLine="708"/>
        <w:jc w:val="both"/>
        <w:rPr>
          <w:rFonts w:ascii="Times New Roman" w:hAnsi="Times New Roman" w:cs="Times New Roman"/>
          <w:sz w:val="28"/>
          <w:szCs w:val="28"/>
        </w:rPr>
      </w:pPr>
      <w:r w:rsidRPr="004506B3">
        <w:rPr>
          <w:noProof/>
          <w:sz w:val="24"/>
          <w:szCs w:val="24"/>
        </w:rPr>
        <w:drawing>
          <wp:anchor distT="0" distB="0" distL="114300" distR="114300" simplePos="0" relativeHeight="251661312" behindDoc="0" locked="0" layoutInCell="1" allowOverlap="1" wp14:anchorId="7731338E" wp14:editId="3593B4F0">
            <wp:simplePos x="0" y="0"/>
            <wp:positionH relativeFrom="margin">
              <wp:posOffset>0</wp:posOffset>
            </wp:positionH>
            <wp:positionV relativeFrom="paragraph">
              <wp:posOffset>308610</wp:posOffset>
            </wp:positionV>
            <wp:extent cx="6115050" cy="3768090"/>
            <wp:effectExtent l="0" t="0" r="0" b="3810"/>
            <wp:wrapTopAndBottom/>
            <wp:docPr id="1" name="Диаграмма 1">
              <a:extLst xmlns:a="http://schemas.openxmlformats.org/drawingml/2006/main">
                <a:ext uri="{FF2B5EF4-FFF2-40B4-BE49-F238E27FC236}">
                  <a16:creationId xmlns:a16="http://schemas.microsoft.com/office/drawing/2014/main" id="{7137D0DF-DA9A-44D0-BE24-946BD054C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4764C87" w14:textId="78F1E407" w:rsidR="00E26F67" w:rsidRDefault="00E26F67" w:rsidP="00E26F67">
      <w:pPr>
        <w:spacing w:after="0" w:line="360" w:lineRule="auto"/>
        <w:ind w:firstLine="708"/>
        <w:jc w:val="both"/>
        <w:rPr>
          <w:rFonts w:ascii="Times New Roman" w:hAnsi="Times New Roman" w:cs="Times New Roman"/>
          <w:sz w:val="28"/>
          <w:szCs w:val="28"/>
        </w:rPr>
      </w:pPr>
      <w:r w:rsidRPr="004506B3">
        <w:rPr>
          <w:noProof/>
          <w:sz w:val="24"/>
          <w:szCs w:val="24"/>
        </w:rPr>
        <w:drawing>
          <wp:anchor distT="0" distB="0" distL="114300" distR="114300" simplePos="0" relativeHeight="251659264" behindDoc="0" locked="0" layoutInCell="1" allowOverlap="1" wp14:anchorId="25D9F658" wp14:editId="35CC4D95">
            <wp:simplePos x="0" y="0"/>
            <wp:positionH relativeFrom="margin">
              <wp:posOffset>0</wp:posOffset>
            </wp:positionH>
            <wp:positionV relativeFrom="paragraph">
              <wp:posOffset>308610</wp:posOffset>
            </wp:positionV>
            <wp:extent cx="6115050" cy="3768090"/>
            <wp:effectExtent l="0" t="0" r="0" b="3810"/>
            <wp:wrapTopAndBottom/>
            <wp:docPr id="4" name="Диаграмма 4">
              <a:extLst xmlns:a="http://schemas.openxmlformats.org/drawingml/2006/main">
                <a:ext uri="{FF2B5EF4-FFF2-40B4-BE49-F238E27FC236}">
                  <a16:creationId xmlns:a16="http://schemas.microsoft.com/office/drawing/2014/main" id="{7137D0DF-DA9A-44D0-BE24-946BD054C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2A026E">
        <w:rPr>
          <w:rFonts w:ascii="Times New Roman" w:hAnsi="Times New Roman" w:cs="Times New Roman"/>
          <w:sz w:val="28"/>
          <w:szCs w:val="28"/>
        </w:rPr>
        <w:t>Рисунок 2.1</w:t>
      </w:r>
      <w:r w:rsidR="005C1896">
        <w:rPr>
          <w:rFonts w:ascii="Times New Roman" w:hAnsi="Times New Roman" w:cs="Times New Roman"/>
          <w:sz w:val="28"/>
          <w:szCs w:val="28"/>
        </w:rPr>
        <w:t xml:space="preserve"> </w:t>
      </w:r>
    </w:p>
    <w:p w14:paraId="7952EFA8" w14:textId="7DC0F285" w:rsidR="00CD4046" w:rsidRDefault="00CD4046" w:rsidP="00CD4046">
      <w:pPr>
        <w:spacing w:after="0" w:line="360" w:lineRule="auto"/>
        <w:jc w:val="both"/>
        <w:rPr>
          <w:rFonts w:ascii="Times New Roman" w:hAnsi="Times New Roman" w:cs="Times New Roman"/>
          <w:sz w:val="28"/>
          <w:szCs w:val="28"/>
        </w:rPr>
      </w:pPr>
    </w:p>
    <w:p w14:paraId="0F2465D4" w14:textId="77777777" w:rsidR="00CD4046" w:rsidRPr="00CD4046" w:rsidRDefault="00CD4046" w:rsidP="00934E46">
      <w:pPr>
        <w:spacing w:after="0" w:line="360" w:lineRule="auto"/>
        <w:ind w:firstLine="708"/>
        <w:jc w:val="both"/>
        <w:rPr>
          <w:rFonts w:ascii="Times New Roman" w:hAnsi="Times New Roman" w:cs="Times New Roman"/>
          <w:sz w:val="28"/>
          <w:szCs w:val="28"/>
        </w:rPr>
      </w:pPr>
      <w:r w:rsidRPr="00CD4046">
        <w:rPr>
          <w:rFonts w:ascii="Times New Roman" w:hAnsi="Times New Roman" w:cs="Times New Roman"/>
          <w:sz w:val="28"/>
          <w:szCs w:val="28"/>
        </w:rPr>
        <w:t>Аналіз даних таблиці 2.1 дозволяє діагностувати ключові зрушення у фіскальній активності підприємств та виявити вплив воєнних чинників на сплату саме прямих податків. Загальна картина виконання бюджету свідчить про суттєве зниження частки податкових надходжень у структурі доходів у 2022 році (з 85,37% до 53,14%), що підтверджує тезу про критичну залежність держави від зовнішнього фінансування у перший рік війни. Проте динаміка прямих податків має свою специфіку.</w:t>
      </w:r>
    </w:p>
    <w:p w14:paraId="026324B3" w14:textId="603AB7ED" w:rsidR="00CD4046" w:rsidRPr="00CD4046" w:rsidRDefault="00CD4046" w:rsidP="00934E46">
      <w:pPr>
        <w:spacing w:after="0" w:line="360" w:lineRule="auto"/>
        <w:ind w:firstLine="360"/>
        <w:jc w:val="both"/>
        <w:rPr>
          <w:rFonts w:ascii="Times New Roman" w:hAnsi="Times New Roman" w:cs="Times New Roman"/>
          <w:sz w:val="28"/>
          <w:szCs w:val="28"/>
        </w:rPr>
      </w:pPr>
      <w:r w:rsidRPr="00CD4046">
        <w:rPr>
          <w:rFonts w:ascii="Times New Roman" w:hAnsi="Times New Roman" w:cs="Times New Roman"/>
          <w:sz w:val="28"/>
          <w:szCs w:val="28"/>
        </w:rPr>
        <w:t>У фокусі дослідження перебуває</w:t>
      </w:r>
      <w:r w:rsidR="00704D75">
        <w:rPr>
          <w:rFonts w:ascii="Times New Roman" w:hAnsi="Times New Roman" w:cs="Times New Roman"/>
          <w:sz w:val="28"/>
          <w:szCs w:val="28"/>
        </w:rPr>
        <w:t xml:space="preserve"> </w:t>
      </w:r>
      <w:r w:rsidRPr="00CD4046">
        <w:rPr>
          <w:rFonts w:ascii="Times New Roman" w:hAnsi="Times New Roman" w:cs="Times New Roman"/>
          <w:sz w:val="28"/>
          <w:szCs w:val="28"/>
        </w:rPr>
        <w:t>податок на прибуток підприємств, який є основним індикатором фінансового здоров’я корпоративного сектору. Статистика фіксує тривожну тенденцію: якщо у довоєнному 2021 році цей податок формував 11,39% усіх доходів бюджету, то у 2022 році його фіскальна вага впала до 6,55%, а у 2023 році досягла критичного мінімуму — 5,38%. Така негативна динаміка є наслідком дії трьох факторів:</w:t>
      </w:r>
    </w:p>
    <w:p w14:paraId="3083A0B9" w14:textId="77777777" w:rsidR="00CD4046" w:rsidRPr="00323AA1" w:rsidRDefault="00CD4046" w:rsidP="00934E46">
      <w:pPr>
        <w:numPr>
          <w:ilvl w:val="0"/>
          <w:numId w:val="8"/>
        </w:numPr>
        <w:spacing w:after="0" w:line="360" w:lineRule="auto"/>
        <w:jc w:val="both"/>
        <w:rPr>
          <w:rFonts w:ascii="Times New Roman" w:hAnsi="Times New Roman" w:cs="Times New Roman"/>
          <w:sz w:val="28"/>
          <w:szCs w:val="28"/>
        </w:rPr>
      </w:pPr>
      <w:r w:rsidRPr="00323AA1">
        <w:rPr>
          <w:rFonts w:ascii="Times New Roman" w:hAnsi="Times New Roman" w:cs="Times New Roman"/>
          <w:sz w:val="28"/>
          <w:szCs w:val="28"/>
        </w:rPr>
        <w:t>Звуження бази оподаткування: фізичне знищення активів та зупинка діяльності підприємств у зоні бойових дій призвели до формування збитків замість прибутків.</w:t>
      </w:r>
    </w:p>
    <w:p w14:paraId="44B9ADCE" w14:textId="77777777" w:rsidR="00CD4046" w:rsidRPr="00323AA1" w:rsidRDefault="00CD4046" w:rsidP="00934E46">
      <w:pPr>
        <w:numPr>
          <w:ilvl w:val="0"/>
          <w:numId w:val="8"/>
        </w:numPr>
        <w:spacing w:after="0" w:line="360" w:lineRule="auto"/>
        <w:jc w:val="both"/>
        <w:rPr>
          <w:rFonts w:ascii="Times New Roman" w:hAnsi="Times New Roman" w:cs="Times New Roman"/>
          <w:sz w:val="28"/>
          <w:szCs w:val="28"/>
        </w:rPr>
      </w:pPr>
      <w:r w:rsidRPr="00323AA1">
        <w:rPr>
          <w:rFonts w:ascii="Times New Roman" w:hAnsi="Times New Roman" w:cs="Times New Roman"/>
          <w:sz w:val="28"/>
          <w:szCs w:val="28"/>
        </w:rPr>
        <w:t>Трансформація податкової моделі: запровадження пільгової спрощеної системи оподаткування (2% з обороту) стимулювало масовий перехід бізнесу з загальної системи, що технічно зменшило надходження саме від податку на прибуток.</w:t>
      </w:r>
    </w:p>
    <w:p w14:paraId="224D8517" w14:textId="77777777" w:rsidR="00CD4046" w:rsidRPr="00323AA1" w:rsidRDefault="00CD4046" w:rsidP="00934E46">
      <w:pPr>
        <w:numPr>
          <w:ilvl w:val="0"/>
          <w:numId w:val="8"/>
        </w:numPr>
        <w:spacing w:after="0" w:line="360" w:lineRule="auto"/>
        <w:jc w:val="both"/>
        <w:rPr>
          <w:rFonts w:ascii="Times New Roman" w:hAnsi="Times New Roman" w:cs="Times New Roman"/>
          <w:sz w:val="28"/>
          <w:szCs w:val="28"/>
        </w:rPr>
      </w:pPr>
      <w:r w:rsidRPr="00323AA1">
        <w:rPr>
          <w:rFonts w:ascii="Times New Roman" w:hAnsi="Times New Roman" w:cs="Times New Roman"/>
          <w:sz w:val="28"/>
          <w:szCs w:val="28"/>
        </w:rPr>
        <w:t>Погіршення платоспроможності: криза ліквідності змусила багато підприємств відтерміновувати сплату податкових зобов'язань.</w:t>
      </w:r>
    </w:p>
    <w:p w14:paraId="12F78140" w14:textId="77777777" w:rsidR="00CD4046" w:rsidRPr="00323AA1" w:rsidRDefault="00CD4046" w:rsidP="00934E46">
      <w:pPr>
        <w:spacing w:after="0" w:line="360" w:lineRule="auto"/>
        <w:ind w:firstLine="360"/>
        <w:jc w:val="both"/>
        <w:rPr>
          <w:rFonts w:ascii="Times New Roman" w:hAnsi="Times New Roman" w:cs="Times New Roman"/>
          <w:sz w:val="28"/>
          <w:szCs w:val="28"/>
        </w:rPr>
      </w:pPr>
      <w:r w:rsidRPr="00323AA1">
        <w:rPr>
          <w:rFonts w:ascii="Times New Roman" w:hAnsi="Times New Roman" w:cs="Times New Roman"/>
          <w:sz w:val="28"/>
          <w:szCs w:val="28"/>
        </w:rPr>
        <w:t>Водночас прогнозні показники 2024 року (частка зростає до 9,48%) свідчать про штучне «розігрівання» цього податку. Різке збільшення надходжень досягається не за рахунок відновлення промисловості, а завдяки змінам у законодавстві — зокрема, через оподаткування надприбутків банківського сектору за підвищеними ставками.</w:t>
      </w:r>
    </w:p>
    <w:p w14:paraId="3C262913" w14:textId="77777777" w:rsidR="00CD4046" w:rsidRPr="00323AA1" w:rsidRDefault="00CD4046" w:rsidP="00934E46">
      <w:pPr>
        <w:spacing w:after="0" w:line="360" w:lineRule="auto"/>
        <w:ind w:firstLine="360"/>
        <w:jc w:val="both"/>
        <w:rPr>
          <w:rFonts w:ascii="Times New Roman" w:hAnsi="Times New Roman" w:cs="Times New Roman"/>
          <w:sz w:val="28"/>
          <w:szCs w:val="28"/>
        </w:rPr>
      </w:pPr>
      <w:r w:rsidRPr="00323AA1">
        <w:rPr>
          <w:rFonts w:ascii="Times New Roman" w:hAnsi="Times New Roman" w:cs="Times New Roman"/>
          <w:sz w:val="28"/>
          <w:szCs w:val="28"/>
        </w:rPr>
        <w:t>Діагностика сплати податку на доходи фізичних осіб (ПДФО), де підприємства виступають податковими агентами, показує іншу картину. Попри економічний спад, номінальні обсяги сплати ПДФО стабільно зростають (з 137,5 млрд грн у 2021 до 286,8 млрд грн у 2024). Це дозволяє зробити висновок, що в умовах війни податкове навантаження змістилося з оподаткування фінансового результату (прибутку) на оподаткування фонду оплати праці. Однак варто враховувати, що значна частина цього приросту забезпечена не приватним сектором, а оподаткуванням грошового забезпечення військовослужбовців.</w:t>
      </w:r>
    </w:p>
    <w:p w14:paraId="1F0299EB" w14:textId="77777777" w:rsidR="00CD4046" w:rsidRPr="00CD4046" w:rsidRDefault="00CD4046" w:rsidP="00934E46">
      <w:pPr>
        <w:spacing w:after="0" w:line="360" w:lineRule="auto"/>
        <w:ind w:firstLine="360"/>
        <w:jc w:val="both"/>
        <w:rPr>
          <w:rFonts w:ascii="Times New Roman" w:hAnsi="Times New Roman" w:cs="Times New Roman"/>
          <w:sz w:val="28"/>
          <w:szCs w:val="28"/>
        </w:rPr>
      </w:pPr>
      <w:r w:rsidRPr="00323AA1">
        <w:rPr>
          <w:rFonts w:ascii="Times New Roman" w:hAnsi="Times New Roman" w:cs="Times New Roman"/>
          <w:sz w:val="28"/>
          <w:szCs w:val="28"/>
        </w:rPr>
        <w:t>Для порівняння, динаміка непрямих податків (ПДВ, акциз) виявилася більш залежною від логістичних та споживчих факторів. Суттєве коливання частки «імпортного» ПДВ (падіння у 2022 році до 14,16% та відновлення у 2024 році до 16,00%) відображає процеси блокування кордонів та поступового налагодження імпорту. Проте, на відміну від прямих податків, які напряму залежать від ефективності роботи бізнесу, непрямі податки</w:t>
      </w:r>
      <w:r w:rsidRPr="00CD4046">
        <w:rPr>
          <w:rFonts w:ascii="Times New Roman" w:hAnsi="Times New Roman" w:cs="Times New Roman"/>
          <w:sz w:val="28"/>
          <w:szCs w:val="28"/>
        </w:rPr>
        <w:t xml:space="preserve"> швидше реагують на інфляційні процеси та девальвацію гривні.</w:t>
      </w:r>
    </w:p>
    <w:p w14:paraId="6E24C722" w14:textId="46EADF85" w:rsidR="00CD4046" w:rsidRDefault="00046866" w:rsidP="00934E46">
      <w:pPr>
        <w:spacing w:after="0" w:line="360" w:lineRule="auto"/>
        <w:ind w:firstLine="360"/>
        <w:jc w:val="both"/>
        <w:rPr>
          <w:rFonts w:ascii="Times New Roman" w:hAnsi="Times New Roman" w:cs="Times New Roman"/>
          <w:sz w:val="28"/>
          <w:szCs w:val="28"/>
        </w:rPr>
      </w:pPr>
      <w:r w:rsidRPr="00046866">
        <w:rPr>
          <w:rFonts w:ascii="Times New Roman" w:hAnsi="Times New Roman" w:cs="Times New Roman"/>
          <w:sz w:val="28"/>
          <w:szCs w:val="28"/>
        </w:rPr>
        <w:t>Отже, результати аналізу таблиці 2.1 підтверджують, що у період воєнного стану роль прямих податків у формуванні доходів бюджету України зазнала суттєвих трансформацій. Податок на прибуток підприємств залишається найбільш чутливим до кризових явищ та державних фіскальних рішень, тоді як ПДФО забезпечує відносну стабільність надходжень, хоча й значною мірою за рахунок бюджетного сектору. Це свідчить про необхідність подальшого вдосконалення податкової політики, спрямованої на відновлення прибутковості підприємств та розширення податкової бази прямих податків у реальному секторі економіки.</w:t>
      </w:r>
    </w:p>
    <w:p w14:paraId="16198401" w14:textId="41060A09" w:rsidR="00FD0F14" w:rsidRDefault="00F0301F" w:rsidP="00934E46">
      <w:pPr>
        <w:spacing w:after="0" w:line="360" w:lineRule="auto"/>
        <w:ind w:firstLine="360"/>
        <w:jc w:val="both"/>
        <w:rPr>
          <w:rFonts w:ascii="Times New Roman" w:hAnsi="Times New Roman" w:cs="Times New Roman"/>
          <w:sz w:val="28"/>
          <w:szCs w:val="28"/>
        </w:rPr>
      </w:pPr>
      <w:r w:rsidRPr="00F0301F">
        <w:rPr>
          <w:rFonts w:ascii="Times New Roman" w:hAnsi="Times New Roman" w:cs="Times New Roman"/>
          <w:sz w:val="28"/>
          <w:szCs w:val="28"/>
        </w:rPr>
        <w:t xml:space="preserve">За даними ДПС та аналітичних платформ, структура платників податку на прибуток у 2023–2024 роках зазнала суттєвих змін. </w:t>
      </w:r>
      <w:r w:rsidR="00757FE1" w:rsidRPr="00757FE1">
        <w:rPr>
          <w:rFonts w:ascii="Times New Roman" w:hAnsi="Times New Roman" w:cs="Times New Roman"/>
          <w:sz w:val="28"/>
          <w:szCs w:val="28"/>
        </w:rPr>
        <w:t>Якщо у довоєнний період основними бюджетоутворюючими галузями виступали металургія, агросектор та добувна промисловість, то на сучасному етапі провідна роль перейшла до фінансового сектору та торгівлі</w:t>
      </w:r>
      <w:r w:rsidR="00DD4E40">
        <w:rPr>
          <w:rFonts w:ascii="Times New Roman" w:hAnsi="Times New Roman" w:cs="Times New Roman"/>
          <w:sz w:val="28"/>
          <w:szCs w:val="28"/>
        </w:rPr>
        <w:t xml:space="preserve"> (табл</w:t>
      </w:r>
      <w:r w:rsidR="00757FE1" w:rsidRPr="00757FE1">
        <w:rPr>
          <w:rFonts w:ascii="Times New Roman" w:hAnsi="Times New Roman" w:cs="Times New Roman"/>
          <w:sz w:val="28"/>
          <w:szCs w:val="28"/>
        </w:rPr>
        <w:t>.</w:t>
      </w:r>
      <w:r w:rsidR="00DD4E40">
        <w:rPr>
          <w:rFonts w:ascii="Times New Roman" w:hAnsi="Times New Roman" w:cs="Times New Roman"/>
          <w:sz w:val="28"/>
          <w:szCs w:val="28"/>
        </w:rPr>
        <w:t xml:space="preserve"> 2.2).</w:t>
      </w:r>
    </w:p>
    <w:p w14:paraId="1FBBDDBA" w14:textId="66B67841" w:rsidR="00DD4E40" w:rsidRDefault="00B837A1" w:rsidP="00B837A1">
      <w:pPr>
        <w:spacing w:after="0" w:line="360" w:lineRule="auto"/>
        <w:ind w:firstLine="360"/>
        <w:jc w:val="right"/>
        <w:rPr>
          <w:rFonts w:ascii="Times New Roman" w:hAnsi="Times New Roman" w:cs="Times New Roman"/>
          <w:sz w:val="28"/>
          <w:szCs w:val="28"/>
        </w:rPr>
      </w:pPr>
      <w:r>
        <w:rPr>
          <w:rFonts w:ascii="Times New Roman" w:hAnsi="Times New Roman" w:cs="Times New Roman"/>
          <w:sz w:val="28"/>
          <w:szCs w:val="28"/>
        </w:rPr>
        <w:t>Таблиця 2.2</w:t>
      </w:r>
    </w:p>
    <w:p w14:paraId="013047E2" w14:textId="6C1983B1" w:rsidR="00B837A1" w:rsidRDefault="00B837A1" w:rsidP="00B837A1">
      <w:pPr>
        <w:spacing w:after="0" w:line="360" w:lineRule="auto"/>
        <w:ind w:firstLine="360"/>
        <w:jc w:val="center"/>
        <w:rPr>
          <w:rFonts w:ascii="Times New Roman" w:hAnsi="Times New Roman" w:cs="Times New Roman"/>
          <w:sz w:val="28"/>
          <w:szCs w:val="28"/>
        </w:rPr>
      </w:pPr>
      <w:r w:rsidRPr="00B837A1">
        <w:rPr>
          <w:rFonts w:ascii="Times New Roman" w:hAnsi="Times New Roman" w:cs="Times New Roman"/>
          <w:sz w:val="28"/>
          <w:szCs w:val="28"/>
        </w:rPr>
        <w:t>Трансформація галузевої структури найбільших платників податку на прибуток (за результатами 2023–2024 рр.)</w:t>
      </w:r>
    </w:p>
    <w:tbl>
      <w:tblPr>
        <w:tblStyle w:val="a5"/>
        <w:tblW w:w="0" w:type="auto"/>
        <w:tblLook w:val="04A0" w:firstRow="1" w:lastRow="0" w:firstColumn="1" w:lastColumn="0" w:noHBand="0" w:noVBand="1"/>
      </w:tblPr>
      <w:tblGrid>
        <w:gridCol w:w="1849"/>
        <w:gridCol w:w="2167"/>
        <w:gridCol w:w="2803"/>
        <w:gridCol w:w="2809"/>
      </w:tblGrid>
      <w:tr w:rsidR="00B837A1" w14:paraId="7B7078FC" w14:textId="77777777" w:rsidTr="006517BB">
        <w:tc>
          <w:tcPr>
            <w:tcW w:w="1838" w:type="dxa"/>
          </w:tcPr>
          <w:p w14:paraId="0F8B0EEF" w14:textId="4C5D4C23" w:rsidR="00B837A1" w:rsidRPr="00276FAD" w:rsidRDefault="006517BB"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Галузь (сектор)</w:t>
            </w:r>
          </w:p>
        </w:tc>
        <w:tc>
          <w:tcPr>
            <w:tcW w:w="2126" w:type="dxa"/>
          </w:tcPr>
          <w:p w14:paraId="64C8ACBB" w14:textId="3DB4C4A4" w:rsidR="00B837A1" w:rsidRPr="00276FAD" w:rsidRDefault="006517BB"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Лідер галузі (підприємство)</w:t>
            </w:r>
          </w:p>
        </w:tc>
        <w:tc>
          <w:tcPr>
            <w:tcW w:w="2835" w:type="dxa"/>
          </w:tcPr>
          <w:p w14:paraId="01976DD6" w14:textId="0DFE4CAB"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Динаміка сплати податку</w:t>
            </w:r>
          </w:p>
        </w:tc>
        <w:tc>
          <w:tcPr>
            <w:tcW w:w="2829" w:type="dxa"/>
          </w:tcPr>
          <w:p w14:paraId="295D4D70" w14:textId="4C673357"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Причини змін</w:t>
            </w:r>
          </w:p>
        </w:tc>
      </w:tr>
      <w:tr w:rsidR="00B837A1" w14:paraId="31D234A3" w14:textId="77777777" w:rsidTr="006517BB">
        <w:tc>
          <w:tcPr>
            <w:tcW w:w="1838" w:type="dxa"/>
          </w:tcPr>
          <w:p w14:paraId="24DE42D6" w14:textId="44946F57"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Банківський сектор</w:t>
            </w:r>
          </w:p>
        </w:tc>
        <w:tc>
          <w:tcPr>
            <w:tcW w:w="2126" w:type="dxa"/>
          </w:tcPr>
          <w:p w14:paraId="7DB6E188" w14:textId="6F205207" w:rsidR="00B837A1" w:rsidRPr="00073D4D" w:rsidRDefault="007014BC"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АТ КБ "ПРИВАТБАНК"</w:t>
            </w:r>
          </w:p>
        </w:tc>
        <w:tc>
          <w:tcPr>
            <w:tcW w:w="2835" w:type="dxa"/>
          </w:tcPr>
          <w:p w14:paraId="6BF71DC8" w14:textId="2A8255E5" w:rsidR="00B837A1" w:rsidRPr="00073D4D" w:rsidRDefault="00285DD6"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Зростання. Загалом банки сплатили рекордні 73,5 млрд грн податку на прибуток, що у 10 разів більше, ніж до війни.</w:t>
            </w:r>
          </w:p>
        </w:tc>
        <w:tc>
          <w:tcPr>
            <w:tcW w:w="2829" w:type="dxa"/>
          </w:tcPr>
          <w:p w14:paraId="023E79C5" w14:textId="4787D1D0"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Запровадження ставки 50% на надприбутки банків та високі доходи від депозитних сертифікатів.</w:t>
            </w:r>
          </w:p>
        </w:tc>
      </w:tr>
      <w:tr w:rsidR="00B837A1" w14:paraId="44E5D734" w14:textId="77777777" w:rsidTr="006517BB">
        <w:tc>
          <w:tcPr>
            <w:tcW w:w="1838" w:type="dxa"/>
          </w:tcPr>
          <w:p w14:paraId="683A224A" w14:textId="5EA6D5F2"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Паливно-енергетичний комплекс</w:t>
            </w:r>
          </w:p>
        </w:tc>
        <w:tc>
          <w:tcPr>
            <w:tcW w:w="2126" w:type="dxa"/>
          </w:tcPr>
          <w:p w14:paraId="19424FE5" w14:textId="2AADC3E9" w:rsidR="00B837A1" w:rsidRPr="00073D4D" w:rsidRDefault="00427BB5"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ПАТ «УКРНАФТА», АТ «НАК «НАФТОГАЗ УКРАЇНИ»</w:t>
            </w:r>
          </w:p>
        </w:tc>
        <w:tc>
          <w:tcPr>
            <w:tcW w:w="2835" w:type="dxa"/>
          </w:tcPr>
          <w:p w14:paraId="1FFFC3F5" w14:textId="6AB9BBDD" w:rsidR="00B837A1" w:rsidRPr="00073D4D" w:rsidRDefault="00285DD6"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Зростання. Група Нафтогаз залишається найбільшим платником податків у країні.</w:t>
            </w:r>
          </w:p>
        </w:tc>
        <w:tc>
          <w:tcPr>
            <w:tcW w:w="2829" w:type="dxa"/>
          </w:tcPr>
          <w:p w14:paraId="320D5796" w14:textId="74E5A863"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Ефективне управління після націоналізації активів та високі ціни на енергоносії, що збільшило базу оподаткування.</w:t>
            </w:r>
          </w:p>
        </w:tc>
      </w:tr>
      <w:tr w:rsidR="00B837A1" w14:paraId="3222CAD3" w14:textId="77777777" w:rsidTr="006517BB">
        <w:tc>
          <w:tcPr>
            <w:tcW w:w="1838" w:type="dxa"/>
          </w:tcPr>
          <w:p w14:paraId="407DCB32" w14:textId="1020A275"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Торгівля (Рітейл)</w:t>
            </w:r>
          </w:p>
        </w:tc>
        <w:tc>
          <w:tcPr>
            <w:tcW w:w="2126" w:type="dxa"/>
          </w:tcPr>
          <w:p w14:paraId="34E906D2" w14:textId="1EF96D88" w:rsidR="00B837A1" w:rsidRPr="00073D4D" w:rsidRDefault="00427BB5"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ТОВ «АТБ-МАРКЕТ»</w:t>
            </w:r>
          </w:p>
        </w:tc>
        <w:tc>
          <w:tcPr>
            <w:tcW w:w="2835" w:type="dxa"/>
          </w:tcPr>
          <w:p w14:paraId="6AB76EF8" w14:textId="3BA3C95A" w:rsidR="00B837A1" w:rsidRPr="00073D4D" w:rsidRDefault="00285DD6"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Стабільне зростання. Компанія сплатила майже 1,2 млрд грн податку на прибуток.</w:t>
            </w:r>
          </w:p>
        </w:tc>
        <w:tc>
          <w:tcPr>
            <w:tcW w:w="2829" w:type="dxa"/>
          </w:tcPr>
          <w:p w14:paraId="1A290147" w14:textId="4BC48CBC"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Швидка адаптація логістики, інфляційне зростання виручки. Рітейл демонструє найвищу стійкість серед нефінансових секторів.</w:t>
            </w:r>
          </w:p>
        </w:tc>
      </w:tr>
      <w:tr w:rsidR="00B837A1" w14:paraId="4C8F0381" w14:textId="77777777" w:rsidTr="006517BB">
        <w:tc>
          <w:tcPr>
            <w:tcW w:w="1838" w:type="dxa"/>
          </w:tcPr>
          <w:p w14:paraId="7BCBC5CF" w14:textId="328AD2ED"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Металургія</w:t>
            </w:r>
          </w:p>
        </w:tc>
        <w:tc>
          <w:tcPr>
            <w:tcW w:w="2126" w:type="dxa"/>
          </w:tcPr>
          <w:p w14:paraId="53708923" w14:textId="6A7E01E1" w:rsidR="00B837A1" w:rsidRPr="00073D4D" w:rsidRDefault="00427BB5"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ТОВ «МЕТІНВЕСТ ХОЛДИНГ»</w:t>
            </w:r>
          </w:p>
        </w:tc>
        <w:tc>
          <w:tcPr>
            <w:tcW w:w="2835" w:type="dxa"/>
          </w:tcPr>
          <w:p w14:paraId="1F49F622" w14:textId="1D2D8B8E" w:rsidR="00B837A1" w:rsidRPr="00073D4D" w:rsidRDefault="00285DD6"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Зниження частки. Хоча холдинг залишається у топі, структура виплат змінилася.</w:t>
            </w:r>
          </w:p>
        </w:tc>
        <w:tc>
          <w:tcPr>
            <w:tcW w:w="2829" w:type="dxa"/>
          </w:tcPr>
          <w:p w14:paraId="737437D6" w14:textId="35F321FF"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Втрата комбінатів у Маріуполі (ПрАТ «МК «АЗОВСТАЛЬ», ПрАТ «ММК ІМ. ІЛЛІЧА») суттєво зменшила базу для нарахування саме податку на прибуток.</w:t>
            </w:r>
          </w:p>
        </w:tc>
      </w:tr>
      <w:tr w:rsidR="00B837A1" w14:paraId="6E149233" w14:textId="77777777" w:rsidTr="006517BB">
        <w:tc>
          <w:tcPr>
            <w:tcW w:w="1838" w:type="dxa"/>
          </w:tcPr>
          <w:p w14:paraId="258641F5" w14:textId="4E0EAD39" w:rsidR="00B837A1" w:rsidRPr="00276FAD" w:rsidRDefault="004C6437" w:rsidP="00073D4D">
            <w:pPr>
              <w:spacing w:line="240" w:lineRule="auto"/>
              <w:jc w:val="center"/>
              <w:rPr>
                <w:rFonts w:ascii="Times New Roman" w:hAnsi="Times New Roman" w:cs="Times New Roman"/>
                <w:b/>
                <w:bCs/>
                <w:sz w:val="26"/>
                <w:szCs w:val="26"/>
              </w:rPr>
            </w:pPr>
            <w:r w:rsidRPr="00276FAD">
              <w:rPr>
                <w:rFonts w:ascii="Times New Roman" w:hAnsi="Times New Roman" w:cs="Times New Roman"/>
                <w:b/>
                <w:bCs/>
                <w:sz w:val="26"/>
                <w:szCs w:val="26"/>
              </w:rPr>
              <w:t>Логістика</w:t>
            </w:r>
          </w:p>
        </w:tc>
        <w:tc>
          <w:tcPr>
            <w:tcW w:w="2126" w:type="dxa"/>
          </w:tcPr>
          <w:p w14:paraId="2A9D2288" w14:textId="43CF1412" w:rsidR="00B837A1" w:rsidRPr="00073D4D" w:rsidRDefault="00427BB5"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ТОВ «НОВА ПОШТА»</w:t>
            </w:r>
          </w:p>
        </w:tc>
        <w:tc>
          <w:tcPr>
            <w:tcW w:w="2835" w:type="dxa"/>
          </w:tcPr>
          <w:p w14:paraId="69427CAB" w14:textId="39EFE17E"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Зростання. Входить у ТОП-20 найбільших платників.</w:t>
            </w:r>
          </w:p>
        </w:tc>
        <w:tc>
          <w:tcPr>
            <w:tcW w:w="2829" w:type="dxa"/>
          </w:tcPr>
          <w:p w14:paraId="36B58DFA" w14:textId="76BF0CF9" w:rsidR="00B837A1" w:rsidRPr="00073D4D" w:rsidRDefault="00073D4D" w:rsidP="00073D4D">
            <w:pPr>
              <w:spacing w:line="240" w:lineRule="auto"/>
              <w:jc w:val="center"/>
              <w:rPr>
                <w:rFonts w:ascii="Times New Roman" w:hAnsi="Times New Roman" w:cs="Times New Roman"/>
                <w:sz w:val="26"/>
                <w:szCs w:val="26"/>
              </w:rPr>
            </w:pPr>
            <w:r w:rsidRPr="00073D4D">
              <w:rPr>
                <w:rFonts w:ascii="Times New Roman" w:hAnsi="Times New Roman" w:cs="Times New Roman"/>
                <w:sz w:val="26"/>
                <w:szCs w:val="26"/>
              </w:rPr>
              <w:t>Збільшення обсягів перевезень та розширення мережі відділень.</w:t>
            </w:r>
          </w:p>
        </w:tc>
      </w:tr>
    </w:tbl>
    <w:p w14:paraId="29DE1BB5" w14:textId="05107D1D" w:rsidR="00B837A1" w:rsidRDefault="00276FAD" w:rsidP="00323AA1">
      <w:pPr>
        <w:spacing w:after="0" w:line="360" w:lineRule="auto"/>
        <w:ind w:firstLine="360"/>
        <w:jc w:val="center"/>
        <w:rPr>
          <w:rFonts w:ascii="Times New Roman" w:hAnsi="Times New Roman" w:cs="Times New Roman"/>
          <w:sz w:val="28"/>
          <w:szCs w:val="28"/>
        </w:rPr>
      </w:pPr>
      <w:r>
        <w:rPr>
          <w:rFonts w:ascii="Times New Roman" w:hAnsi="Times New Roman" w:cs="Times New Roman"/>
          <w:sz w:val="28"/>
          <w:szCs w:val="28"/>
        </w:rPr>
        <w:t>Джерело:</w:t>
      </w:r>
      <w:r w:rsidR="00C04391">
        <w:rPr>
          <w:rFonts w:ascii="Times New Roman" w:hAnsi="Times New Roman" w:cs="Times New Roman"/>
          <w:sz w:val="28"/>
          <w:szCs w:val="28"/>
        </w:rPr>
        <w:t xml:space="preserve"> складено на основі </w:t>
      </w:r>
      <w:r w:rsidR="00E72622" w:rsidRPr="00E72622">
        <w:rPr>
          <w:rFonts w:ascii="Times New Roman" w:hAnsi="Times New Roman" w:cs="Times New Roman"/>
          <w:sz w:val="28"/>
          <w:szCs w:val="28"/>
        </w:rPr>
        <w:tab/>
      </w:r>
      <w:bookmarkStart w:id="9" w:name="_Hlk217012255"/>
    </w:p>
    <w:bookmarkEnd w:id="9"/>
    <w:p w14:paraId="66FB35AA" w14:textId="77777777" w:rsidR="00B411A8" w:rsidRPr="00B411A8" w:rsidRDefault="00B411A8" w:rsidP="00B411A8">
      <w:pPr>
        <w:spacing w:after="0" w:line="360" w:lineRule="auto"/>
        <w:ind w:firstLine="360"/>
        <w:jc w:val="both"/>
        <w:rPr>
          <w:rFonts w:ascii="Times New Roman" w:hAnsi="Times New Roman" w:cs="Times New Roman"/>
          <w:sz w:val="28"/>
          <w:szCs w:val="28"/>
        </w:rPr>
      </w:pPr>
      <w:r w:rsidRPr="00B411A8">
        <w:rPr>
          <w:rFonts w:ascii="Times New Roman" w:hAnsi="Times New Roman" w:cs="Times New Roman"/>
          <w:sz w:val="28"/>
          <w:szCs w:val="28"/>
        </w:rPr>
        <w:t>Аналіз даних таблиці 2.2 дозволяє діагностувати кардинальну зміну структури фіскальних надходжень від підприємств. Спостерігається чітке фіскальне домінування банківського сектору: у 2024 році податок на прибуток банків перетворився на стратегічний ресурс наповнення державної скарбниці. Загальна сума сплаченого банками податку (73,5 млрд грн) є безпрецедентною і пояснюється поєднанням двох факторів: високою прибутковістю від операцій з державними цінними паперами та законодавчим підвищенням ставки оподаткування до 50% та 25%. Це свідчить про те, що основний тягар прямого оподаткування перемістився з виробничої сфери у фінансову.</w:t>
      </w:r>
    </w:p>
    <w:p w14:paraId="4E469A5E" w14:textId="53204988" w:rsidR="00B411A8" w:rsidRPr="00B411A8" w:rsidRDefault="00B411A8" w:rsidP="00B411A8">
      <w:pPr>
        <w:spacing w:after="0" w:line="360" w:lineRule="auto"/>
        <w:ind w:firstLine="360"/>
        <w:jc w:val="both"/>
        <w:rPr>
          <w:rFonts w:ascii="Times New Roman" w:hAnsi="Times New Roman" w:cs="Times New Roman"/>
          <w:sz w:val="28"/>
          <w:szCs w:val="28"/>
        </w:rPr>
      </w:pPr>
      <w:r w:rsidRPr="00B411A8">
        <w:rPr>
          <w:rFonts w:ascii="Times New Roman" w:hAnsi="Times New Roman" w:cs="Times New Roman"/>
          <w:sz w:val="28"/>
          <w:szCs w:val="28"/>
        </w:rPr>
        <w:t xml:space="preserve">Натомість </w:t>
      </w:r>
      <w:r>
        <w:rPr>
          <w:rFonts w:ascii="Times New Roman" w:hAnsi="Times New Roman" w:cs="Times New Roman"/>
          <w:sz w:val="28"/>
          <w:szCs w:val="28"/>
        </w:rPr>
        <w:t>аналіз</w:t>
      </w:r>
      <w:r w:rsidRPr="00B411A8">
        <w:rPr>
          <w:rFonts w:ascii="Times New Roman" w:hAnsi="Times New Roman" w:cs="Times New Roman"/>
          <w:sz w:val="28"/>
          <w:szCs w:val="28"/>
        </w:rPr>
        <w:t xml:space="preserve"> сплати податків реальним сектором економіки, зокрема металургією, фіксує суттєве звуження бази оподаткування. Втрата лідерських позицій такими промисловими гігантами, як «Метінвест», є наслідком фізичного знищення виробничих активів на сході країни. Замість генерування оподатковуваного прибутку, підприємства цієї галузі змушені відображати у звітності збитки від втраченого майна, що об’єктивно зменшує обсяги бюджетних відрахувань.</w:t>
      </w:r>
    </w:p>
    <w:p w14:paraId="059CD94D" w14:textId="77777777" w:rsidR="00B411A8" w:rsidRPr="00B411A8" w:rsidRDefault="00B411A8" w:rsidP="00B411A8">
      <w:pPr>
        <w:spacing w:after="0" w:line="360" w:lineRule="auto"/>
        <w:ind w:firstLine="360"/>
        <w:jc w:val="both"/>
        <w:rPr>
          <w:rFonts w:ascii="Times New Roman" w:hAnsi="Times New Roman" w:cs="Times New Roman"/>
          <w:sz w:val="28"/>
          <w:szCs w:val="28"/>
        </w:rPr>
      </w:pPr>
      <w:r w:rsidRPr="00B411A8">
        <w:rPr>
          <w:rFonts w:ascii="Times New Roman" w:hAnsi="Times New Roman" w:cs="Times New Roman"/>
          <w:sz w:val="28"/>
          <w:szCs w:val="28"/>
        </w:rPr>
        <w:t>Водночас сектори торгівлі (рітейл) та логістики демонструють високу платоспроможність та адаптивність. Стабільне зростання податкових платежів від лідерів ринку, таких як «АТБ-Маркет» та «Нова Пошта», вказує на збереження рентабельності бізнесу, орієнтованого на забезпечення внутрішнього попиту. Крім того, на зростання номінальних сум сплачених податків у торгівлі вплинув інфляційний фактор: зростання цін на товари призвело до збільшення валового доходу і, як наслідок, бази оподаткування.</w:t>
      </w:r>
    </w:p>
    <w:p w14:paraId="6D490795" w14:textId="67EA08C5" w:rsidR="00B411A8" w:rsidRDefault="00B411A8" w:rsidP="00B411A8">
      <w:pPr>
        <w:spacing w:after="0" w:line="360" w:lineRule="auto"/>
        <w:ind w:firstLine="360"/>
        <w:jc w:val="both"/>
        <w:rPr>
          <w:rFonts w:ascii="Times New Roman" w:hAnsi="Times New Roman" w:cs="Times New Roman"/>
          <w:sz w:val="28"/>
          <w:szCs w:val="28"/>
        </w:rPr>
      </w:pPr>
      <w:r w:rsidRPr="00B411A8">
        <w:rPr>
          <w:rFonts w:ascii="Times New Roman" w:hAnsi="Times New Roman" w:cs="Times New Roman"/>
          <w:sz w:val="28"/>
          <w:szCs w:val="28"/>
        </w:rPr>
        <w:t>Варто також відзначити високу концентрацію податкових надходжень від підприємств державного сектору або компаній з державною часткою (АТ КБ «ПриватБанк», Група «Нафтогаз», ПАТ «Укрнафта»). Це дозволяє зробити висновок, що в умовах війни значна частина прямих податків генерується та перерозподіляється в межах державного сектору економіки, тоді як фіскальний потенціал приватного промислового капіталу залишається суттєво обмеженим воєнними ризиками.</w:t>
      </w:r>
    </w:p>
    <w:p w14:paraId="18810367" w14:textId="595F80DA" w:rsidR="007B22AC" w:rsidRPr="007B22AC" w:rsidRDefault="007B22AC" w:rsidP="007B22AC">
      <w:pPr>
        <w:spacing w:after="0" w:line="360" w:lineRule="auto"/>
        <w:ind w:firstLine="360"/>
        <w:jc w:val="both"/>
        <w:rPr>
          <w:rFonts w:ascii="Times New Roman" w:hAnsi="Times New Roman" w:cs="Times New Roman"/>
          <w:sz w:val="28"/>
          <w:szCs w:val="28"/>
        </w:rPr>
      </w:pPr>
      <w:r w:rsidRPr="007B22AC">
        <w:rPr>
          <w:rFonts w:ascii="Times New Roman" w:hAnsi="Times New Roman" w:cs="Times New Roman"/>
          <w:sz w:val="28"/>
          <w:szCs w:val="28"/>
        </w:rPr>
        <w:t>Поглиблення діагностики сплати прямих податків з підприємств не може обмежуватися аналізом обсягів фактичних надходжень та галузевої структури найбільших платників. Не менш важливим індикатором фінансового стану суб’єктів господарювання та якості виконання ними податкових зобов’язань є рівень податкового боргу, сформованого саме за прямими податками, насамперед за податком на прибуток підприємств.</w:t>
      </w:r>
    </w:p>
    <w:p w14:paraId="5D4E9CD5" w14:textId="6A690130" w:rsidR="007B22AC" w:rsidRPr="007B22AC" w:rsidRDefault="007B22AC" w:rsidP="007B22AC">
      <w:pPr>
        <w:spacing w:after="0" w:line="360" w:lineRule="auto"/>
        <w:ind w:firstLine="360"/>
        <w:jc w:val="both"/>
        <w:rPr>
          <w:rFonts w:ascii="Times New Roman" w:hAnsi="Times New Roman" w:cs="Times New Roman"/>
          <w:sz w:val="28"/>
          <w:szCs w:val="28"/>
        </w:rPr>
      </w:pPr>
      <w:r w:rsidRPr="007B22AC">
        <w:rPr>
          <w:rFonts w:ascii="Times New Roman" w:hAnsi="Times New Roman" w:cs="Times New Roman"/>
          <w:sz w:val="28"/>
          <w:szCs w:val="28"/>
        </w:rPr>
        <w:t>Наявність і динаміка податкової заборгованості свідчать про здатність підприємств своєчасно та в повному обсязі виконувати свої фіскальні зобов’язання в умовах воєнної економіки. Зростання податкового боргу за податком на прибуток, навіть на тлі номінального збільшення бюджетних надходжень, є ознакою погіршення платоспроможності частини підприємств, нерівномірності відновлення корпоративного сектору та концентрації податкового навантаження на обмеженому колі фінансово стійких платників.</w:t>
      </w:r>
    </w:p>
    <w:p w14:paraId="5291BF73" w14:textId="77FAC51E" w:rsidR="007B22AC" w:rsidRPr="007B22AC" w:rsidRDefault="007B22AC" w:rsidP="007B22AC">
      <w:pPr>
        <w:spacing w:after="0" w:line="360" w:lineRule="auto"/>
        <w:ind w:firstLine="360"/>
        <w:jc w:val="both"/>
        <w:rPr>
          <w:rFonts w:ascii="Times New Roman" w:hAnsi="Times New Roman" w:cs="Times New Roman"/>
          <w:sz w:val="28"/>
          <w:szCs w:val="28"/>
        </w:rPr>
      </w:pPr>
      <w:r w:rsidRPr="007B22AC">
        <w:rPr>
          <w:rFonts w:ascii="Times New Roman" w:hAnsi="Times New Roman" w:cs="Times New Roman"/>
          <w:sz w:val="28"/>
          <w:szCs w:val="28"/>
        </w:rPr>
        <w:t>Крім того, в умовах бойових дій та втрати виробничих активів істотно зростає частка податкового боргу, який має ознаки безнадійного до стягнення. Це ускладнює процес адміністрування прямих податків та знижує їх реальний фіскальний потенціал, що є критично важливим при оцінці ефективності податкової системи з позицій корпоративного сектору.</w:t>
      </w:r>
    </w:p>
    <w:p w14:paraId="185F6EAC" w14:textId="1B2265B8" w:rsidR="007B22AC" w:rsidRDefault="007B22AC" w:rsidP="007B22AC">
      <w:pPr>
        <w:spacing w:after="0" w:line="360" w:lineRule="auto"/>
        <w:ind w:firstLine="360"/>
        <w:jc w:val="both"/>
        <w:rPr>
          <w:rFonts w:ascii="Times New Roman" w:hAnsi="Times New Roman" w:cs="Times New Roman"/>
          <w:sz w:val="28"/>
          <w:szCs w:val="28"/>
        </w:rPr>
      </w:pPr>
      <w:r w:rsidRPr="007B22AC">
        <w:rPr>
          <w:rFonts w:ascii="Times New Roman" w:hAnsi="Times New Roman" w:cs="Times New Roman"/>
          <w:sz w:val="28"/>
          <w:szCs w:val="28"/>
        </w:rPr>
        <w:t xml:space="preserve">З огляду на це, для </w:t>
      </w:r>
      <w:r>
        <w:rPr>
          <w:rFonts w:ascii="Times New Roman" w:hAnsi="Times New Roman" w:cs="Times New Roman"/>
          <w:sz w:val="28"/>
          <w:szCs w:val="28"/>
        </w:rPr>
        <w:t>аналізу</w:t>
      </w:r>
      <w:r w:rsidRPr="007B22AC">
        <w:rPr>
          <w:rFonts w:ascii="Times New Roman" w:hAnsi="Times New Roman" w:cs="Times New Roman"/>
          <w:sz w:val="28"/>
          <w:szCs w:val="28"/>
        </w:rPr>
        <w:t xml:space="preserve"> сплати прямих податків підприємствами доцільно проаналізувати динаміку податкового боргу за прямими податками у структурі зобов’язань перед Зведеним бюджетом України. Відповідні узагальнені показники за 2021–2024 роки </w:t>
      </w:r>
      <w:r>
        <w:rPr>
          <w:rFonts w:ascii="Times New Roman" w:hAnsi="Times New Roman" w:cs="Times New Roman"/>
          <w:sz w:val="28"/>
          <w:szCs w:val="28"/>
        </w:rPr>
        <w:t xml:space="preserve">( табл </w:t>
      </w:r>
      <w:r w:rsidRPr="007B22AC">
        <w:rPr>
          <w:rFonts w:ascii="Times New Roman" w:hAnsi="Times New Roman" w:cs="Times New Roman"/>
          <w:sz w:val="28"/>
          <w:szCs w:val="28"/>
        </w:rPr>
        <w:t>2.3.</w:t>
      </w:r>
      <w:r>
        <w:rPr>
          <w:rFonts w:ascii="Times New Roman" w:hAnsi="Times New Roman" w:cs="Times New Roman"/>
          <w:sz w:val="28"/>
          <w:szCs w:val="28"/>
        </w:rPr>
        <w:t>)</w:t>
      </w:r>
    </w:p>
    <w:p w14:paraId="11A51466" w14:textId="2FE7E275" w:rsidR="00AF02AB" w:rsidRDefault="00AF02AB" w:rsidP="007B22AC">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Таблиця 2.3</w:t>
      </w:r>
    </w:p>
    <w:p w14:paraId="6DE77E4A" w14:textId="452277B6" w:rsidR="00AF02AB" w:rsidRDefault="00AF02AB" w:rsidP="00AF02AB">
      <w:pPr>
        <w:spacing w:after="0" w:line="360" w:lineRule="auto"/>
        <w:ind w:firstLine="360"/>
        <w:jc w:val="center"/>
        <w:rPr>
          <w:rFonts w:ascii="Times New Roman" w:hAnsi="Times New Roman" w:cs="Times New Roman"/>
          <w:sz w:val="28"/>
          <w:szCs w:val="28"/>
        </w:rPr>
      </w:pPr>
      <w:r w:rsidRPr="00AF02AB">
        <w:rPr>
          <w:rFonts w:ascii="Times New Roman" w:hAnsi="Times New Roman" w:cs="Times New Roman"/>
          <w:sz w:val="28"/>
          <w:szCs w:val="28"/>
        </w:rPr>
        <w:t xml:space="preserve">Динаміка податкового боргу платників податків перед Зведеним бюджетом України </w:t>
      </w:r>
      <w:r>
        <w:rPr>
          <w:rFonts w:ascii="Times New Roman" w:hAnsi="Times New Roman" w:cs="Times New Roman"/>
          <w:sz w:val="28"/>
          <w:szCs w:val="28"/>
        </w:rPr>
        <w:t xml:space="preserve">у </w:t>
      </w:r>
      <w:r w:rsidRPr="00AF02AB">
        <w:rPr>
          <w:rFonts w:ascii="Times New Roman" w:hAnsi="Times New Roman" w:cs="Times New Roman"/>
          <w:sz w:val="28"/>
          <w:szCs w:val="28"/>
        </w:rPr>
        <w:t>2021–2024 рр.</w:t>
      </w:r>
    </w:p>
    <w:tbl>
      <w:tblPr>
        <w:tblStyle w:val="a5"/>
        <w:tblW w:w="0" w:type="auto"/>
        <w:tblLook w:val="04A0" w:firstRow="1" w:lastRow="0" w:firstColumn="1" w:lastColumn="0" w:noHBand="0" w:noVBand="1"/>
      </w:tblPr>
      <w:tblGrid>
        <w:gridCol w:w="1604"/>
        <w:gridCol w:w="1604"/>
        <w:gridCol w:w="1605"/>
        <w:gridCol w:w="1605"/>
        <w:gridCol w:w="1605"/>
        <w:gridCol w:w="1605"/>
      </w:tblGrid>
      <w:tr w:rsidR="00EF7EDE" w14:paraId="35386362" w14:textId="77777777" w:rsidTr="00EF7EDE">
        <w:tc>
          <w:tcPr>
            <w:tcW w:w="1604" w:type="dxa"/>
          </w:tcPr>
          <w:p w14:paraId="09E3897C" w14:textId="48111000" w:rsidR="00EF7EDE" w:rsidRPr="00704D75" w:rsidRDefault="00EF7EDE" w:rsidP="00EF7EDE">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Показник</w:t>
            </w:r>
          </w:p>
        </w:tc>
        <w:tc>
          <w:tcPr>
            <w:tcW w:w="1604" w:type="dxa"/>
          </w:tcPr>
          <w:p w14:paraId="443543DA" w14:textId="07BDC382" w:rsidR="00EF7EDE" w:rsidRPr="00704D75" w:rsidRDefault="00EF7EDE" w:rsidP="00EF7EDE">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2021 р.</w:t>
            </w:r>
            <w:r w:rsidR="007271C5" w:rsidRPr="00704D75">
              <w:rPr>
                <w:rFonts w:ascii="Times New Roman" w:hAnsi="Times New Roman" w:cs="Times New Roman"/>
                <w:b/>
                <w:bCs/>
                <w:sz w:val="24"/>
                <w:szCs w:val="24"/>
              </w:rPr>
              <w:t>,</w:t>
            </w:r>
          </w:p>
          <w:p w14:paraId="791E1709" w14:textId="5AB603A8" w:rsidR="00EF7EDE" w:rsidRPr="00704D75" w:rsidRDefault="006C5145" w:rsidP="00EF7EDE">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м</w:t>
            </w:r>
            <w:r w:rsidR="00EF7EDE" w:rsidRPr="00704D75">
              <w:rPr>
                <w:rFonts w:ascii="Times New Roman" w:hAnsi="Times New Roman" w:cs="Times New Roman"/>
                <w:b/>
                <w:bCs/>
                <w:sz w:val="24"/>
                <w:szCs w:val="24"/>
              </w:rPr>
              <w:t>л</w:t>
            </w:r>
            <w:r w:rsidRPr="00704D75">
              <w:rPr>
                <w:rFonts w:ascii="Times New Roman" w:hAnsi="Times New Roman" w:cs="Times New Roman"/>
                <w:b/>
                <w:bCs/>
                <w:sz w:val="24"/>
                <w:szCs w:val="24"/>
              </w:rPr>
              <w:t>рд грн</w:t>
            </w:r>
          </w:p>
        </w:tc>
        <w:tc>
          <w:tcPr>
            <w:tcW w:w="1605" w:type="dxa"/>
          </w:tcPr>
          <w:p w14:paraId="2874ACC2" w14:textId="16021511" w:rsidR="006C5145"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2022 р.</w:t>
            </w:r>
            <w:r w:rsidR="007271C5" w:rsidRPr="00704D75">
              <w:rPr>
                <w:rFonts w:ascii="Times New Roman" w:hAnsi="Times New Roman" w:cs="Times New Roman"/>
                <w:b/>
                <w:bCs/>
                <w:sz w:val="24"/>
                <w:szCs w:val="24"/>
              </w:rPr>
              <w:t>,</w:t>
            </w:r>
          </w:p>
          <w:p w14:paraId="1266AEEE" w14:textId="1F1447E0" w:rsidR="00EF7EDE"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млрд грн</w:t>
            </w:r>
          </w:p>
        </w:tc>
        <w:tc>
          <w:tcPr>
            <w:tcW w:w="1605" w:type="dxa"/>
          </w:tcPr>
          <w:p w14:paraId="68161518" w14:textId="68EEE18C" w:rsidR="006C5145"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2023 р.</w:t>
            </w:r>
            <w:r w:rsidR="007271C5" w:rsidRPr="00704D75">
              <w:rPr>
                <w:rFonts w:ascii="Times New Roman" w:hAnsi="Times New Roman" w:cs="Times New Roman"/>
                <w:b/>
                <w:bCs/>
                <w:sz w:val="24"/>
                <w:szCs w:val="24"/>
              </w:rPr>
              <w:t>,</w:t>
            </w:r>
          </w:p>
          <w:p w14:paraId="0851A147" w14:textId="323426D1" w:rsidR="00EF7EDE"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млрд грн</w:t>
            </w:r>
          </w:p>
        </w:tc>
        <w:tc>
          <w:tcPr>
            <w:tcW w:w="1605" w:type="dxa"/>
          </w:tcPr>
          <w:p w14:paraId="15C1E563" w14:textId="2F4FB6CA" w:rsidR="006C5145"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2024 р.</w:t>
            </w:r>
            <w:r w:rsidR="007271C5" w:rsidRPr="00704D75">
              <w:rPr>
                <w:rFonts w:ascii="Times New Roman" w:hAnsi="Times New Roman" w:cs="Times New Roman"/>
                <w:b/>
                <w:bCs/>
                <w:sz w:val="24"/>
                <w:szCs w:val="24"/>
              </w:rPr>
              <w:t>,</w:t>
            </w:r>
          </w:p>
          <w:p w14:paraId="3EA4D8D7" w14:textId="4A89C90D" w:rsidR="00EF7EDE" w:rsidRPr="00704D75" w:rsidRDefault="006C5145" w:rsidP="006C5145">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млрд грн</w:t>
            </w:r>
          </w:p>
        </w:tc>
        <w:tc>
          <w:tcPr>
            <w:tcW w:w="1605" w:type="dxa"/>
          </w:tcPr>
          <w:p w14:paraId="551F84D9" w14:textId="713F9AE5" w:rsidR="00EF7EDE" w:rsidRPr="00704D75" w:rsidRDefault="006C5145" w:rsidP="00EF7EDE">
            <w:pPr>
              <w:spacing w:line="240" w:lineRule="auto"/>
              <w:jc w:val="center"/>
              <w:rPr>
                <w:rFonts w:ascii="Times New Roman" w:hAnsi="Times New Roman" w:cs="Times New Roman"/>
                <w:b/>
                <w:bCs/>
                <w:sz w:val="24"/>
                <w:szCs w:val="24"/>
              </w:rPr>
            </w:pPr>
            <w:r w:rsidRPr="00704D75">
              <w:rPr>
                <w:rFonts w:ascii="Times New Roman" w:hAnsi="Times New Roman" w:cs="Times New Roman"/>
                <w:b/>
                <w:bCs/>
                <w:sz w:val="24"/>
                <w:szCs w:val="24"/>
              </w:rPr>
              <w:t xml:space="preserve">Темп </w:t>
            </w:r>
            <w:r w:rsidR="007271C5" w:rsidRPr="00704D75">
              <w:rPr>
                <w:rFonts w:ascii="Times New Roman" w:hAnsi="Times New Roman" w:cs="Times New Roman"/>
                <w:b/>
                <w:bCs/>
                <w:sz w:val="24"/>
                <w:szCs w:val="24"/>
              </w:rPr>
              <w:t>при</w:t>
            </w:r>
            <w:r w:rsidRPr="00704D75">
              <w:rPr>
                <w:rFonts w:ascii="Times New Roman" w:hAnsi="Times New Roman" w:cs="Times New Roman"/>
                <w:b/>
                <w:bCs/>
                <w:sz w:val="24"/>
                <w:szCs w:val="24"/>
              </w:rPr>
              <w:t>росту</w:t>
            </w:r>
            <w:r w:rsidR="007271C5" w:rsidRPr="00704D75">
              <w:rPr>
                <w:rFonts w:ascii="Times New Roman" w:hAnsi="Times New Roman" w:cs="Times New Roman"/>
                <w:b/>
                <w:bCs/>
                <w:sz w:val="24"/>
                <w:szCs w:val="24"/>
              </w:rPr>
              <w:t>, %</w:t>
            </w:r>
          </w:p>
        </w:tc>
      </w:tr>
      <w:tr w:rsidR="00EF7EDE" w14:paraId="3A467F4D" w14:textId="77777777" w:rsidTr="00EF7EDE">
        <w:tc>
          <w:tcPr>
            <w:tcW w:w="1604" w:type="dxa"/>
          </w:tcPr>
          <w:p w14:paraId="4F496551" w14:textId="5742AFC6" w:rsidR="00EF7EDE" w:rsidRPr="00704D75" w:rsidRDefault="007271C5" w:rsidP="00EF7EDE">
            <w:pPr>
              <w:spacing w:line="240" w:lineRule="auto"/>
              <w:jc w:val="center"/>
              <w:rPr>
                <w:rFonts w:ascii="Times New Roman" w:hAnsi="Times New Roman" w:cs="Times New Roman"/>
                <w:sz w:val="24"/>
                <w:szCs w:val="24"/>
              </w:rPr>
            </w:pPr>
            <w:r w:rsidRPr="00704D75">
              <w:rPr>
                <w:rFonts w:ascii="Times New Roman" w:hAnsi="Times New Roman" w:cs="Times New Roman"/>
                <w:sz w:val="24"/>
                <w:szCs w:val="24"/>
              </w:rPr>
              <w:t>Сукупний податковий борг, млрд грн</w:t>
            </w:r>
          </w:p>
        </w:tc>
        <w:tc>
          <w:tcPr>
            <w:tcW w:w="1604" w:type="dxa"/>
          </w:tcPr>
          <w:p w14:paraId="4DC0AF8A" w14:textId="1E50568E" w:rsidR="00EF7EDE" w:rsidRPr="00EF7EDE" w:rsidRDefault="007271C5"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102,8</w:t>
            </w:r>
          </w:p>
        </w:tc>
        <w:tc>
          <w:tcPr>
            <w:tcW w:w="1605" w:type="dxa"/>
          </w:tcPr>
          <w:p w14:paraId="741B162C" w14:textId="2B49C36E" w:rsidR="00EF7EDE" w:rsidRPr="00EF7EDE" w:rsidRDefault="007271C5"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133,6</w:t>
            </w:r>
          </w:p>
        </w:tc>
        <w:tc>
          <w:tcPr>
            <w:tcW w:w="1605" w:type="dxa"/>
          </w:tcPr>
          <w:p w14:paraId="4E2E9C68" w14:textId="1FA7F854"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148,1</w:t>
            </w:r>
          </w:p>
        </w:tc>
        <w:tc>
          <w:tcPr>
            <w:tcW w:w="1605" w:type="dxa"/>
          </w:tcPr>
          <w:p w14:paraId="6D331686" w14:textId="2C036621"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166,4</w:t>
            </w:r>
          </w:p>
        </w:tc>
        <w:tc>
          <w:tcPr>
            <w:tcW w:w="1605" w:type="dxa"/>
          </w:tcPr>
          <w:p w14:paraId="5BF3FD3A" w14:textId="6B767161"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61,9</w:t>
            </w:r>
          </w:p>
        </w:tc>
      </w:tr>
      <w:tr w:rsidR="00EF7EDE" w14:paraId="2491ACE0" w14:textId="77777777" w:rsidTr="00EF7EDE">
        <w:tc>
          <w:tcPr>
            <w:tcW w:w="1604" w:type="dxa"/>
          </w:tcPr>
          <w:p w14:paraId="3D8E6FA9" w14:textId="16D4E0E5" w:rsidR="00EF7EDE" w:rsidRPr="00704D75" w:rsidRDefault="002A3546" w:rsidP="00EF7EDE">
            <w:pPr>
              <w:spacing w:line="240" w:lineRule="auto"/>
              <w:jc w:val="center"/>
              <w:rPr>
                <w:rFonts w:ascii="Times New Roman" w:hAnsi="Times New Roman" w:cs="Times New Roman"/>
                <w:sz w:val="24"/>
                <w:szCs w:val="24"/>
              </w:rPr>
            </w:pPr>
            <w:r w:rsidRPr="00704D75">
              <w:rPr>
                <w:rFonts w:ascii="Times New Roman" w:hAnsi="Times New Roman" w:cs="Times New Roman"/>
                <w:sz w:val="24"/>
                <w:szCs w:val="24"/>
              </w:rPr>
              <w:t>Податок на прибуток підприємств</w:t>
            </w:r>
          </w:p>
        </w:tc>
        <w:tc>
          <w:tcPr>
            <w:tcW w:w="1604" w:type="dxa"/>
          </w:tcPr>
          <w:p w14:paraId="1C5E7333" w14:textId="43E8FB03"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605" w:type="dxa"/>
          </w:tcPr>
          <w:p w14:paraId="6E7625F8" w14:textId="3C132444"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29,3</w:t>
            </w:r>
          </w:p>
        </w:tc>
        <w:tc>
          <w:tcPr>
            <w:tcW w:w="1605" w:type="dxa"/>
          </w:tcPr>
          <w:p w14:paraId="459B8F02" w14:textId="5A2EED1B"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36,4</w:t>
            </w:r>
          </w:p>
        </w:tc>
        <w:tc>
          <w:tcPr>
            <w:tcW w:w="1605" w:type="dxa"/>
          </w:tcPr>
          <w:p w14:paraId="7BCA1990" w14:textId="2C66EA94"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44,2</w:t>
            </w:r>
          </w:p>
        </w:tc>
        <w:tc>
          <w:tcPr>
            <w:tcW w:w="1605" w:type="dxa"/>
          </w:tcPr>
          <w:p w14:paraId="1343A15A" w14:textId="3663538C" w:rsidR="00EF7EDE" w:rsidRPr="00EF7EDE" w:rsidRDefault="002A3546"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138,9</w:t>
            </w:r>
          </w:p>
        </w:tc>
      </w:tr>
      <w:tr w:rsidR="00EF7EDE" w14:paraId="44154266" w14:textId="77777777" w:rsidTr="00EF7EDE">
        <w:tc>
          <w:tcPr>
            <w:tcW w:w="1604" w:type="dxa"/>
          </w:tcPr>
          <w:p w14:paraId="03A1C32D" w14:textId="7A574CD4" w:rsidR="00EF7EDE" w:rsidRPr="00704D75" w:rsidRDefault="00F6585F" w:rsidP="00EF7EDE">
            <w:pPr>
              <w:spacing w:line="240" w:lineRule="auto"/>
              <w:jc w:val="center"/>
              <w:rPr>
                <w:rFonts w:ascii="Times New Roman" w:hAnsi="Times New Roman" w:cs="Times New Roman"/>
                <w:sz w:val="24"/>
                <w:szCs w:val="24"/>
              </w:rPr>
            </w:pPr>
            <w:r w:rsidRPr="00704D75">
              <w:rPr>
                <w:rFonts w:ascii="Times New Roman" w:hAnsi="Times New Roman" w:cs="Times New Roman"/>
                <w:sz w:val="24"/>
                <w:szCs w:val="24"/>
              </w:rPr>
              <w:t>Податок на доходи фізичних осіб (ПДФО)</w:t>
            </w:r>
          </w:p>
        </w:tc>
        <w:tc>
          <w:tcPr>
            <w:tcW w:w="1604" w:type="dxa"/>
          </w:tcPr>
          <w:p w14:paraId="6FC958DB" w14:textId="25F97E91"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1605" w:type="dxa"/>
          </w:tcPr>
          <w:p w14:paraId="1A62BCA7" w14:textId="29566280"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17,0</w:t>
            </w:r>
          </w:p>
        </w:tc>
        <w:tc>
          <w:tcPr>
            <w:tcW w:w="1605" w:type="dxa"/>
          </w:tcPr>
          <w:p w14:paraId="58EC0624" w14:textId="618943C2"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19,9</w:t>
            </w:r>
          </w:p>
        </w:tc>
        <w:tc>
          <w:tcPr>
            <w:tcW w:w="1605" w:type="dxa"/>
          </w:tcPr>
          <w:p w14:paraId="71B48B1C" w14:textId="780033D9"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605" w:type="dxa"/>
          </w:tcPr>
          <w:p w14:paraId="3649B0ED" w14:textId="00019F17"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121,2</w:t>
            </w:r>
          </w:p>
        </w:tc>
      </w:tr>
      <w:tr w:rsidR="00EF7EDE" w14:paraId="49EF7EC5" w14:textId="77777777" w:rsidTr="00EF7EDE">
        <w:tc>
          <w:tcPr>
            <w:tcW w:w="1604" w:type="dxa"/>
          </w:tcPr>
          <w:p w14:paraId="7EA115C6" w14:textId="7849A2B5" w:rsidR="00EF7EDE" w:rsidRPr="00704D75" w:rsidRDefault="00CB2E89" w:rsidP="00EF7EDE">
            <w:pPr>
              <w:spacing w:line="240" w:lineRule="auto"/>
              <w:jc w:val="center"/>
              <w:rPr>
                <w:rFonts w:ascii="Times New Roman" w:hAnsi="Times New Roman" w:cs="Times New Roman"/>
                <w:sz w:val="24"/>
                <w:szCs w:val="24"/>
              </w:rPr>
            </w:pPr>
            <w:r w:rsidRPr="00704D75">
              <w:rPr>
                <w:rFonts w:ascii="Times New Roman" w:hAnsi="Times New Roman" w:cs="Times New Roman"/>
                <w:sz w:val="24"/>
                <w:szCs w:val="24"/>
              </w:rPr>
              <w:t>Податок на майно</w:t>
            </w:r>
          </w:p>
        </w:tc>
        <w:tc>
          <w:tcPr>
            <w:tcW w:w="1604" w:type="dxa"/>
          </w:tcPr>
          <w:p w14:paraId="04CD3B27" w14:textId="5D058757"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15,4</w:t>
            </w:r>
          </w:p>
        </w:tc>
        <w:tc>
          <w:tcPr>
            <w:tcW w:w="1605" w:type="dxa"/>
          </w:tcPr>
          <w:p w14:paraId="50630223" w14:textId="1C7F05B6"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22,1</w:t>
            </w:r>
          </w:p>
        </w:tc>
        <w:tc>
          <w:tcPr>
            <w:tcW w:w="1605" w:type="dxa"/>
          </w:tcPr>
          <w:p w14:paraId="0155D0AF" w14:textId="45B215D7"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25,8</w:t>
            </w:r>
          </w:p>
        </w:tc>
        <w:tc>
          <w:tcPr>
            <w:tcW w:w="1605" w:type="dxa"/>
          </w:tcPr>
          <w:p w14:paraId="5433867D" w14:textId="0987E449"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29,5</w:t>
            </w:r>
          </w:p>
        </w:tc>
        <w:tc>
          <w:tcPr>
            <w:tcW w:w="1605" w:type="dxa"/>
          </w:tcPr>
          <w:p w14:paraId="57BB5D19" w14:textId="23B9FF6B" w:rsidR="00EF7EDE" w:rsidRPr="00EF7EDE" w:rsidRDefault="00CB2E89" w:rsidP="00EF7EDE">
            <w:pPr>
              <w:spacing w:line="240" w:lineRule="auto"/>
              <w:jc w:val="center"/>
              <w:rPr>
                <w:rFonts w:ascii="Times New Roman" w:hAnsi="Times New Roman" w:cs="Times New Roman"/>
                <w:sz w:val="24"/>
                <w:szCs w:val="24"/>
              </w:rPr>
            </w:pPr>
            <w:r>
              <w:rPr>
                <w:rFonts w:ascii="Times New Roman" w:hAnsi="Times New Roman" w:cs="Times New Roman"/>
                <w:sz w:val="24"/>
                <w:szCs w:val="24"/>
              </w:rPr>
              <w:t>91,6</w:t>
            </w:r>
          </w:p>
        </w:tc>
      </w:tr>
    </w:tbl>
    <w:p w14:paraId="56576080" w14:textId="28F97529" w:rsidR="00AF02AB" w:rsidRDefault="00800826" w:rsidP="00323AA1">
      <w:pPr>
        <w:spacing w:after="0" w:line="360" w:lineRule="auto"/>
        <w:ind w:firstLine="360"/>
        <w:jc w:val="center"/>
        <w:rPr>
          <w:rFonts w:ascii="Times New Roman" w:hAnsi="Times New Roman" w:cs="Times New Roman"/>
          <w:sz w:val="28"/>
          <w:szCs w:val="28"/>
        </w:rPr>
      </w:pPr>
      <w:r>
        <w:rPr>
          <w:rFonts w:ascii="Times New Roman" w:hAnsi="Times New Roman" w:cs="Times New Roman"/>
          <w:sz w:val="28"/>
          <w:szCs w:val="28"/>
        </w:rPr>
        <w:t xml:space="preserve">Джерело: складено на основі </w:t>
      </w:r>
    </w:p>
    <w:p w14:paraId="1D2259EA" w14:textId="77777777" w:rsidR="008F5C63" w:rsidRPr="008F5C63" w:rsidRDefault="008F5C63" w:rsidP="008F5C63">
      <w:pPr>
        <w:spacing w:after="0" w:line="360" w:lineRule="auto"/>
        <w:ind w:firstLine="360"/>
        <w:jc w:val="both"/>
        <w:rPr>
          <w:rFonts w:ascii="Times New Roman" w:hAnsi="Times New Roman" w:cs="Times New Roman"/>
          <w:sz w:val="28"/>
          <w:szCs w:val="28"/>
        </w:rPr>
      </w:pPr>
      <w:r w:rsidRPr="008F5C63">
        <w:rPr>
          <w:rFonts w:ascii="Times New Roman" w:hAnsi="Times New Roman" w:cs="Times New Roman"/>
          <w:sz w:val="28"/>
          <w:szCs w:val="28"/>
        </w:rPr>
        <w:t>Аналіз даних таблиці 2.3 свідчить, що впродовж 2021–2024 років в Україні сформувалася стійка тенденція до зростання податкового боргу платників податків, що є важливим діагностичним індикатором проблем зі сплатою прямих податків з боку підприємств. Сукупний податковий борг перед Зведеним бюджетом за досліджуваний період зріс з 102,8 млрд грн у 2021 році до 166,4 млрд грн у 2024 році, або на 61,9%. Така динаміка свідчить про погіршення платоспроможності суб’єктів господарювання та ускладнення виконання ними податкових зобов’язань в умовах воєнної економіки.</w:t>
      </w:r>
    </w:p>
    <w:p w14:paraId="49E01969" w14:textId="62BC28B9" w:rsidR="008F5C63" w:rsidRPr="008F5C63" w:rsidRDefault="008F5C63" w:rsidP="008F5C63">
      <w:pPr>
        <w:spacing w:after="0" w:line="360" w:lineRule="auto"/>
        <w:ind w:firstLine="360"/>
        <w:jc w:val="both"/>
        <w:rPr>
          <w:rFonts w:ascii="Times New Roman" w:hAnsi="Times New Roman" w:cs="Times New Roman"/>
          <w:sz w:val="28"/>
          <w:szCs w:val="28"/>
        </w:rPr>
      </w:pPr>
      <w:r w:rsidRPr="008F5C63">
        <w:rPr>
          <w:rFonts w:ascii="Times New Roman" w:hAnsi="Times New Roman" w:cs="Times New Roman"/>
          <w:sz w:val="28"/>
          <w:szCs w:val="28"/>
        </w:rPr>
        <w:t xml:space="preserve">Особливо загрозливою є динаміка боргу з податку на прибуток підприємств </w:t>
      </w:r>
      <w:r>
        <w:rPr>
          <w:rFonts w:ascii="Times New Roman" w:hAnsi="Times New Roman" w:cs="Times New Roman"/>
          <w:sz w:val="28"/>
          <w:szCs w:val="28"/>
        </w:rPr>
        <w:t>-</w:t>
      </w:r>
      <w:r w:rsidRPr="008F5C63">
        <w:rPr>
          <w:rFonts w:ascii="Times New Roman" w:hAnsi="Times New Roman" w:cs="Times New Roman"/>
          <w:sz w:val="28"/>
          <w:szCs w:val="28"/>
        </w:rPr>
        <w:t xml:space="preserve"> ключового прямого податку, який безпосередньо відображає фінансові результати діяльності бізнесу. Обсяг заборгованості з цього податку зріс більш ніж у 2,3 раза </w:t>
      </w:r>
      <w:r>
        <w:rPr>
          <w:rFonts w:ascii="Times New Roman" w:hAnsi="Times New Roman" w:cs="Times New Roman"/>
          <w:sz w:val="28"/>
          <w:szCs w:val="28"/>
        </w:rPr>
        <w:t>-</w:t>
      </w:r>
      <w:r w:rsidRPr="008F5C63">
        <w:rPr>
          <w:rFonts w:ascii="Times New Roman" w:hAnsi="Times New Roman" w:cs="Times New Roman"/>
          <w:sz w:val="28"/>
          <w:szCs w:val="28"/>
        </w:rPr>
        <w:t xml:space="preserve"> з 18,5 млрд грн у 2021 році до 44,2 млрд грн у 2024 році, що відповідає темпу приросту 138,9%. Таке зростання боргу вказує на системні проблеми з формуванням прибутку підприємств, особливо у промисловому, транспортному та аграрному секторах, які зазнали значних втрат унаслідок бойових дій, руйнування активів і логістичних обмежень. З діагностичної точки зору це означає, що номінальне зростання надходжень податку на прибуток, зафіксоване у попередніх таблицях, значною мірою супроводжується накопиченням несплачених зобов’язань, що знижує реальну фіскальну ефективність цього податку.</w:t>
      </w:r>
    </w:p>
    <w:p w14:paraId="353B9BD9" w14:textId="210FD120" w:rsidR="008F5C63" w:rsidRPr="008F5C63" w:rsidRDefault="008F5C63" w:rsidP="008F5C63">
      <w:pPr>
        <w:spacing w:after="0" w:line="360" w:lineRule="auto"/>
        <w:ind w:firstLine="360"/>
        <w:jc w:val="both"/>
        <w:rPr>
          <w:rFonts w:ascii="Times New Roman" w:hAnsi="Times New Roman" w:cs="Times New Roman"/>
          <w:sz w:val="28"/>
          <w:szCs w:val="28"/>
        </w:rPr>
      </w:pPr>
      <w:r w:rsidRPr="008F5C63">
        <w:rPr>
          <w:rFonts w:ascii="Times New Roman" w:hAnsi="Times New Roman" w:cs="Times New Roman"/>
          <w:sz w:val="28"/>
          <w:szCs w:val="28"/>
        </w:rPr>
        <w:t xml:space="preserve">Зростання податкового боргу з податку на доходи фізичних осіб (ПДФО) </w:t>
      </w:r>
      <w:r>
        <w:rPr>
          <w:rFonts w:ascii="Times New Roman" w:hAnsi="Times New Roman" w:cs="Times New Roman"/>
          <w:sz w:val="28"/>
          <w:szCs w:val="28"/>
        </w:rPr>
        <w:t>-</w:t>
      </w:r>
      <w:r w:rsidRPr="008F5C63">
        <w:rPr>
          <w:rFonts w:ascii="Times New Roman" w:hAnsi="Times New Roman" w:cs="Times New Roman"/>
          <w:sz w:val="28"/>
          <w:szCs w:val="28"/>
        </w:rPr>
        <w:t xml:space="preserve">на 121,2% за досліджуваний період </w:t>
      </w:r>
      <w:r>
        <w:rPr>
          <w:rFonts w:ascii="Times New Roman" w:hAnsi="Times New Roman" w:cs="Times New Roman"/>
          <w:sz w:val="28"/>
          <w:szCs w:val="28"/>
        </w:rPr>
        <w:t>-</w:t>
      </w:r>
      <w:r w:rsidRPr="008F5C63">
        <w:rPr>
          <w:rFonts w:ascii="Times New Roman" w:hAnsi="Times New Roman" w:cs="Times New Roman"/>
          <w:sz w:val="28"/>
          <w:szCs w:val="28"/>
        </w:rPr>
        <w:t xml:space="preserve"> також є симптоматичним. Хоча ПДФО формально утримується податковими агентами, збільшення заборгованості свідчить про проблеми з виплатою заробітної плати, затримки перерахування податку або використання схем мінімізації фонду оплати праці. Для підприємств це є наслідком дефіциту обігових коштів та високого податкового навантаження на фонд заробітної плати в умовах зниження ділової активності.</w:t>
      </w:r>
    </w:p>
    <w:p w14:paraId="4AD6B158" w14:textId="1AB0569D" w:rsidR="008F5C63" w:rsidRPr="008F5C63" w:rsidRDefault="008F5C63" w:rsidP="008F5C63">
      <w:pPr>
        <w:spacing w:after="0" w:line="360" w:lineRule="auto"/>
        <w:ind w:firstLine="360"/>
        <w:jc w:val="both"/>
        <w:rPr>
          <w:rFonts w:ascii="Times New Roman" w:hAnsi="Times New Roman" w:cs="Times New Roman"/>
          <w:sz w:val="28"/>
          <w:szCs w:val="28"/>
        </w:rPr>
      </w:pPr>
      <w:r w:rsidRPr="008F5C63">
        <w:rPr>
          <w:rFonts w:ascii="Times New Roman" w:hAnsi="Times New Roman" w:cs="Times New Roman"/>
          <w:sz w:val="28"/>
          <w:szCs w:val="28"/>
        </w:rPr>
        <w:t xml:space="preserve">Податок на майно демонструє найнижчі темпи приросту податкового боргу (91,6%), однак і цей показник підтверджує загальну тенденцію погіршення податкової дисципліни. Зростання заборгованості за майновими податками пов’язане, з одного боку, з фізичним знищенням або пошкодженням об’єктів нерухомості, а з іншого </w:t>
      </w:r>
      <w:r>
        <w:rPr>
          <w:rFonts w:ascii="Times New Roman" w:hAnsi="Times New Roman" w:cs="Times New Roman"/>
          <w:sz w:val="28"/>
          <w:szCs w:val="28"/>
        </w:rPr>
        <w:t>-</w:t>
      </w:r>
      <w:r w:rsidRPr="008F5C63">
        <w:rPr>
          <w:rFonts w:ascii="Times New Roman" w:hAnsi="Times New Roman" w:cs="Times New Roman"/>
          <w:sz w:val="28"/>
          <w:szCs w:val="28"/>
        </w:rPr>
        <w:t xml:space="preserve"> з відсутністю у підприємств фінансових ресурсів для виконання фіксованих податкових зобов’язань незалежно від фактичних результатів діяльності.</w:t>
      </w:r>
    </w:p>
    <w:p w14:paraId="35FF845B" w14:textId="47AEE320" w:rsidR="008F5C63" w:rsidRPr="00B411A8" w:rsidRDefault="008F5C63" w:rsidP="00704D75">
      <w:pPr>
        <w:spacing w:after="0" w:line="360" w:lineRule="auto"/>
        <w:ind w:firstLine="360"/>
        <w:jc w:val="both"/>
        <w:rPr>
          <w:rFonts w:ascii="Times New Roman" w:hAnsi="Times New Roman" w:cs="Times New Roman"/>
          <w:sz w:val="28"/>
          <w:szCs w:val="28"/>
        </w:rPr>
      </w:pPr>
      <w:r w:rsidRPr="008F5C63">
        <w:rPr>
          <w:rFonts w:ascii="Times New Roman" w:hAnsi="Times New Roman" w:cs="Times New Roman"/>
          <w:sz w:val="28"/>
          <w:szCs w:val="28"/>
        </w:rPr>
        <w:t>Таким чином, динаміка податкового боргу за прямими податками є ключовим елементом діагностики сплати податків підприємствами в Україні. Вона свідчить, що зростання ролі прямих податків у доходах бюджету супроводжується підвищенням ризиків накопичення заборгованості та поглибленням фіскального тиску на корпоративний сектор. Це підтверджує необхідність не лише фіскального посилення адміністрування прямих податків, а й перегляду підходів до податкової політики з урахуванням реальної фінансової спроможності підприємств у воєнний період.</w:t>
      </w:r>
    </w:p>
    <w:p w14:paraId="77289CEF" w14:textId="77777777" w:rsidR="00B837A1" w:rsidRPr="00FD3598" w:rsidRDefault="00B837A1" w:rsidP="00B837A1">
      <w:pPr>
        <w:spacing w:after="0" w:line="360" w:lineRule="auto"/>
        <w:ind w:firstLine="360"/>
        <w:jc w:val="center"/>
        <w:rPr>
          <w:rFonts w:ascii="Times New Roman" w:hAnsi="Times New Roman" w:cs="Times New Roman"/>
          <w:sz w:val="28"/>
          <w:szCs w:val="28"/>
        </w:rPr>
      </w:pPr>
    </w:p>
    <w:p w14:paraId="50E12131" w14:textId="7B97E1AD" w:rsidR="007920BD" w:rsidRPr="00FD3598" w:rsidRDefault="007920BD" w:rsidP="00862055">
      <w:pPr>
        <w:pStyle w:val="1"/>
        <w:spacing w:line="360" w:lineRule="auto"/>
        <w:jc w:val="center"/>
        <w:rPr>
          <w:rFonts w:ascii="Times New Roman" w:hAnsi="Times New Roman" w:cs="Times New Roman"/>
          <w:b/>
          <w:bCs/>
          <w:color w:val="auto"/>
          <w:sz w:val="28"/>
          <w:szCs w:val="28"/>
        </w:rPr>
      </w:pPr>
      <w:bookmarkStart w:id="10" w:name="_Toc217010664"/>
      <w:r w:rsidRPr="00FD3598">
        <w:rPr>
          <w:rFonts w:ascii="Times New Roman" w:hAnsi="Times New Roman" w:cs="Times New Roman"/>
          <w:b/>
          <w:bCs/>
          <w:color w:val="auto"/>
          <w:sz w:val="28"/>
          <w:szCs w:val="28"/>
        </w:rPr>
        <w:t>2.2. Аналіз впливу сплати прямих податків підприємств на їхній фінансовий результат</w:t>
      </w:r>
      <w:bookmarkEnd w:id="10"/>
    </w:p>
    <w:p w14:paraId="0CB9A017" w14:textId="6DA8D58C" w:rsidR="00FA37DB" w:rsidRDefault="00FA37DB" w:rsidP="00862055">
      <w:pPr>
        <w:spacing w:after="0" w:line="360" w:lineRule="auto"/>
        <w:jc w:val="center"/>
        <w:rPr>
          <w:rFonts w:ascii="Times New Roman" w:hAnsi="Times New Roman" w:cs="Times New Roman"/>
          <w:sz w:val="28"/>
          <w:szCs w:val="28"/>
        </w:rPr>
      </w:pPr>
    </w:p>
    <w:p w14:paraId="0C05EB0B" w14:textId="77777777" w:rsidR="00CE7AFD" w:rsidRPr="00CE7AFD" w:rsidRDefault="00CE7AFD" w:rsidP="00CE7AFD">
      <w:pPr>
        <w:spacing w:after="0" w:line="360" w:lineRule="auto"/>
        <w:ind w:firstLine="708"/>
        <w:jc w:val="both"/>
        <w:rPr>
          <w:rFonts w:ascii="Times New Roman" w:hAnsi="Times New Roman" w:cs="Times New Roman"/>
          <w:sz w:val="28"/>
          <w:szCs w:val="28"/>
        </w:rPr>
      </w:pPr>
      <w:r w:rsidRPr="00CE7AFD">
        <w:rPr>
          <w:rFonts w:ascii="Times New Roman" w:hAnsi="Times New Roman" w:cs="Times New Roman"/>
          <w:sz w:val="28"/>
          <w:szCs w:val="28"/>
        </w:rPr>
        <w:t>В умовах економічної нестабільності та зростання фіскального навантаження особливої уваги потребує оцінка впливу сплати прямих податків на фінансові результати діяльності підприємств. Для суб’єктів господарювання податок на прибуток та інші прямі податки є обов’язковими платежами, які безпосередньо зменшують фінансовий результат та впливають на можливості самофінансування й розвитку.</w:t>
      </w:r>
    </w:p>
    <w:p w14:paraId="5A16CC54" w14:textId="5EC28A56" w:rsidR="00CE7AFD" w:rsidRDefault="00CE7AFD" w:rsidP="00CE7AFD">
      <w:pPr>
        <w:spacing w:after="0" w:line="360" w:lineRule="auto"/>
        <w:ind w:firstLine="708"/>
        <w:jc w:val="both"/>
        <w:rPr>
          <w:rFonts w:ascii="Times New Roman" w:hAnsi="Times New Roman" w:cs="Times New Roman"/>
          <w:sz w:val="28"/>
          <w:szCs w:val="28"/>
        </w:rPr>
      </w:pPr>
      <w:r w:rsidRPr="00CE7AFD">
        <w:rPr>
          <w:rFonts w:ascii="Times New Roman" w:hAnsi="Times New Roman" w:cs="Times New Roman"/>
          <w:sz w:val="28"/>
          <w:szCs w:val="28"/>
        </w:rPr>
        <w:t>Сплата прямих податків здійснюється за рахунок прибутку підприємства, що зумовлює їхній прямий зв’язок із показниками рентабельності, фінансової стійкості та інвестиційної активності. Зменшення обсягу чистого прибутку внаслідок податкових відрахувань обмежує формування власного капіталу, ускладнює оновлення основних засобів та підвищує залежність підприємств від залучених фінансових ресурсів.</w:t>
      </w:r>
    </w:p>
    <w:p w14:paraId="6841E17A" w14:textId="58B8148E" w:rsidR="00CE7AFD" w:rsidRDefault="00977816" w:rsidP="00CE7AFD">
      <w:pPr>
        <w:spacing w:after="0" w:line="360" w:lineRule="auto"/>
        <w:ind w:firstLine="708"/>
        <w:jc w:val="both"/>
        <w:rPr>
          <w:rFonts w:ascii="Times New Roman" w:hAnsi="Times New Roman" w:cs="Times New Roman"/>
          <w:sz w:val="28"/>
          <w:szCs w:val="28"/>
        </w:rPr>
      </w:pPr>
      <w:r w:rsidRPr="00977816">
        <w:rPr>
          <w:rFonts w:ascii="Times New Roman" w:hAnsi="Times New Roman" w:cs="Times New Roman"/>
          <w:sz w:val="28"/>
          <w:szCs w:val="28"/>
        </w:rPr>
        <w:t xml:space="preserve">Аналіз фінансового результату підприємства </w:t>
      </w:r>
      <w:r>
        <w:rPr>
          <w:rFonts w:ascii="Times New Roman" w:hAnsi="Times New Roman" w:cs="Times New Roman"/>
          <w:sz w:val="28"/>
          <w:szCs w:val="28"/>
        </w:rPr>
        <w:t>-</w:t>
      </w:r>
      <w:r w:rsidRPr="00977816">
        <w:rPr>
          <w:rFonts w:ascii="Times New Roman" w:hAnsi="Times New Roman" w:cs="Times New Roman"/>
          <w:sz w:val="28"/>
          <w:szCs w:val="28"/>
        </w:rPr>
        <w:t xml:space="preserve"> це, перш за все, оцінка його здатності генерувати чистий прибуток після покриття всіх витрат, включаючи фіскальні зобов'язання. Податок на прибуток підприємств є критичним важелем, оскільки він вилучає частину прибутку, який міг би бути реінвестований у оновлення основних фондів, розвиток інновацій або підвищення заробітної плати.</w:t>
      </w:r>
      <w:r w:rsidRPr="00977816">
        <w:t xml:space="preserve"> </w:t>
      </w:r>
      <w:r w:rsidRPr="00977816">
        <w:rPr>
          <w:rFonts w:ascii="Times New Roman" w:hAnsi="Times New Roman" w:cs="Times New Roman"/>
          <w:sz w:val="28"/>
          <w:szCs w:val="28"/>
        </w:rPr>
        <w:t>Крім того, аналіз висвітлює суперечність інтересів між державою та платником податків. Як зазначають дослідники Кузьмінський В. та співавтори, держава зацікавлена у максимізації податкових відрахувань для виконання своїх фіскальних функцій, тоді як власники бізнесу зацікавлені у мінімізації цього вилучення задля збільшення чистого прибутку та можливостей самофінансування</w:t>
      </w:r>
      <w:r w:rsidR="00323AA1">
        <w:rPr>
          <w:rFonts w:ascii="Times New Roman" w:hAnsi="Times New Roman" w:cs="Times New Roman"/>
          <w:sz w:val="28"/>
          <w:szCs w:val="28"/>
        </w:rPr>
        <w:t xml:space="preserve">. </w:t>
      </w:r>
      <w:r w:rsidRPr="00977816">
        <w:rPr>
          <w:rFonts w:ascii="Times New Roman" w:hAnsi="Times New Roman" w:cs="Times New Roman"/>
          <w:sz w:val="28"/>
          <w:szCs w:val="28"/>
        </w:rPr>
        <w:t>Цей баланс особливо складно витримати в умовах економічної нестабільності, що характерна для України після 2022 року.</w:t>
      </w:r>
    </w:p>
    <w:p w14:paraId="24E4E899" w14:textId="5FFF9C61" w:rsidR="00912159" w:rsidRDefault="00912159" w:rsidP="00CE7AFD">
      <w:pPr>
        <w:spacing w:after="0" w:line="360" w:lineRule="auto"/>
        <w:ind w:firstLine="708"/>
        <w:jc w:val="both"/>
        <w:rPr>
          <w:rFonts w:ascii="Times New Roman" w:hAnsi="Times New Roman" w:cs="Times New Roman"/>
          <w:sz w:val="28"/>
          <w:szCs w:val="28"/>
        </w:rPr>
      </w:pPr>
      <w:r w:rsidRPr="00E131B6">
        <w:rPr>
          <w:rFonts w:ascii="Times New Roman" w:hAnsi="Times New Roman" w:cs="Times New Roman"/>
          <w:sz w:val="28"/>
          <w:szCs w:val="28"/>
        </w:rPr>
        <w:t xml:space="preserve">Для детальнішого розуміння механізму впливу податку на прибуток на фінансові результати діяльності підприємств варто розглянути схему формування чистого прибутку з урахуванням цього податку </w:t>
      </w:r>
      <w:r w:rsidRPr="00356643">
        <w:rPr>
          <w:rFonts w:ascii="Times New Roman" w:hAnsi="Times New Roman" w:cs="Times New Roman"/>
          <w:sz w:val="28"/>
          <w:szCs w:val="28"/>
        </w:rPr>
        <w:t xml:space="preserve">(рис. </w:t>
      </w:r>
      <w:r>
        <w:rPr>
          <w:rFonts w:ascii="Times New Roman" w:hAnsi="Times New Roman" w:cs="Times New Roman"/>
          <w:sz w:val="28"/>
          <w:szCs w:val="28"/>
        </w:rPr>
        <w:t>2</w:t>
      </w:r>
      <w:r w:rsidRPr="00356643">
        <w:rPr>
          <w:rFonts w:ascii="Times New Roman" w:hAnsi="Times New Roman" w:cs="Times New Roman"/>
          <w:sz w:val="28"/>
          <w:szCs w:val="28"/>
        </w:rPr>
        <w:t>.</w:t>
      </w:r>
      <w:r>
        <w:rPr>
          <w:rFonts w:ascii="Times New Roman" w:hAnsi="Times New Roman" w:cs="Times New Roman"/>
          <w:sz w:val="28"/>
          <w:szCs w:val="28"/>
          <w:lang w:val="ru-RU"/>
        </w:rPr>
        <w:t>1</w:t>
      </w:r>
      <w:r w:rsidRPr="00356643">
        <w:rPr>
          <w:rFonts w:ascii="Times New Roman" w:hAnsi="Times New Roman" w:cs="Times New Roman"/>
          <w:sz w:val="28"/>
          <w:szCs w:val="28"/>
        </w:rPr>
        <w:t>)</w:t>
      </w:r>
      <w:r w:rsidRPr="00E131B6">
        <w:rPr>
          <w:rFonts w:ascii="Times New Roman" w:hAnsi="Times New Roman" w:cs="Times New Roman"/>
          <w:sz w:val="28"/>
          <w:szCs w:val="28"/>
        </w:rPr>
        <w:t>. На рисунку зображено загальний механізм впливу прямих податків на результати фінансово-господарської діяльності підприємств</w:t>
      </w:r>
      <w:r>
        <w:rPr>
          <w:rFonts w:ascii="Times New Roman" w:hAnsi="Times New Roman" w:cs="Times New Roman"/>
          <w:sz w:val="28"/>
          <w:szCs w:val="28"/>
        </w:rPr>
        <w:t>.</w:t>
      </w:r>
    </w:p>
    <w:p w14:paraId="6C1F2DDF" w14:textId="5D5A66EE" w:rsidR="00912159" w:rsidRPr="00CE7AFD" w:rsidRDefault="00912159" w:rsidP="00CE7AFD">
      <w:pPr>
        <w:spacing w:after="0" w:line="360" w:lineRule="auto"/>
        <w:ind w:firstLine="708"/>
        <w:jc w:val="both"/>
        <w:rPr>
          <w:rFonts w:ascii="Times New Roman" w:hAnsi="Times New Roman" w:cs="Times New Roman"/>
          <w:sz w:val="28"/>
          <w:szCs w:val="28"/>
        </w:rPr>
      </w:pPr>
      <w:r w:rsidRPr="00E131B6">
        <w:rPr>
          <w:rFonts w:ascii="Times New Roman" w:hAnsi="Times New Roman" w:cs="Times New Roman"/>
          <w:noProof/>
          <w:sz w:val="28"/>
          <w:szCs w:val="28"/>
        </w:rPr>
        <mc:AlternateContent>
          <mc:Choice Requires="wpg">
            <w:drawing>
              <wp:anchor distT="0" distB="0" distL="114300" distR="114300" simplePos="0" relativeHeight="251663360" behindDoc="1" locked="0" layoutInCell="1" allowOverlap="1" wp14:anchorId="702BB178" wp14:editId="23CD19C8">
                <wp:simplePos x="0" y="0"/>
                <wp:positionH relativeFrom="margin">
                  <wp:align>center</wp:align>
                </wp:positionH>
                <wp:positionV relativeFrom="paragraph">
                  <wp:posOffset>265410</wp:posOffset>
                </wp:positionV>
                <wp:extent cx="5147945" cy="3522980"/>
                <wp:effectExtent l="0" t="0" r="109855" b="20320"/>
                <wp:wrapTopAndBottom/>
                <wp:docPr id="2" name="Группа 2"/>
                <wp:cNvGraphicFramePr/>
                <a:graphic xmlns:a="http://schemas.openxmlformats.org/drawingml/2006/main">
                  <a:graphicData uri="http://schemas.microsoft.com/office/word/2010/wordprocessingGroup">
                    <wpg:wgp>
                      <wpg:cNvGrpSpPr/>
                      <wpg:grpSpPr>
                        <a:xfrm>
                          <a:off x="0" y="0"/>
                          <a:ext cx="5147945" cy="3522980"/>
                          <a:chOff x="0" y="0"/>
                          <a:chExt cx="5148330" cy="5127941"/>
                        </a:xfrm>
                      </wpg:grpSpPr>
                      <wps:wsp>
                        <wps:cNvPr id="3" name="Прямая со стрелкой 3"/>
                        <wps:cNvCnPr/>
                        <wps:spPr>
                          <a:xfrm>
                            <a:off x="2544021" y="1913532"/>
                            <a:ext cx="1588" cy="2270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g:cNvPr id="5" name="Группа 5"/>
                        <wpg:cNvGrpSpPr/>
                        <wpg:grpSpPr>
                          <a:xfrm>
                            <a:off x="0" y="0"/>
                            <a:ext cx="5148330" cy="5127941"/>
                            <a:chOff x="0" y="0"/>
                            <a:chExt cx="5148330" cy="5127941"/>
                          </a:xfrm>
                        </wpg:grpSpPr>
                        <wps:wsp>
                          <wps:cNvPr id="6" name="Прямоугольник: скругленные углы 6"/>
                          <wps:cNvSpPr/>
                          <wps:spPr>
                            <a:xfrm>
                              <a:off x="38100" y="3238500"/>
                              <a:ext cx="5106572" cy="808355"/>
                            </a:xfrm>
                            <a:prstGeom prst="roundRect">
                              <a:avLst/>
                            </a:prstGeom>
                            <a:solidFill>
                              <a:schemeClr val="bg1"/>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8BCFF13" w14:textId="77777777" w:rsidR="00912159" w:rsidRPr="00D94833" w:rsidRDefault="00912159" w:rsidP="00912159">
                                <w:pPr>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ПОДАТОК НА ПРИБУТОК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0" y="0"/>
                              <a:ext cx="5127087" cy="8510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185E1" w14:textId="77777777" w:rsidR="00912159" w:rsidRPr="00D94833" w:rsidRDefault="00912159" w:rsidP="00912159">
                                <w:pPr>
                                  <w:spacing w:line="240" w:lineRule="auto"/>
                                  <w:jc w:val="center"/>
                                  <w:rPr>
                                    <w:rFonts w:ascii="Times New Roman" w:hAnsi="Times New Roman" w:cs="Times New Roman"/>
                                    <w:color w:val="000000" w:themeColor="text1"/>
                                    <w:sz w:val="24"/>
                                    <w:szCs w:val="24"/>
                                  </w:rPr>
                                </w:pPr>
                                <w:r w:rsidRPr="00D94833">
                                  <w:rPr>
                                    <w:rFonts w:ascii="Times New Roman" w:hAnsi="Times New Roman" w:cs="Times New Roman"/>
                                    <w:b/>
                                    <w:bCs/>
                                    <w:color w:val="000000" w:themeColor="text1"/>
                                    <w:sz w:val="24"/>
                                    <w:szCs w:val="24"/>
                                  </w:rPr>
                                  <w:t>ВИРУЧКА ВІД РЕАЛІЗАЦІЇ ТОВАРІВ (РОБІТ, ПОСЛУГ), ІНШІ ДОХОДИ</w:t>
                                </w:r>
                                <w:r w:rsidRPr="00D94833">
                                  <w:rPr>
                                    <w:rFonts w:ascii="Times New Roman" w:hAnsi="Times New Roman" w:cs="Times New Roman"/>
                                    <w:color w:val="000000" w:themeColor="text1"/>
                                    <w:sz w:val="24"/>
                                    <w:szCs w:val="24"/>
                                  </w:rPr>
                                  <w:t> </w:t>
                                </w:r>
                              </w:p>
                              <w:p w14:paraId="1029C223" w14:textId="77777777" w:rsidR="00912159" w:rsidRPr="008D450F" w:rsidRDefault="00912159" w:rsidP="00912159">
                                <w:pPr>
                                  <w:spacing w:line="240" w:lineRule="auto"/>
                                  <w:jc w:val="center"/>
                                  <w:rPr>
                                    <w:rFonts w:ascii="Times New Roman" w:hAnsi="Times New Roman" w:cs="Times New Roman"/>
                                    <w:color w:val="000000" w:themeColor="text1"/>
                                    <w:sz w:val="24"/>
                                    <w:szCs w:val="24"/>
                                  </w:rPr>
                                </w:pPr>
                                <w:r w:rsidRPr="008D450F">
                                  <w:rPr>
                                    <w:rFonts w:ascii="Times New Roman" w:hAnsi="Times New Roman" w:cs="Times New Roman"/>
                                    <w:color w:val="000000" w:themeColor="text1"/>
                                    <w:sz w:val="24"/>
                                    <w:szCs w:val="24"/>
                                  </w:rPr>
                                  <w:t>(без податку на додану вартість і акцизів)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11575" y="1076446"/>
                              <a:ext cx="5113606" cy="8510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519C6B" w14:textId="77777777" w:rsidR="00912159" w:rsidRPr="00D94833" w:rsidRDefault="00912159" w:rsidP="00912159">
                                <w:pPr>
                                  <w:spacing w:after="0"/>
                                  <w:jc w:val="center"/>
                                  <w:rPr>
                                    <w:rFonts w:ascii="Times New Roman" w:hAnsi="Times New Roman" w:cs="Times New Roman"/>
                                    <w:color w:val="0D0D0D" w:themeColor="text1" w:themeTint="F2"/>
                                    <w:sz w:val="24"/>
                                    <w:szCs w:val="24"/>
                                  </w:rPr>
                                </w:pPr>
                                <w:r w:rsidRPr="00D94833">
                                  <w:rPr>
                                    <w:rFonts w:ascii="Times New Roman" w:hAnsi="Times New Roman" w:cs="Times New Roman"/>
                                    <w:b/>
                                    <w:bCs/>
                                    <w:color w:val="0D0D0D" w:themeColor="text1" w:themeTint="F2"/>
                                    <w:sz w:val="24"/>
                                    <w:szCs w:val="24"/>
                                  </w:rPr>
                                  <w:t>СОБІВАРТІСТЬ</w:t>
                                </w:r>
                                <w:r w:rsidRPr="00D94833">
                                  <w:rPr>
                                    <w:rFonts w:ascii="Times New Roman" w:hAnsi="Times New Roman" w:cs="Times New Roman"/>
                                    <w:color w:val="0D0D0D" w:themeColor="text1" w:themeTint="F2"/>
                                    <w:sz w:val="24"/>
                                    <w:szCs w:val="24"/>
                                  </w:rPr>
                                  <w:t xml:space="preserve"> </w:t>
                                </w:r>
                              </w:p>
                              <w:p w14:paraId="7BEAA0B1" w14:textId="77777777" w:rsidR="00912159" w:rsidRPr="008D450F" w:rsidRDefault="00912159" w:rsidP="00912159">
                                <w:pPr>
                                  <w:spacing w:after="0"/>
                                  <w:jc w:val="center"/>
                                  <w:rPr>
                                    <w:rFonts w:ascii="Times New Roman" w:hAnsi="Times New Roman" w:cs="Times New Roman"/>
                                    <w:color w:val="0D0D0D" w:themeColor="text1" w:themeTint="F2"/>
                                    <w:sz w:val="24"/>
                                    <w:szCs w:val="24"/>
                                  </w:rPr>
                                </w:pPr>
                                <w:r w:rsidRPr="008D450F">
                                  <w:rPr>
                                    <w:rFonts w:ascii="Times New Roman" w:hAnsi="Times New Roman" w:cs="Times New Roman"/>
                                    <w:color w:val="0D0D0D" w:themeColor="text1" w:themeTint="F2"/>
                                    <w:sz w:val="24"/>
                                    <w:szCs w:val="24"/>
                                  </w:rPr>
                                  <w:t>(виробничі витрати і на збут, податки у собівартості, інші витрати)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5788" y="2158679"/>
                              <a:ext cx="5113606" cy="8510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83DAF" w14:textId="77777777" w:rsidR="00912159" w:rsidRPr="00D94833" w:rsidRDefault="00912159" w:rsidP="00912159">
                                <w:pPr>
                                  <w:spacing w:after="0"/>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 xml:space="preserve">ФІНАНСОВИЙ РЕЗУЛЬТАТ </w:t>
                                </w:r>
                              </w:p>
                              <w:p w14:paraId="40D325A3" w14:textId="77777777" w:rsidR="00912159" w:rsidRPr="00F26885" w:rsidRDefault="00912159" w:rsidP="00912159">
                                <w:pPr>
                                  <w:spacing w:after="0"/>
                                  <w:jc w:val="center"/>
                                  <w:rPr>
                                    <w:rFonts w:ascii="Times New Roman" w:hAnsi="Times New Roman" w:cs="Times New Roman"/>
                                    <w:color w:val="0D0D0D" w:themeColor="text1" w:themeTint="F2"/>
                                    <w:sz w:val="24"/>
                                    <w:szCs w:val="24"/>
                                  </w:rPr>
                                </w:pPr>
                                <w:r w:rsidRPr="00F26885">
                                  <w:rPr>
                                    <w:rFonts w:ascii="Times New Roman" w:hAnsi="Times New Roman" w:cs="Times New Roman"/>
                                    <w:color w:val="0D0D0D" w:themeColor="text1" w:themeTint="F2"/>
                                    <w:sz w:val="24"/>
                                    <w:szCs w:val="24"/>
                                  </w:rPr>
                                  <w:t>(позитивний)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34724" y="4276846"/>
                              <a:ext cx="5113606" cy="85109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17F56" w14:textId="77777777" w:rsidR="00912159" w:rsidRPr="00D94833" w:rsidRDefault="00912159" w:rsidP="00912159">
                                <w:pPr>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ЧИСТИЙ ПРИБУТОК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ая со стрелкой 11"/>
                          <wps:cNvCnPr/>
                          <wps:spPr>
                            <a:xfrm>
                              <a:off x="2541608" y="844952"/>
                              <a:ext cx="1588" cy="2270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2" name="Прямая со стрелкой 12"/>
                          <wps:cNvCnPr/>
                          <wps:spPr>
                            <a:xfrm>
                              <a:off x="2541608" y="3009418"/>
                              <a:ext cx="1588" cy="22701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3" name="Прямая соединительная линия 13"/>
                          <wps:cNvCnPr/>
                          <wps:spPr>
                            <a:xfrm>
                              <a:off x="2592730" y="4045352"/>
                              <a:ext cx="0" cy="233369"/>
                            </a:xfrm>
                            <a:prstGeom prst="line">
                              <a:avLst/>
                            </a:prstGeom>
                          </wps:spPr>
                          <wps:style>
                            <a:lnRef idx="3">
                              <a:schemeClr val="dk1"/>
                            </a:lnRef>
                            <a:fillRef idx="0">
                              <a:schemeClr val="dk1"/>
                            </a:fillRef>
                            <a:effectRef idx="2">
                              <a:schemeClr val="dk1"/>
                            </a:effectRef>
                            <a:fontRef idx="minor">
                              <a:schemeClr val="tx1"/>
                            </a:fontRef>
                          </wps:style>
                          <wps:bodyPr/>
                        </wps:wsp>
                        <wps:wsp>
                          <wps:cNvPr id="14" name="Прямая соединительная линия 14"/>
                          <wps:cNvCnPr/>
                          <wps:spPr>
                            <a:xfrm>
                              <a:off x="2500132" y="4039565"/>
                              <a:ext cx="0" cy="233369"/>
                            </a:xfrm>
                            <a:prstGeom prst="line">
                              <a:avLst/>
                            </a:prstGeom>
                          </wps:spPr>
                          <wps:style>
                            <a:lnRef idx="3">
                              <a:schemeClr val="dk1"/>
                            </a:lnRef>
                            <a:fillRef idx="0">
                              <a:schemeClr val="dk1"/>
                            </a:fillRef>
                            <a:effectRef idx="2">
                              <a:schemeClr val="dk1"/>
                            </a:effectRef>
                            <a:fontRef idx="minor">
                              <a:schemeClr val="tx1"/>
                            </a:fontRef>
                          </wps:style>
                          <wps:bodyPr/>
                        </wps:wsp>
                      </wpg:grpSp>
                    </wpg:wgp>
                  </a:graphicData>
                </a:graphic>
                <wp14:sizeRelV relativeFrom="margin">
                  <wp14:pctHeight>0</wp14:pctHeight>
                </wp14:sizeRelV>
              </wp:anchor>
            </w:drawing>
          </mc:Choice>
          <mc:Fallback>
            <w:pict>
              <v:group w14:anchorId="702BB178" id="Группа 2" o:spid="_x0000_s1026" style="position:absolute;left:0;text-align:left;margin-left:0;margin-top:20.9pt;width:405.35pt;height:277.4pt;z-index:-251653120;mso-position-horizontal:center;mso-position-horizontal-relative:margin;mso-height-relative:margin" coordsize="51483,51279"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">
                <v:shapetype id="_x0000_t32" coordsize="21600,21600" o:spt="32" o:oned="t" path="m,l21600,21600e" filled="f">
                  <v:path arrowok="t" fillok="f" o:connecttype="none"/>
                  <o:lock v:ext="edit" shapetype="t"/>
                </v:shapetype>
                <v:shape id="Прямая со стрелкой 3" o:spid="_x0000_s1027" type="#_x0000_t32" style="position:absolute;left:25440;top:19135;width:16;height:227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" strokecolor="black [3200]" strokeweight="1.5pt">
                  <v:stroke endarrow="block" joinstyle="miter"/>
                </v:shape>
                <v:group id="Группа 5" o:spid="_x0000_s1028" style="position:absolute;width:51483;height:51279" coordsize="51483,51279"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">
                  <v:roundrect id="Прямоугольник: скругленные углы 6" o:spid="_x0000_s1029" style="position:absolute;left:381;top:32385;width:51065;height:8083;visibility:visible;mso-wrap-style:square;v-text-anchor:middle" arcsize="10923f"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" fillcolor="white [3212]" strokecolor="black [3213]" strokeweight="1pt">
                    <v:stroke joinstyle="miter"/>
                    <v:shadow on="t" color="black" opacity="26214f" origin="-.5,-.5" offset=".74836mm,.74836mm"/>
                    <v:textbox>
                      <w:txbxContent>
                        <w:p w14:paraId="38BCFF13" w14:textId="77777777" w:rsidR="00912159" w:rsidRPr="00D94833" w:rsidRDefault="00912159" w:rsidP="00912159">
                          <w:pPr>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ПОДАТОК НА ПРИБУТОК</w:t>
                          </w:r>
                        </w:p>
                      </w:txbxContent>
                    </v:textbox>
                  </v:roundrect>
                  <v:rect id="Прямоугольник 7" o:spid="_x0000_s1030" style="position:absolute;width:51270;height:8510;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" filled="f" strokecolor="black [3213]" strokeweight="1pt">
                    <v:textbox>
                      <w:txbxContent>
                        <w:p w14:paraId="1A7185E1" w14:textId="77777777" w:rsidR="00912159" w:rsidRPr="00D94833" w:rsidRDefault="00912159" w:rsidP="00912159">
                          <w:pPr>
                            <w:spacing w:line="240" w:lineRule="auto"/>
                            <w:jc w:val="center"/>
                            <w:rPr>
                              <w:rFonts w:ascii="Times New Roman" w:hAnsi="Times New Roman" w:cs="Times New Roman"/>
                              <w:color w:val="000000" w:themeColor="text1"/>
                              <w:sz w:val="24"/>
                              <w:szCs w:val="24"/>
                            </w:rPr>
                          </w:pPr>
                          <w:r w:rsidRPr="00D94833">
                            <w:rPr>
                              <w:rFonts w:ascii="Times New Roman" w:hAnsi="Times New Roman" w:cs="Times New Roman"/>
                              <w:b/>
                              <w:bCs/>
                              <w:color w:val="000000" w:themeColor="text1"/>
                              <w:sz w:val="24"/>
                              <w:szCs w:val="24"/>
                            </w:rPr>
                            <w:t>ВИРУЧКА ВІД РЕАЛІЗАЦІЇ ТОВАРІВ (РОБІТ, ПОСЛУГ), ІНШІ ДОХОДИ</w:t>
                          </w:r>
                          <w:r w:rsidRPr="00D94833">
                            <w:rPr>
                              <w:rFonts w:ascii="Times New Roman" w:hAnsi="Times New Roman" w:cs="Times New Roman"/>
                              <w:color w:val="000000" w:themeColor="text1"/>
                              <w:sz w:val="24"/>
                              <w:szCs w:val="24"/>
                            </w:rPr>
                            <w:t> </w:t>
                          </w:r>
                        </w:p>
                        <w:p w14:paraId="1029C223" w14:textId="77777777" w:rsidR="00912159" w:rsidRPr="008D450F" w:rsidRDefault="00912159" w:rsidP="00912159">
                          <w:pPr>
                            <w:spacing w:line="240" w:lineRule="auto"/>
                            <w:jc w:val="center"/>
                            <w:rPr>
                              <w:rFonts w:ascii="Times New Roman" w:hAnsi="Times New Roman" w:cs="Times New Roman"/>
                              <w:color w:val="000000" w:themeColor="text1"/>
                              <w:sz w:val="24"/>
                              <w:szCs w:val="24"/>
                            </w:rPr>
                          </w:pPr>
                          <w:r w:rsidRPr="008D450F">
                            <w:rPr>
                              <w:rFonts w:ascii="Times New Roman" w:hAnsi="Times New Roman" w:cs="Times New Roman"/>
                              <w:color w:val="000000" w:themeColor="text1"/>
                              <w:sz w:val="24"/>
                              <w:szCs w:val="24"/>
                            </w:rPr>
                            <w:t>(без податку на додану вартість і акцизів)</w:t>
                          </w:r>
                        </w:p>
                      </w:txbxContent>
                    </v:textbox>
                  </v:rect>
                  <v:rect id="Прямоугольник 8" o:spid="_x0000_s1031" style="position:absolute;left:115;top:10764;width:51136;height:851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" fillcolor="white [3212]" strokecolor="black [3213]" strokeweight="1pt">
                    <v:textbox>
                      <w:txbxContent>
                        <w:p w14:paraId="5E519C6B" w14:textId="77777777" w:rsidR="00912159" w:rsidRPr="00D94833" w:rsidRDefault="00912159" w:rsidP="00912159">
                          <w:pPr>
                            <w:spacing w:after="0"/>
                            <w:jc w:val="center"/>
                            <w:rPr>
                              <w:rFonts w:ascii="Times New Roman" w:hAnsi="Times New Roman" w:cs="Times New Roman"/>
                              <w:color w:val="0D0D0D" w:themeColor="text1" w:themeTint="F2"/>
                              <w:sz w:val="24"/>
                              <w:szCs w:val="24"/>
                            </w:rPr>
                          </w:pPr>
                          <w:r w:rsidRPr="00D94833">
                            <w:rPr>
                              <w:rFonts w:ascii="Times New Roman" w:hAnsi="Times New Roman" w:cs="Times New Roman"/>
                              <w:b/>
                              <w:bCs/>
                              <w:color w:val="0D0D0D" w:themeColor="text1" w:themeTint="F2"/>
                              <w:sz w:val="24"/>
                              <w:szCs w:val="24"/>
                            </w:rPr>
                            <w:t>СОБІВАРТІСТЬ</w:t>
                          </w:r>
                          <w:r w:rsidRPr="00D94833">
                            <w:rPr>
                              <w:rFonts w:ascii="Times New Roman" w:hAnsi="Times New Roman" w:cs="Times New Roman"/>
                              <w:color w:val="0D0D0D" w:themeColor="text1" w:themeTint="F2"/>
                              <w:sz w:val="24"/>
                              <w:szCs w:val="24"/>
                            </w:rPr>
                            <w:t xml:space="preserve"> </w:t>
                          </w:r>
                        </w:p>
                        <w:p w14:paraId="7BEAA0B1" w14:textId="77777777" w:rsidR="00912159" w:rsidRPr="008D450F" w:rsidRDefault="00912159" w:rsidP="00912159">
                          <w:pPr>
                            <w:spacing w:after="0"/>
                            <w:jc w:val="center"/>
                            <w:rPr>
                              <w:rFonts w:ascii="Times New Roman" w:hAnsi="Times New Roman" w:cs="Times New Roman"/>
                              <w:color w:val="0D0D0D" w:themeColor="text1" w:themeTint="F2"/>
                              <w:sz w:val="24"/>
                              <w:szCs w:val="24"/>
                            </w:rPr>
                          </w:pPr>
                          <w:r w:rsidRPr="008D450F">
                            <w:rPr>
                              <w:rFonts w:ascii="Times New Roman" w:hAnsi="Times New Roman" w:cs="Times New Roman"/>
                              <w:color w:val="0D0D0D" w:themeColor="text1" w:themeTint="F2"/>
                              <w:sz w:val="24"/>
                              <w:szCs w:val="24"/>
                            </w:rPr>
                            <w:t>(виробничі витрати і на збут, податки у собівартості, інші витрати)</w:t>
                          </w:r>
                        </w:p>
                      </w:txbxContent>
                    </v:textbox>
                  </v:rect>
                  <v:rect id="Прямоугольник 9" o:spid="_x0000_s1032" style="position:absolute;left:57;top:21586;width:51136;height:851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" fillcolor="white [3212]" strokecolor="black [3213]" strokeweight="1pt">
                    <v:textbox>
                      <w:txbxContent>
                        <w:p w14:paraId="36283DAF" w14:textId="77777777" w:rsidR="00912159" w:rsidRPr="00D94833" w:rsidRDefault="00912159" w:rsidP="00912159">
                          <w:pPr>
                            <w:spacing w:after="0"/>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 xml:space="preserve">ФІНАНСОВИЙ РЕЗУЛЬТАТ </w:t>
                          </w:r>
                        </w:p>
                        <w:p w14:paraId="40D325A3" w14:textId="77777777" w:rsidR="00912159" w:rsidRPr="00F26885" w:rsidRDefault="00912159" w:rsidP="00912159">
                          <w:pPr>
                            <w:spacing w:after="0"/>
                            <w:jc w:val="center"/>
                            <w:rPr>
                              <w:rFonts w:ascii="Times New Roman" w:hAnsi="Times New Roman" w:cs="Times New Roman"/>
                              <w:color w:val="0D0D0D" w:themeColor="text1" w:themeTint="F2"/>
                              <w:sz w:val="24"/>
                              <w:szCs w:val="24"/>
                            </w:rPr>
                          </w:pPr>
                          <w:r w:rsidRPr="00F26885">
                            <w:rPr>
                              <w:rFonts w:ascii="Times New Roman" w:hAnsi="Times New Roman" w:cs="Times New Roman"/>
                              <w:color w:val="0D0D0D" w:themeColor="text1" w:themeTint="F2"/>
                              <w:sz w:val="24"/>
                              <w:szCs w:val="24"/>
                            </w:rPr>
                            <w:t>(позитивний)</w:t>
                          </w:r>
                        </w:p>
                      </w:txbxContent>
                    </v:textbox>
                  </v:rect>
                  <v:rect id="Прямоугольник 10" o:spid="_x0000_s1033" style="position:absolute;left:347;top:42768;width:51136;height:8511;visibility:visible;mso-wrap-style:square;v-text-anchor:middl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" fillcolor="white [3212]" strokecolor="black [3213]" strokeweight="1pt">
                    <v:textbox>
                      <w:txbxContent>
                        <w:p w14:paraId="60C17F56" w14:textId="77777777" w:rsidR="00912159" w:rsidRPr="00D94833" w:rsidRDefault="00912159" w:rsidP="00912159">
                          <w:pPr>
                            <w:jc w:val="center"/>
                            <w:rPr>
                              <w:rFonts w:ascii="Times New Roman" w:hAnsi="Times New Roman" w:cs="Times New Roman"/>
                              <w:b/>
                              <w:bCs/>
                              <w:color w:val="0D0D0D" w:themeColor="text1" w:themeTint="F2"/>
                              <w:sz w:val="24"/>
                              <w:szCs w:val="24"/>
                            </w:rPr>
                          </w:pPr>
                          <w:r w:rsidRPr="00D94833">
                            <w:rPr>
                              <w:rFonts w:ascii="Times New Roman" w:hAnsi="Times New Roman" w:cs="Times New Roman"/>
                              <w:b/>
                              <w:bCs/>
                              <w:color w:val="0D0D0D" w:themeColor="text1" w:themeTint="F2"/>
                              <w:sz w:val="24"/>
                              <w:szCs w:val="24"/>
                            </w:rPr>
                            <w:t>ЧИСТИЙ ПРИБУТОК</w:t>
                          </w:r>
                        </w:p>
                      </w:txbxContent>
                    </v:textbox>
                  </v:rect>
                  <v:shape id="Прямая со стрелкой 11" o:spid="_x0000_s1034" type="#_x0000_t32" style="position:absolute;left:25416;top:8449;width:15;height:227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" strokecolor="black [3200]" strokeweight="1.5pt">
                    <v:stroke endarrow="block" joinstyle="miter"/>
                  </v:shape>
                  <v:shape id="Прямая со стрелкой 12" o:spid="_x0000_s1035" type="#_x0000_t32" style="position:absolute;left:25416;top:30094;width:15;height:227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" strokecolor="black [3200]" strokeweight="1.5pt">
                    <v:stroke endarrow="block" joinstyle="miter"/>
                  </v:shape>
                  <v:line id="Прямая соединительная линия 13" o:spid="_x0000_s1036" style="position:absolute;visibility:visible;mso-wrap-style:square" from="25927,40453" to="25927,42787"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" strokecolor="black [3200]" strokeweight="1.5pt">
                    <v:stroke joinstyle="miter"/>
                  </v:line>
                  <v:line id="Прямая соединительная линия 14" o:spid="_x0000_s1037" style="position:absolute;visibility:visible;mso-wrap-style:square" from="25001,40395" to="25001,42729"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" strokecolor="black [3200]" strokeweight="1.5pt">
                    <v:stroke joinstyle="miter"/>
                  </v:line>
                </v:group>
                <w10:wrap type="topAndBottom" anchorx="margin"/>
              </v:group>
            </w:pict>
          </mc:Fallback>
        </mc:AlternateContent>
      </w:r>
    </w:p>
    <w:p w14:paraId="5F956D6C" w14:textId="02939FE8" w:rsidR="00912159" w:rsidRPr="00E131B6" w:rsidRDefault="00912159" w:rsidP="0091215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w:t>
      </w:r>
      <w:r w:rsidRPr="00E131B6">
        <w:rPr>
          <w:rFonts w:ascii="Times New Roman" w:hAnsi="Times New Roman" w:cs="Times New Roman"/>
          <w:sz w:val="28"/>
          <w:szCs w:val="28"/>
        </w:rPr>
        <w:t>исунок 1.</w:t>
      </w:r>
      <w:r w:rsidRPr="005C6741">
        <w:rPr>
          <w:rFonts w:ascii="Times New Roman" w:hAnsi="Times New Roman" w:cs="Times New Roman"/>
          <w:sz w:val="28"/>
          <w:szCs w:val="28"/>
          <w:lang w:val="ru-RU"/>
        </w:rPr>
        <w:t>2</w:t>
      </w:r>
      <w:r w:rsidRPr="00E131B6">
        <w:rPr>
          <w:rFonts w:ascii="Times New Roman" w:hAnsi="Times New Roman" w:cs="Times New Roman"/>
          <w:sz w:val="28"/>
          <w:szCs w:val="28"/>
        </w:rPr>
        <w:t xml:space="preserve"> Вплив податку на прибуток підприємства на фінансові результати діяльності підприємства</w:t>
      </w:r>
    </w:p>
    <w:p w14:paraId="011559D1" w14:textId="7E018273" w:rsidR="00CE7AFD" w:rsidRDefault="00CE7AFD" w:rsidP="00862055">
      <w:pPr>
        <w:spacing w:after="0" w:line="360" w:lineRule="auto"/>
        <w:jc w:val="center"/>
        <w:rPr>
          <w:rFonts w:ascii="Times New Roman" w:hAnsi="Times New Roman" w:cs="Times New Roman"/>
          <w:sz w:val="28"/>
          <w:szCs w:val="28"/>
        </w:rPr>
      </w:pPr>
    </w:p>
    <w:p w14:paraId="1AF68498" w14:textId="0A13A9ED" w:rsid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 xml:space="preserve">Рисунок </w:t>
      </w:r>
      <w:r>
        <w:rPr>
          <w:rFonts w:ascii="Times New Roman" w:hAnsi="Times New Roman" w:cs="Times New Roman"/>
          <w:sz w:val="28"/>
          <w:szCs w:val="28"/>
        </w:rPr>
        <w:t>2.1</w:t>
      </w:r>
      <w:r w:rsidRPr="00817169">
        <w:rPr>
          <w:rFonts w:ascii="Times New Roman" w:hAnsi="Times New Roman" w:cs="Times New Roman"/>
          <w:sz w:val="28"/>
          <w:szCs w:val="28"/>
        </w:rPr>
        <w:t xml:space="preserve"> ілюструє схему формування чистого прибутку та вплив на нього податку на прибуток. Для кращого розуміння цього процесу варто детальніше розглянути кожну складову:</w:t>
      </w:r>
    </w:p>
    <w:p w14:paraId="78E01C29" w14:textId="77777777" w:rsidR="00817169" w:rsidRP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Виручка від реалізації товарів (робіт, послуг), інші доходи є сукупністю усіх грошових надходжень, отриманих підприємством від продажу своєї продукції та інших операцій. Важливо підкреслити, що у складі виручки, яка використовується як база для розрахунку податку на прибуток, не враховуються непрямі податки, такі як Податок на додану вартість (ПДВ) та акцизний податок. Виручка слугує основою для формування бази оподаткування. Збільшення обсягів реалізації, за умови незмінності витратної частини, прямо пропорційно збільшує фінансовий результат і, відповідно, базу для нарахування податку на прибуток.</w:t>
      </w:r>
    </w:p>
    <w:p w14:paraId="48A54376" w14:textId="77777777" w:rsidR="00817169" w:rsidRP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Собівартість є наступним елементом у розрахунку. Вона охоплює сукупність усіх витрат, понесених підприємством у процесі виробництва, реалізації та збуту продукції (робіт, послуг). До складу собівартості входять витрати на придбання сировини, матеріалів, виплату заробітної плати виробничому персоналу, нарахування амортизації основних засобів, а також загальновиробничі та адміністративні витрати. Собівартість має зворотний вплив на фінансовий результат: її зростання, за інших рівних умов, призводить до зменшення прибутку і, як наслідок, до зниження суми податку на прибуток.</w:t>
      </w:r>
    </w:p>
    <w:p w14:paraId="0719D55F" w14:textId="267C4865" w:rsidR="00817169" w:rsidRP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 xml:space="preserve">Фінансовий результат (позитивний) </w:t>
      </w:r>
      <w:r>
        <w:rPr>
          <w:rFonts w:ascii="Times New Roman" w:hAnsi="Times New Roman" w:cs="Times New Roman"/>
          <w:sz w:val="28"/>
          <w:szCs w:val="28"/>
        </w:rPr>
        <w:t>-</w:t>
      </w:r>
      <w:r w:rsidRPr="00817169">
        <w:rPr>
          <w:rFonts w:ascii="Times New Roman" w:hAnsi="Times New Roman" w:cs="Times New Roman"/>
          <w:sz w:val="28"/>
          <w:szCs w:val="28"/>
        </w:rPr>
        <w:t xml:space="preserve"> це ключовий проміжний показник, який розраховується як різниця між виручкою та собівартістю. Позитивний фінансовий результат констатує отримання підприємством прибутку від своєї основної діяльності. Саме цей прибуток стає об'єктом оподаткування податком на прибуток.</w:t>
      </w:r>
    </w:p>
    <w:p w14:paraId="051B4647" w14:textId="460C2B21" w:rsidR="00817169" w:rsidRP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 xml:space="preserve">Податок на прибуток </w:t>
      </w:r>
      <w:r>
        <w:rPr>
          <w:rFonts w:ascii="Times New Roman" w:hAnsi="Times New Roman" w:cs="Times New Roman"/>
          <w:sz w:val="28"/>
          <w:szCs w:val="28"/>
        </w:rPr>
        <w:t>-</w:t>
      </w:r>
      <w:r w:rsidRPr="00817169">
        <w:rPr>
          <w:rFonts w:ascii="Times New Roman" w:hAnsi="Times New Roman" w:cs="Times New Roman"/>
          <w:sz w:val="28"/>
          <w:szCs w:val="28"/>
        </w:rPr>
        <w:t xml:space="preserve"> це обов'язковий платіж, який підприємство сплачує державі на основі отриманого прибутку. Його розмір визначається застосуванням відповідної ставки податку до оподатковуваного прибутку. Слід підкреслити, що розмір податкового зобов'язання прямо пропорційний розміру прибутку: чим вищий прибуток, тим більша сума податку.</w:t>
      </w:r>
    </w:p>
    <w:p w14:paraId="2F6A90BC" w14:textId="58CEBB8E" w:rsidR="00817169" w:rsidRDefault="00817169" w:rsidP="00817169">
      <w:pPr>
        <w:spacing w:after="0" w:line="360" w:lineRule="auto"/>
        <w:ind w:firstLine="708"/>
        <w:jc w:val="both"/>
        <w:rPr>
          <w:rFonts w:ascii="Times New Roman" w:hAnsi="Times New Roman" w:cs="Times New Roman"/>
          <w:sz w:val="28"/>
          <w:szCs w:val="28"/>
        </w:rPr>
      </w:pPr>
      <w:r w:rsidRPr="00817169">
        <w:rPr>
          <w:rFonts w:ascii="Times New Roman" w:hAnsi="Times New Roman" w:cs="Times New Roman"/>
          <w:sz w:val="28"/>
          <w:szCs w:val="28"/>
        </w:rPr>
        <w:t xml:space="preserve">Чистий прибуток </w:t>
      </w:r>
      <w:r>
        <w:rPr>
          <w:rFonts w:ascii="Times New Roman" w:hAnsi="Times New Roman" w:cs="Times New Roman"/>
          <w:sz w:val="28"/>
          <w:szCs w:val="28"/>
        </w:rPr>
        <w:t>-</w:t>
      </w:r>
      <w:r w:rsidRPr="00817169">
        <w:rPr>
          <w:rFonts w:ascii="Times New Roman" w:hAnsi="Times New Roman" w:cs="Times New Roman"/>
          <w:sz w:val="28"/>
          <w:szCs w:val="28"/>
        </w:rPr>
        <w:t xml:space="preserve"> це фінальний фінансовий результат, що залишається у розпорядженні суб’єкта господарювання після виконання усіх податкових зобов’язань, зокрема після сплати податку на прибуток. Як видно зі схеми, саме податок на прибуток є останнім значним вилученням коштів перед розподілом чистого прибутку. Зменшення суми цього податку, досягнуте законними методами (наприклад, через застосування податкових пільг або правомірне збільшення витрат), дозволяє підприємству акумулювати більший обсяг коштів для реінвестування, розвитку виробничих потужностей чи інших стратегічних цілей.</w:t>
      </w:r>
    </w:p>
    <w:p w14:paraId="048EC392" w14:textId="77777777" w:rsidR="00ED62D2" w:rsidRP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Усі ці чинники сукупно впливають на фінансовий результат через декілька взаємопов'язаних аспектів діяльності.</w:t>
      </w:r>
    </w:p>
    <w:p w14:paraId="73F15C14" w14:textId="1C674D7D" w:rsidR="00ED62D2" w:rsidRP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Насамперед, це прибутковий аспект, який має прямий негативний вплив на кінцевий фінансовий результат. Збільшення ефективної ставки податку на прибуток або розширення бази оподаткування призводить до прямого зменшення чистого прибутку, що, своєю чергою, знижує показники рентабельності активів  та рентабельності власного капіталу. Зменшення чистого прибутку також обмежує ресурси, доступні для реінвестування та подальшого розвитку бізнесу.</w:t>
      </w:r>
    </w:p>
    <w:p w14:paraId="0D665345" w14:textId="006F4A17" w:rsidR="00ED62D2" w:rsidRP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По-друге, прямі податки чинять значний вплив на ліквідн</w:t>
      </w:r>
      <w:r>
        <w:rPr>
          <w:rFonts w:ascii="Times New Roman" w:hAnsi="Times New Roman" w:cs="Times New Roman"/>
          <w:sz w:val="28"/>
          <w:szCs w:val="28"/>
        </w:rPr>
        <w:t>ий</w:t>
      </w:r>
      <w:r w:rsidRPr="00ED62D2">
        <w:rPr>
          <w:rFonts w:ascii="Times New Roman" w:hAnsi="Times New Roman" w:cs="Times New Roman"/>
          <w:sz w:val="28"/>
          <w:szCs w:val="28"/>
        </w:rPr>
        <w:t xml:space="preserve"> аспект діяльності. Обов'язок сплати податку на прибуток та майнових податків формує значні грошові відтоки, що може обмежувати поточну платоспроможність підприємства, особливо у періоди, коли грошові потоки від реалізації є нестабільними або затримуються. Таким чином, податкове навантаження може негативно позначитися на спроможності компанії вчасно розраховуватися за своїми поточними зобов'язаннями.</w:t>
      </w:r>
    </w:p>
    <w:p w14:paraId="2995360A" w14:textId="77777777" w:rsidR="00ED62D2" w:rsidRP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По-третє, податки мають інвестиційний аспект. Скорочення обсягу чистого прибутку, що залишається у розпорядженні підприємства після сплати всіх зобов'язань, обмежує фінансові можливості для проведення модернізації виробничих потужностей та інвестування у впровадження інноваційних та екологічно чистих технологій. Це опосередковано зменшує інвестиційний потенціал компанії та її довгострокову фінансову стійкість.</w:t>
      </w:r>
    </w:p>
    <w:p w14:paraId="5C46EB68" w14:textId="77777777" w:rsidR="00ED62D2" w:rsidRP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Крім того, прямі податки впливають на стратегічний вибір компанії та мотиваційно-стимулюючий аспект. Підприємство може бути змушене обирати консервативну дивідендну політику або акумулювати резерви для покриття потенційних податкових зобов’язань, що є негативним фактором для власників. З іншого боку, наявність законних податкових пільг або сприятливих податкових режимів може стимулювати перехід бізнесу на легальні методи роботи, вивільняючи додаткові ресурси для розвитку. Водночас, будь-яка спроба використання складних методів оптимізації вимагає додаткових витрат на податковий консалтинг та адміністрування.</w:t>
      </w:r>
    </w:p>
    <w:p w14:paraId="0DFE1B25" w14:textId="070BB766" w:rsidR="00ED62D2" w:rsidRDefault="00ED62D2" w:rsidP="00ED62D2">
      <w:pPr>
        <w:spacing w:after="0" w:line="360" w:lineRule="auto"/>
        <w:ind w:firstLine="708"/>
        <w:jc w:val="both"/>
        <w:rPr>
          <w:rFonts w:ascii="Times New Roman" w:hAnsi="Times New Roman" w:cs="Times New Roman"/>
          <w:sz w:val="28"/>
          <w:szCs w:val="28"/>
        </w:rPr>
      </w:pPr>
      <w:r w:rsidRPr="00ED62D2">
        <w:rPr>
          <w:rFonts w:ascii="Times New Roman" w:hAnsi="Times New Roman" w:cs="Times New Roman"/>
          <w:sz w:val="28"/>
          <w:szCs w:val="28"/>
        </w:rPr>
        <w:t>Нарешті, вплив прямих податків має соціально-економічний аспект. Високий рівень податкового навантаження може стримувати розширення бізнесу та створення нових робочих місць, оскільки це збільшує загальні витрати на ведення діяльності та впливає на можливості щодо розширення соціальних програм для працівників.</w:t>
      </w:r>
    </w:p>
    <w:p w14:paraId="370E00F5" w14:textId="52E3C213" w:rsidR="009A4CBD" w:rsidRDefault="009A4CBD" w:rsidP="00ED62D2">
      <w:pPr>
        <w:spacing w:after="0" w:line="360" w:lineRule="auto"/>
        <w:ind w:firstLine="708"/>
        <w:jc w:val="both"/>
        <w:rPr>
          <w:rFonts w:ascii="Times New Roman" w:hAnsi="Times New Roman" w:cs="Times New Roman"/>
          <w:sz w:val="28"/>
          <w:szCs w:val="28"/>
        </w:rPr>
      </w:pPr>
      <w:r w:rsidRPr="009A4CBD">
        <w:rPr>
          <w:rFonts w:ascii="Times New Roman" w:hAnsi="Times New Roman" w:cs="Times New Roman"/>
          <w:sz w:val="28"/>
          <w:szCs w:val="28"/>
        </w:rPr>
        <w:t xml:space="preserve">Усі наведені аспекти впливу прямих податків на фінансові результати підприємств можна ілюструвати через конкретні показники податкового навантаження та фінансових результатів українських підприємств у динаміці останніх років. Дані про суму сплачених податків, обсяг виручки та фінансовий результат дозволяють оцінити реальний ефект податкового тягаря на діяльність </w:t>
      </w:r>
      <w:r>
        <w:rPr>
          <w:rFonts w:ascii="Times New Roman" w:hAnsi="Times New Roman" w:cs="Times New Roman"/>
          <w:sz w:val="28"/>
          <w:szCs w:val="28"/>
        </w:rPr>
        <w:t>підприємств</w:t>
      </w:r>
      <w:r w:rsidR="00040B16">
        <w:rPr>
          <w:rFonts w:ascii="Times New Roman" w:hAnsi="Times New Roman" w:cs="Times New Roman"/>
          <w:sz w:val="28"/>
          <w:szCs w:val="28"/>
        </w:rPr>
        <w:t xml:space="preserve"> (табл.2.4)</w:t>
      </w:r>
      <w:r w:rsidRPr="009A4CBD">
        <w:rPr>
          <w:rFonts w:ascii="Times New Roman" w:hAnsi="Times New Roman" w:cs="Times New Roman"/>
          <w:sz w:val="28"/>
          <w:szCs w:val="28"/>
        </w:rPr>
        <w:t>.</w:t>
      </w:r>
    </w:p>
    <w:p w14:paraId="069935F6" w14:textId="23B5A4DB" w:rsidR="00040B16" w:rsidRDefault="00040B16" w:rsidP="00040B16">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2.4</w:t>
      </w:r>
    </w:p>
    <w:p w14:paraId="0A822626" w14:textId="246F1ACD" w:rsidR="00040B16" w:rsidRDefault="00040B16" w:rsidP="00040B16">
      <w:pPr>
        <w:spacing w:after="0" w:line="360" w:lineRule="auto"/>
        <w:ind w:firstLine="708"/>
        <w:jc w:val="center"/>
        <w:rPr>
          <w:rFonts w:ascii="Times New Roman" w:hAnsi="Times New Roman" w:cs="Times New Roman"/>
          <w:sz w:val="28"/>
          <w:szCs w:val="28"/>
        </w:rPr>
      </w:pPr>
      <w:r w:rsidRPr="00040B16">
        <w:rPr>
          <w:rFonts w:ascii="Times New Roman" w:hAnsi="Times New Roman" w:cs="Times New Roman"/>
          <w:sz w:val="28"/>
          <w:szCs w:val="28"/>
        </w:rPr>
        <w:t>Податкове навантаження на підприємства</w:t>
      </w:r>
      <w:r>
        <w:rPr>
          <w:rFonts w:ascii="Times New Roman" w:hAnsi="Times New Roman" w:cs="Times New Roman"/>
          <w:sz w:val="28"/>
          <w:szCs w:val="28"/>
        </w:rPr>
        <w:t xml:space="preserve"> за прямим податками</w:t>
      </w:r>
      <w:r w:rsidRPr="00040B16">
        <w:rPr>
          <w:rFonts w:ascii="Times New Roman" w:hAnsi="Times New Roman" w:cs="Times New Roman"/>
          <w:sz w:val="28"/>
          <w:szCs w:val="28"/>
        </w:rPr>
        <w:t xml:space="preserve"> в Україні у 202</w:t>
      </w:r>
      <w:r w:rsidR="008F6803">
        <w:rPr>
          <w:rFonts w:ascii="Times New Roman" w:hAnsi="Times New Roman" w:cs="Times New Roman"/>
          <w:sz w:val="28"/>
          <w:szCs w:val="28"/>
        </w:rPr>
        <w:t>1</w:t>
      </w:r>
      <w:r w:rsidRPr="00040B16">
        <w:rPr>
          <w:rFonts w:ascii="Times New Roman" w:hAnsi="Times New Roman" w:cs="Times New Roman"/>
          <w:sz w:val="28"/>
          <w:szCs w:val="28"/>
        </w:rPr>
        <w:t>–2024 роках</w:t>
      </w:r>
    </w:p>
    <w:tbl>
      <w:tblPr>
        <w:tblStyle w:val="a5"/>
        <w:tblW w:w="0" w:type="auto"/>
        <w:tblLook w:val="04A0" w:firstRow="1" w:lastRow="0" w:firstColumn="1" w:lastColumn="0" w:noHBand="0" w:noVBand="1"/>
      </w:tblPr>
      <w:tblGrid>
        <w:gridCol w:w="2084"/>
        <w:gridCol w:w="1902"/>
        <w:gridCol w:w="1967"/>
        <w:gridCol w:w="1945"/>
        <w:gridCol w:w="1730"/>
      </w:tblGrid>
      <w:tr w:rsidR="003958D6" w14:paraId="7CB8066C" w14:textId="09A6D546" w:rsidTr="003958D6">
        <w:tc>
          <w:tcPr>
            <w:tcW w:w="2084" w:type="dxa"/>
          </w:tcPr>
          <w:p w14:paraId="097F7B27" w14:textId="553B240D" w:rsidR="003958D6" w:rsidRPr="00132A6C" w:rsidRDefault="003958D6" w:rsidP="00132A6C">
            <w:pPr>
              <w:spacing w:line="240" w:lineRule="auto"/>
              <w:jc w:val="center"/>
              <w:rPr>
                <w:rFonts w:ascii="Times New Roman" w:hAnsi="Times New Roman" w:cs="Times New Roman"/>
                <w:b/>
                <w:bCs/>
                <w:sz w:val="26"/>
                <w:szCs w:val="26"/>
              </w:rPr>
            </w:pPr>
            <w:r w:rsidRPr="00132A6C">
              <w:rPr>
                <w:rFonts w:ascii="Times New Roman" w:hAnsi="Times New Roman" w:cs="Times New Roman"/>
                <w:b/>
                <w:bCs/>
                <w:sz w:val="26"/>
                <w:szCs w:val="26"/>
              </w:rPr>
              <w:t>Показник</w:t>
            </w:r>
          </w:p>
        </w:tc>
        <w:tc>
          <w:tcPr>
            <w:tcW w:w="1902" w:type="dxa"/>
          </w:tcPr>
          <w:p w14:paraId="7AA44594" w14:textId="58E279D2" w:rsidR="003958D6" w:rsidRPr="00132A6C" w:rsidRDefault="003958D6" w:rsidP="00132A6C">
            <w:pPr>
              <w:spacing w:line="240" w:lineRule="auto"/>
              <w:jc w:val="center"/>
              <w:rPr>
                <w:rFonts w:ascii="Times New Roman" w:hAnsi="Times New Roman" w:cs="Times New Roman"/>
                <w:b/>
                <w:bCs/>
                <w:sz w:val="26"/>
                <w:szCs w:val="26"/>
              </w:rPr>
            </w:pPr>
            <w:r w:rsidRPr="00132A6C">
              <w:rPr>
                <w:rFonts w:ascii="Times New Roman" w:hAnsi="Times New Roman" w:cs="Times New Roman"/>
                <w:b/>
                <w:bCs/>
                <w:sz w:val="26"/>
                <w:szCs w:val="26"/>
              </w:rPr>
              <w:t>2021 р</w:t>
            </w:r>
          </w:p>
        </w:tc>
        <w:tc>
          <w:tcPr>
            <w:tcW w:w="1967" w:type="dxa"/>
          </w:tcPr>
          <w:p w14:paraId="0B0E4ABC" w14:textId="701423F1" w:rsidR="003958D6" w:rsidRPr="00132A6C" w:rsidRDefault="003958D6" w:rsidP="00132A6C">
            <w:pPr>
              <w:spacing w:line="240" w:lineRule="auto"/>
              <w:jc w:val="center"/>
              <w:rPr>
                <w:rFonts w:ascii="Times New Roman" w:hAnsi="Times New Roman" w:cs="Times New Roman"/>
                <w:b/>
                <w:bCs/>
                <w:sz w:val="26"/>
                <w:szCs w:val="26"/>
              </w:rPr>
            </w:pPr>
            <w:r w:rsidRPr="00132A6C">
              <w:rPr>
                <w:rFonts w:ascii="Times New Roman" w:hAnsi="Times New Roman" w:cs="Times New Roman"/>
                <w:b/>
                <w:bCs/>
                <w:sz w:val="26"/>
                <w:szCs w:val="26"/>
              </w:rPr>
              <w:t>2022 р.</w:t>
            </w:r>
          </w:p>
        </w:tc>
        <w:tc>
          <w:tcPr>
            <w:tcW w:w="1945" w:type="dxa"/>
          </w:tcPr>
          <w:p w14:paraId="3E55CD76" w14:textId="4FB3C564" w:rsidR="003958D6" w:rsidRPr="00132A6C" w:rsidRDefault="003958D6" w:rsidP="00132A6C">
            <w:pPr>
              <w:spacing w:line="240" w:lineRule="auto"/>
              <w:jc w:val="center"/>
              <w:rPr>
                <w:rFonts w:ascii="Times New Roman" w:hAnsi="Times New Roman" w:cs="Times New Roman"/>
                <w:b/>
                <w:bCs/>
                <w:sz w:val="26"/>
                <w:szCs w:val="26"/>
              </w:rPr>
            </w:pPr>
            <w:r w:rsidRPr="00132A6C">
              <w:rPr>
                <w:rFonts w:ascii="Times New Roman" w:hAnsi="Times New Roman" w:cs="Times New Roman"/>
                <w:b/>
                <w:bCs/>
                <w:sz w:val="26"/>
                <w:szCs w:val="26"/>
              </w:rPr>
              <w:t>2023 р.</w:t>
            </w:r>
          </w:p>
        </w:tc>
        <w:tc>
          <w:tcPr>
            <w:tcW w:w="1730" w:type="dxa"/>
          </w:tcPr>
          <w:p w14:paraId="60509A72" w14:textId="3EA87C72" w:rsidR="003958D6" w:rsidRPr="00132A6C" w:rsidRDefault="003958D6" w:rsidP="00132A6C">
            <w:pPr>
              <w:spacing w:line="240" w:lineRule="auto"/>
              <w:jc w:val="center"/>
              <w:rPr>
                <w:rFonts w:ascii="Times New Roman" w:hAnsi="Times New Roman" w:cs="Times New Roman"/>
                <w:b/>
                <w:bCs/>
                <w:sz w:val="26"/>
                <w:szCs w:val="26"/>
              </w:rPr>
            </w:pPr>
            <w:r w:rsidRPr="00132A6C">
              <w:rPr>
                <w:rFonts w:ascii="Times New Roman" w:hAnsi="Times New Roman" w:cs="Times New Roman"/>
                <w:b/>
                <w:bCs/>
                <w:sz w:val="26"/>
                <w:szCs w:val="26"/>
              </w:rPr>
              <w:t>2024 р.</w:t>
            </w:r>
          </w:p>
        </w:tc>
      </w:tr>
      <w:tr w:rsidR="003958D6" w14:paraId="67733CE1" w14:textId="0F41F437" w:rsidTr="003958D6">
        <w:tc>
          <w:tcPr>
            <w:tcW w:w="2084" w:type="dxa"/>
          </w:tcPr>
          <w:p w14:paraId="3ADB6647" w14:textId="5E2FCC34" w:rsidR="003958D6" w:rsidRPr="00132A6C" w:rsidRDefault="003958D6"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Сума сплачених прямих податків, млрд грн</w:t>
            </w:r>
          </w:p>
        </w:tc>
        <w:tc>
          <w:tcPr>
            <w:tcW w:w="1902" w:type="dxa"/>
          </w:tcPr>
          <w:p w14:paraId="0DEF942D" w14:textId="20958D67"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307,4</w:t>
            </w:r>
          </w:p>
        </w:tc>
        <w:tc>
          <w:tcPr>
            <w:tcW w:w="1967" w:type="dxa"/>
          </w:tcPr>
          <w:p w14:paraId="3B1448C8" w14:textId="1808A9FE"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276,4</w:t>
            </w:r>
          </w:p>
        </w:tc>
        <w:tc>
          <w:tcPr>
            <w:tcW w:w="1945" w:type="dxa"/>
          </w:tcPr>
          <w:p w14:paraId="1438F09C" w14:textId="282019FA"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284,8</w:t>
            </w:r>
          </w:p>
        </w:tc>
        <w:tc>
          <w:tcPr>
            <w:tcW w:w="1730" w:type="dxa"/>
          </w:tcPr>
          <w:p w14:paraId="70428B90" w14:textId="414E2C38"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418,1</w:t>
            </w:r>
          </w:p>
        </w:tc>
      </w:tr>
      <w:tr w:rsidR="003958D6" w14:paraId="52357A21" w14:textId="43F10C3F" w:rsidTr="003958D6">
        <w:tc>
          <w:tcPr>
            <w:tcW w:w="2084" w:type="dxa"/>
          </w:tcPr>
          <w:p w14:paraId="4AF36405" w14:textId="57B6DC9A" w:rsidR="003958D6" w:rsidRPr="00132A6C" w:rsidRDefault="003958D6"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Фінансовий результат до оподаткування, млрд грн</w:t>
            </w:r>
          </w:p>
        </w:tc>
        <w:tc>
          <w:tcPr>
            <w:tcW w:w="1902" w:type="dxa"/>
          </w:tcPr>
          <w:p w14:paraId="7650FD50" w14:textId="725946F0"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1034,0</w:t>
            </w:r>
          </w:p>
        </w:tc>
        <w:tc>
          <w:tcPr>
            <w:tcW w:w="1967" w:type="dxa"/>
          </w:tcPr>
          <w:p w14:paraId="1C12DCAD" w14:textId="6EA51D52"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-216,6</w:t>
            </w:r>
          </w:p>
        </w:tc>
        <w:tc>
          <w:tcPr>
            <w:tcW w:w="1945" w:type="dxa"/>
          </w:tcPr>
          <w:p w14:paraId="1AA8A102" w14:textId="53EC10F6"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563,1</w:t>
            </w:r>
          </w:p>
        </w:tc>
        <w:tc>
          <w:tcPr>
            <w:tcW w:w="1730" w:type="dxa"/>
          </w:tcPr>
          <w:p w14:paraId="116FAD53" w14:textId="216D1D2B"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819,8</w:t>
            </w:r>
          </w:p>
        </w:tc>
      </w:tr>
      <w:tr w:rsidR="003958D6" w14:paraId="75CA56FA" w14:textId="0458F3DE" w:rsidTr="003958D6">
        <w:tc>
          <w:tcPr>
            <w:tcW w:w="2084" w:type="dxa"/>
          </w:tcPr>
          <w:p w14:paraId="689B2ADD" w14:textId="4AD0B38D" w:rsidR="003958D6" w:rsidRPr="00132A6C" w:rsidRDefault="00450D60"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Податкове навантаження за прямими податками, %</w:t>
            </w:r>
          </w:p>
        </w:tc>
        <w:tc>
          <w:tcPr>
            <w:tcW w:w="1902" w:type="dxa"/>
          </w:tcPr>
          <w:p w14:paraId="23C84930" w14:textId="5C2510C2"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29,7</w:t>
            </w:r>
          </w:p>
        </w:tc>
        <w:tc>
          <w:tcPr>
            <w:tcW w:w="1967" w:type="dxa"/>
          </w:tcPr>
          <w:p w14:paraId="55AC754D" w14:textId="3B91E402"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-127,6</w:t>
            </w:r>
          </w:p>
        </w:tc>
        <w:tc>
          <w:tcPr>
            <w:tcW w:w="1945" w:type="dxa"/>
          </w:tcPr>
          <w:p w14:paraId="541CF405" w14:textId="1B1BA952"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50,6</w:t>
            </w:r>
          </w:p>
        </w:tc>
        <w:tc>
          <w:tcPr>
            <w:tcW w:w="1730" w:type="dxa"/>
          </w:tcPr>
          <w:p w14:paraId="63902D4A" w14:textId="286B0583" w:rsidR="003958D6" w:rsidRPr="00132A6C" w:rsidRDefault="00132A6C" w:rsidP="00132A6C">
            <w:pPr>
              <w:spacing w:line="240" w:lineRule="auto"/>
              <w:jc w:val="center"/>
              <w:rPr>
                <w:rFonts w:ascii="Times New Roman" w:hAnsi="Times New Roman" w:cs="Times New Roman"/>
                <w:sz w:val="26"/>
                <w:szCs w:val="26"/>
              </w:rPr>
            </w:pPr>
            <w:r w:rsidRPr="00132A6C">
              <w:rPr>
                <w:rFonts w:ascii="Times New Roman" w:hAnsi="Times New Roman" w:cs="Times New Roman"/>
                <w:sz w:val="26"/>
                <w:szCs w:val="26"/>
              </w:rPr>
              <w:t>51,0</w:t>
            </w:r>
          </w:p>
        </w:tc>
      </w:tr>
    </w:tbl>
    <w:p w14:paraId="21D41CA3" w14:textId="4AB23391" w:rsidR="00040B16" w:rsidRDefault="00132A6C" w:rsidP="00040B16">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Джерело: складено на основі</w:t>
      </w:r>
      <w:r w:rsidR="00294A16">
        <w:rPr>
          <w:rFonts w:ascii="Times New Roman" w:hAnsi="Times New Roman" w:cs="Times New Roman"/>
          <w:sz w:val="28"/>
          <w:szCs w:val="28"/>
        </w:rPr>
        <w:t xml:space="preserve"> </w:t>
      </w:r>
    </w:p>
    <w:p w14:paraId="70FC5F99" w14:textId="1CEC52F7" w:rsidR="00294A16" w:rsidRDefault="00294A16" w:rsidP="00040B16">
      <w:pPr>
        <w:spacing w:after="0" w:line="360" w:lineRule="auto"/>
        <w:ind w:firstLine="708"/>
        <w:jc w:val="center"/>
        <w:rPr>
          <w:rFonts w:ascii="Times New Roman" w:hAnsi="Times New Roman" w:cs="Times New Roman"/>
          <w:sz w:val="28"/>
          <w:szCs w:val="28"/>
        </w:rPr>
      </w:pPr>
    </w:p>
    <w:p w14:paraId="01C81359" w14:textId="2E0CA019"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У таблиці 2.4 представлено динаміку податкового навантаження на підприємства України за прямими податками у період 2021–2024 років. Аналіз цих показників дозволяє оцінити вплив прямих податків на фінансові результати суб’єктів господарювання та простежити зміни у їхній прибутковості та можливостях самофінансування в умовах економічної нестабільності.</w:t>
      </w:r>
    </w:p>
    <w:p w14:paraId="1851BB2E" w14:textId="35669841"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У 2021 році підприємства сплатили 307,4 млрд грн прямих податків при фінансовому результаті до оподаткування 1034,0 млрд грн. Податкове навантаження за прямими податками у цьому році становило 29,7%. Цей показник свідчить про помірний рівень фіскального тиску на підприємства, який, з одного боку, забезпечує державі необхідні надходження, а з іншого — залишає достатньо ресурсу для внутрішнього фінансування підприємств. Високий фінансовий результат дозволяв компаніям інвестувати у розвиток виробництва, модернізацію основних засобів та впровадження інновацій, що є важливим фактором підвищення конкурентоспроможності українських підприємств. У цей період податкова система створювала баланс між забезпеченням фіскальної функції держави та стимулюванням розвитку бізнесу.</w:t>
      </w:r>
    </w:p>
    <w:p w14:paraId="5097F01B" w14:textId="3BEBBFCB"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2022 рік продемонстрував різке погіршення фінансових показників підприємств. Фінансовий результат до оподаткування знизився до -216,6 млрд грн, що відображає критичне падіння прибутковості підприємств унаслідок економічної нестабільності, спричиненої повномасштабною війною, а також впливу структурних та макроекономічних чинників. Сума сплачених прямих податків склала 276,4 млрд грн, що призвело до негативного показника податкового навантаження на рівні -127,6%. Такий результат свідчить про дисбаланс між податковими зобов’язаннями та фінансовою спроможністю підприємств. У практичному вимірі це означало, що підприємства змушені були сплачувати податки навіть у випадку отримання збитків, що значно погіршувало їхню ліквідність і створювало загрозу для стабільності бізнесу. Негативне податкове навантаження демонструє прямий зв’язок між рівнем прибутковості та фіскальними зобов’язаннями, підкреслюючи необхідність гнучкого податкового планування та використання законних пільг для підтримки фінансової стійкості.</w:t>
      </w:r>
    </w:p>
    <w:p w14:paraId="76240E94" w14:textId="5E29A1D7"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У 2023 році ситуація почала стабілізуватися. Фінансовий результат підприємств підвищився до 563,1 млрд грн, а сума сплачених прямих податків склала 284,8 млрд грн. Податкове навантаження знизилося до 50,6%, що свідчить про відновлення прибутковості підприємств і більш збалансовану взаємодію між податковою системою та бізнесом. Підприємства отримали можливість ефективніше використовувати залишки прибутку для реінвестування, розвитку виробничих потужностей та впровадження нових технологій. Зростання фінансового результату та помірне податкове навантаження сприяли покращенню ліквідності, підвищенню рентабельності та стабілізації грошових потоків.</w:t>
      </w:r>
    </w:p>
    <w:p w14:paraId="7E7AFECF" w14:textId="7E329FCD"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Станом на 2024 рік фінансовий результат підприємств до оподаткування досяг 819,8 млрд грн, а сума сплачених прямих податків значно зросла — до 418,1 млрд грн. Податкове навантаження за прямими податками становило 51,0%, що свідчить про стабільне, хоча й підвищене, фіскальне тискання на бізнес. Зростання податкових відрахувань одночасно з відновленням прибутковості підприємств демонструє стабілізацію фінансового стану та покращення здатності підприємств генерувати чистий прибуток. Це створює більш сприятливі умови для реінвестування у розвиток, модернізацію основних фондів та впровадження інноваційних рішень.</w:t>
      </w:r>
    </w:p>
    <w:p w14:paraId="1F2C348C" w14:textId="77296E7C"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Динаміка податкового навантаження на підприємства за прямими податками у 2021–2024 роках показує, що прямі податки мають безпосередній та помітний вплив на фінансові результати діяльності суб’єктів господарювання. Високі ставки податку на прибуток та інші прямі податки безпосередньо зменшують чистий прибуток, що обмежує ресурси для реінвестування та розвитку. Крім того, податковий тягар може негативно позначатися на ліквідності підприємств, збільшуючи ризик дефіциту обігових коштів у періоди нестабільних грошових потоків.</w:t>
      </w:r>
    </w:p>
    <w:p w14:paraId="5F81D08F" w14:textId="0B80845C" w:rsidR="00294A16" w:rsidRPr="00294A16"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Водночас аналіз даних свідчить про наявність механізмів, які дозволяють підприємствам пом’якшувати негативний вплив прямих податків. Це, зокрема, використання законних податкових пільг, планування витрат, оптимізація податкової бази та своєчасне адміністрування фінансових потоків. Ефективне управління податковими зобов’язаннями дозволяє збільшити обсяг чистого прибутку, що залишається у розпорядженні підприємства, покращує фінансову стійкість, підвищує інвестиційну активність та підтримує конкурентоспроможність на ринку.</w:t>
      </w:r>
    </w:p>
    <w:p w14:paraId="3137943D" w14:textId="122ADA57" w:rsidR="00294A16" w:rsidRPr="00FD3598" w:rsidRDefault="00294A16" w:rsidP="00294A16">
      <w:pPr>
        <w:spacing w:after="0" w:line="360" w:lineRule="auto"/>
        <w:ind w:firstLine="708"/>
        <w:jc w:val="both"/>
        <w:rPr>
          <w:rFonts w:ascii="Times New Roman" w:hAnsi="Times New Roman" w:cs="Times New Roman"/>
          <w:sz w:val="28"/>
          <w:szCs w:val="28"/>
        </w:rPr>
      </w:pPr>
      <w:r w:rsidRPr="00294A16">
        <w:rPr>
          <w:rFonts w:ascii="Times New Roman" w:hAnsi="Times New Roman" w:cs="Times New Roman"/>
          <w:sz w:val="28"/>
          <w:szCs w:val="28"/>
        </w:rPr>
        <w:t>Таким чином, аналіз динаміки податкового навантаження на підприємства України у 2021–2024 роках свідчить про прямий зв’язок між рівнем прямих податків та фінансовими результатами підприємств. Високий рівень податкового навантаження без відповідного зростання фінансових показників може суттєво обмежити можливості розвитку бізнесу та зменшити обсяг внутрішніх ресурсів для реінвестування. Поряд із цим, відновлення прибутковості та контрольоване податкове навантаження створюють умови для стабілізації фінансового стану підприємств, покращення ліквідності та підвищення ефективності управління фінансовими ресурсами.</w:t>
      </w:r>
    </w:p>
    <w:p w14:paraId="67C327F8" w14:textId="483F37BF" w:rsidR="007920BD" w:rsidRPr="00FD3598" w:rsidRDefault="007920BD" w:rsidP="00862055">
      <w:pPr>
        <w:pStyle w:val="1"/>
        <w:spacing w:line="360" w:lineRule="auto"/>
        <w:jc w:val="center"/>
        <w:rPr>
          <w:rFonts w:ascii="Times New Roman" w:hAnsi="Times New Roman" w:cs="Times New Roman"/>
          <w:b/>
          <w:bCs/>
          <w:color w:val="auto"/>
          <w:sz w:val="28"/>
          <w:szCs w:val="28"/>
        </w:rPr>
      </w:pPr>
      <w:bookmarkStart w:id="11" w:name="_Toc217010665"/>
      <w:r w:rsidRPr="00FD3598">
        <w:rPr>
          <w:rFonts w:ascii="Times New Roman" w:hAnsi="Times New Roman" w:cs="Times New Roman"/>
          <w:b/>
          <w:bCs/>
          <w:color w:val="auto"/>
          <w:sz w:val="28"/>
          <w:szCs w:val="28"/>
        </w:rPr>
        <w:t>2.3. Оцінка впливу податкових стимулів на діяльність підприємств з прямого оподаткування</w:t>
      </w:r>
      <w:bookmarkEnd w:id="11"/>
    </w:p>
    <w:p w14:paraId="3C4A665D" w14:textId="065D7C00" w:rsidR="00FA37DB" w:rsidRDefault="00FA37DB" w:rsidP="00862055">
      <w:pPr>
        <w:spacing w:after="0" w:line="360" w:lineRule="auto"/>
        <w:jc w:val="center"/>
        <w:rPr>
          <w:rFonts w:ascii="Times New Roman" w:hAnsi="Times New Roman" w:cs="Times New Roman"/>
          <w:sz w:val="28"/>
          <w:szCs w:val="28"/>
        </w:rPr>
      </w:pPr>
    </w:p>
    <w:p w14:paraId="2434B581" w14:textId="77777777" w:rsidR="0005188A" w:rsidRPr="0005188A" w:rsidRDefault="0005188A" w:rsidP="0005188A">
      <w:pPr>
        <w:spacing w:after="0" w:line="360" w:lineRule="auto"/>
        <w:ind w:firstLine="708"/>
        <w:jc w:val="both"/>
        <w:rPr>
          <w:rFonts w:ascii="Times New Roman" w:hAnsi="Times New Roman" w:cs="Times New Roman"/>
          <w:sz w:val="28"/>
          <w:szCs w:val="28"/>
        </w:rPr>
      </w:pPr>
      <w:r w:rsidRPr="0005188A">
        <w:rPr>
          <w:rFonts w:ascii="Times New Roman" w:hAnsi="Times New Roman" w:cs="Times New Roman"/>
          <w:sz w:val="28"/>
          <w:szCs w:val="28"/>
        </w:rPr>
        <w:t>Податкові стимули є одним із ключових інструментів державної політики, спрямованих на підтримку підприємств та стимулювання їхньої інвестиційної та виробничої активності. Вони дозволяють зменшити ефективну ставку податку на прибуток або майнові податки, збільшити обсяг коштів, що залишаються у розпорядженні підприємства, та сприяють розвитку бізнесу навіть в умовах економічної нестабільності.</w:t>
      </w:r>
    </w:p>
    <w:p w14:paraId="1523E451" w14:textId="77777777" w:rsidR="0005188A" w:rsidRPr="0005188A" w:rsidRDefault="0005188A" w:rsidP="0005188A">
      <w:pPr>
        <w:spacing w:after="0" w:line="360" w:lineRule="auto"/>
        <w:ind w:firstLine="708"/>
        <w:jc w:val="both"/>
        <w:rPr>
          <w:rFonts w:ascii="Times New Roman" w:hAnsi="Times New Roman" w:cs="Times New Roman"/>
          <w:sz w:val="28"/>
          <w:szCs w:val="28"/>
        </w:rPr>
      </w:pPr>
      <w:r w:rsidRPr="0005188A">
        <w:rPr>
          <w:rFonts w:ascii="Times New Roman" w:hAnsi="Times New Roman" w:cs="Times New Roman"/>
          <w:sz w:val="28"/>
          <w:szCs w:val="28"/>
        </w:rPr>
        <w:t>Для українських підприємств застосування податкових стимулів, таких як податкові пільги, прискорена амортизація, спеціальні режими оподаткування та інші законодавчо передбачені методи зменшення податкового тягаря, стає важливим механізмом підвищення фінансової стійкості та інвестиційної спроможності. В умовах післявоєнної економічної нестабільності такі стимули здатні компенсувати негативні наслідки падіння доходів або зростання витрат, а також створюють додаткові ресурси для модернізації основних фондів та впровадження інновацій.</w:t>
      </w:r>
    </w:p>
    <w:p w14:paraId="2C5CCDBB" w14:textId="77777777" w:rsidR="005534A1" w:rsidRPr="005534A1" w:rsidRDefault="005534A1" w:rsidP="005534A1">
      <w:pPr>
        <w:spacing w:after="0" w:line="360" w:lineRule="auto"/>
        <w:jc w:val="both"/>
        <w:rPr>
          <w:rFonts w:ascii="Times New Roman" w:hAnsi="Times New Roman" w:cs="Times New Roman"/>
          <w:sz w:val="28"/>
          <w:szCs w:val="28"/>
        </w:rPr>
      </w:pPr>
      <w:r w:rsidRPr="005534A1">
        <w:rPr>
          <w:rFonts w:ascii="Times New Roman" w:hAnsi="Times New Roman" w:cs="Times New Roman"/>
          <w:sz w:val="28"/>
          <w:szCs w:val="28"/>
        </w:rPr>
        <w:t>Оцінка ефективності податкових стимулів передбачає аналіз кількісних показників, які можна розділити на дві групи: </w:t>
      </w:r>
      <w:r w:rsidRPr="005534A1">
        <w:rPr>
          <w:rFonts w:ascii="Times New Roman" w:hAnsi="Times New Roman" w:cs="Times New Roman"/>
          <w:b/>
          <w:bCs/>
          <w:sz w:val="28"/>
          <w:szCs w:val="28"/>
        </w:rPr>
        <w:t>фіскальні</w:t>
      </w:r>
      <w:r w:rsidRPr="005534A1">
        <w:rPr>
          <w:rFonts w:ascii="Times New Roman" w:hAnsi="Times New Roman" w:cs="Times New Roman"/>
          <w:sz w:val="28"/>
          <w:szCs w:val="28"/>
        </w:rPr>
        <w:t> та </w:t>
      </w:r>
      <w:r w:rsidRPr="005534A1">
        <w:rPr>
          <w:rFonts w:ascii="Times New Roman" w:hAnsi="Times New Roman" w:cs="Times New Roman"/>
          <w:b/>
          <w:bCs/>
          <w:sz w:val="28"/>
          <w:szCs w:val="28"/>
        </w:rPr>
        <w:t>економічні</w:t>
      </w:r>
      <w:r w:rsidRPr="005534A1">
        <w:rPr>
          <w:rFonts w:ascii="Times New Roman" w:hAnsi="Times New Roman" w:cs="Times New Roman"/>
          <w:sz w:val="28"/>
          <w:szCs w:val="28"/>
        </w:rPr>
        <w:t>.</w:t>
      </w:r>
    </w:p>
    <w:p w14:paraId="7F4D4669" w14:textId="77777777" w:rsidR="005534A1" w:rsidRPr="005534A1" w:rsidRDefault="005534A1" w:rsidP="005534A1">
      <w:pPr>
        <w:numPr>
          <w:ilvl w:val="0"/>
          <w:numId w:val="10"/>
        </w:numPr>
        <w:spacing w:after="0" w:line="360" w:lineRule="auto"/>
        <w:jc w:val="both"/>
        <w:rPr>
          <w:rFonts w:ascii="Times New Roman" w:hAnsi="Times New Roman" w:cs="Times New Roman"/>
          <w:sz w:val="28"/>
          <w:szCs w:val="28"/>
        </w:rPr>
      </w:pPr>
      <w:r w:rsidRPr="005534A1">
        <w:rPr>
          <w:rFonts w:ascii="Times New Roman" w:hAnsi="Times New Roman" w:cs="Times New Roman"/>
          <w:b/>
          <w:bCs/>
          <w:sz w:val="28"/>
          <w:szCs w:val="28"/>
        </w:rPr>
        <w:t>Фіскальні показники</w:t>
      </w:r>
      <w:r w:rsidRPr="005534A1">
        <w:rPr>
          <w:rFonts w:ascii="Times New Roman" w:hAnsi="Times New Roman" w:cs="Times New Roman"/>
          <w:sz w:val="28"/>
          <w:szCs w:val="28"/>
        </w:rPr>
        <w:t> стосуються бюджету: зміни суми податкових відрахувань до бюджету та обсягу втрачених доходів бюджету через надані пільги.</w:t>
      </w:r>
    </w:p>
    <w:p w14:paraId="52933549" w14:textId="77777777" w:rsidR="005534A1" w:rsidRPr="005534A1" w:rsidRDefault="005534A1" w:rsidP="005534A1">
      <w:pPr>
        <w:numPr>
          <w:ilvl w:val="0"/>
          <w:numId w:val="10"/>
        </w:numPr>
        <w:spacing w:after="0" w:line="360" w:lineRule="auto"/>
        <w:jc w:val="both"/>
        <w:rPr>
          <w:rFonts w:ascii="Times New Roman" w:hAnsi="Times New Roman" w:cs="Times New Roman"/>
          <w:sz w:val="28"/>
          <w:szCs w:val="28"/>
        </w:rPr>
      </w:pPr>
      <w:r w:rsidRPr="005534A1">
        <w:rPr>
          <w:rFonts w:ascii="Times New Roman" w:hAnsi="Times New Roman" w:cs="Times New Roman"/>
          <w:b/>
          <w:bCs/>
          <w:sz w:val="28"/>
          <w:szCs w:val="28"/>
        </w:rPr>
        <w:t>Економічні показники</w:t>
      </w:r>
      <w:r w:rsidRPr="005534A1">
        <w:rPr>
          <w:rFonts w:ascii="Times New Roman" w:hAnsi="Times New Roman" w:cs="Times New Roman"/>
          <w:sz w:val="28"/>
          <w:szCs w:val="28"/>
        </w:rPr>
        <w:t> стосуються безпосередньо підприємства: співвідношення чистого прибутку до податкових зобов’язань, динаміка фінансового результату до та після застосування податкових пільг, а також </w:t>
      </w:r>
      <w:r w:rsidRPr="005534A1">
        <w:rPr>
          <w:rFonts w:ascii="Times New Roman" w:hAnsi="Times New Roman" w:cs="Times New Roman"/>
          <w:b/>
          <w:bCs/>
          <w:sz w:val="28"/>
          <w:szCs w:val="28"/>
        </w:rPr>
        <w:t>інвестиційна активність</w:t>
      </w:r>
      <w:r w:rsidRPr="005534A1">
        <w:rPr>
          <w:rFonts w:ascii="Times New Roman" w:hAnsi="Times New Roman" w:cs="Times New Roman"/>
          <w:sz w:val="28"/>
          <w:szCs w:val="28"/>
        </w:rPr>
        <w:t> компаній у період дії стимулів.</w:t>
      </w:r>
    </w:p>
    <w:p w14:paraId="1524A128" w14:textId="7ADB50A8" w:rsidR="00153BC9" w:rsidRDefault="00153BC9" w:rsidP="00C665E4">
      <w:pPr>
        <w:spacing w:after="0" w:line="360" w:lineRule="auto"/>
        <w:ind w:firstLine="708"/>
        <w:jc w:val="both"/>
        <w:rPr>
          <w:rFonts w:ascii="Times New Roman" w:hAnsi="Times New Roman" w:cs="Times New Roman"/>
          <w:sz w:val="28"/>
          <w:szCs w:val="28"/>
        </w:rPr>
      </w:pPr>
      <w:r w:rsidRPr="00153BC9">
        <w:rPr>
          <w:rFonts w:ascii="Times New Roman" w:hAnsi="Times New Roman" w:cs="Times New Roman"/>
          <w:sz w:val="28"/>
          <w:szCs w:val="28"/>
        </w:rPr>
        <w:t>У законодавстві України визначено низку стимулюючих інструментів, які прямо впливають на базу оподаткування податком на прибуток — головним прямим податком. Зокрема, це стосується спеціальних умов для ІТ-індустрії (режим «Дія.Сіті»), стимулів для стратегічних інвесторів та низки галузевих пільг</w:t>
      </w:r>
      <w:r w:rsidR="00323AA1">
        <w:rPr>
          <w:rFonts w:ascii="Times New Roman" w:hAnsi="Times New Roman" w:cs="Times New Roman"/>
          <w:sz w:val="28"/>
          <w:szCs w:val="28"/>
        </w:rPr>
        <w:t xml:space="preserve">. </w:t>
      </w:r>
      <w:r w:rsidRPr="00153BC9">
        <w:rPr>
          <w:rFonts w:ascii="Times New Roman" w:hAnsi="Times New Roman" w:cs="Times New Roman"/>
          <w:sz w:val="28"/>
          <w:szCs w:val="28"/>
        </w:rPr>
        <w:t>Податкові пільги дозволяють зменшити об’єкт оподаткування ПнП, що позитивно позначається на рентабельності, якщо кошти реінвестуються, а не виводяться у вигляді дивідендів. Це створює концептуальну суперечність інтересів: держава стимулює інвестиції, але ризикує втратити частину надходжень. Ефективність цього механізму багато в чому залежить від жорсткості контролю за цільовим використанням вивільнених ресурсів Наприклад, пільги для літакобудівної галузі або за інвестиційними угодами спрямовані на те, щоб на етапі високих стартових витрат бізнес не був обтяжений ПнП, що дозволяє швидше досягти точки беззбитковості.</w:t>
      </w:r>
    </w:p>
    <w:p w14:paraId="7D0152D9" w14:textId="690F906D" w:rsidR="00C665E4" w:rsidRPr="00C665E4" w:rsidRDefault="00C665E4" w:rsidP="00C665E4">
      <w:pPr>
        <w:spacing w:after="0" w:line="360" w:lineRule="auto"/>
        <w:ind w:firstLine="708"/>
        <w:jc w:val="both"/>
        <w:rPr>
          <w:rFonts w:ascii="Times New Roman" w:hAnsi="Times New Roman" w:cs="Times New Roman"/>
          <w:sz w:val="28"/>
          <w:szCs w:val="28"/>
        </w:rPr>
      </w:pPr>
      <w:r w:rsidRPr="00C665E4">
        <w:rPr>
          <w:rFonts w:ascii="Times New Roman" w:hAnsi="Times New Roman" w:cs="Times New Roman"/>
          <w:sz w:val="28"/>
          <w:szCs w:val="28"/>
        </w:rPr>
        <w:t>Прискорена амортизація виступає інструментом стимулювання оновлення основних фондів та модернізації обладнання. У фінансовому аспекті це означає, що підприємство має змогу списати капітальні витрати швидше, що зменшує оподатковуваний прибуток у поточному періоді та, відповідно, суму податку на прибуток. Аналітичне спостереження показує, що компанії, які застосовують прискорену амортизацію, здатні підтримувати стабільний рівень оборотних коштів та забезпечувати фінансування нових проєктів без додаткового залучення зовнішніх ресурсів. У фінансовій звітності це проявляється як тимчасове зниження податкових платежів з одночасним зростанням інвестицій у модернізацію, що позитивно впливає на довгострокову стійкість підприємства.</w:t>
      </w:r>
    </w:p>
    <w:p w14:paraId="0B644CF3" w14:textId="60F95A4C" w:rsidR="00C665E4" w:rsidRPr="00C665E4" w:rsidRDefault="00C665E4" w:rsidP="00C665E4">
      <w:pPr>
        <w:spacing w:after="0" w:line="360" w:lineRule="auto"/>
        <w:ind w:firstLine="708"/>
        <w:jc w:val="both"/>
        <w:rPr>
          <w:rFonts w:ascii="Times New Roman" w:hAnsi="Times New Roman" w:cs="Times New Roman"/>
          <w:sz w:val="28"/>
          <w:szCs w:val="28"/>
        </w:rPr>
      </w:pPr>
      <w:r w:rsidRPr="00C665E4">
        <w:rPr>
          <w:rFonts w:ascii="Times New Roman" w:hAnsi="Times New Roman" w:cs="Times New Roman"/>
          <w:sz w:val="28"/>
          <w:szCs w:val="28"/>
        </w:rPr>
        <w:t>Податкові кредити та відстрочки також є важливими інструментами стимулювання, які безпосередньо впливають на грошові потоки підприємства. Податковий кредит дозволяє зменшити податкові зобов’язання за рахунок здійснених інвестицій у дослідження та розробки або енергоефективні технології, що стимулює інноваційний розвиток. Аналітично це можна оцінити через збільшення капіталовкладень на одиницю податку, що дозволяє об’єктивно порівнювати ефективність різних підприємств у використанні стимулюючих заходів. Водночас податкові відстрочки тимчасово зменшують грошові відтоки, що підвищує ліквідність підприємства і дає можливість підтримувати стабільну фінансову позицію у періоди сезонних коливань доходів або нестабільності ринку.</w:t>
      </w:r>
    </w:p>
    <w:p w14:paraId="781C936E" w14:textId="1FC4EE5E" w:rsidR="00C665E4" w:rsidRPr="00C665E4" w:rsidRDefault="00C665E4" w:rsidP="00C665E4">
      <w:pPr>
        <w:spacing w:after="0" w:line="360" w:lineRule="auto"/>
        <w:ind w:firstLine="708"/>
        <w:jc w:val="both"/>
        <w:rPr>
          <w:rFonts w:ascii="Times New Roman" w:hAnsi="Times New Roman" w:cs="Times New Roman"/>
          <w:sz w:val="28"/>
          <w:szCs w:val="28"/>
        </w:rPr>
      </w:pPr>
      <w:r w:rsidRPr="00C665E4">
        <w:rPr>
          <w:rFonts w:ascii="Times New Roman" w:hAnsi="Times New Roman" w:cs="Times New Roman"/>
          <w:sz w:val="28"/>
          <w:szCs w:val="28"/>
        </w:rPr>
        <w:t>Інвестиційні податкові знижки, що передбачають зменшення податку на прибуток за умови цільових інвестицій у екологічні або стратегічні проєкти, дозволяють оцінити ефективність податкового стимулювання через показники окупності інвестицій та співвідношення економії на податку до обсягу інвестицій. Такий підхід дозволяє підприємствам ефективно планувати довгострокові інвестиції, зменшуючи фінансові ризики та забезпечуючи зростання доданої вартості.</w:t>
      </w:r>
    </w:p>
    <w:p w14:paraId="71CA70D6" w14:textId="77777777" w:rsidR="00E75F20" w:rsidRDefault="00E75F20" w:rsidP="00C665E4">
      <w:pPr>
        <w:spacing w:after="0" w:line="360" w:lineRule="auto"/>
        <w:ind w:firstLine="708"/>
        <w:jc w:val="both"/>
        <w:rPr>
          <w:rFonts w:ascii="Times New Roman" w:hAnsi="Times New Roman" w:cs="Times New Roman"/>
          <w:sz w:val="28"/>
          <w:szCs w:val="28"/>
        </w:rPr>
      </w:pPr>
      <w:r w:rsidRPr="00E75F20">
        <w:rPr>
          <w:rFonts w:ascii="Times New Roman" w:hAnsi="Times New Roman" w:cs="Times New Roman"/>
          <w:sz w:val="28"/>
          <w:szCs w:val="28"/>
        </w:rPr>
        <w:t>Для всебічної аналітичної оцінки впливу на прямі податки необхідно проводити порівняльний аналіз фінансових показників (рентабельність активів, рентабельність власного капітету, співвідношення чистого прибутку до валового прибутку) підприємств у стимульованих та нестимульованих групах. Також важливим є аналіз коефіцієнта ефективності використання стимулів — співвідношення приросту чистого прибутку до економії на податках. В цілому, податкові стимули виконують подвійне завдання: вони повинні забезпечити зростання фінансової стабільності та інвестиційної активності, одночасно мінімізуючи фіскальні втрати бюджету. Глибокий аналіз дозволяє виміряти конкретний ефект на чистий прибуток та рентабельність, що є запорукою обґрунтованого вдосконалення політики у сфері прямих податків. Важливим є також дослідження впливу стимулів на пропорції між податком на прибуток та іншими прямими податками у загальній структурі податкового навантаження</w:t>
      </w:r>
    </w:p>
    <w:p w14:paraId="46D720FD" w14:textId="60608490" w:rsidR="00C665E4" w:rsidRPr="005534A1" w:rsidRDefault="00C665E4" w:rsidP="00C665E4">
      <w:pPr>
        <w:spacing w:after="0" w:line="360" w:lineRule="auto"/>
        <w:ind w:firstLine="708"/>
        <w:jc w:val="both"/>
        <w:rPr>
          <w:rFonts w:ascii="Times New Roman" w:hAnsi="Times New Roman" w:cs="Times New Roman"/>
          <w:sz w:val="28"/>
          <w:szCs w:val="28"/>
        </w:rPr>
      </w:pPr>
      <w:r w:rsidRPr="00C665E4">
        <w:rPr>
          <w:rFonts w:ascii="Times New Roman" w:hAnsi="Times New Roman" w:cs="Times New Roman"/>
          <w:sz w:val="28"/>
          <w:szCs w:val="28"/>
        </w:rPr>
        <w:t>В цілому, податкові стимули виконують подвійне завдання: з одного боку, вони сприяють зростанню фінансової стабільності та інвестиційної активності підприємств, а з іншого – формують основу для оцінки ефективності державної політики у сфері прямих податків. Аналітична складова такого аналізу полягає у вимірюванні конкретного ефекту на чистий прибуток, рентабельність, ліквідність та інвестиційну активність підприємств, що дозволяє приймати обґрунтовані рішення щодо цільового використання податкових стимулів та їх подальшого вдосконалення.</w:t>
      </w:r>
    </w:p>
    <w:p w14:paraId="14ACB425" w14:textId="4087A038" w:rsidR="0005188A" w:rsidRPr="00FD3598" w:rsidRDefault="00221CCA" w:rsidP="00221CC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br w:type="page"/>
      </w:r>
    </w:p>
    <w:p w14:paraId="7D47CBFF" w14:textId="2E1A67B3" w:rsidR="002778C5" w:rsidRDefault="002778C5" w:rsidP="00862055">
      <w:pPr>
        <w:spacing w:after="0" w:line="360" w:lineRule="auto"/>
        <w:jc w:val="center"/>
        <w:rPr>
          <w:rFonts w:ascii="Times New Roman" w:hAnsi="Times New Roman" w:cs="Times New Roman"/>
          <w:b/>
          <w:bCs/>
          <w:sz w:val="28"/>
          <w:szCs w:val="28"/>
        </w:rPr>
      </w:pPr>
      <w:r w:rsidRPr="00FD3598">
        <w:rPr>
          <w:rFonts w:ascii="Times New Roman" w:hAnsi="Times New Roman" w:cs="Times New Roman"/>
          <w:b/>
          <w:bCs/>
          <w:sz w:val="28"/>
          <w:szCs w:val="28"/>
        </w:rPr>
        <w:t>Висновки до розділу 2</w:t>
      </w:r>
    </w:p>
    <w:p w14:paraId="46091252" w14:textId="6510BAE3" w:rsidR="00221CCA" w:rsidRDefault="00221CCA" w:rsidP="00862055">
      <w:pPr>
        <w:spacing w:after="0" w:line="360" w:lineRule="auto"/>
        <w:jc w:val="center"/>
        <w:rPr>
          <w:rFonts w:ascii="Times New Roman" w:hAnsi="Times New Roman" w:cs="Times New Roman"/>
          <w:b/>
          <w:bCs/>
          <w:sz w:val="28"/>
          <w:szCs w:val="28"/>
        </w:rPr>
      </w:pPr>
    </w:p>
    <w:p w14:paraId="4193B110" w14:textId="77777777" w:rsidR="007C37CE" w:rsidRPr="007C37CE" w:rsidRDefault="007C37CE" w:rsidP="007C37CE">
      <w:pPr>
        <w:spacing w:after="0" w:line="360" w:lineRule="auto"/>
        <w:ind w:firstLine="708"/>
        <w:jc w:val="both"/>
        <w:rPr>
          <w:rFonts w:ascii="Times New Roman" w:hAnsi="Times New Roman" w:cs="Times New Roman"/>
          <w:sz w:val="28"/>
          <w:szCs w:val="28"/>
        </w:rPr>
      </w:pPr>
      <w:r w:rsidRPr="007C37CE">
        <w:rPr>
          <w:rFonts w:ascii="Times New Roman" w:hAnsi="Times New Roman" w:cs="Times New Roman"/>
          <w:sz w:val="28"/>
          <w:szCs w:val="28"/>
        </w:rPr>
        <w:t>За результатами проведеного аналізу впливу прямих податків на фінансовий стан підприємств в Україні у період 2021–2024 років, можна зробити комплексні та змістовні узагальнення. Пряме оподаткування, представлене насамперед податком на прибуток підприємств та податком на доходи фізичних осіб, виявилося найбільш чутливим елементом фінансової системи до макроекономічних шоків, спричинених повномасштабною військовою агресією. Діагностика фіскальних надходжень за цей період продемонструвала глибинну трансформацію структури доходів бюджету, де роль прямих податків змістилася з оподаткування реального прибутку промислового сектора у бік оподаткування фінансового сектору та фонду оплати праці. Аналіз показав, що суттєве зниження частки податку на прибуток у 2022–2023 роках було наслідком не лише фізичного руйнування активів, а й адаптивної податкової політики держави, зокрема запровадження пільгових режимів оподаткування, що дозволило бізнесу зберегти ліквідність ціною зниження прямих бюджетних надходжень. Важливо підкреслити, що номінальне зростання надходжень у 2024 році не свідчить про повноцінне відновлення виробничого потенціалу, оскільки воно значною мірою забезпечене за рахунок екстремального підвищення ставок для банківських установ та інфляційного зростання виручки в рітейлі. Це вказує на нерівномірність податкового навантаження та вимивання обігових коштів із найбільш рентабельних секторів для покриття дефіциту бюджету.</w:t>
      </w:r>
    </w:p>
    <w:p w14:paraId="59FC82FC" w14:textId="77777777" w:rsidR="007C37CE" w:rsidRPr="007C37CE" w:rsidRDefault="007C37CE" w:rsidP="007C37CE">
      <w:pPr>
        <w:spacing w:after="0" w:line="360" w:lineRule="auto"/>
        <w:ind w:firstLine="708"/>
        <w:jc w:val="both"/>
        <w:rPr>
          <w:rFonts w:ascii="Times New Roman" w:hAnsi="Times New Roman" w:cs="Times New Roman"/>
          <w:sz w:val="28"/>
          <w:szCs w:val="28"/>
        </w:rPr>
      </w:pPr>
      <w:r w:rsidRPr="007C37CE">
        <w:rPr>
          <w:rFonts w:ascii="Times New Roman" w:hAnsi="Times New Roman" w:cs="Times New Roman"/>
          <w:sz w:val="28"/>
          <w:szCs w:val="28"/>
        </w:rPr>
        <w:t>Дослідження динаміки податкового боргу дозволило виявити критичні загрози фінансовій стійкості корпоративного сектору. Стрімке зростання заборгованості саме за прямими податками, яке випереджає темпи зростання загального боргу, свідчить про поглиблення кризи неплатежів та дефіцит власного капіталу підприємств. Особливо показовим є накопичення боргу з податку на прибуток, що вказує на системну невідповідність між задекларованими зобов’язаннями та реальними грошовими потоками компаній у промисловості та агросекторі. Зростання заборгованості з ПДФО також підтверджує складний фінансовий стан підприємств як податкових агентів, які в умовах нестабільності змушені обирати між виплатою заробітної плати та своєчасним перерахуванням податкових платежів. Такий стан справ вимагає від держави не лише посилення адміністрування, а й розробки механізмів реструктуризації або податкових канікул для стратегічно важливих галузей, що постраждали від війни.</w:t>
      </w:r>
    </w:p>
    <w:p w14:paraId="4739E506" w14:textId="77777777" w:rsidR="007C37CE" w:rsidRPr="007C37CE" w:rsidRDefault="007C37CE" w:rsidP="007C37CE">
      <w:pPr>
        <w:spacing w:after="0" w:line="360" w:lineRule="auto"/>
        <w:ind w:firstLine="708"/>
        <w:jc w:val="both"/>
        <w:rPr>
          <w:rFonts w:ascii="Times New Roman" w:hAnsi="Times New Roman" w:cs="Times New Roman"/>
          <w:sz w:val="28"/>
          <w:szCs w:val="28"/>
        </w:rPr>
      </w:pPr>
      <w:r w:rsidRPr="007C37CE">
        <w:rPr>
          <w:rFonts w:ascii="Times New Roman" w:hAnsi="Times New Roman" w:cs="Times New Roman"/>
          <w:sz w:val="28"/>
          <w:szCs w:val="28"/>
        </w:rPr>
        <w:t>Аналітична оцінка впливу прямих податків на фінансові результати підприємств підтвердила їхній вирішальний вплив на чистий прибуток, рентабельність та інвестиційну активність. Пряме оподаткування є головним інструментом вилучення частини доданої вартості, що безпосередньо обмежує потенціал самофінансування. Як показав аналіз, високе податкове навантаження за прямими податками, що у деякі періоди перевищувало 50%, стає критичним бар’єром для модернізації основних фондів. Кожен відсоток зростання ефективної ставки податку на прибуток призводить до пропорційного скорочення інвестиційного ресурсу, що в довгостроковій перспективі знижує конкурентоспроможність української економіки. Особливо гостро ця суперечність проявляється у взаємодії між фіскальною функцією держави та відтворювальною функцією капіталу підприємства, де надмірне податкове вилучення гальмує інноваційний розвиток та впровадження енергоефективних технологій.</w:t>
      </w:r>
    </w:p>
    <w:p w14:paraId="1313EB1A" w14:textId="77777777" w:rsidR="007C37CE" w:rsidRPr="007C37CE" w:rsidRDefault="007C37CE" w:rsidP="007C37CE">
      <w:pPr>
        <w:spacing w:after="0" w:line="360" w:lineRule="auto"/>
        <w:ind w:firstLine="708"/>
        <w:jc w:val="both"/>
        <w:rPr>
          <w:rFonts w:ascii="Times New Roman" w:hAnsi="Times New Roman" w:cs="Times New Roman"/>
          <w:sz w:val="28"/>
          <w:szCs w:val="28"/>
        </w:rPr>
      </w:pPr>
      <w:r w:rsidRPr="007C37CE">
        <w:rPr>
          <w:rFonts w:ascii="Times New Roman" w:hAnsi="Times New Roman" w:cs="Times New Roman"/>
          <w:sz w:val="28"/>
          <w:szCs w:val="28"/>
        </w:rPr>
        <w:t>Важливу роль у системі прямого оподаткування відіграють податкові стимули, оцінка яких дозволила визначити їхню ефективність як інструментів державної підтримки. Застосування таких механізмів, як прискорена амортизація, дозволяє підприємствам штучно зменшувати базу оподаткування в короткостроковому періоді, створюючи «податковий щит» для реінвестування у нове обладнання. Податкові кредити та знижки виявилися найбільш дієвими для стимулювання науково-дослідних розробок та екологічних проектів, оскільки вони прямо прив’язують податкову економію до обсягу реальних інвестицій. Однак аналіз також висвітлив проблему цільового використання вивільнених ресурсів. Без жорсткого контролю та чітких законодавчих критеріїв податкові пільги можуть трансформуватися у приховані субсидії, які не створюють додаткового економічного ефекту. Отже, податкові стимули виконують подвійне завдання: з одного боку, вони є важелем фінансової стабілізації бізнесу в умовах кризи, а з іншого — інструментом стратегічного розвитку, що дозволяє корегувати структуру економіки через систему прямих податків.</w:t>
      </w:r>
    </w:p>
    <w:p w14:paraId="4DDE9445" w14:textId="145ADC48" w:rsidR="00221CCA" w:rsidRDefault="007C37CE" w:rsidP="007C37CE">
      <w:pPr>
        <w:spacing w:after="0" w:line="360" w:lineRule="auto"/>
        <w:ind w:firstLine="708"/>
        <w:jc w:val="both"/>
        <w:rPr>
          <w:rFonts w:ascii="Times New Roman" w:hAnsi="Times New Roman" w:cs="Times New Roman"/>
          <w:sz w:val="28"/>
          <w:szCs w:val="28"/>
        </w:rPr>
      </w:pPr>
      <w:r w:rsidRPr="007C37CE">
        <w:rPr>
          <w:rFonts w:ascii="Times New Roman" w:hAnsi="Times New Roman" w:cs="Times New Roman"/>
          <w:sz w:val="28"/>
          <w:szCs w:val="28"/>
        </w:rPr>
        <w:t>Узагальнюючи результати аналізу, можна стверджувати, що фінансовий стан підприємств України перебуває під потужним тиском прямого оподаткування, який посилюється загальною економічною нестабільністю та воєнними ризиками. Ефективна податкова політика у сфері прямих податків повинна ґрунтуватися на балансі між фіскальними інтересами бюджету та необхідністю збереження життєздатності бізнесу. Це передбачає не лише використання стимулюючих заходів, а й гнучкий підхід до адміністрування податків, врахування галузевих особливостей прибутковості та створення умов для легалізації доходів через справедливий розподіл податкового навантаження. Подальший розвиток системи прямих податків має бути спрямований на розширення бази оподаткування за рахунок економічного зростання, а не за рахунок підвищення номінальних ставок, що дозволить забезпечити стійкі доходи бюджету та одночасно створити ресурси для післявоєнної відбудови та модернізації корпоративного сектору України. Такий підхід дозволить підвищити прозорість фінансових відносин, стимулювати приплив іноземних інвестицій та зміцнити фінансову незалежність вітчизняних підприємств у довгостроковій перспективі. Вимірювання конкретних ефектів податкових заходів на рентабельність та ліквідність має стати основою для прийняття обґрунтованих управлінських рішень як на рівні окремих компаній, так і на рівні держави в цілому, що забезпечить гармонійний розвиток економічної системи в умовах глобальних викликів.</w:t>
      </w:r>
    </w:p>
    <w:p w14:paraId="41AECEE0" w14:textId="75CFB92D" w:rsidR="007C37CE" w:rsidRPr="007C37CE" w:rsidRDefault="007C37CE" w:rsidP="007C37C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br w:type="page"/>
      </w:r>
    </w:p>
    <w:p w14:paraId="4C7C1AA4" w14:textId="1077519E" w:rsidR="00FA37DB" w:rsidRPr="00FD3598" w:rsidRDefault="00947DF5" w:rsidP="00862055">
      <w:pPr>
        <w:pStyle w:val="1"/>
        <w:spacing w:line="360" w:lineRule="auto"/>
        <w:jc w:val="center"/>
        <w:rPr>
          <w:rFonts w:ascii="Times New Roman" w:hAnsi="Times New Roman" w:cs="Times New Roman"/>
          <w:b/>
          <w:bCs/>
          <w:color w:val="auto"/>
          <w:sz w:val="28"/>
          <w:szCs w:val="28"/>
        </w:rPr>
      </w:pPr>
      <w:bookmarkStart w:id="12" w:name="_Toc217010666"/>
      <w:r w:rsidRPr="00FD3598">
        <w:rPr>
          <w:rFonts w:ascii="Times New Roman" w:hAnsi="Times New Roman" w:cs="Times New Roman"/>
          <w:b/>
          <w:bCs/>
          <w:color w:val="auto"/>
          <w:sz w:val="28"/>
          <w:szCs w:val="28"/>
        </w:rPr>
        <w:t>РОЗДІЛ 3</w:t>
      </w:r>
      <w:bookmarkEnd w:id="12"/>
    </w:p>
    <w:p w14:paraId="4C82CC73" w14:textId="77777777" w:rsidR="00947DF5" w:rsidRPr="00FD3598" w:rsidRDefault="00947DF5" w:rsidP="00862055">
      <w:pPr>
        <w:spacing w:after="0" w:line="360" w:lineRule="auto"/>
        <w:jc w:val="center"/>
        <w:rPr>
          <w:rFonts w:ascii="Times New Roman" w:hAnsi="Times New Roman" w:cs="Times New Roman"/>
          <w:b/>
          <w:bCs/>
          <w:sz w:val="28"/>
          <w:szCs w:val="28"/>
        </w:rPr>
      </w:pPr>
    </w:p>
    <w:p w14:paraId="44E146C3" w14:textId="50EA3E81" w:rsidR="007920BD" w:rsidRPr="00FD3598" w:rsidRDefault="00947DF5" w:rsidP="00862055">
      <w:pPr>
        <w:pStyle w:val="1"/>
        <w:spacing w:line="360" w:lineRule="auto"/>
        <w:jc w:val="center"/>
        <w:rPr>
          <w:rFonts w:ascii="Times New Roman" w:hAnsi="Times New Roman" w:cs="Times New Roman"/>
          <w:b/>
          <w:bCs/>
          <w:color w:val="auto"/>
          <w:sz w:val="28"/>
          <w:szCs w:val="28"/>
        </w:rPr>
      </w:pPr>
      <w:bookmarkStart w:id="13" w:name="_Toc217010667"/>
      <w:r w:rsidRPr="00FD3598">
        <w:rPr>
          <w:rFonts w:ascii="Times New Roman" w:hAnsi="Times New Roman" w:cs="Times New Roman"/>
          <w:b/>
          <w:bCs/>
          <w:color w:val="auto"/>
          <w:sz w:val="28"/>
          <w:szCs w:val="28"/>
        </w:rPr>
        <w:t>НАПРЯМИ ОПТИМІЗАЦІЇ ПРЯМОГО ОПОДАТКУВАННЯ НА СУЧАСНОМУ ЕТАПІ РОЗВИТКУ ЕКОНОМІКИ УКРАЇНИ</w:t>
      </w:r>
      <w:bookmarkEnd w:id="13"/>
    </w:p>
    <w:p w14:paraId="456CB5D4" w14:textId="77777777" w:rsidR="00947DF5" w:rsidRPr="00FD3598" w:rsidRDefault="00947DF5" w:rsidP="00862055">
      <w:pPr>
        <w:pStyle w:val="1"/>
        <w:spacing w:line="360" w:lineRule="auto"/>
        <w:jc w:val="center"/>
        <w:rPr>
          <w:rFonts w:ascii="Times New Roman" w:hAnsi="Times New Roman" w:cs="Times New Roman"/>
          <w:color w:val="auto"/>
          <w:sz w:val="28"/>
          <w:szCs w:val="28"/>
        </w:rPr>
      </w:pPr>
    </w:p>
    <w:p w14:paraId="11646F60" w14:textId="76884D1F" w:rsidR="007920BD" w:rsidRPr="00FD3598" w:rsidRDefault="007920BD" w:rsidP="00862055">
      <w:pPr>
        <w:pStyle w:val="1"/>
        <w:spacing w:line="360" w:lineRule="auto"/>
        <w:jc w:val="center"/>
        <w:rPr>
          <w:rFonts w:ascii="Times New Roman" w:hAnsi="Times New Roman" w:cs="Times New Roman"/>
          <w:b/>
          <w:bCs/>
          <w:color w:val="auto"/>
          <w:sz w:val="28"/>
          <w:szCs w:val="28"/>
        </w:rPr>
      </w:pPr>
      <w:bookmarkStart w:id="14" w:name="_Toc217010668"/>
      <w:r w:rsidRPr="00FD3598">
        <w:rPr>
          <w:rFonts w:ascii="Times New Roman" w:hAnsi="Times New Roman" w:cs="Times New Roman"/>
          <w:b/>
          <w:bCs/>
          <w:color w:val="auto"/>
          <w:sz w:val="28"/>
          <w:szCs w:val="28"/>
        </w:rPr>
        <w:t>3.1 Законні методи оптимізації податкових зобов'язань з податку на прибуток та інших прямих податків з підприємств</w:t>
      </w:r>
      <w:bookmarkEnd w:id="14"/>
    </w:p>
    <w:p w14:paraId="6603868F" w14:textId="502F30C9" w:rsidR="00947DF5" w:rsidRDefault="00947DF5" w:rsidP="00862055">
      <w:pPr>
        <w:spacing w:after="0" w:line="360" w:lineRule="auto"/>
        <w:jc w:val="center"/>
        <w:rPr>
          <w:rFonts w:ascii="Times New Roman" w:hAnsi="Times New Roman" w:cs="Times New Roman"/>
          <w:sz w:val="28"/>
          <w:szCs w:val="28"/>
        </w:rPr>
      </w:pPr>
    </w:p>
    <w:p w14:paraId="3D6F64BD" w14:textId="685A9C86" w:rsidR="002E4BF0" w:rsidRDefault="002E4BF0" w:rsidP="002E4BF0">
      <w:pPr>
        <w:spacing w:after="0" w:line="360" w:lineRule="auto"/>
        <w:ind w:firstLine="708"/>
        <w:jc w:val="both"/>
        <w:rPr>
          <w:rFonts w:ascii="Times New Roman" w:hAnsi="Times New Roman" w:cs="Times New Roman"/>
          <w:sz w:val="28"/>
          <w:szCs w:val="28"/>
        </w:rPr>
      </w:pPr>
      <w:r w:rsidRPr="002E4BF0">
        <w:rPr>
          <w:rFonts w:ascii="Times New Roman" w:hAnsi="Times New Roman" w:cs="Times New Roman"/>
          <w:sz w:val="28"/>
          <w:szCs w:val="28"/>
        </w:rPr>
        <w:t>Оптимізація податкових зобов’язань є одним із ключових інструментів ефективного управління фінансами підприємства, що дозволяє забезпечити баланс між дотриманням законодавчих вимог і збереженням фінансових ресурсів для розвитку бізнесу. На сучасному етапі розвитку економіки України, з огляду на зовнішні ризики, пов’язані з воєнною ситуацією, та внутрішню нестабільність у деяких секторах, питання законної мінімізації податкового навантаження набуває особливої актуальності. Законні методи оптимізації податкових зобов’язань передбачають використання положень податкового законодавства для зменшення податкових платежів без порушення вимог законів та без ризику адміністративної чи кримінальної відповідальності</w:t>
      </w:r>
      <w:r>
        <w:rPr>
          <w:rFonts w:ascii="Times New Roman" w:hAnsi="Times New Roman" w:cs="Times New Roman"/>
          <w:sz w:val="28"/>
          <w:szCs w:val="28"/>
        </w:rPr>
        <w:t>.</w:t>
      </w:r>
    </w:p>
    <w:p w14:paraId="774C7099" w14:textId="77777777" w:rsidR="004124EE" w:rsidRPr="004124EE" w:rsidRDefault="004124EE" w:rsidP="004124EE">
      <w:pPr>
        <w:spacing w:after="0" w:line="360" w:lineRule="auto"/>
        <w:ind w:firstLine="708"/>
        <w:jc w:val="both"/>
        <w:rPr>
          <w:rFonts w:ascii="Times New Roman" w:hAnsi="Times New Roman" w:cs="Times New Roman"/>
          <w:sz w:val="28"/>
          <w:szCs w:val="28"/>
        </w:rPr>
      </w:pPr>
      <w:r w:rsidRPr="004124EE">
        <w:rPr>
          <w:rFonts w:ascii="Times New Roman" w:hAnsi="Times New Roman" w:cs="Times New Roman"/>
          <w:sz w:val="28"/>
          <w:szCs w:val="28"/>
        </w:rPr>
        <w:t>Законна оптимізація податкових зобов’язань (податкове планування) є важливим елементом фінансового менеджменту підприємств, що дозволяє зменшити податкове навантаження в межах чинного законодавства України, без порушення норм Податкового кодексу України (ПКУ). Вона відрізняється від ухилення від сплати податків тим, що базується на використанні передбачених законом пільг, різниць, спеціальних режимів та правильному структуруванні господарських операцій. У період 2021–2024 років такі методи набули особливого значення через економічні виклики, спричинені пандемією COVID-19 (2021), повномасштабним вторгненням Росії (з 2022) та енергетичними кризами, оскільки допомагали підприємствам зберегти ліквідність, реінвестувати кошти та підтримувати інвестиційну активність.</w:t>
      </w:r>
    </w:p>
    <w:p w14:paraId="7733A05C" w14:textId="72FAC91C" w:rsidR="004124EE" w:rsidRDefault="004124EE" w:rsidP="004124EE">
      <w:pPr>
        <w:spacing w:after="0" w:line="360" w:lineRule="auto"/>
        <w:ind w:firstLine="708"/>
        <w:jc w:val="both"/>
        <w:rPr>
          <w:rFonts w:ascii="Times New Roman" w:hAnsi="Times New Roman" w:cs="Times New Roman"/>
          <w:sz w:val="28"/>
          <w:szCs w:val="28"/>
        </w:rPr>
      </w:pPr>
      <w:r w:rsidRPr="004124EE">
        <w:rPr>
          <w:rFonts w:ascii="Times New Roman" w:hAnsi="Times New Roman" w:cs="Times New Roman"/>
          <w:sz w:val="28"/>
          <w:szCs w:val="28"/>
        </w:rPr>
        <w:t xml:space="preserve">Оптимізація прямих податків (податок на прибуток підприємств — базова ставка 18%, ПДФО </w:t>
      </w:r>
      <w:r>
        <w:rPr>
          <w:rFonts w:ascii="Times New Roman" w:hAnsi="Times New Roman" w:cs="Times New Roman"/>
          <w:sz w:val="28"/>
          <w:szCs w:val="28"/>
        </w:rPr>
        <w:t>-</w:t>
      </w:r>
      <w:r w:rsidRPr="004124EE">
        <w:rPr>
          <w:rFonts w:ascii="Times New Roman" w:hAnsi="Times New Roman" w:cs="Times New Roman"/>
          <w:sz w:val="28"/>
          <w:szCs w:val="28"/>
        </w:rPr>
        <w:t xml:space="preserve"> 18%, військовий збір </w:t>
      </w:r>
      <w:r>
        <w:rPr>
          <w:rFonts w:ascii="Times New Roman" w:hAnsi="Times New Roman" w:cs="Times New Roman"/>
          <w:sz w:val="28"/>
          <w:szCs w:val="28"/>
        </w:rPr>
        <w:t>-</w:t>
      </w:r>
      <w:r w:rsidRPr="004124EE">
        <w:rPr>
          <w:rFonts w:ascii="Times New Roman" w:hAnsi="Times New Roman" w:cs="Times New Roman"/>
          <w:sz w:val="28"/>
          <w:szCs w:val="28"/>
        </w:rPr>
        <w:t xml:space="preserve"> 1,5% (з урахуванням змін, що можуть відбутися), майнові податки) здійснюється через зменшення оподатковуваної бази, застосування пільг або перенесення податкових зобов’язань. У 2021–2024 роках ключовими інструментами були положення ПКУ (розділи III, IV, XII), спеціальні закони (наприклад, про «Дія.Сіті» від 2021 р.) та довідники податкових пільг ДПС.</w:t>
      </w:r>
    </w:p>
    <w:p w14:paraId="1A023115" w14:textId="1723C678" w:rsidR="00FB78C8" w:rsidRDefault="00FB78C8" w:rsidP="004124EE">
      <w:pPr>
        <w:spacing w:after="0" w:line="360" w:lineRule="auto"/>
        <w:ind w:firstLine="708"/>
        <w:jc w:val="both"/>
        <w:rPr>
          <w:rFonts w:ascii="Times New Roman" w:hAnsi="Times New Roman" w:cs="Times New Roman"/>
          <w:sz w:val="28"/>
          <w:szCs w:val="28"/>
        </w:rPr>
      </w:pPr>
      <w:r w:rsidRPr="00FB78C8">
        <w:rPr>
          <w:rFonts w:ascii="Times New Roman" w:hAnsi="Times New Roman" w:cs="Times New Roman"/>
          <w:sz w:val="28"/>
          <w:szCs w:val="28"/>
        </w:rPr>
        <w:t xml:space="preserve">З метою систематизації та узагальнення основних підходів до законної оптимізації податкових зобов’язань підприємств у сфері прямого оподаткування, у таблиці 3.1.1 наведено ключові методи податкового планування, визначено їх зв’язок із конкретними видами прямих податків та охарактеризовано механізми впливу на формування податкового навантаження і фінансові результати діяльності підприємств </w:t>
      </w:r>
      <w:r>
        <w:rPr>
          <w:rFonts w:ascii="Times New Roman" w:hAnsi="Times New Roman" w:cs="Times New Roman"/>
          <w:sz w:val="28"/>
          <w:szCs w:val="28"/>
        </w:rPr>
        <w:t>(табл 3.1).</w:t>
      </w:r>
    </w:p>
    <w:p w14:paraId="36E68953" w14:textId="7331E23E" w:rsidR="00FB78C8" w:rsidRDefault="00FB78C8" w:rsidP="00FB78C8">
      <w:pPr>
        <w:spacing w:after="0" w:line="360" w:lineRule="auto"/>
        <w:ind w:firstLine="708"/>
        <w:jc w:val="right"/>
        <w:rPr>
          <w:rFonts w:ascii="Times New Roman" w:hAnsi="Times New Roman" w:cs="Times New Roman"/>
          <w:sz w:val="28"/>
          <w:szCs w:val="28"/>
        </w:rPr>
      </w:pPr>
      <w:r>
        <w:rPr>
          <w:rFonts w:ascii="Times New Roman" w:hAnsi="Times New Roman" w:cs="Times New Roman"/>
          <w:sz w:val="28"/>
          <w:szCs w:val="28"/>
        </w:rPr>
        <w:t>Таблиця 3.1</w:t>
      </w:r>
    </w:p>
    <w:p w14:paraId="5BC167A6" w14:textId="5281A4F0" w:rsidR="00FB78C8" w:rsidRDefault="00FB78C8" w:rsidP="00FB78C8">
      <w:pPr>
        <w:spacing w:after="0" w:line="360" w:lineRule="auto"/>
        <w:ind w:firstLine="708"/>
        <w:jc w:val="center"/>
        <w:rPr>
          <w:rFonts w:ascii="Times New Roman" w:hAnsi="Times New Roman" w:cs="Times New Roman"/>
          <w:sz w:val="28"/>
          <w:szCs w:val="28"/>
        </w:rPr>
      </w:pPr>
      <w:r w:rsidRPr="00FB78C8">
        <w:rPr>
          <w:rFonts w:ascii="Times New Roman" w:hAnsi="Times New Roman" w:cs="Times New Roman"/>
          <w:sz w:val="28"/>
          <w:szCs w:val="28"/>
        </w:rPr>
        <w:t>Законні методи оптимізації податкових зобов’язань з прямих податків підприємств в Україні</w:t>
      </w:r>
    </w:p>
    <w:tbl>
      <w:tblPr>
        <w:tblStyle w:val="a5"/>
        <w:tblW w:w="9776" w:type="dxa"/>
        <w:tblLook w:val="04A0" w:firstRow="1" w:lastRow="0" w:firstColumn="1" w:lastColumn="0" w:noHBand="0" w:noVBand="1"/>
      </w:tblPr>
      <w:tblGrid>
        <w:gridCol w:w="3114"/>
        <w:gridCol w:w="3118"/>
        <w:gridCol w:w="3544"/>
      </w:tblGrid>
      <w:tr w:rsidR="00AB7FCF" w14:paraId="3B0F7158" w14:textId="77777777" w:rsidTr="00AB7FCF">
        <w:tc>
          <w:tcPr>
            <w:tcW w:w="3114" w:type="dxa"/>
          </w:tcPr>
          <w:p w14:paraId="330CCCEC" w14:textId="33BFC774" w:rsidR="00AB7FCF" w:rsidRPr="00FB78C8" w:rsidRDefault="00AB7FCF" w:rsidP="00FB78C8">
            <w:pPr>
              <w:spacing w:line="240" w:lineRule="auto"/>
              <w:jc w:val="center"/>
              <w:rPr>
                <w:rFonts w:ascii="Times New Roman" w:hAnsi="Times New Roman" w:cs="Times New Roman"/>
                <w:b/>
                <w:bCs/>
                <w:sz w:val="26"/>
                <w:szCs w:val="26"/>
              </w:rPr>
            </w:pPr>
            <w:r w:rsidRPr="00FB78C8">
              <w:rPr>
                <w:rFonts w:ascii="Times New Roman" w:hAnsi="Times New Roman" w:cs="Times New Roman"/>
                <w:b/>
                <w:bCs/>
                <w:sz w:val="26"/>
                <w:szCs w:val="26"/>
              </w:rPr>
              <w:t>Метод оптимізації</w:t>
            </w:r>
          </w:p>
        </w:tc>
        <w:tc>
          <w:tcPr>
            <w:tcW w:w="3118" w:type="dxa"/>
          </w:tcPr>
          <w:p w14:paraId="5BB32B87" w14:textId="7DE5BED2" w:rsidR="00AB7FCF" w:rsidRPr="00FB78C8" w:rsidRDefault="00AB7FCF" w:rsidP="00FB78C8">
            <w:pPr>
              <w:spacing w:line="240" w:lineRule="auto"/>
              <w:jc w:val="center"/>
              <w:rPr>
                <w:rFonts w:ascii="Times New Roman" w:hAnsi="Times New Roman" w:cs="Times New Roman"/>
                <w:b/>
                <w:bCs/>
                <w:sz w:val="26"/>
                <w:szCs w:val="26"/>
              </w:rPr>
            </w:pPr>
            <w:r w:rsidRPr="00FB78C8">
              <w:rPr>
                <w:rFonts w:ascii="Times New Roman" w:hAnsi="Times New Roman" w:cs="Times New Roman"/>
                <w:b/>
                <w:bCs/>
                <w:sz w:val="26"/>
                <w:szCs w:val="26"/>
              </w:rPr>
              <w:t>Механізм дії та приклади застосування</w:t>
            </w:r>
          </w:p>
        </w:tc>
        <w:tc>
          <w:tcPr>
            <w:tcW w:w="3544" w:type="dxa"/>
          </w:tcPr>
          <w:p w14:paraId="0399B708" w14:textId="7E7A67A8" w:rsidR="00AB7FCF" w:rsidRPr="00FB78C8" w:rsidRDefault="00AB7FCF" w:rsidP="00FB78C8">
            <w:pPr>
              <w:spacing w:line="240" w:lineRule="auto"/>
              <w:jc w:val="center"/>
              <w:rPr>
                <w:rFonts w:ascii="Times New Roman" w:hAnsi="Times New Roman" w:cs="Times New Roman"/>
                <w:b/>
                <w:bCs/>
                <w:sz w:val="26"/>
                <w:szCs w:val="26"/>
              </w:rPr>
            </w:pPr>
            <w:r w:rsidRPr="00FB78C8">
              <w:rPr>
                <w:rFonts w:ascii="Times New Roman" w:hAnsi="Times New Roman" w:cs="Times New Roman"/>
                <w:b/>
                <w:bCs/>
                <w:sz w:val="26"/>
                <w:szCs w:val="26"/>
              </w:rPr>
              <w:t>Аналітичний ефект</w:t>
            </w:r>
          </w:p>
        </w:tc>
      </w:tr>
      <w:tr w:rsidR="00AB7FCF" w14:paraId="25CEBFCE" w14:textId="77777777" w:rsidTr="00AB7FCF">
        <w:tc>
          <w:tcPr>
            <w:tcW w:w="3114" w:type="dxa"/>
          </w:tcPr>
          <w:p w14:paraId="5A7C02BA" w14:textId="1D81BAC9" w:rsidR="00AB7FCF" w:rsidRPr="00FB78C8" w:rsidRDefault="00AB7FCF" w:rsidP="00FB78C8">
            <w:pPr>
              <w:spacing w:line="240" w:lineRule="auto"/>
              <w:jc w:val="center"/>
              <w:rPr>
                <w:rFonts w:ascii="Times New Roman" w:hAnsi="Times New Roman" w:cs="Times New Roman"/>
                <w:sz w:val="26"/>
                <w:szCs w:val="26"/>
              </w:rPr>
            </w:pPr>
            <w:r w:rsidRPr="00FB78C8">
              <w:rPr>
                <w:rFonts w:ascii="Times New Roman" w:hAnsi="Times New Roman" w:cs="Times New Roman"/>
                <w:sz w:val="26"/>
                <w:szCs w:val="26"/>
              </w:rPr>
              <w:t>Використання податкових пільг</w:t>
            </w:r>
          </w:p>
        </w:tc>
        <w:tc>
          <w:tcPr>
            <w:tcW w:w="3118" w:type="dxa"/>
          </w:tcPr>
          <w:p w14:paraId="1BD36DB5" w14:textId="78A1BA07" w:rsidR="00AB7FCF" w:rsidRPr="00FB78C8" w:rsidRDefault="00AB7FCF" w:rsidP="008116BE">
            <w:pPr>
              <w:spacing w:line="240" w:lineRule="auto"/>
              <w:jc w:val="center"/>
              <w:rPr>
                <w:rFonts w:ascii="Times New Roman" w:hAnsi="Times New Roman" w:cs="Times New Roman"/>
                <w:sz w:val="26"/>
                <w:szCs w:val="26"/>
              </w:rPr>
            </w:pPr>
            <w:r w:rsidRPr="00AB7FCF">
              <w:rPr>
                <w:rFonts w:ascii="Times New Roman" w:hAnsi="Times New Roman" w:cs="Times New Roman"/>
                <w:sz w:val="26"/>
                <w:szCs w:val="26"/>
              </w:rPr>
              <w:t>Застосування галузевих та функціональних пільг (літакобудування, електротранспорт, благодійна допомога ЗСУ з включенням до витрат)</w:t>
            </w:r>
          </w:p>
        </w:tc>
        <w:tc>
          <w:tcPr>
            <w:tcW w:w="3544" w:type="dxa"/>
          </w:tcPr>
          <w:p w14:paraId="19246F4E" w14:textId="4F2CFB4D" w:rsidR="00AB7FCF" w:rsidRPr="00FB78C8" w:rsidRDefault="00AB7FCF" w:rsidP="008116BE">
            <w:pPr>
              <w:spacing w:line="240" w:lineRule="auto"/>
              <w:jc w:val="center"/>
              <w:rPr>
                <w:rFonts w:ascii="Times New Roman" w:hAnsi="Times New Roman" w:cs="Times New Roman"/>
                <w:sz w:val="26"/>
                <w:szCs w:val="26"/>
              </w:rPr>
            </w:pPr>
            <w:r w:rsidRPr="00AB7FCF">
              <w:rPr>
                <w:rFonts w:ascii="Times New Roman" w:hAnsi="Times New Roman" w:cs="Times New Roman"/>
                <w:sz w:val="26"/>
                <w:szCs w:val="26"/>
              </w:rPr>
              <w:t>Зменшення оподатковуваного прибутку, підтримка ліквідності підприємств у кризовий період</w:t>
            </w:r>
          </w:p>
        </w:tc>
      </w:tr>
      <w:tr w:rsidR="00AB7FCF" w14:paraId="2D4B5057" w14:textId="77777777" w:rsidTr="00AB7FCF">
        <w:tc>
          <w:tcPr>
            <w:tcW w:w="3114" w:type="dxa"/>
          </w:tcPr>
          <w:p w14:paraId="07A10BB8" w14:textId="32548043" w:rsidR="00AB7FCF" w:rsidRPr="00FB78C8" w:rsidRDefault="00AB7FCF" w:rsidP="00AB7FCF">
            <w:pPr>
              <w:tabs>
                <w:tab w:val="left" w:pos="887"/>
              </w:tabs>
              <w:spacing w:line="240" w:lineRule="auto"/>
              <w:rPr>
                <w:rFonts w:ascii="Times New Roman" w:hAnsi="Times New Roman" w:cs="Times New Roman"/>
                <w:sz w:val="26"/>
                <w:szCs w:val="26"/>
              </w:rPr>
            </w:pPr>
            <w:r w:rsidRPr="00AB7FCF">
              <w:rPr>
                <w:rFonts w:ascii="Times New Roman" w:hAnsi="Times New Roman" w:cs="Times New Roman"/>
                <w:sz w:val="26"/>
                <w:szCs w:val="26"/>
              </w:rPr>
              <w:t>Прискорена амортизація та податкові різниці</w:t>
            </w:r>
          </w:p>
        </w:tc>
        <w:tc>
          <w:tcPr>
            <w:tcW w:w="3118" w:type="dxa"/>
          </w:tcPr>
          <w:p w14:paraId="0B3EE600" w14:textId="494006EE" w:rsidR="00AB7FCF" w:rsidRPr="00FB78C8" w:rsidRDefault="00AB7FCF" w:rsidP="008116BE">
            <w:pPr>
              <w:spacing w:line="240" w:lineRule="auto"/>
              <w:jc w:val="center"/>
              <w:rPr>
                <w:rFonts w:ascii="Times New Roman" w:hAnsi="Times New Roman" w:cs="Times New Roman"/>
                <w:sz w:val="26"/>
                <w:szCs w:val="26"/>
              </w:rPr>
            </w:pPr>
            <w:r w:rsidRPr="00AB7FCF">
              <w:rPr>
                <w:rFonts w:ascii="Times New Roman" w:hAnsi="Times New Roman" w:cs="Times New Roman"/>
                <w:sz w:val="26"/>
                <w:szCs w:val="26"/>
              </w:rPr>
              <w:t>Прискорене списання основних засобів, формування резервів, коригування фінрезультату відповідно до ПКУ</w:t>
            </w:r>
          </w:p>
        </w:tc>
        <w:tc>
          <w:tcPr>
            <w:tcW w:w="3544" w:type="dxa"/>
          </w:tcPr>
          <w:p w14:paraId="070A32CB" w14:textId="1D410748" w:rsidR="00AB7FCF" w:rsidRPr="00FB78C8" w:rsidRDefault="00AB7FCF" w:rsidP="008116BE">
            <w:pPr>
              <w:spacing w:line="240" w:lineRule="auto"/>
              <w:jc w:val="center"/>
              <w:rPr>
                <w:rFonts w:ascii="Times New Roman" w:hAnsi="Times New Roman" w:cs="Times New Roman"/>
                <w:sz w:val="26"/>
                <w:szCs w:val="26"/>
              </w:rPr>
            </w:pPr>
            <w:r w:rsidRPr="00AB7FCF">
              <w:rPr>
                <w:rFonts w:ascii="Times New Roman" w:hAnsi="Times New Roman" w:cs="Times New Roman"/>
                <w:sz w:val="26"/>
                <w:szCs w:val="26"/>
              </w:rPr>
              <w:t>Тимчасове зниження податкового навантаження та стимулювання оновлення основних засобів</w:t>
            </w:r>
          </w:p>
        </w:tc>
      </w:tr>
      <w:tr w:rsidR="00AB7FCF" w14:paraId="31856EE3" w14:textId="77777777" w:rsidTr="00AB7FCF">
        <w:tc>
          <w:tcPr>
            <w:tcW w:w="3114" w:type="dxa"/>
          </w:tcPr>
          <w:p w14:paraId="3D55F518" w14:textId="75080311" w:rsidR="00AB7FCF" w:rsidRPr="00FB78C8" w:rsidRDefault="008116BE" w:rsidP="00FB78C8">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Реінвестування прибутку</w:t>
            </w:r>
          </w:p>
        </w:tc>
        <w:tc>
          <w:tcPr>
            <w:tcW w:w="3118" w:type="dxa"/>
          </w:tcPr>
          <w:p w14:paraId="4926F4FA" w14:textId="163024FB"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Спрямування чистого прибутку на розвиток підприємства замість розподілу дивідендів</w:t>
            </w:r>
          </w:p>
        </w:tc>
        <w:tc>
          <w:tcPr>
            <w:tcW w:w="3544" w:type="dxa"/>
          </w:tcPr>
          <w:p w14:paraId="7690F149" w14:textId="68DF4F16"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Відстрочення податкових зобов’язань та підвищення фінансової стійкості</w:t>
            </w:r>
          </w:p>
        </w:tc>
      </w:tr>
      <w:tr w:rsidR="00AB7FCF" w14:paraId="328C4D2B" w14:textId="77777777" w:rsidTr="00AB7FCF">
        <w:tc>
          <w:tcPr>
            <w:tcW w:w="3114" w:type="dxa"/>
          </w:tcPr>
          <w:p w14:paraId="66FBCD8F" w14:textId="734075A9" w:rsidR="00AB7FCF" w:rsidRPr="00FB78C8" w:rsidRDefault="008116BE" w:rsidP="00FB78C8">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Спеціальний режим «Дія.Сіті»</w:t>
            </w:r>
          </w:p>
        </w:tc>
        <w:tc>
          <w:tcPr>
            <w:tcW w:w="3118" w:type="dxa"/>
          </w:tcPr>
          <w:p w14:paraId="44BC99F5" w14:textId="68500F59" w:rsidR="00AB7FCF" w:rsidRPr="00FB78C8" w:rsidRDefault="008116BE" w:rsidP="008116BE">
            <w:pPr>
              <w:tabs>
                <w:tab w:val="left" w:pos="797"/>
              </w:tabs>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Оподаткування лише операцій з виведення капіталу за ставкою 9%, реінвестування без негайного оподаткування</w:t>
            </w:r>
          </w:p>
        </w:tc>
        <w:tc>
          <w:tcPr>
            <w:tcW w:w="3544" w:type="dxa"/>
          </w:tcPr>
          <w:p w14:paraId="126B1EE1" w14:textId="7893AC4D"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Підвищення інвестиційної активності та зростання податкової бази в довгостроковій перспективі</w:t>
            </w:r>
          </w:p>
        </w:tc>
      </w:tr>
      <w:tr w:rsidR="00AB7FCF" w14:paraId="19B76BFA" w14:textId="77777777" w:rsidTr="00AB7FCF">
        <w:tc>
          <w:tcPr>
            <w:tcW w:w="3114" w:type="dxa"/>
          </w:tcPr>
          <w:p w14:paraId="4B7943A3" w14:textId="72AA8BE4" w:rsidR="00AB7FCF" w:rsidRPr="00FB78C8" w:rsidRDefault="008116BE" w:rsidP="00FB78C8">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Інвестиційні стимули</w:t>
            </w:r>
          </w:p>
        </w:tc>
        <w:tc>
          <w:tcPr>
            <w:tcW w:w="3118" w:type="dxa"/>
          </w:tcPr>
          <w:p w14:paraId="4499DEBA" w14:textId="6F27E383"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Тимчасове звільнення від податку на прибуток та майнових податків за умови значних капіталовкладень</w:t>
            </w:r>
          </w:p>
        </w:tc>
        <w:tc>
          <w:tcPr>
            <w:tcW w:w="3544" w:type="dxa"/>
          </w:tcPr>
          <w:p w14:paraId="5E024FAC" w14:textId="642EAFE2"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Заохочення довгострокових інвестицій у пріоритетні галузі економіки</w:t>
            </w:r>
          </w:p>
        </w:tc>
      </w:tr>
      <w:tr w:rsidR="00AB7FCF" w14:paraId="0E1B0911" w14:textId="77777777" w:rsidTr="00AB7FCF">
        <w:tc>
          <w:tcPr>
            <w:tcW w:w="3114" w:type="dxa"/>
          </w:tcPr>
          <w:p w14:paraId="2CB61E47" w14:textId="7D9B401E" w:rsidR="00AB7FCF" w:rsidRPr="00FB78C8" w:rsidRDefault="008116BE" w:rsidP="00FB78C8">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Відстрочення податкових зобов’язань</w:t>
            </w:r>
          </w:p>
        </w:tc>
        <w:tc>
          <w:tcPr>
            <w:tcW w:w="3118" w:type="dxa"/>
          </w:tcPr>
          <w:p w14:paraId="5E56C6EE" w14:textId="0EF92771"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Перенесення строків сплати податку під час воєнного стану</w:t>
            </w:r>
          </w:p>
        </w:tc>
        <w:tc>
          <w:tcPr>
            <w:tcW w:w="3544" w:type="dxa"/>
          </w:tcPr>
          <w:p w14:paraId="421A82DC" w14:textId="1DE446F7" w:rsidR="00AB7FCF" w:rsidRPr="00FB78C8" w:rsidRDefault="008116BE" w:rsidP="008116BE">
            <w:pPr>
              <w:spacing w:line="240" w:lineRule="auto"/>
              <w:jc w:val="center"/>
              <w:rPr>
                <w:rFonts w:ascii="Times New Roman" w:hAnsi="Times New Roman" w:cs="Times New Roman"/>
                <w:sz w:val="26"/>
                <w:szCs w:val="26"/>
              </w:rPr>
            </w:pPr>
            <w:r w:rsidRPr="008116BE">
              <w:rPr>
                <w:rFonts w:ascii="Times New Roman" w:hAnsi="Times New Roman" w:cs="Times New Roman"/>
                <w:sz w:val="26"/>
                <w:szCs w:val="26"/>
              </w:rPr>
              <w:t>Зниження податкового тиску без скорочення податкової бази</w:t>
            </w:r>
          </w:p>
        </w:tc>
      </w:tr>
    </w:tbl>
    <w:p w14:paraId="52A15FA2" w14:textId="5F33F8D5" w:rsidR="00FB78C8" w:rsidRDefault="005E1766" w:rsidP="00FB78C8">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Джерело: складено на основі</w:t>
      </w:r>
    </w:p>
    <w:p w14:paraId="67DDDD37" w14:textId="457C7F04" w:rsidR="005E1766" w:rsidRDefault="005E1766" w:rsidP="00FB78C8">
      <w:pPr>
        <w:spacing w:after="0" w:line="360" w:lineRule="auto"/>
        <w:ind w:firstLine="708"/>
        <w:jc w:val="center"/>
        <w:rPr>
          <w:rFonts w:ascii="Times New Roman" w:hAnsi="Times New Roman" w:cs="Times New Roman"/>
          <w:sz w:val="28"/>
          <w:szCs w:val="28"/>
        </w:rPr>
      </w:pPr>
    </w:p>
    <w:p w14:paraId="12316EE0" w14:textId="1159F765" w:rsidR="005E1766" w:rsidRPr="005E1766" w:rsidRDefault="005E1766" w:rsidP="005E176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w:t>
      </w:r>
      <w:r w:rsidRPr="005E1766">
        <w:rPr>
          <w:rFonts w:ascii="Times New Roman" w:hAnsi="Times New Roman" w:cs="Times New Roman"/>
          <w:sz w:val="28"/>
          <w:szCs w:val="28"/>
        </w:rPr>
        <w:t xml:space="preserve">лючовим елементом оптимізації у сфері ПнП є використання податкових пільг та звільнень, що безпосередньо зменшує об’єкт оподаткування. Наприклад, можливість зарахування благодійних внесків на підтримку Збройних Сил України у витрати, що враховуються при визначенні об’єкта оподаткування ПнП, стала важливим інструментом як соціальної підтримки, так і законного зменшення податкового тягаря в умовах війни. Цей механізм дозволяє підприємствам підтримувати ліквідність, оскільки сума внеску зменшує оподатковуваний прибуток, а фактично кошти спрямовуються на цілі, які визнані державою пріоритетними </w:t>
      </w:r>
    </w:p>
    <w:p w14:paraId="0D774DE3" w14:textId="77777777" w:rsidR="005E1766" w:rsidRPr="005E1766" w:rsidRDefault="005E1766" w:rsidP="005E1766">
      <w:pPr>
        <w:spacing w:after="0" w:line="360" w:lineRule="auto"/>
        <w:ind w:firstLine="708"/>
        <w:jc w:val="both"/>
        <w:rPr>
          <w:rFonts w:ascii="Times New Roman" w:hAnsi="Times New Roman" w:cs="Times New Roman"/>
          <w:sz w:val="28"/>
          <w:szCs w:val="28"/>
        </w:rPr>
      </w:pPr>
      <w:r w:rsidRPr="005E1766">
        <w:rPr>
          <w:rFonts w:ascii="Times New Roman" w:hAnsi="Times New Roman" w:cs="Times New Roman"/>
          <w:sz w:val="28"/>
          <w:szCs w:val="28"/>
        </w:rPr>
        <w:t>Методи, пов'язані з прискореною амортизацією та податковими різницями, забезпечують тимчасовий ефект оптимізації. Законодавчо дозволене прискорене списання вартості нових виробничих активів (п. 43-1 підрозділу 4 розділу XX ПКУ) є потужним стимулом для оновлення фондів, оскільки великі амортизаційні відрахування зменшують фінансовий результат, що підлягає оподаткуванню. Аналогічний ефект досягається через правильне формування та використання резервів (наприклад, резерву сумнівних боргів або резервів для відпусток), що дозволяє своєчасно враховувати потенційні втрати як витрати, зменшуючи ПнП. Вміле використання податкових різниць, передбачених статтями 138–140 ПКУ, дозволяє мінімізувати різницю між бухгалтерським та податковим прибутком, що є виключно законною процедурою.</w:t>
      </w:r>
    </w:p>
    <w:p w14:paraId="34F3AE05" w14:textId="77777777" w:rsidR="005E1766" w:rsidRPr="005E1766" w:rsidRDefault="005E1766" w:rsidP="00934E46">
      <w:pPr>
        <w:spacing w:after="0" w:line="360" w:lineRule="auto"/>
        <w:ind w:firstLine="708"/>
        <w:jc w:val="both"/>
        <w:rPr>
          <w:rFonts w:ascii="Times New Roman" w:hAnsi="Times New Roman" w:cs="Times New Roman"/>
          <w:sz w:val="28"/>
          <w:szCs w:val="28"/>
        </w:rPr>
      </w:pPr>
      <w:r w:rsidRPr="005E1766">
        <w:rPr>
          <w:rFonts w:ascii="Times New Roman" w:hAnsi="Times New Roman" w:cs="Times New Roman"/>
          <w:sz w:val="28"/>
          <w:szCs w:val="28"/>
        </w:rPr>
        <w:t>Реінвестування прибутку замість виплати дивідендів є стратегічним методом, що впливає як на ПнП, так і на ПДФО. Відмова від розподілу чистого прибутку (після сплати ПнП) на користь його спрямування на розвиток або поповнення обігових коштів призводить до відстрочення оподаткування дивідендів (або його уникнення, якщо прибуток буде реінвестовано у пільгові активи). Це безпосередньо підвищує фінансову стійкість підприємства, особливо в умовах кризи, коли потреба у вільних коштах для підтримки операційної діяльності є критичною.</w:t>
      </w:r>
    </w:p>
    <w:p w14:paraId="0367C445" w14:textId="77777777" w:rsidR="005E1766" w:rsidRPr="005E1766" w:rsidRDefault="005E1766" w:rsidP="00934E46">
      <w:pPr>
        <w:spacing w:after="0" w:line="360" w:lineRule="auto"/>
        <w:ind w:firstLine="708"/>
        <w:jc w:val="both"/>
        <w:rPr>
          <w:rFonts w:ascii="Times New Roman" w:hAnsi="Times New Roman" w:cs="Times New Roman"/>
          <w:sz w:val="28"/>
          <w:szCs w:val="28"/>
        </w:rPr>
      </w:pPr>
      <w:r w:rsidRPr="005E1766">
        <w:rPr>
          <w:rFonts w:ascii="Times New Roman" w:hAnsi="Times New Roman" w:cs="Times New Roman"/>
          <w:sz w:val="28"/>
          <w:szCs w:val="28"/>
        </w:rPr>
        <w:t>Окремої уваги заслуговують спеціальні податкові режими. Режим «Дія.Сіті» став значним важелем оптимізації для ІТ-сектору, дозволяючи обирати між податком на прибуток та податком на виведений капітал (9% при виплаті дивідендів) [Особливості оподаткування резидентів «Дія.City» у 2024 році. Юридична Газета]. Ця перевага стимулює реінвестування прибутку всередині компанії замість його виведення, що забезпечує довгострокове зростання бази оподаткування. Хоча ставка ПДФО для фахівців знижена до 5%, зростання кількості резидентів та обсягів експорту довело, що режим стимулює створення нових робочих місць, збільшуючи надходження ПДФО в абсолютному вираженні.</w:t>
      </w:r>
    </w:p>
    <w:p w14:paraId="3EE1455C" w14:textId="26ED9614" w:rsidR="005E1766" w:rsidRPr="005E1766" w:rsidRDefault="005E1766" w:rsidP="00934E46">
      <w:pPr>
        <w:spacing w:after="0" w:line="360" w:lineRule="auto"/>
        <w:ind w:firstLine="708"/>
        <w:jc w:val="both"/>
        <w:rPr>
          <w:rFonts w:ascii="Times New Roman" w:hAnsi="Times New Roman" w:cs="Times New Roman"/>
          <w:sz w:val="28"/>
          <w:szCs w:val="28"/>
        </w:rPr>
      </w:pPr>
      <w:r w:rsidRPr="005E1766">
        <w:rPr>
          <w:rFonts w:ascii="Times New Roman" w:hAnsi="Times New Roman" w:cs="Times New Roman"/>
          <w:sz w:val="28"/>
          <w:szCs w:val="28"/>
        </w:rPr>
        <w:t>Інвестиційні стимули, як-от механізм, безпосередньо зменшують податкове навантаження на ПнП та майнові податки за умови виконання багатомільярдних інвестиційних зобов'язань. Це є інструментом стратегічного планування, що дозволяє великим гравцям планувати розвиток на десятиліття вперед із фіскальною гарантією. Крім того, відстрочки податкових зобов'язань, надані під час воєнного стану, є прямим механізмом підтримки ліквідності для всього бізнесу, дозволяючи відкласти сплату ПнП до моменту відновлення грошових потоків.</w:t>
      </w:r>
    </w:p>
    <w:p w14:paraId="632EC066" w14:textId="78B34B3A" w:rsidR="005E1766" w:rsidRPr="005E1766" w:rsidRDefault="005E1766" w:rsidP="00934E46">
      <w:pPr>
        <w:spacing w:after="0" w:line="360" w:lineRule="auto"/>
        <w:ind w:firstLine="708"/>
        <w:jc w:val="both"/>
        <w:rPr>
          <w:rFonts w:ascii="Times New Roman" w:hAnsi="Times New Roman" w:cs="Times New Roman"/>
          <w:sz w:val="28"/>
          <w:szCs w:val="28"/>
        </w:rPr>
      </w:pPr>
      <w:r w:rsidRPr="005E1766">
        <w:rPr>
          <w:rFonts w:ascii="Times New Roman" w:hAnsi="Times New Roman" w:cs="Times New Roman"/>
          <w:sz w:val="28"/>
          <w:szCs w:val="28"/>
        </w:rPr>
        <w:t xml:space="preserve">Аналітично, найбільший ризик у процесі оптимізації пов'язаний із структуруванням витрат через аутсорсинг (ФОП на ЄП). Хоча це дозволяє економити на податках із фонду оплати праці (ПДФО/ЄСВ), податкові органи посилюють контроль за діловою метою таких операцій. Якщо зв'язок між аутсорсером (ФОП) та компанією-замовником буде визнано фіктивним, це може призвести до донарахування ПнП (через неправомірне збільшення витрат) та ПДФО/ЄСВ (перекваліфікація у трудові відносини) </w:t>
      </w:r>
    </w:p>
    <w:p w14:paraId="542195D7" w14:textId="363A027A" w:rsidR="005E1766" w:rsidRPr="00FD3598" w:rsidRDefault="00D01BDB" w:rsidP="00934E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w:t>
      </w:r>
      <w:r w:rsidR="005E1766" w:rsidRPr="005E1766">
        <w:rPr>
          <w:rFonts w:ascii="Times New Roman" w:hAnsi="Times New Roman" w:cs="Times New Roman"/>
          <w:sz w:val="28"/>
          <w:szCs w:val="28"/>
        </w:rPr>
        <w:t xml:space="preserve">аконні методи оптимізації прямих податків, що застосовувалися у 2021–2024 роках, забезпечили компаніям можливість зменшити ефективну ставку ПнП до критично низьких рівнів у певних випадках. Успішна оптимізація вимагає комплексного податкового планування, яке включає одночасне використання пільг, управління амортизацією, а також, що найважливіше, бездоганне документальне обґрунтування кожної операції з метою мінімізації ризиків, пов'язаних із посиленням податкового адміністрування та увагою до "ділової мети" </w:t>
      </w:r>
    </w:p>
    <w:p w14:paraId="551162C2" w14:textId="304E1629" w:rsidR="007920BD" w:rsidRPr="00FD3598" w:rsidRDefault="007920BD" w:rsidP="00934E46">
      <w:pPr>
        <w:pStyle w:val="1"/>
        <w:spacing w:line="360" w:lineRule="auto"/>
        <w:jc w:val="center"/>
        <w:rPr>
          <w:rFonts w:ascii="Times New Roman" w:hAnsi="Times New Roman" w:cs="Times New Roman"/>
          <w:b/>
          <w:bCs/>
          <w:color w:val="auto"/>
          <w:sz w:val="28"/>
          <w:szCs w:val="28"/>
        </w:rPr>
      </w:pPr>
      <w:bookmarkStart w:id="15" w:name="_Toc217010669"/>
      <w:r w:rsidRPr="00FD3598">
        <w:rPr>
          <w:rFonts w:ascii="Times New Roman" w:hAnsi="Times New Roman" w:cs="Times New Roman"/>
          <w:b/>
          <w:bCs/>
          <w:color w:val="auto"/>
          <w:sz w:val="28"/>
          <w:szCs w:val="28"/>
        </w:rPr>
        <w:t>3.2. Податкові важелі стимулювання сталого розвитку підприємств на сучасному етапі розвитку економіки України</w:t>
      </w:r>
      <w:bookmarkEnd w:id="15"/>
    </w:p>
    <w:p w14:paraId="3EB4E030" w14:textId="776A8D23" w:rsidR="00947DF5" w:rsidRDefault="00947DF5" w:rsidP="00934E46">
      <w:pPr>
        <w:spacing w:after="0" w:line="360" w:lineRule="auto"/>
        <w:jc w:val="center"/>
        <w:rPr>
          <w:rFonts w:ascii="Times New Roman" w:hAnsi="Times New Roman" w:cs="Times New Roman"/>
          <w:sz w:val="28"/>
          <w:szCs w:val="28"/>
        </w:rPr>
      </w:pPr>
    </w:p>
    <w:p w14:paraId="4DB56B1B" w14:textId="5F4A7195" w:rsidR="00F00965" w:rsidRDefault="00F00965" w:rsidP="00934E46">
      <w:pPr>
        <w:spacing w:after="0" w:line="360" w:lineRule="auto"/>
        <w:ind w:firstLine="708"/>
        <w:jc w:val="both"/>
        <w:rPr>
          <w:rFonts w:ascii="Times New Roman" w:hAnsi="Times New Roman" w:cs="Times New Roman"/>
          <w:sz w:val="28"/>
          <w:szCs w:val="28"/>
        </w:rPr>
      </w:pPr>
      <w:r w:rsidRPr="00F00965">
        <w:rPr>
          <w:rFonts w:ascii="Times New Roman" w:hAnsi="Times New Roman" w:cs="Times New Roman"/>
          <w:sz w:val="28"/>
          <w:szCs w:val="28"/>
        </w:rPr>
        <w:t>Сталий розвиток підприємств в Україні набуває особливої ваги в умовах глибоких трансформацій національної економіки, посилення ресурсних об-межень та необхідності переходу до моделі розвитку, що поєднує економічну результативність, екологічну безпеку та соціальну відповідальність бізнесу. У цьому контексті система податкових важелів виступає ключовим інструментом державного регулювання, здатним впливати на інвестиційну та інноваційну активність підприємств, а також формувати стимули до підвищення ефективності використання ресурсів.</w:t>
      </w:r>
    </w:p>
    <w:p w14:paraId="45F45651" w14:textId="6A7DD723" w:rsidR="00F00965" w:rsidRDefault="00F00965" w:rsidP="00934E46">
      <w:pPr>
        <w:spacing w:after="0" w:line="360" w:lineRule="auto"/>
        <w:ind w:firstLine="708"/>
        <w:jc w:val="both"/>
        <w:rPr>
          <w:rFonts w:ascii="Times New Roman" w:hAnsi="Times New Roman" w:cs="Times New Roman"/>
          <w:sz w:val="28"/>
          <w:szCs w:val="28"/>
        </w:rPr>
      </w:pPr>
      <w:r w:rsidRPr="00F00965">
        <w:rPr>
          <w:rFonts w:ascii="Times New Roman" w:hAnsi="Times New Roman" w:cs="Times New Roman"/>
          <w:sz w:val="28"/>
          <w:szCs w:val="28"/>
        </w:rPr>
        <w:t xml:space="preserve">Податкові важелі, що стосуються стимулювання сталого розвитку, умовно поділяються на фіскальні, регулятивні та стимулюючі. Фіскальні важелі, зокрема ставки податку на прибуток та податок на майно, формують базові фінансові умови. Водночас, саме стимулюючі важелі мають найбільший потенціал для спрямування інвестиційних потоків та модернізаційних зусиль, оскільки вони безпосередньо впливають на довгострокові інвестиційні рішення, особливо ті, що стосуються екологічної модернізації та енергоефективності </w:t>
      </w:r>
    </w:p>
    <w:p w14:paraId="14CECDE9" w14:textId="6719931D" w:rsidR="008B7774" w:rsidRPr="008B7774" w:rsidRDefault="008B7774" w:rsidP="008B7774">
      <w:pPr>
        <w:spacing w:after="0" w:line="360" w:lineRule="auto"/>
        <w:ind w:firstLine="708"/>
        <w:jc w:val="both"/>
        <w:rPr>
          <w:rFonts w:ascii="Times New Roman" w:hAnsi="Times New Roman" w:cs="Times New Roman"/>
          <w:sz w:val="28"/>
          <w:szCs w:val="28"/>
        </w:rPr>
      </w:pPr>
      <w:r w:rsidRPr="008B7774">
        <w:rPr>
          <w:rFonts w:ascii="Times New Roman" w:hAnsi="Times New Roman" w:cs="Times New Roman"/>
          <w:sz w:val="28"/>
          <w:szCs w:val="28"/>
        </w:rPr>
        <w:t>Податкові важелі сталого розвитку умовно можна поділити на три групи: фіскальні, регулятивні та стимулюючі (табл.</w:t>
      </w:r>
      <w:r>
        <w:rPr>
          <w:rFonts w:ascii="Times New Roman" w:hAnsi="Times New Roman" w:cs="Times New Roman"/>
          <w:sz w:val="28"/>
          <w:szCs w:val="28"/>
        </w:rPr>
        <w:t>3.2</w:t>
      </w:r>
      <w:r w:rsidRPr="008B7774">
        <w:rPr>
          <w:rFonts w:ascii="Times New Roman" w:hAnsi="Times New Roman" w:cs="Times New Roman"/>
          <w:sz w:val="28"/>
          <w:szCs w:val="28"/>
        </w:rPr>
        <w:t xml:space="preserve">). </w:t>
      </w:r>
    </w:p>
    <w:p w14:paraId="5CBE2F8C" w14:textId="1DC8D88B" w:rsidR="008B7774" w:rsidRPr="008B7774" w:rsidRDefault="008B7774" w:rsidP="008B7774">
      <w:pPr>
        <w:spacing w:after="0" w:line="360" w:lineRule="auto"/>
        <w:ind w:firstLine="708"/>
        <w:jc w:val="right"/>
        <w:rPr>
          <w:rFonts w:ascii="Times New Roman" w:hAnsi="Times New Roman" w:cs="Times New Roman"/>
          <w:sz w:val="28"/>
          <w:szCs w:val="28"/>
        </w:rPr>
      </w:pPr>
      <w:r w:rsidRPr="008B7774">
        <w:rPr>
          <w:rFonts w:ascii="Times New Roman" w:hAnsi="Times New Roman" w:cs="Times New Roman"/>
          <w:sz w:val="28"/>
          <w:szCs w:val="28"/>
        </w:rPr>
        <w:t xml:space="preserve">Таблиця </w:t>
      </w:r>
      <w:r>
        <w:rPr>
          <w:rFonts w:ascii="Times New Roman" w:hAnsi="Times New Roman" w:cs="Times New Roman"/>
          <w:sz w:val="28"/>
          <w:szCs w:val="28"/>
        </w:rPr>
        <w:t>3.2</w:t>
      </w:r>
    </w:p>
    <w:p w14:paraId="0732E7C7" w14:textId="77777777" w:rsidR="008B7774" w:rsidRPr="008B7774" w:rsidRDefault="008B7774" w:rsidP="008B7774">
      <w:pPr>
        <w:spacing w:after="0" w:line="360" w:lineRule="auto"/>
        <w:ind w:firstLine="708"/>
        <w:jc w:val="center"/>
        <w:rPr>
          <w:rFonts w:ascii="Times New Roman" w:hAnsi="Times New Roman" w:cs="Times New Roman"/>
          <w:sz w:val="28"/>
          <w:szCs w:val="28"/>
        </w:rPr>
      </w:pPr>
      <w:r w:rsidRPr="008B7774">
        <w:rPr>
          <w:rFonts w:ascii="Times New Roman" w:hAnsi="Times New Roman" w:cs="Times New Roman"/>
          <w:sz w:val="28"/>
          <w:szCs w:val="28"/>
        </w:rPr>
        <w:t>Класифікація податкових важелів за спрямованістю впливу на сталий розвиток підприємств</w:t>
      </w:r>
    </w:p>
    <w:tbl>
      <w:tblPr>
        <w:tblStyle w:val="a5"/>
        <w:tblW w:w="9634" w:type="dxa"/>
        <w:tblLook w:val="04A0" w:firstRow="1" w:lastRow="0" w:firstColumn="1" w:lastColumn="0" w:noHBand="0" w:noVBand="1"/>
      </w:tblPr>
      <w:tblGrid>
        <w:gridCol w:w="2477"/>
        <w:gridCol w:w="2428"/>
        <w:gridCol w:w="4729"/>
      </w:tblGrid>
      <w:tr w:rsidR="008B7774" w:rsidRPr="008B7774" w14:paraId="1A9D5435" w14:textId="77777777" w:rsidTr="008B7774">
        <w:tc>
          <w:tcPr>
            <w:tcW w:w="2477" w:type="dxa"/>
          </w:tcPr>
          <w:p w14:paraId="46F26F92" w14:textId="77777777" w:rsidR="008B7774" w:rsidRPr="008B7774" w:rsidRDefault="008B7774" w:rsidP="00270BAD">
            <w:pPr>
              <w:spacing w:line="240" w:lineRule="auto"/>
              <w:ind w:firstLine="708"/>
              <w:jc w:val="center"/>
              <w:rPr>
                <w:rFonts w:ascii="Times New Roman" w:hAnsi="Times New Roman" w:cs="Times New Roman"/>
                <w:sz w:val="28"/>
                <w:szCs w:val="28"/>
              </w:rPr>
            </w:pPr>
            <w:r w:rsidRPr="008B7774">
              <w:rPr>
                <w:rFonts w:ascii="Times New Roman" w:hAnsi="Times New Roman" w:cs="Times New Roman"/>
                <w:sz w:val="28"/>
                <w:szCs w:val="28"/>
              </w:rPr>
              <w:t>Група важелів</w:t>
            </w:r>
          </w:p>
        </w:tc>
        <w:tc>
          <w:tcPr>
            <w:tcW w:w="2428" w:type="dxa"/>
          </w:tcPr>
          <w:p w14:paraId="5DAF094E"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Основна мета</w:t>
            </w:r>
          </w:p>
        </w:tc>
        <w:tc>
          <w:tcPr>
            <w:tcW w:w="4729" w:type="dxa"/>
          </w:tcPr>
          <w:p w14:paraId="1F04EA4D" w14:textId="5D623E84" w:rsidR="008B7774" w:rsidRPr="008B7774" w:rsidRDefault="00270BAD" w:rsidP="00270BAD">
            <w:pPr>
              <w:spacing w:line="240" w:lineRule="auto"/>
              <w:jc w:val="center"/>
              <w:rPr>
                <w:rFonts w:ascii="Times New Roman" w:hAnsi="Times New Roman" w:cs="Times New Roman"/>
                <w:sz w:val="28"/>
                <w:szCs w:val="28"/>
              </w:rPr>
            </w:pPr>
            <w:r>
              <w:rPr>
                <w:rFonts w:ascii="Times New Roman" w:hAnsi="Times New Roman" w:cs="Times New Roman"/>
                <w:sz w:val="28"/>
                <w:szCs w:val="28"/>
              </w:rPr>
              <w:t>П</w:t>
            </w:r>
            <w:r w:rsidR="008B7774" w:rsidRPr="008B7774">
              <w:rPr>
                <w:rFonts w:ascii="Times New Roman" w:hAnsi="Times New Roman" w:cs="Times New Roman"/>
                <w:sz w:val="28"/>
                <w:szCs w:val="28"/>
              </w:rPr>
              <w:t>риклади інструментів</w:t>
            </w:r>
          </w:p>
        </w:tc>
      </w:tr>
      <w:tr w:rsidR="008B7774" w:rsidRPr="008B7774" w14:paraId="50EE9543" w14:textId="77777777" w:rsidTr="008B7774">
        <w:tc>
          <w:tcPr>
            <w:tcW w:w="2477" w:type="dxa"/>
          </w:tcPr>
          <w:p w14:paraId="20B42CA1"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Фіскальні</w:t>
            </w:r>
          </w:p>
        </w:tc>
        <w:tc>
          <w:tcPr>
            <w:tcW w:w="2428" w:type="dxa"/>
          </w:tcPr>
          <w:p w14:paraId="3B20D8E2"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Формування доходів бюджету та контроль податкового навантаження</w:t>
            </w:r>
          </w:p>
        </w:tc>
        <w:tc>
          <w:tcPr>
            <w:tcW w:w="4729" w:type="dxa"/>
          </w:tcPr>
          <w:p w14:paraId="762D1902"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Ставки податку на прибуток;</w:t>
            </w:r>
          </w:p>
          <w:p w14:paraId="3B2569CC"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податок на додану вартість;</w:t>
            </w:r>
          </w:p>
          <w:p w14:paraId="25588B8E"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податок на майно.</w:t>
            </w:r>
          </w:p>
        </w:tc>
      </w:tr>
      <w:tr w:rsidR="008B7774" w:rsidRPr="008B7774" w14:paraId="07066BE1" w14:textId="77777777" w:rsidTr="008B7774">
        <w:tc>
          <w:tcPr>
            <w:tcW w:w="2477" w:type="dxa"/>
          </w:tcPr>
          <w:p w14:paraId="6BE0FA89"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Регулюючі</w:t>
            </w:r>
          </w:p>
        </w:tc>
        <w:tc>
          <w:tcPr>
            <w:tcW w:w="2428" w:type="dxa"/>
          </w:tcPr>
          <w:p w14:paraId="30F859C0"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Стабілізація економічного розвитку</w:t>
            </w:r>
          </w:p>
        </w:tc>
        <w:tc>
          <w:tcPr>
            <w:tcW w:w="4729" w:type="dxa"/>
          </w:tcPr>
          <w:p w14:paraId="4297D784" w14:textId="77777777" w:rsidR="008B7774" w:rsidRPr="008B7774" w:rsidRDefault="008B7774" w:rsidP="00270BAD">
            <w:pPr>
              <w:spacing w:line="240" w:lineRule="auto"/>
              <w:ind w:firstLine="708"/>
              <w:jc w:val="center"/>
              <w:rPr>
                <w:rFonts w:ascii="Times New Roman" w:hAnsi="Times New Roman" w:cs="Times New Roman"/>
                <w:sz w:val="28"/>
                <w:szCs w:val="28"/>
              </w:rPr>
            </w:pPr>
            <w:r w:rsidRPr="008B7774">
              <w:rPr>
                <w:rFonts w:ascii="Times New Roman" w:hAnsi="Times New Roman" w:cs="Times New Roman"/>
                <w:sz w:val="28"/>
                <w:szCs w:val="28"/>
              </w:rPr>
              <w:t>Податок на викиди забруднюючих речовин;</w:t>
            </w:r>
          </w:p>
          <w:p w14:paraId="5633C8B4"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звітність про соціальну відповідальність;</w:t>
            </w:r>
          </w:p>
          <w:p w14:paraId="1BA794DC"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екологічні сертифікати.</w:t>
            </w:r>
          </w:p>
        </w:tc>
      </w:tr>
      <w:tr w:rsidR="008B7774" w:rsidRPr="008B7774" w14:paraId="1C8CA55B" w14:textId="77777777" w:rsidTr="008B7774">
        <w:tc>
          <w:tcPr>
            <w:tcW w:w="2477" w:type="dxa"/>
          </w:tcPr>
          <w:p w14:paraId="1C6553CF"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Стимулюючі</w:t>
            </w:r>
          </w:p>
        </w:tc>
        <w:tc>
          <w:tcPr>
            <w:tcW w:w="2428" w:type="dxa"/>
          </w:tcPr>
          <w:p w14:paraId="764CE118"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Підвищення економічної активності</w:t>
            </w:r>
          </w:p>
        </w:tc>
        <w:tc>
          <w:tcPr>
            <w:tcW w:w="4729" w:type="dxa"/>
          </w:tcPr>
          <w:p w14:paraId="7E645F0F"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Податкові пільги та відстрочки;</w:t>
            </w:r>
          </w:p>
          <w:p w14:paraId="6B9FC0B3"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податковий кредит;</w:t>
            </w:r>
          </w:p>
          <w:p w14:paraId="6AB095C6"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прискорена амортизація;</w:t>
            </w:r>
          </w:p>
          <w:p w14:paraId="136ECBC9" w14:textId="77777777" w:rsidR="008B7774" w:rsidRPr="008B7774" w:rsidRDefault="008B7774" w:rsidP="00270BAD">
            <w:pPr>
              <w:spacing w:line="240" w:lineRule="auto"/>
              <w:jc w:val="center"/>
              <w:rPr>
                <w:rFonts w:ascii="Times New Roman" w:hAnsi="Times New Roman" w:cs="Times New Roman"/>
                <w:sz w:val="28"/>
                <w:szCs w:val="28"/>
              </w:rPr>
            </w:pPr>
            <w:r w:rsidRPr="008B7774">
              <w:rPr>
                <w:rFonts w:ascii="Times New Roman" w:hAnsi="Times New Roman" w:cs="Times New Roman"/>
                <w:sz w:val="28"/>
                <w:szCs w:val="28"/>
              </w:rPr>
              <w:t>інвестиційні податкові знижки.</w:t>
            </w:r>
          </w:p>
        </w:tc>
      </w:tr>
    </w:tbl>
    <w:p w14:paraId="2A08CB84" w14:textId="53712234" w:rsidR="00270BAD" w:rsidRPr="00270BAD" w:rsidRDefault="008B7774" w:rsidP="00270BAD">
      <w:pPr>
        <w:spacing w:after="0" w:line="360" w:lineRule="auto"/>
        <w:ind w:firstLine="708"/>
        <w:jc w:val="both"/>
        <w:rPr>
          <w:rFonts w:ascii="Times New Roman" w:hAnsi="Times New Roman" w:cs="Times New Roman"/>
          <w:sz w:val="28"/>
          <w:szCs w:val="28"/>
          <w:highlight w:val="yellow"/>
          <w:lang w:val="ru-RU"/>
        </w:rPr>
      </w:pPr>
      <w:r w:rsidRPr="008B7774">
        <w:rPr>
          <w:rFonts w:ascii="Times New Roman" w:hAnsi="Times New Roman" w:cs="Times New Roman"/>
          <w:sz w:val="28"/>
          <w:szCs w:val="28"/>
        </w:rPr>
        <w:t xml:space="preserve">Джерело: складено на основі </w:t>
      </w:r>
    </w:p>
    <w:p w14:paraId="3CFA6794" w14:textId="2D098A96" w:rsidR="00CC29BB" w:rsidRPr="00CC29BB" w:rsidRDefault="00CC29BB" w:rsidP="00CC29BB">
      <w:pPr>
        <w:spacing w:after="0" w:line="360" w:lineRule="auto"/>
        <w:ind w:firstLine="708"/>
        <w:jc w:val="both"/>
        <w:rPr>
          <w:rFonts w:ascii="Times New Roman" w:hAnsi="Times New Roman" w:cs="Times New Roman"/>
          <w:sz w:val="28"/>
          <w:szCs w:val="28"/>
        </w:rPr>
      </w:pPr>
      <w:r w:rsidRPr="00CC29BB">
        <w:rPr>
          <w:rFonts w:ascii="Times New Roman" w:hAnsi="Times New Roman" w:cs="Times New Roman"/>
          <w:sz w:val="28"/>
          <w:szCs w:val="28"/>
        </w:rPr>
        <w:t xml:space="preserve">Фіскальні податкові важелі формують базові фінансові умови функціонування підприємств, визначаючи рівень їхнього загального податкового навантаження та забезпечуючи стабільність бюджетних надходжень. Їх ефективність безпосередньо впливає на прогнозованість податкового середовища та, відповідно, на інвестиційний клімат у державі. Збалансоване застосування фіскальних інструментів є необхідною умовою підвищення стійкості бюджетної системи, що, у свою чергу, створює фінансову основу для реалізації державних програм соціального та екологічного спрямування </w:t>
      </w:r>
    </w:p>
    <w:p w14:paraId="6D647FA4" w14:textId="127BAFEB" w:rsidR="00CC29BB" w:rsidRPr="00CC29BB" w:rsidRDefault="00CC29BB" w:rsidP="00934E46">
      <w:pPr>
        <w:spacing w:after="0" w:line="360" w:lineRule="auto"/>
        <w:ind w:firstLine="708"/>
        <w:jc w:val="both"/>
        <w:rPr>
          <w:rFonts w:ascii="Times New Roman" w:hAnsi="Times New Roman" w:cs="Times New Roman"/>
          <w:sz w:val="28"/>
          <w:szCs w:val="28"/>
        </w:rPr>
      </w:pPr>
      <w:r w:rsidRPr="00CC29BB">
        <w:rPr>
          <w:rFonts w:ascii="Times New Roman" w:hAnsi="Times New Roman" w:cs="Times New Roman"/>
          <w:sz w:val="28"/>
          <w:szCs w:val="28"/>
        </w:rPr>
        <w:t xml:space="preserve"> Водночас фіскальна політика має бути достатньо гнучкою, щоб не стримувати розвиток малого та середнього бізнесу надмірним податковим тиском, який може призводити до зростання тіньової економіки та зменшення прозорості фінансово-господарської діяльності, що суперечить принципам сталого розвитку </w:t>
      </w:r>
      <w:bookmarkStart w:id="16" w:name="_Hlk217012421"/>
    </w:p>
    <w:bookmarkEnd w:id="16"/>
    <w:p w14:paraId="5ECFF08C" w14:textId="7F113D7F" w:rsidR="00CC29BB" w:rsidRPr="00CC29BB" w:rsidRDefault="00CC29BB" w:rsidP="00934E46">
      <w:pPr>
        <w:spacing w:after="0" w:line="360" w:lineRule="auto"/>
        <w:ind w:firstLine="708"/>
        <w:jc w:val="both"/>
        <w:rPr>
          <w:rFonts w:ascii="Times New Roman" w:hAnsi="Times New Roman" w:cs="Times New Roman"/>
          <w:sz w:val="28"/>
          <w:szCs w:val="28"/>
        </w:rPr>
      </w:pPr>
      <w:r w:rsidRPr="00CC29BB">
        <w:rPr>
          <w:rFonts w:ascii="Times New Roman" w:hAnsi="Times New Roman" w:cs="Times New Roman"/>
          <w:sz w:val="28"/>
          <w:szCs w:val="28"/>
        </w:rPr>
        <w:t>У цьому контексті особливої уваги потребує податок на майно як прямий податок, ставки та механізми справляння якого доцільно диференціювати з урахуванням модернізації активів підприємств у напрямі підвищення їх енергоефективності.</w:t>
      </w:r>
    </w:p>
    <w:p w14:paraId="545A2839" w14:textId="2E61C442" w:rsidR="00270BAD" w:rsidRDefault="00CC29BB" w:rsidP="00934E46">
      <w:pPr>
        <w:spacing w:after="0" w:line="360" w:lineRule="auto"/>
        <w:ind w:firstLine="708"/>
        <w:jc w:val="both"/>
        <w:rPr>
          <w:rFonts w:ascii="Times New Roman" w:hAnsi="Times New Roman" w:cs="Times New Roman"/>
          <w:sz w:val="28"/>
          <w:szCs w:val="28"/>
        </w:rPr>
      </w:pPr>
      <w:r w:rsidRPr="00CC29BB">
        <w:rPr>
          <w:rFonts w:ascii="Times New Roman" w:hAnsi="Times New Roman" w:cs="Times New Roman"/>
          <w:sz w:val="28"/>
          <w:szCs w:val="28"/>
        </w:rPr>
        <w:t>Регулюючі податкові важелі відіграють ключову роль у формуванні відповідальної поведінки суб’єктів господарювання, оскільки орієнтовані не лише на фіскальний ефект, а й на досягнення екологічних та соціальних цілей розвитку. Застосування таких інструментів, як податок на викиди забруднюючих речовин, змушує підприємства враховувати зовнішні екологічні витрати у структурі собівартості продукції, що формує економічні стимули до зниження негативного впливу на довкілля. Таким чином відбувається інтеграція принципів сталого розвитку у практику господарської діяльності, забезпечується поєднання економічних інтересів держави з вимогами екологічної безпеки та соціальної відповідальності бізнесу. Важливим елементом регулюючого впливу є також вимоги щодо нефінансової звітності, соціальної відповідальності та дотримання екологічних стандартів і сертифікацій, які нерідко виступають умовою для застосування податкових стимулів, що посилює взаємозв’язок між податковими преференціями та відповідальною поведінкою підприємств.</w:t>
      </w:r>
    </w:p>
    <w:p w14:paraId="77B2F1BD" w14:textId="06E22747" w:rsidR="00CC29BB" w:rsidRPr="008B7774" w:rsidRDefault="00CC29BB" w:rsidP="00934E46">
      <w:pPr>
        <w:spacing w:after="0" w:line="360" w:lineRule="auto"/>
        <w:ind w:firstLine="708"/>
        <w:jc w:val="both"/>
        <w:rPr>
          <w:rFonts w:ascii="Times New Roman" w:hAnsi="Times New Roman" w:cs="Times New Roman"/>
          <w:sz w:val="28"/>
          <w:szCs w:val="28"/>
        </w:rPr>
      </w:pPr>
      <w:r w:rsidRPr="00CC29BB">
        <w:rPr>
          <w:rFonts w:ascii="Times New Roman" w:hAnsi="Times New Roman" w:cs="Times New Roman"/>
          <w:sz w:val="28"/>
          <w:szCs w:val="28"/>
        </w:rPr>
        <w:t xml:space="preserve">Особливе значення в сучасних умовах трансформації економіки України мають стимулюючі податкові важелі, які безпосередньо впливають на інвестиційні рішення підприємств, темпи модернізації виробництва та впровадження інноваційних і енергоефективних технологій. Як зазначає В. Руденко, саме ця група інструментів забезпечує можливість переходу підприємств до стійких моделей розвитку без посилення фіскального тиску з боку податку на прибуток підприємств, що обґрунтовує доцільність їх пріоритетного використання в податковій політиці держави </w:t>
      </w:r>
    </w:p>
    <w:p w14:paraId="3742299E" w14:textId="0990FF12" w:rsidR="008B7774" w:rsidRDefault="009F3B68" w:rsidP="00934E46">
      <w:pPr>
        <w:spacing w:after="0" w:line="360" w:lineRule="auto"/>
        <w:ind w:firstLine="708"/>
        <w:jc w:val="both"/>
        <w:rPr>
          <w:rFonts w:ascii="Times New Roman" w:hAnsi="Times New Roman" w:cs="Times New Roman"/>
          <w:sz w:val="28"/>
          <w:szCs w:val="28"/>
        </w:rPr>
      </w:pPr>
      <w:r w:rsidRPr="009F3B68">
        <w:rPr>
          <w:rFonts w:ascii="Times New Roman" w:hAnsi="Times New Roman" w:cs="Times New Roman"/>
          <w:sz w:val="28"/>
          <w:szCs w:val="28"/>
        </w:rPr>
        <w:t xml:space="preserve">Центральне місце серед стимулюючих важелів займають податкові пільги та інвестиційні податкові знижки, які здійснюють прямий вплив на податок на прибуток підприємств. Вони дозволяють зменшувати податкові зобов’язання за умови реалізації інвестиційних проєктів, спрямованих на впровадження енергоефективних та екологічно орієнтованих технологій, що фактично виступає фінансовим заохоченням до «зелених» інвестицій. Важливу роль у цьому процесі відіграє механізм прискореної амортизації, який дає змогу зменшити оподатковуваний прибуток у короткостроковому періоді та покращити фінансові показники інвестиційних проєктів, стимулюючи оновлення основних засобів. Податковий кредит, у свою чергу, є інструментом цільового характеру, спрямованим на заохочення інвестицій у науково-дослідні та дослідно-конструкторські роботи (R&amp;D), що є критично важливим для підвищення довгострокової конкурентоспроможності підприємств </w:t>
      </w:r>
    </w:p>
    <w:p w14:paraId="3B56DD7A" w14:textId="77777777" w:rsidR="009F3B68" w:rsidRPr="009F3B68" w:rsidRDefault="009F3B68" w:rsidP="009F3B68">
      <w:pPr>
        <w:spacing w:after="0" w:line="360" w:lineRule="auto"/>
        <w:ind w:firstLine="708"/>
        <w:jc w:val="both"/>
        <w:rPr>
          <w:rFonts w:ascii="Times New Roman" w:hAnsi="Times New Roman" w:cs="Times New Roman"/>
          <w:sz w:val="28"/>
          <w:szCs w:val="28"/>
        </w:rPr>
      </w:pPr>
      <w:r w:rsidRPr="009F3B68">
        <w:rPr>
          <w:rFonts w:ascii="Times New Roman" w:hAnsi="Times New Roman" w:cs="Times New Roman"/>
          <w:sz w:val="28"/>
          <w:szCs w:val="28"/>
        </w:rPr>
        <w:t>Для кращого розуміння конкретних механізмів стимулювання сталого розвитку підприємств в Україні наведено таблицю 2.</w:t>
      </w:r>
    </w:p>
    <w:p w14:paraId="0E7B6877" w14:textId="70D8F8CF" w:rsidR="009F3B68" w:rsidRPr="009F3B68" w:rsidRDefault="009F3B68" w:rsidP="00586705">
      <w:pPr>
        <w:spacing w:after="0" w:line="360" w:lineRule="auto"/>
        <w:ind w:firstLine="708"/>
        <w:jc w:val="right"/>
        <w:rPr>
          <w:rFonts w:ascii="Times New Roman" w:hAnsi="Times New Roman" w:cs="Times New Roman"/>
          <w:sz w:val="28"/>
          <w:szCs w:val="28"/>
        </w:rPr>
      </w:pPr>
      <w:r w:rsidRPr="009F3B68">
        <w:rPr>
          <w:rFonts w:ascii="Times New Roman" w:hAnsi="Times New Roman" w:cs="Times New Roman"/>
          <w:sz w:val="28"/>
          <w:szCs w:val="28"/>
        </w:rPr>
        <w:t xml:space="preserve">Таблиця </w:t>
      </w:r>
      <w:r>
        <w:rPr>
          <w:rFonts w:ascii="Times New Roman" w:hAnsi="Times New Roman" w:cs="Times New Roman"/>
          <w:sz w:val="28"/>
          <w:szCs w:val="28"/>
        </w:rPr>
        <w:t>3.3</w:t>
      </w:r>
    </w:p>
    <w:p w14:paraId="2F635A39" w14:textId="77777777" w:rsidR="009F3B68" w:rsidRPr="009F3B68" w:rsidRDefault="009F3B68" w:rsidP="00586705">
      <w:pPr>
        <w:spacing w:after="0" w:line="360" w:lineRule="auto"/>
        <w:ind w:firstLine="708"/>
        <w:jc w:val="center"/>
        <w:rPr>
          <w:rFonts w:ascii="Times New Roman" w:hAnsi="Times New Roman" w:cs="Times New Roman"/>
          <w:sz w:val="28"/>
          <w:szCs w:val="28"/>
        </w:rPr>
      </w:pPr>
      <w:r w:rsidRPr="009F3B68">
        <w:rPr>
          <w:rFonts w:ascii="Times New Roman" w:hAnsi="Times New Roman" w:cs="Times New Roman"/>
          <w:sz w:val="28"/>
          <w:szCs w:val="28"/>
        </w:rPr>
        <w:t>Механізми податкового стимулювання сталого розвитку підприємств в Україні</w:t>
      </w:r>
    </w:p>
    <w:tbl>
      <w:tblPr>
        <w:tblStyle w:val="a5"/>
        <w:tblW w:w="9634" w:type="dxa"/>
        <w:tblLook w:val="04A0" w:firstRow="1" w:lastRow="0" w:firstColumn="1" w:lastColumn="0" w:noHBand="0" w:noVBand="1"/>
      </w:tblPr>
      <w:tblGrid>
        <w:gridCol w:w="2689"/>
        <w:gridCol w:w="2976"/>
        <w:gridCol w:w="3969"/>
      </w:tblGrid>
      <w:tr w:rsidR="009F3B68" w:rsidRPr="009F3B68" w14:paraId="78CCDD54" w14:textId="77777777" w:rsidTr="00586705">
        <w:tc>
          <w:tcPr>
            <w:tcW w:w="2689" w:type="dxa"/>
          </w:tcPr>
          <w:p w14:paraId="11891101" w14:textId="77777777" w:rsidR="009F3B68" w:rsidRPr="009F3B68" w:rsidRDefault="009F3B68" w:rsidP="00586705">
            <w:pPr>
              <w:spacing w:line="240" w:lineRule="auto"/>
              <w:ind w:firstLine="708"/>
              <w:jc w:val="center"/>
              <w:rPr>
                <w:rFonts w:ascii="Times New Roman" w:hAnsi="Times New Roman" w:cs="Times New Roman"/>
                <w:sz w:val="26"/>
                <w:szCs w:val="26"/>
              </w:rPr>
            </w:pPr>
            <w:r w:rsidRPr="009F3B68">
              <w:rPr>
                <w:rFonts w:ascii="Times New Roman" w:hAnsi="Times New Roman" w:cs="Times New Roman"/>
                <w:sz w:val="26"/>
                <w:szCs w:val="26"/>
              </w:rPr>
              <w:t>Механізм стимулювання</w:t>
            </w:r>
          </w:p>
        </w:tc>
        <w:tc>
          <w:tcPr>
            <w:tcW w:w="2976" w:type="dxa"/>
          </w:tcPr>
          <w:p w14:paraId="525E141A"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Мета застосування</w:t>
            </w:r>
          </w:p>
        </w:tc>
        <w:tc>
          <w:tcPr>
            <w:tcW w:w="3969" w:type="dxa"/>
          </w:tcPr>
          <w:p w14:paraId="7E3600E2"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Цільові підприємства/сфери</w:t>
            </w:r>
          </w:p>
        </w:tc>
      </w:tr>
      <w:tr w:rsidR="009F3B68" w:rsidRPr="009F3B68" w14:paraId="0F1C7719" w14:textId="77777777" w:rsidTr="00586705">
        <w:tc>
          <w:tcPr>
            <w:tcW w:w="2689" w:type="dxa"/>
          </w:tcPr>
          <w:p w14:paraId="6653C9D6"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Податкові пільги</w:t>
            </w:r>
          </w:p>
        </w:tc>
        <w:tc>
          <w:tcPr>
            <w:tcW w:w="2976" w:type="dxa"/>
          </w:tcPr>
          <w:p w14:paraId="37730D5B"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Зменшення податкового навантаження;</w:t>
            </w:r>
          </w:p>
          <w:p w14:paraId="53D42424"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залучення додаткових інвестицій у</w:t>
            </w:r>
          </w:p>
          <w:p w14:paraId="0C7B48E1" w14:textId="77777777" w:rsidR="009F3B68" w:rsidRPr="009F3B68" w:rsidRDefault="009F3B68" w:rsidP="00586705">
            <w:pPr>
              <w:spacing w:line="240" w:lineRule="auto"/>
              <w:ind w:firstLine="708"/>
              <w:jc w:val="center"/>
              <w:rPr>
                <w:rFonts w:ascii="Times New Roman" w:hAnsi="Times New Roman" w:cs="Times New Roman"/>
                <w:sz w:val="26"/>
                <w:szCs w:val="26"/>
              </w:rPr>
            </w:pPr>
            <w:r w:rsidRPr="009F3B68">
              <w:rPr>
                <w:rFonts w:ascii="Times New Roman" w:hAnsi="Times New Roman" w:cs="Times New Roman"/>
                <w:sz w:val="26"/>
                <w:szCs w:val="26"/>
              </w:rPr>
              <w:t>пріоритетні галузі економіки</w:t>
            </w:r>
          </w:p>
        </w:tc>
        <w:tc>
          <w:tcPr>
            <w:tcW w:w="3969" w:type="dxa"/>
          </w:tcPr>
          <w:p w14:paraId="70A7A45F"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Пріоритетні галузі економіки;</w:t>
            </w:r>
          </w:p>
          <w:p w14:paraId="6A59B909"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Підприємства, що інвестують у «зелені» технології.</w:t>
            </w:r>
          </w:p>
        </w:tc>
      </w:tr>
      <w:tr w:rsidR="009F3B68" w:rsidRPr="009F3B68" w14:paraId="4390D35B" w14:textId="77777777" w:rsidTr="00586705">
        <w:tc>
          <w:tcPr>
            <w:tcW w:w="2689" w:type="dxa"/>
          </w:tcPr>
          <w:p w14:paraId="5211B1FA"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Прискорена амортизація</w:t>
            </w:r>
          </w:p>
        </w:tc>
        <w:tc>
          <w:tcPr>
            <w:tcW w:w="2976" w:type="dxa"/>
          </w:tcPr>
          <w:p w14:paraId="0BE5B0FF"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Швидше списання капітальних витрат, стимул модернізації</w:t>
            </w:r>
          </w:p>
        </w:tc>
        <w:tc>
          <w:tcPr>
            <w:tcW w:w="3969" w:type="dxa"/>
          </w:tcPr>
          <w:p w14:paraId="05C3CCB4"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Виробничі підприємства, що модернізують обладнання</w:t>
            </w:r>
          </w:p>
        </w:tc>
      </w:tr>
      <w:tr w:rsidR="009F3B68" w:rsidRPr="009F3B68" w14:paraId="050F659A" w14:textId="77777777" w:rsidTr="00586705">
        <w:tc>
          <w:tcPr>
            <w:tcW w:w="2689" w:type="dxa"/>
          </w:tcPr>
          <w:p w14:paraId="26092C37"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Податковий кредит</w:t>
            </w:r>
          </w:p>
        </w:tc>
        <w:tc>
          <w:tcPr>
            <w:tcW w:w="2976" w:type="dxa"/>
          </w:tcPr>
          <w:p w14:paraId="48F211DF"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Заохочення інвестицій в інновації</w:t>
            </w:r>
          </w:p>
        </w:tc>
        <w:tc>
          <w:tcPr>
            <w:tcW w:w="3969" w:type="dxa"/>
          </w:tcPr>
          <w:p w14:paraId="09A47454"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Підприємства, що впроваджують R&amp;D (Research and Development) та енергоефективні технології</w:t>
            </w:r>
          </w:p>
        </w:tc>
      </w:tr>
      <w:tr w:rsidR="009F3B68" w:rsidRPr="009F3B68" w14:paraId="1F9013BD" w14:textId="77777777" w:rsidTr="00586705">
        <w:tc>
          <w:tcPr>
            <w:tcW w:w="2689" w:type="dxa"/>
          </w:tcPr>
          <w:p w14:paraId="3AB9896E"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Податкові відстрочки</w:t>
            </w:r>
          </w:p>
        </w:tc>
        <w:tc>
          <w:tcPr>
            <w:tcW w:w="2976" w:type="dxa"/>
          </w:tcPr>
          <w:p w14:paraId="7ADA1B8C"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Підтримка фінансової ліквідності</w:t>
            </w:r>
          </w:p>
        </w:tc>
        <w:tc>
          <w:tcPr>
            <w:tcW w:w="3969" w:type="dxa"/>
          </w:tcPr>
          <w:p w14:paraId="1C5FBADB"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Стартапи та інноваційні підприємства</w:t>
            </w:r>
          </w:p>
        </w:tc>
      </w:tr>
      <w:tr w:rsidR="009F3B68" w:rsidRPr="009F3B68" w14:paraId="783997AD" w14:textId="77777777" w:rsidTr="00586705">
        <w:tc>
          <w:tcPr>
            <w:tcW w:w="2689" w:type="dxa"/>
          </w:tcPr>
          <w:p w14:paraId="75520BA1"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Інвестиційні податкові знижки</w:t>
            </w:r>
          </w:p>
        </w:tc>
        <w:tc>
          <w:tcPr>
            <w:tcW w:w="2976" w:type="dxa"/>
          </w:tcPr>
          <w:p w14:paraId="679514C0"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Зменшення податку на прибуток за умови інвестицій</w:t>
            </w:r>
          </w:p>
        </w:tc>
        <w:tc>
          <w:tcPr>
            <w:tcW w:w="3969" w:type="dxa"/>
          </w:tcPr>
          <w:p w14:paraId="5D49EDED" w14:textId="77777777" w:rsidR="009F3B68" w:rsidRPr="009F3B68" w:rsidRDefault="009F3B68" w:rsidP="00586705">
            <w:pPr>
              <w:spacing w:line="240" w:lineRule="auto"/>
              <w:jc w:val="center"/>
              <w:rPr>
                <w:rFonts w:ascii="Times New Roman" w:hAnsi="Times New Roman" w:cs="Times New Roman"/>
                <w:sz w:val="26"/>
                <w:szCs w:val="26"/>
              </w:rPr>
            </w:pPr>
            <w:r w:rsidRPr="009F3B68">
              <w:rPr>
                <w:rFonts w:ascii="Times New Roman" w:hAnsi="Times New Roman" w:cs="Times New Roman"/>
                <w:sz w:val="26"/>
                <w:szCs w:val="26"/>
              </w:rPr>
              <w:t>Підприємства, що впроваджують екологічні проєкти</w:t>
            </w:r>
          </w:p>
        </w:tc>
      </w:tr>
    </w:tbl>
    <w:p w14:paraId="569FE633" w14:textId="42BD3CCA" w:rsidR="009F3B68" w:rsidRPr="008B7774" w:rsidRDefault="00586705" w:rsidP="009F3B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Джерело: складено на основі</w:t>
      </w:r>
      <w:r w:rsidR="005A4D36">
        <w:rPr>
          <w:rFonts w:ascii="Times New Roman" w:hAnsi="Times New Roman" w:cs="Times New Roman"/>
          <w:sz w:val="28"/>
          <w:szCs w:val="28"/>
        </w:rPr>
        <w:t xml:space="preserve"> </w:t>
      </w:r>
    </w:p>
    <w:p w14:paraId="7D21AA34" w14:textId="411CD12A" w:rsidR="005A4D36" w:rsidRPr="005A4D36" w:rsidRDefault="005A4D36" w:rsidP="00934E46">
      <w:pPr>
        <w:spacing w:after="0" w:line="360" w:lineRule="auto"/>
        <w:ind w:firstLine="708"/>
        <w:jc w:val="both"/>
        <w:rPr>
          <w:rFonts w:ascii="Times New Roman" w:hAnsi="Times New Roman" w:cs="Times New Roman"/>
          <w:sz w:val="28"/>
          <w:szCs w:val="28"/>
        </w:rPr>
      </w:pPr>
      <w:r w:rsidRPr="005A4D36">
        <w:rPr>
          <w:rFonts w:ascii="Times New Roman" w:hAnsi="Times New Roman" w:cs="Times New Roman"/>
          <w:sz w:val="28"/>
          <w:szCs w:val="28"/>
        </w:rPr>
        <w:t xml:space="preserve">Аналіз зазначених механізмів свідчить про наявність в Україні нормативно-правового підґрунтя для підтримки сталого розвитку підприємств. Визначальною особливістю таких інструментів є їх цільова спрямованість, адже держава свідомо поступається частиною поточних фіскальних надходжень заради досягнення довгострокових економічних, інноваційних та екологічних ефектів. Для підвищення ефективності застосування податкових стимулів особливо важливим є врахування досвіду країн Європейського Союзу, де податкові преференції чітко пов’язані з досягненням конкретних показників екологічної та соціальної результативності бізнесу </w:t>
      </w:r>
    </w:p>
    <w:p w14:paraId="05ECEA4E" w14:textId="70D1F123" w:rsidR="005A4D36" w:rsidRPr="005A4D36" w:rsidRDefault="005A4D36" w:rsidP="00934E46">
      <w:pPr>
        <w:spacing w:after="0" w:line="360" w:lineRule="auto"/>
        <w:ind w:firstLine="708"/>
        <w:jc w:val="both"/>
        <w:rPr>
          <w:rFonts w:ascii="Times New Roman" w:hAnsi="Times New Roman" w:cs="Times New Roman"/>
          <w:sz w:val="28"/>
          <w:szCs w:val="28"/>
        </w:rPr>
      </w:pPr>
      <w:r w:rsidRPr="005A4D36">
        <w:rPr>
          <w:rFonts w:ascii="Times New Roman" w:hAnsi="Times New Roman" w:cs="Times New Roman"/>
          <w:sz w:val="28"/>
          <w:szCs w:val="28"/>
        </w:rPr>
        <w:t xml:space="preserve">]. Запозичення таких підходів, зокрема у сфері стимулювання інноваційної активності, є запорукою підвищення конкурентоспроможності національних підприємств у постіндустріальній економіці </w:t>
      </w:r>
    </w:p>
    <w:p w14:paraId="6CE5661C" w14:textId="77777777" w:rsidR="005A4D36" w:rsidRPr="005A4D36" w:rsidRDefault="005A4D36" w:rsidP="00934E46">
      <w:pPr>
        <w:spacing w:after="0" w:line="360" w:lineRule="auto"/>
        <w:ind w:firstLine="708"/>
        <w:jc w:val="both"/>
        <w:rPr>
          <w:rFonts w:ascii="Times New Roman" w:hAnsi="Times New Roman" w:cs="Times New Roman"/>
          <w:sz w:val="28"/>
          <w:szCs w:val="28"/>
        </w:rPr>
      </w:pPr>
      <w:r w:rsidRPr="005A4D36">
        <w:rPr>
          <w:rFonts w:ascii="Times New Roman" w:hAnsi="Times New Roman" w:cs="Times New Roman"/>
          <w:sz w:val="28"/>
          <w:szCs w:val="28"/>
        </w:rPr>
        <w:t>В умовах воєнного стану реалізація податкової політики потребує додаткової гнучкості з метою забезпечення балансу між підтримкою ліквідності підприємств та необхідністю наповнення державного бюджету, зокрема оборонного. Податкові відстрочки в таких умовах набувають особливого значення для стартапів та інноваційних підприємств, дозволяючи їм зберегти фінансову стійкість у період високої невизначеності та уникнути згортання перспективних проєктів. Водночас соціальна складова сталого розвитку зумовлює необхідність стимулювання підприємств, які інвестують у підвищення кваліфікації персоналу, поліпшення умов праці та реалізацію соціальних програм, зокрема через механізми, що впливають на формування витрат та оподаткування прибутку або застосування соціальних пільг з податку на доходи фізичних осіб.</w:t>
      </w:r>
    </w:p>
    <w:p w14:paraId="378B2DB8" w14:textId="77777777" w:rsidR="005A4D36" w:rsidRPr="005A4D36" w:rsidRDefault="005A4D36" w:rsidP="00934E46">
      <w:pPr>
        <w:spacing w:after="0" w:line="360" w:lineRule="auto"/>
        <w:ind w:firstLine="708"/>
        <w:jc w:val="both"/>
        <w:rPr>
          <w:rFonts w:ascii="Times New Roman" w:hAnsi="Times New Roman" w:cs="Times New Roman"/>
          <w:sz w:val="28"/>
          <w:szCs w:val="28"/>
        </w:rPr>
      </w:pPr>
    </w:p>
    <w:p w14:paraId="6CA34EEA" w14:textId="549A690F" w:rsidR="005A4D36" w:rsidRPr="005A4D36" w:rsidRDefault="005A4D36" w:rsidP="00934E46">
      <w:pPr>
        <w:spacing w:after="0" w:line="360" w:lineRule="auto"/>
        <w:ind w:firstLine="708"/>
        <w:jc w:val="both"/>
        <w:rPr>
          <w:rFonts w:ascii="Times New Roman" w:hAnsi="Times New Roman" w:cs="Times New Roman"/>
          <w:sz w:val="28"/>
          <w:szCs w:val="28"/>
        </w:rPr>
      </w:pPr>
      <w:r w:rsidRPr="005A4D36">
        <w:rPr>
          <w:rFonts w:ascii="Times New Roman" w:hAnsi="Times New Roman" w:cs="Times New Roman"/>
          <w:sz w:val="28"/>
          <w:szCs w:val="28"/>
        </w:rPr>
        <w:t>Узагальнюючи результати аналізу, слід зазначити, що сама наявність податкових пільг і стимулів не гарантує досягнення цілей сталого розвитку. Критично важливим є забезпечення прозорості та ефективного контролю за цільовим використанням вивільнених фінансових ресурсів, які мають спрямовуватися на реалізацію інноваційних та екологічних проєктів, а не використовуватися виключно як інструмент мінімізації податкових зобов’язань без реального економічного ефекту</w:t>
      </w:r>
      <w:r w:rsidR="00323AA1">
        <w:rPr>
          <w:rFonts w:ascii="Times New Roman" w:hAnsi="Times New Roman" w:cs="Times New Roman"/>
          <w:sz w:val="28"/>
          <w:szCs w:val="28"/>
        </w:rPr>
        <w:t xml:space="preserve">. </w:t>
      </w:r>
      <w:r w:rsidRPr="005A4D36">
        <w:rPr>
          <w:rFonts w:ascii="Times New Roman" w:hAnsi="Times New Roman" w:cs="Times New Roman"/>
          <w:sz w:val="28"/>
          <w:szCs w:val="28"/>
        </w:rPr>
        <w:t>В умовах посилення податкового адміністрування особливого значення набуває стабільність та передбачуваність податкових правил, що формує довіру бізнесу до державної політики.</w:t>
      </w:r>
    </w:p>
    <w:p w14:paraId="6295FB6A" w14:textId="50176257" w:rsidR="008B7774" w:rsidRPr="00FD3598" w:rsidRDefault="005A4D36" w:rsidP="00934E46">
      <w:pPr>
        <w:spacing w:after="0" w:line="360" w:lineRule="auto"/>
        <w:ind w:firstLine="708"/>
        <w:jc w:val="both"/>
        <w:rPr>
          <w:rFonts w:ascii="Times New Roman" w:hAnsi="Times New Roman" w:cs="Times New Roman"/>
          <w:sz w:val="28"/>
          <w:szCs w:val="28"/>
        </w:rPr>
      </w:pPr>
      <w:r w:rsidRPr="005A4D36">
        <w:rPr>
          <w:rFonts w:ascii="Times New Roman" w:hAnsi="Times New Roman" w:cs="Times New Roman"/>
          <w:sz w:val="28"/>
          <w:szCs w:val="28"/>
        </w:rPr>
        <w:t>Таким чином, податкові важелі, що стимулюють сталий розвиток підприємств, дозволяють акумулювати внутрішні фінансові ресурси для оновлення виробничих фондів, впровадження енергоощадних технологій та розвитку інноваційної діяльності, що є основою економічної стійкості в умовах повоєнного відновлення. Надання податкових преференцій в обмін на реальні досягнення у сфері інновацій та R&amp;D створює передумови не лише для відновлення промисловості, а й для забезпечення довгострокової конкурентоспроможності українських підприємств на міжнародних ринках, гармонізуючи фіскальні інтереси держави з економічними потребами бізнесу у стійкому розвитку.</w:t>
      </w:r>
    </w:p>
    <w:p w14:paraId="5EB5CD88" w14:textId="2B89AE05" w:rsidR="00ED5372" w:rsidRPr="00FD3598" w:rsidRDefault="007920BD" w:rsidP="00934E46">
      <w:pPr>
        <w:pStyle w:val="1"/>
        <w:spacing w:line="360" w:lineRule="auto"/>
        <w:jc w:val="center"/>
        <w:rPr>
          <w:rFonts w:ascii="Times New Roman" w:hAnsi="Times New Roman" w:cs="Times New Roman"/>
          <w:b/>
          <w:bCs/>
          <w:color w:val="auto"/>
          <w:sz w:val="28"/>
          <w:szCs w:val="28"/>
        </w:rPr>
      </w:pPr>
      <w:bookmarkStart w:id="17" w:name="_Toc217010670"/>
      <w:r w:rsidRPr="00FD3598">
        <w:rPr>
          <w:rFonts w:ascii="Times New Roman" w:hAnsi="Times New Roman" w:cs="Times New Roman"/>
          <w:b/>
          <w:bCs/>
          <w:color w:val="auto"/>
          <w:sz w:val="28"/>
          <w:szCs w:val="28"/>
        </w:rPr>
        <w:t>3.3 Міжнародний досвід оптимізації прямого оподаткування та його адаптація в Україні</w:t>
      </w:r>
      <w:bookmarkEnd w:id="17"/>
    </w:p>
    <w:p w14:paraId="30A0F1E5" w14:textId="214330E0" w:rsidR="00EB17F9" w:rsidRP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У сучасних умовах трансформації національної економіки України особливої актуальності набуває вивчення міжнародного досвіду оптимізації прямого оподаткування, що зумовлено необхідністю одночасного забезпечення фіскальної стабільності бюджету, стимулювання економічного зростання та зменшення масштабів тіньової економіки. Прямі податки, зокрема податок на прибуток підприємств, податок на доходи фізичних осіб та майнові податки, у більшості розвинених країн світу виконують не лише фіскальну, а й потужну регулюючу та стимулюючу функції, впливаючи на інвестиційну активність, структуру доходів і соціальну рівновагу.</w:t>
      </w:r>
    </w:p>
    <w:p w14:paraId="10140CC1" w14:textId="49A9B946" w:rsidR="00EB17F9" w:rsidRP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Аналіз міжнародних підходів до формування податкової політики свідчить, що ефективність прямого оподаткування визначається не стільки рівнем податкових ставок, скільки якістю податкового адміністрування, стабільністю податкових правил та прозорістю механізмів їх застосування. У дослідженнях, присвячених міжнародному досвіду податкової політики в контексті викликів для України, зазначається, що вітчизняна система прямого оподаткування характеризується низькою фіскальною ефективністю та непропорційним податковим навантаженням на підприємства, що стримує інвестиційну активність і сприяє ухиленню від сплати податків</w:t>
      </w:r>
      <w:r w:rsidR="00323AA1">
        <w:rPr>
          <w:rFonts w:ascii="Times New Roman" w:hAnsi="Times New Roman" w:cs="Times New Roman"/>
          <w:sz w:val="28"/>
          <w:szCs w:val="28"/>
        </w:rPr>
        <w:t>.</w:t>
      </w:r>
    </w:p>
    <w:p w14:paraId="6461F46D" w14:textId="2BA99C5F" w:rsidR="00EB17F9" w:rsidRP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Важливі узагальнення щодо впливу прямих податків на економічне зростання містяться в емпіричних дослідженнях країн Європейського Союзу. Зокрема, результати панельного аналізу за 2008–2020 роки свідчать, що податок на прибуток підприємств має стійкий негативний вплив на темпи економічного зростання, особливо у країнах з низькою ефективністю податкового адміністрування. Водночас зниження рівня прямих податків у поєднанні з посиленням контролю та зменшенням корупційних ризиків сприяє активізації інвестицій та зростанню ділової активності</w:t>
      </w:r>
      <w:r w:rsidR="00323AA1">
        <w:rPr>
          <w:rFonts w:ascii="Times New Roman" w:hAnsi="Times New Roman" w:cs="Times New Roman"/>
          <w:sz w:val="28"/>
          <w:szCs w:val="28"/>
        </w:rPr>
        <w:t>.</w:t>
      </w:r>
    </w:p>
    <w:p w14:paraId="44C15136" w14:textId="36DC7A82" w:rsidR="00EB17F9" w:rsidRP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Окремої уваги заслуговує досвід Великобританії, де оптимізація прямого оподаткування поєднується з високим рівнем цифровізації податкових процедур. У цій країні функціонує електронна платформа HMRC Online Services, яка забезпечує платникам податків можливість подання податкової звітності, сплати податків та управління податковими зобов’язаннями в онлайн-режимі, що істотно знижує адміністративні витрати бізнесу та держави</w:t>
      </w:r>
      <w:r w:rsidR="00323AA1">
        <w:rPr>
          <w:rFonts w:ascii="Times New Roman" w:hAnsi="Times New Roman" w:cs="Times New Roman"/>
          <w:sz w:val="28"/>
          <w:szCs w:val="28"/>
        </w:rPr>
        <w:t xml:space="preserve">. </w:t>
      </w:r>
      <w:r w:rsidRPr="00EB17F9">
        <w:rPr>
          <w:rFonts w:ascii="Times New Roman" w:hAnsi="Times New Roman" w:cs="Times New Roman"/>
          <w:sz w:val="28"/>
          <w:szCs w:val="28"/>
        </w:rPr>
        <w:t>Цифровізація податкових процесів сприяє підвищенню прозорості оподаткування та зменшенню кількості податкових порушень.</w:t>
      </w:r>
    </w:p>
    <w:p w14:paraId="3A95956C" w14:textId="45E38122" w:rsid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Подальшим кроком у розвитку податкової системи Великобританії стала реалізація ініціативи Making Tax Digital, яка передбачає обов’язкове ведення цифрового податкового обліку та подання податкової звітності в електронній формі. Для підприємств це означає необхідність використання спеціалізованого програмного забезпечення, що дозволяє автоматизувати розрахунок податку на прибуток та мінімізувати ризик помилок у звітності</w:t>
      </w:r>
      <w:r w:rsidR="00323AA1">
        <w:rPr>
          <w:rFonts w:ascii="Times New Roman" w:hAnsi="Times New Roman" w:cs="Times New Roman"/>
          <w:sz w:val="28"/>
          <w:szCs w:val="28"/>
        </w:rPr>
        <w:t xml:space="preserve">. </w:t>
      </w:r>
      <w:r w:rsidRPr="00EB17F9">
        <w:rPr>
          <w:rFonts w:ascii="Times New Roman" w:hAnsi="Times New Roman" w:cs="Times New Roman"/>
          <w:sz w:val="28"/>
          <w:szCs w:val="28"/>
        </w:rPr>
        <w:t>Такий підхід значно підвищує ефективність податкового адміністрування та формує довіру бізнесу до податкової системи.</w:t>
      </w:r>
    </w:p>
    <w:p w14:paraId="34F05C03" w14:textId="7716169D" w:rsidR="00B42FE1" w:rsidRPr="00B42FE1" w:rsidRDefault="00B42FE1" w:rsidP="00934E46">
      <w:pPr>
        <w:spacing w:after="0" w:line="360" w:lineRule="auto"/>
        <w:ind w:firstLine="708"/>
        <w:jc w:val="both"/>
        <w:rPr>
          <w:rFonts w:ascii="Times New Roman" w:hAnsi="Times New Roman" w:cs="Times New Roman"/>
          <w:sz w:val="28"/>
          <w:szCs w:val="28"/>
        </w:rPr>
      </w:pPr>
      <w:r w:rsidRPr="00B42FE1">
        <w:rPr>
          <w:rFonts w:ascii="Times New Roman" w:hAnsi="Times New Roman" w:cs="Times New Roman"/>
          <w:sz w:val="28"/>
          <w:szCs w:val="28"/>
        </w:rPr>
        <w:t>Досвід США демонструє важливість поєднання прогресивного оподаткування доходів фізичних осіб і корпоративного прибутку з децентралізованою системою, що включає федеральний, штатний та місцевий рівні. Федеральний прибутковий податок має прогресивну шкалу, а податки на соціальне страхування і медичне забезпечення забезпечують фінансування соціальних програм. Водночас система передбачає пільги та податкові відрахування для стимулювання окремих категорій платників та активне використання консультантів для легального зменшення податкового навантаження.</w:t>
      </w:r>
    </w:p>
    <w:p w14:paraId="0DEC16ED" w14:textId="256E6A91" w:rsidR="00B42FE1" w:rsidRPr="00B42FE1" w:rsidRDefault="00B42FE1" w:rsidP="00934E46">
      <w:pPr>
        <w:spacing w:after="0" w:line="360" w:lineRule="auto"/>
        <w:ind w:firstLine="708"/>
        <w:jc w:val="both"/>
        <w:rPr>
          <w:rFonts w:ascii="Times New Roman" w:hAnsi="Times New Roman" w:cs="Times New Roman"/>
          <w:sz w:val="28"/>
          <w:szCs w:val="28"/>
        </w:rPr>
      </w:pPr>
      <w:r w:rsidRPr="00B42FE1">
        <w:rPr>
          <w:rFonts w:ascii="Times New Roman" w:hAnsi="Times New Roman" w:cs="Times New Roman"/>
          <w:sz w:val="28"/>
          <w:szCs w:val="28"/>
        </w:rPr>
        <w:t>Канадська система також трирівнева: федеральний, провінційний та муніципальний рівні. Основу податкових надходжень становлять прямі податки на доходи фізичних і юридичних осіб, які мають прогресивну шкалу. При цьому в Канаді активно використовують як федеральний ПДВ, так і провінційні податки з продажів та акцизи, що підвищує ефективність збирання податків та стимулює інвестиційну активність.</w:t>
      </w:r>
    </w:p>
    <w:p w14:paraId="47C281B4" w14:textId="17FAF4F3" w:rsidR="00B42FE1" w:rsidRPr="00B42FE1" w:rsidRDefault="00B42FE1" w:rsidP="00934E46">
      <w:pPr>
        <w:spacing w:after="0" w:line="360" w:lineRule="auto"/>
        <w:ind w:firstLine="708"/>
        <w:jc w:val="both"/>
        <w:rPr>
          <w:rFonts w:ascii="Times New Roman" w:hAnsi="Times New Roman" w:cs="Times New Roman"/>
          <w:sz w:val="28"/>
          <w:szCs w:val="28"/>
        </w:rPr>
      </w:pPr>
      <w:r w:rsidRPr="00B42FE1">
        <w:rPr>
          <w:rFonts w:ascii="Times New Roman" w:hAnsi="Times New Roman" w:cs="Times New Roman"/>
          <w:sz w:val="28"/>
          <w:szCs w:val="28"/>
        </w:rPr>
        <w:t>Французька модель вирізняється суворим контролем за дотриманням податкової дисципліни та широким спектром податків, включаючи ПДВ, податок на доходи фізичних осіб та майнові податки. Чітка централізація адміністрування та високий рівень прозорості забезпечують ефективне надходження податків і сприяють соціальній справедливості.</w:t>
      </w:r>
    </w:p>
    <w:p w14:paraId="5EFF2B71" w14:textId="51A3D2A5" w:rsidR="00B42FE1" w:rsidRPr="00EA1367" w:rsidRDefault="00B42FE1" w:rsidP="00934E46">
      <w:pPr>
        <w:spacing w:after="0" w:line="360" w:lineRule="auto"/>
        <w:ind w:firstLine="708"/>
        <w:jc w:val="both"/>
        <w:rPr>
          <w:rFonts w:ascii="Times New Roman" w:hAnsi="Times New Roman" w:cs="Times New Roman"/>
          <w:sz w:val="28"/>
          <w:szCs w:val="28"/>
        </w:rPr>
      </w:pPr>
      <w:r w:rsidRPr="00B42FE1">
        <w:rPr>
          <w:rFonts w:ascii="Times New Roman" w:hAnsi="Times New Roman" w:cs="Times New Roman"/>
          <w:sz w:val="28"/>
          <w:szCs w:val="28"/>
        </w:rPr>
        <w:t>Японська система оподаткування характеризується високою ставкою корпоративного податку та прогресивними податками на доходи фізичних осіб і майно. Податкові надходження розподіляються між національним, префектурним і муніципальним рівнями, а земельний податок і податок на майно переоцінюються через певні проміжки часу. Податок на споживання забезпечує додаткові ресурси для бюджету. Така структура сприяє балансуванню фіскальної ефективності, стимулюванню економічного зростання та соціальної стабільності.</w:t>
      </w:r>
      <w:r w:rsidR="00EA1367" w:rsidRPr="00EA1367">
        <w:rPr>
          <w:rFonts w:ascii="Times New Roman" w:hAnsi="Times New Roman" w:cs="Times New Roman"/>
          <w:sz w:val="28"/>
          <w:szCs w:val="28"/>
        </w:rPr>
        <w:t xml:space="preserve"> </w:t>
      </w:r>
    </w:p>
    <w:p w14:paraId="17923158" w14:textId="469EB573" w:rsidR="00EB17F9" w:rsidRPr="00EB17F9"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 xml:space="preserve">Міжнародний досвід також свідчить про важливість урахування соціальних аспектів прямого оподаткування. Дослідження, присвячені впливу податкової системи на рівень нерівності та бідності, показують, що неефективна структура прямих податків може посилювати соціальну диференціацію навіть за відносно низького рівня податкового навантаження до ВВП </w:t>
      </w:r>
    </w:p>
    <w:p w14:paraId="4C82BC30" w14:textId="3BA3C920" w:rsidR="00EB17F9" w:rsidRPr="00EB17F9" w:rsidRDefault="00EB17F9" w:rsidP="00934E46">
      <w:pPr>
        <w:spacing w:after="0" w:line="360" w:lineRule="auto"/>
        <w:jc w:val="both"/>
        <w:rPr>
          <w:rFonts w:ascii="Times New Roman" w:hAnsi="Times New Roman" w:cs="Times New Roman"/>
          <w:sz w:val="28"/>
          <w:szCs w:val="28"/>
        </w:rPr>
      </w:pPr>
      <w:r w:rsidRPr="00EB17F9">
        <w:rPr>
          <w:rFonts w:ascii="Times New Roman" w:hAnsi="Times New Roman" w:cs="Times New Roman"/>
          <w:sz w:val="28"/>
          <w:szCs w:val="28"/>
        </w:rPr>
        <w:t xml:space="preserve">]. </w:t>
      </w:r>
      <w:r>
        <w:rPr>
          <w:rFonts w:ascii="Times New Roman" w:hAnsi="Times New Roman" w:cs="Times New Roman"/>
          <w:sz w:val="28"/>
          <w:szCs w:val="28"/>
        </w:rPr>
        <w:tab/>
      </w:r>
      <w:r w:rsidRPr="00EB17F9">
        <w:rPr>
          <w:rFonts w:ascii="Times New Roman" w:hAnsi="Times New Roman" w:cs="Times New Roman"/>
          <w:sz w:val="28"/>
          <w:szCs w:val="28"/>
        </w:rPr>
        <w:t>У країнах Європейського Союзу ця проблема вирішується шляхом запровадження прогресивних елементів оподаткування та розширення податкової бази без надмірного тиску на підприємницький сектор.</w:t>
      </w:r>
    </w:p>
    <w:p w14:paraId="4DFE3024" w14:textId="66758C92" w:rsidR="00947DF5" w:rsidRDefault="00EB17F9" w:rsidP="00934E46">
      <w:pPr>
        <w:spacing w:after="0" w:line="360" w:lineRule="auto"/>
        <w:ind w:firstLine="708"/>
        <w:jc w:val="both"/>
        <w:rPr>
          <w:rFonts w:ascii="Times New Roman" w:hAnsi="Times New Roman" w:cs="Times New Roman"/>
          <w:sz w:val="28"/>
          <w:szCs w:val="28"/>
        </w:rPr>
      </w:pPr>
      <w:r w:rsidRPr="00EB17F9">
        <w:rPr>
          <w:rFonts w:ascii="Times New Roman" w:hAnsi="Times New Roman" w:cs="Times New Roman"/>
          <w:sz w:val="28"/>
          <w:szCs w:val="28"/>
        </w:rPr>
        <w:t xml:space="preserve">Для України важливим є також досвід реформування майнових податків, зокрема податку на землю та нерухомість. Згідно з рекомендаціями Світового банку, удосконалення системи оцінки майна та її наближення до ринкових принципів дозволяє підвищити фіскальну ефективність прямих майнових податків і зменшити можливості для ухилення від оподаткування </w:t>
      </w:r>
    </w:p>
    <w:p w14:paraId="62228C0D" w14:textId="77777777" w:rsidR="00824477" w:rsidRPr="00824477" w:rsidRDefault="00824477" w:rsidP="00934E46">
      <w:pPr>
        <w:spacing w:after="0" w:line="360" w:lineRule="auto"/>
        <w:ind w:firstLine="360"/>
        <w:jc w:val="both"/>
        <w:rPr>
          <w:rFonts w:ascii="Times New Roman" w:hAnsi="Times New Roman" w:cs="Times New Roman"/>
          <w:sz w:val="28"/>
          <w:szCs w:val="28"/>
        </w:rPr>
      </w:pPr>
      <w:r w:rsidRPr="00824477">
        <w:rPr>
          <w:rFonts w:ascii="Times New Roman" w:hAnsi="Times New Roman" w:cs="Times New Roman"/>
          <w:sz w:val="28"/>
          <w:szCs w:val="28"/>
        </w:rPr>
        <w:t>Аналіз податкових систем розвинених країн показує, що ефективність прямого оподаткування значною мірою залежить від поєднання прозорих правил, цифровізації процесів, прогресивності ставок та можливості стимулювати інвестиції. Для України це означає необхідність комплексного підходу, який поєднує законодавчі, адміністративні та соціальні аспекти.</w:t>
      </w:r>
    </w:p>
    <w:p w14:paraId="6263A93C" w14:textId="1830BFB0" w:rsidR="00824477" w:rsidRPr="00824477"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Прозорість та цифровізація податкових процесів</w:t>
      </w:r>
      <w:r w:rsidR="00130E4F">
        <w:rPr>
          <w:rFonts w:ascii="Times New Roman" w:hAnsi="Times New Roman" w:cs="Times New Roman"/>
          <w:sz w:val="28"/>
          <w:szCs w:val="28"/>
        </w:rPr>
        <w:t xml:space="preserve">. </w:t>
      </w:r>
      <w:r w:rsidRPr="00824477">
        <w:rPr>
          <w:rFonts w:ascii="Times New Roman" w:hAnsi="Times New Roman" w:cs="Times New Roman"/>
          <w:sz w:val="28"/>
          <w:szCs w:val="28"/>
        </w:rPr>
        <w:t>Досвід Великобританії та США демонструє ефективність електронних платформ для подання податкової звітності та сплати податків. Для України адаптація цього підходу може передбачати впровадження єдиної цифрової платформи, яка дозволить автоматизувати облік податкових зобов’язань підприємств і фізичних осіб, зменшити адміністративне навантаження та ризик помилок у звітності.</w:t>
      </w:r>
    </w:p>
    <w:p w14:paraId="24604CD3" w14:textId="484D27D5" w:rsidR="00824477" w:rsidRPr="00824477"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Прогресивне оподаткування та стимулювання економічної активності</w:t>
      </w:r>
      <w:r w:rsidR="00130E4F">
        <w:rPr>
          <w:rFonts w:ascii="Times New Roman" w:hAnsi="Times New Roman" w:cs="Times New Roman"/>
          <w:sz w:val="28"/>
          <w:szCs w:val="28"/>
        </w:rPr>
        <w:t xml:space="preserve">. </w:t>
      </w:r>
      <w:r w:rsidRPr="00824477">
        <w:rPr>
          <w:rFonts w:ascii="Times New Roman" w:hAnsi="Times New Roman" w:cs="Times New Roman"/>
          <w:sz w:val="28"/>
          <w:szCs w:val="28"/>
        </w:rPr>
        <w:t>Прогресивна шкала податку на доходи громадян, яка застосовується в США, Канаді та Франції, дозволяє перерозподіляти податкове навантаження від менш забезпечених до більш заможних верств населення. Для України це може означати необхідність реформування податку на доходи фізичних осіб, впровадження диференційованих ставок для високих доходів та збільшення соціальних пільг для малозабезпечених, що одночасно стимулюватиме споживчий попит та зменшить соціальну нерівність.</w:t>
      </w:r>
    </w:p>
    <w:p w14:paraId="1D6FEEF4" w14:textId="6DC544A5" w:rsidR="00824477" w:rsidRPr="00824477"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Оподаткування прибутку підприємств та інвестиційна привабливість</w:t>
      </w:r>
      <w:r w:rsidR="00130E4F">
        <w:rPr>
          <w:rFonts w:ascii="Times New Roman" w:hAnsi="Times New Roman" w:cs="Times New Roman"/>
          <w:sz w:val="28"/>
          <w:szCs w:val="28"/>
        </w:rPr>
        <w:t xml:space="preserve">. </w:t>
      </w:r>
      <w:r w:rsidRPr="00824477">
        <w:rPr>
          <w:rFonts w:ascii="Times New Roman" w:hAnsi="Times New Roman" w:cs="Times New Roman"/>
          <w:sz w:val="28"/>
          <w:szCs w:val="28"/>
        </w:rPr>
        <w:t>Емпіричні дослідження в ЄС свідчать, що високі ставки податку на прибуток підприємств стримують економічне зростання. Україна може адаптувати цю практику шляхом зниження ставок прямих податків для підприємств, що інвестують у розвиток виробництва та інноваційні проєкти, одночасно посилюючи контроль за ухиленням та корупцією.</w:t>
      </w:r>
    </w:p>
    <w:p w14:paraId="6A2ED83C" w14:textId="0F2ADC91" w:rsidR="00824477" w:rsidRPr="00824477"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Майнові податки та місцеві бюджети</w:t>
      </w:r>
      <w:r w:rsidR="00130E4F">
        <w:rPr>
          <w:rFonts w:ascii="Times New Roman" w:hAnsi="Times New Roman" w:cs="Times New Roman"/>
          <w:sz w:val="28"/>
          <w:szCs w:val="28"/>
        </w:rPr>
        <w:t xml:space="preserve">. </w:t>
      </w:r>
      <w:r w:rsidRPr="00824477">
        <w:rPr>
          <w:rFonts w:ascii="Times New Roman" w:hAnsi="Times New Roman" w:cs="Times New Roman"/>
          <w:sz w:val="28"/>
          <w:szCs w:val="28"/>
        </w:rPr>
        <w:t>Досвід Франції та Японії показує, що ефективне адміністрування майнових податків дозволяє збільшити доходи місцевих бюджетів. В Україні адаптація може полягати у впровадженні ринкової оцінки майна, цифровізації обліку нерухомості та земельних ділянок, а також удосконаленні процедур адміністрування податків на землю та нерухомість.</w:t>
      </w:r>
    </w:p>
    <w:p w14:paraId="222A6E95" w14:textId="41D9AC5F" w:rsidR="00824477" w:rsidRPr="00824477"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Соціальна функція податків</w:t>
      </w:r>
      <w:r w:rsidR="00130E4F" w:rsidRPr="00130E4F">
        <w:rPr>
          <w:rFonts w:ascii="Times New Roman" w:hAnsi="Times New Roman" w:cs="Times New Roman"/>
          <w:sz w:val="28"/>
          <w:szCs w:val="28"/>
        </w:rPr>
        <w:t xml:space="preserve">. </w:t>
      </w:r>
      <w:r w:rsidRPr="00824477">
        <w:rPr>
          <w:rFonts w:ascii="Times New Roman" w:hAnsi="Times New Roman" w:cs="Times New Roman"/>
          <w:sz w:val="28"/>
          <w:szCs w:val="28"/>
        </w:rPr>
        <w:t>Міжнародний досвід демонструє, що податки не лише фіскальний інструмент, а й механізм соціального регулювання. Для України важливо впроваджувати заходи, які дозволять поєднати фіскальні потреби з перерозподілом доходів і підтримкою соціально вразливих груп, зокрема через прогресивне оподаткування та податкові пільги.</w:t>
      </w:r>
    </w:p>
    <w:p w14:paraId="50E11C79" w14:textId="0A51EEE4" w:rsidR="00532A4A" w:rsidRDefault="00824477" w:rsidP="00934E46">
      <w:pPr>
        <w:numPr>
          <w:ilvl w:val="0"/>
          <w:numId w:val="11"/>
        </w:numPr>
        <w:spacing w:after="0" w:line="360" w:lineRule="auto"/>
        <w:jc w:val="both"/>
        <w:rPr>
          <w:rFonts w:ascii="Times New Roman" w:hAnsi="Times New Roman" w:cs="Times New Roman"/>
          <w:sz w:val="28"/>
          <w:szCs w:val="28"/>
        </w:rPr>
      </w:pPr>
      <w:r w:rsidRPr="00824477">
        <w:rPr>
          <w:rFonts w:ascii="Times New Roman" w:hAnsi="Times New Roman" w:cs="Times New Roman"/>
          <w:sz w:val="28"/>
          <w:szCs w:val="28"/>
        </w:rPr>
        <w:t>Комплексна інтеграція міжнародних практик</w:t>
      </w:r>
      <w:r w:rsidR="00130E4F">
        <w:rPr>
          <w:rFonts w:ascii="Times New Roman" w:hAnsi="Times New Roman" w:cs="Times New Roman"/>
          <w:sz w:val="28"/>
          <w:szCs w:val="28"/>
        </w:rPr>
        <w:t xml:space="preserve">. </w:t>
      </w:r>
      <w:r w:rsidRPr="00824477">
        <w:rPr>
          <w:rFonts w:ascii="Times New Roman" w:hAnsi="Times New Roman" w:cs="Times New Roman"/>
          <w:sz w:val="28"/>
          <w:szCs w:val="28"/>
        </w:rPr>
        <w:t>Адаптація має бути системною: не можна копіювати окремі елементи без врахування українських реалій. Оптимальна модель передбачає одночасне поєднання цифровізації, прозорих правил, стимулювання інвестицій, прогресивного оподаткування та ефективного адміністрування майнових податків.</w:t>
      </w:r>
    </w:p>
    <w:p w14:paraId="40AFBA33" w14:textId="53540EF5" w:rsidR="00824477" w:rsidRPr="00532A4A" w:rsidRDefault="00532A4A" w:rsidP="00934E46">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066A49D0" w14:textId="204E3C91" w:rsidR="002778C5" w:rsidRPr="00FD3598" w:rsidRDefault="002778C5" w:rsidP="00934E46">
      <w:pPr>
        <w:pStyle w:val="1"/>
        <w:spacing w:line="360" w:lineRule="auto"/>
        <w:jc w:val="center"/>
        <w:rPr>
          <w:rFonts w:ascii="Times New Roman" w:hAnsi="Times New Roman" w:cs="Times New Roman"/>
          <w:b/>
          <w:bCs/>
          <w:color w:val="auto"/>
          <w:sz w:val="28"/>
          <w:szCs w:val="28"/>
        </w:rPr>
      </w:pPr>
      <w:bookmarkStart w:id="18" w:name="_Toc217010671"/>
      <w:r w:rsidRPr="00FD3598">
        <w:rPr>
          <w:rFonts w:ascii="Times New Roman" w:hAnsi="Times New Roman" w:cs="Times New Roman"/>
          <w:b/>
          <w:bCs/>
          <w:color w:val="auto"/>
          <w:sz w:val="28"/>
          <w:szCs w:val="28"/>
        </w:rPr>
        <w:t>Висновки до розділу 3</w:t>
      </w:r>
      <w:bookmarkEnd w:id="18"/>
    </w:p>
    <w:p w14:paraId="74764EAE" w14:textId="5ACE9F59" w:rsidR="002D5524" w:rsidRDefault="002D5524" w:rsidP="00934E46">
      <w:pPr>
        <w:spacing w:after="0" w:line="360" w:lineRule="auto"/>
        <w:jc w:val="center"/>
        <w:rPr>
          <w:rFonts w:ascii="Times New Roman" w:hAnsi="Times New Roman" w:cs="Times New Roman"/>
          <w:b/>
          <w:bCs/>
          <w:sz w:val="28"/>
          <w:szCs w:val="28"/>
        </w:rPr>
      </w:pPr>
    </w:p>
    <w:p w14:paraId="0F363293" w14:textId="45A75312" w:rsidR="00532A4A" w:rsidRPr="00532A4A" w:rsidRDefault="00532A4A" w:rsidP="00934E46">
      <w:pPr>
        <w:spacing w:after="0" w:line="360" w:lineRule="auto"/>
        <w:ind w:firstLine="708"/>
        <w:jc w:val="both"/>
        <w:rPr>
          <w:rFonts w:ascii="Times New Roman" w:hAnsi="Times New Roman" w:cs="Times New Roman"/>
          <w:sz w:val="28"/>
          <w:szCs w:val="28"/>
        </w:rPr>
      </w:pPr>
      <w:r w:rsidRPr="00532A4A">
        <w:rPr>
          <w:rFonts w:ascii="Times New Roman" w:hAnsi="Times New Roman" w:cs="Times New Roman"/>
          <w:sz w:val="28"/>
          <w:szCs w:val="28"/>
        </w:rPr>
        <w:t>Аналіз напрямів оптимізації прямого оподаткування в Україні свідчить про важливість законного використання податкового планування як ефективного інструменту управління фінансовими ресурсами підприємств. Оптимізація податкових зобов’язань дозволяє забезпечити баланс між дотриманням законодавчих норм і підтриманням ліквідності, що стає особливо актуальним у сучасних умовах економічної нестабільності, викликаної воєнними діями, пандемією та енергетичними кризами. Законні методи оптимізації податкових зобов’язань включають використання податкових пільг, прискорену амортизацію та податкові різниці, реінвестування прибутку, спеціальні режими оподаткування, інвестиційні стимули та відстрочення податкових платежів. Ці методи дозволяють підприємствам зменшувати оподатковуваний прибуток, стимулювати оновлення основних засобів, підвищувати фінансову стійкість і підтримувати інвестиційну активність. Важливо, що законна оптимізація ґрунтується на точному дотриманні положень Податкового кодексу України та спеціальних законів, що виключає ризики адміністративної чи кримінальної відповідальності та відрізняє її від ухилення від сплати податків. Найбільш ефективними інструментами у 2021–2024 роках були податкові пільги для галузей пріоритетного розвитку, включаючи благодійні внески на підтримку Збройних Сил України, прискорене списання основних засобів та формування резервів, спрямування прибутку на реінвестування, використання режиму «Дія.Сіті» та інвестиційні стимули. Всі ці механізми сприяли збереженню ліквідності підприємств, підвищенню інвестиційної активності та оновленню виробничих активів, що в умовах економічної кризи і воєнного стану стало критично важливим для підтримки операційної діяльності бізнесу та забезпечення стабільності фінансових потоків. Одночасно застосування цих методів потребує ретельного документального обґрунтування та комплексного планування, особливо при структурованні витрат через аутсорсинг, що дозволяє мінімізувати податкові ризики і забезпечити законність операцій</w:t>
      </w:r>
      <w:r>
        <w:rPr>
          <w:rFonts w:ascii="Times New Roman" w:hAnsi="Times New Roman" w:cs="Times New Roman"/>
          <w:sz w:val="28"/>
          <w:szCs w:val="28"/>
        </w:rPr>
        <w:t>.</w:t>
      </w:r>
    </w:p>
    <w:p w14:paraId="5FA04BC4" w14:textId="3F2AC2AA" w:rsidR="00532A4A" w:rsidRPr="00532A4A" w:rsidRDefault="00532A4A" w:rsidP="00934E46">
      <w:pPr>
        <w:spacing w:after="0" w:line="360" w:lineRule="auto"/>
        <w:ind w:firstLine="708"/>
        <w:jc w:val="both"/>
        <w:rPr>
          <w:rFonts w:ascii="Times New Roman" w:hAnsi="Times New Roman" w:cs="Times New Roman"/>
          <w:sz w:val="28"/>
          <w:szCs w:val="28"/>
        </w:rPr>
      </w:pPr>
      <w:r w:rsidRPr="00532A4A">
        <w:rPr>
          <w:rFonts w:ascii="Times New Roman" w:hAnsi="Times New Roman" w:cs="Times New Roman"/>
          <w:sz w:val="28"/>
          <w:szCs w:val="28"/>
        </w:rPr>
        <w:t>Податкові важелі стимулювання сталого розвитку підприємств у сучасних умовах економіки України відіграють ключову роль у формуванні ефективної фінансово-економічної політики. Вони забезпечують спрямування інвестицій на модернізацію виробництва, підвищення енергоефективності, впровадження інновацій та дотримання соціальної відповідальності бізнесу. Податкові механізми стимулювання сталого розвитку умовно поділяються на фіскальні, регулятивні та стимулюючі. Фіскальні важелі формують базові фінансові умови діяльності підприємств, визначають рівень загального податкового навантаження та забезпечують стабільність бюджетних надходжень. Їх ефективне застосування сприяє прогнозованості податкового середовища та формуванню позитивного інвестиційного клімату, а диференціація ставок прямих податків, зокрема податку на майно, стимулює модернізацію активів підприємств. Регулятивні важелі орієнтовані на досягнення екологічних та соціальних цілей, зокрема через податок на викиди забруднюючих речовин, вимоги щодо нефінансової звітності та сертифікацій, що інтегрують принципи сталого розвитку у практику господарської діяльності. Стимулюючі механізми, включаючи податкові пільги, прискорену амортизацію, податкові кредити та інвестиційні знижки, безпосередньо впливають на інвестиційні рішення підприємств, сприяють модернізації виробництва та впровадженню енергоефективних технологій. Особливої ваги набуває застосування податкових відстрочок у період високої економічної невизначеності, що дозволяє стартапам та інноваційним підприємствам підтримувати фінансову стабільність та реалізовувати перспективні проєкти. Ефективність таких механізмів залежить від прозорості використання фінансових ресурсів та контролю за досягненням цільових показників у сфері інновацій, енергозбереження та соціальної відповідальності.</w:t>
      </w:r>
    </w:p>
    <w:p w14:paraId="1E93B57D" w14:textId="667AC787" w:rsidR="00532A4A" w:rsidRPr="00532A4A" w:rsidRDefault="00532A4A" w:rsidP="00934E46">
      <w:pPr>
        <w:spacing w:after="0" w:line="360" w:lineRule="auto"/>
        <w:ind w:firstLine="708"/>
        <w:jc w:val="both"/>
        <w:rPr>
          <w:rFonts w:ascii="Times New Roman" w:hAnsi="Times New Roman" w:cs="Times New Roman"/>
          <w:sz w:val="28"/>
          <w:szCs w:val="28"/>
        </w:rPr>
      </w:pPr>
      <w:r w:rsidRPr="00532A4A">
        <w:rPr>
          <w:rFonts w:ascii="Times New Roman" w:hAnsi="Times New Roman" w:cs="Times New Roman"/>
          <w:sz w:val="28"/>
          <w:szCs w:val="28"/>
        </w:rPr>
        <w:t>Вивчення міжнародного досвіду оптимізації прямого оподаткування демонструє, що ефективність податкової політики залежить не стільки від рівня ставок, скільки від якості адміністрування, стабільності правил та прозорості процедур. Досвід Великобританії та США свідчить про переваги цифровізації податкових процесів, яка забезпечує зменшення адміністративних витрат та підвищення прозорості, а також про важливість прогресивного оподаткування доходів громадян для стимулювання економічної активності та зменшення соціальної нерівності. Канадська та японська системи демонструють ефективність трирівневого оподаткування, поєднання федеральних і місцевих податків та активне використання податкових відрахувань для стимулювання інвестицій. У Франції центральна адміністративна система та суворий контроль забезпечують високий рівень дотримання податкової дисципліни і соціальну справедливість. Для України адаптація міжнародного досвіду передбачає розвиток цифрової платформи для автоматизації обліку податкових зобов’язань, реформування податку на доходи фізичних осіб із впровадженням прогресивної шкали та диференційованих ставок, вдосконалення майнових податків із наближенням до ринкових принципів оцінки. Це дозволить підвищити фіскальну ефективність, стимулювати інвестиційну активність та інтегрувати принципи сталого розвитку у фінансово-господарську діяльність українських підприємств.</w:t>
      </w:r>
    </w:p>
    <w:p w14:paraId="43C40B13" w14:textId="38519B21" w:rsidR="00277209" w:rsidRDefault="00532A4A" w:rsidP="00934E46">
      <w:pPr>
        <w:spacing w:after="0" w:line="360" w:lineRule="auto"/>
        <w:ind w:firstLine="708"/>
        <w:jc w:val="both"/>
        <w:rPr>
          <w:rFonts w:ascii="Times New Roman" w:hAnsi="Times New Roman" w:cs="Times New Roman"/>
          <w:sz w:val="28"/>
          <w:szCs w:val="28"/>
        </w:rPr>
      </w:pPr>
      <w:r w:rsidRPr="00532A4A">
        <w:rPr>
          <w:rFonts w:ascii="Times New Roman" w:hAnsi="Times New Roman" w:cs="Times New Roman"/>
          <w:sz w:val="28"/>
          <w:szCs w:val="28"/>
        </w:rPr>
        <w:t>Узагальнюючи результати дослідження, можна констатувати, що законна оптимізація прямих податків у поєднанні із застосуванням податкових важелів стимулювання сталого розвитку дозволяє українським підприємствам підвищувати фінансову стійкість, підтримувати інвестиційну активність, модернізувати виробничі активи та впроваджувати інновації. Ефективна податкова політика має поєднувати законодавчу базу, прозоре адміністрування та соціальну орієнтацію, що забезпечує баланс між фіскальними надходженнями держави та економічними потребами бізнесу у стійкому розвитку. Впровадження міжнародних практик цифровізації та прогресивного оподаткування, а також стимулювання «зелених» і інноваційних інвестицій створює передумови для підвищення конкурентоспроможності національних підприємств, забезпечення довгострокової економічної стабільності та ефективного відновлення української економіки у поствоєнний період.</w:t>
      </w:r>
    </w:p>
    <w:p w14:paraId="2E1009B8" w14:textId="31EDC130" w:rsidR="00532A4A" w:rsidRPr="00532A4A" w:rsidRDefault="00277209" w:rsidP="00934E46">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14:paraId="3C6018EB" w14:textId="79B55867" w:rsidR="002778C5" w:rsidRPr="00FD3598" w:rsidRDefault="002778C5" w:rsidP="00934E46">
      <w:pPr>
        <w:pStyle w:val="1"/>
        <w:spacing w:line="360" w:lineRule="auto"/>
        <w:jc w:val="center"/>
        <w:rPr>
          <w:rFonts w:ascii="Times New Roman" w:hAnsi="Times New Roman" w:cs="Times New Roman"/>
          <w:b/>
          <w:bCs/>
          <w:color w:val="auto"/>
          <w:sz w:val="28"/>
          <w:szCs w:val="28"/>
        </w:rPr>
      </w:pPr>
      <w:bookmarkStart w:id="19" w:name="_Toc217010672"/>
      <w:r w:rsidRPr="00FD3598">
        <w:rPr>
          <w:rFonts w:ascii="Times New Roman" w:hAnsi="Times New Roman" w:cs="Times New Roman"/>
          <w:b/>
          <w:bCs/>
          <w:color w:val="auto"/>
          <w:sz w:val="28"/>
          <w:szCs w:val="28"/>
        </w:rPr>
        <w:t>ВИСНОВКИ</w:t>
      </w:r>
      <w:bookmarkEnd w:id="19"/>
    </w:p>
    <w:p w14:paraId="3D0D568A" w14:textId="1318713F" w:rsidR="002D5524" w:rsidRDefault="002D5524" w:rsidP="00934E46">
      <w:pPr>
        <w:spacing w:after="0" w:line="360" w:lineRule="auto"/>
        <w:jc w:val="center"/>
        <w:rPr>
          <w:rFonts w:ascii="Times New Roman" w:hAnsi="Times New Roman" w:cs="Times New Roman"/>
          <w:b/>
          <w:bCs/>
          <w:sz w:val="28"/>
          <w:szCs w:val="28"/>
        </w:rPr>
      </w:pPr>
    </w:p>
    <w:p w14:paraId="16CE1C69" w14:textId="4E623BBE" w:rsidR="0057599F" w:rsidRPr="0057599F" w:rsidRDefault="0057599F" w:rsidP="00934E46">
      <w:pPr>
        <w:spacing w:after="0" w:line="360" w:lineRule="auto"/>
        <w:ind w:firstLine="708"/>
        <w:jc w:val="both"/>
        <w:rPr>
          <w:rFonts w:ascii="Times New Roman" w:hAnsi="Times New Roman" w:cs="Times New Roman"/>
          <w:sz w:val="28"/>
          <w:szCs w:val="28"/>
        </w:rPr>
      </w:pPr>
      <w:r w:rsidRPr="0057599F">
        <w:rPr>
          <w:rFonts w:ascii="Times New Roman" w:hAnsi="Times New Roman" w:cs="Times New Roman"/>
          <w:sz w:val="28"/>
          <w:szCs w:val="28"/>
        </w:rPr>
        <w:t>У результаті проведеного дослідження можна зробити висновок, що система прямих податків в Україні відіграє фундаментальну роль у забезпеченні фінансової стабільності держави та впливає на економічний стан підприємств. Прямі податки є основним джерелом формування доходної частини державного бюджету та одним із ключових механізмів фінансового регулювання. Вони безпосередньо пов’язані з доходом чи майном платника, що дозволяє державі отримувати гарантовані надходження та контролювати фінансову дисципліну суб’єктів господарювання. Дослідження теоретичних аспектів прямого оподаткування підтвердило, що ефективна система податків не лише забезпечує надходження до бюджету, а й виступає інструментом регулювання економічних процесів, стимулювання розвитку підприємництва та підтримки сталого розвитку економіки країни.</w:t>
      </w:r>
    </w:p>
    <w:p w14:paraId="25D45905" w14:textId="299AC7EF" w:rsidR="0057599F" w:rsidRPr="0057599F" w:rsidRDefault="0057599F" w:rsidP="00934E46">
      <w:pPr>
        <w:spacing w:after="0" w:line="360" w:lineRule="auto"/>
        <w:ind w:firstLine="708"/>
        <w:jc w:val="both"/>
        <w:rPr>
          <w:rFonts w:ascii="Times New Roman" w:hAnsi="Times New Roman" w:cs="Times New Roman"/>
          <w:sz w:val="28"/>
          <w:szCs w:val="28"/>
        </w:rPr>
      </w:pPr>
      <w:r w:rsidRPr="0057599F">
        <w:rPr>
          <w:rFonts w:ascii="Times New Roman" w:hAnsi="Times New Roman" w:cs="Times New Roman"/>
          <w:sz w:val="28"/>
          <w:szCs w:val="28"/>
        </w:rPr>
        <w:t>Проведений аналіз теоретичних та законодавчих основ прямого оподаткування показав, що правова база України передбачає чіткі механізми адміністрування податків, порядок їх нарахування та сплати, контроль за виконанням податкових зобов’язань та відповідальність за порушення податкового законодавства. Водночас практика свідчить про те, що існують певні проблеми з ефективністю застосування законодавчих норм, які пов’язані з недостатньою прозорістю податкових процедур, частими змінами у законодавстві, а також обмеженими можливостями податкових органів щодо контролю та адміністрування платежів. Це створює ризики для підприємств і держави, оскільки може призводити до недоотримання бюджетних надходжень або до необґрунтованого податкового навантаження на бізнес.</w:t>
      </w:r>
    </w:p>
    <w:p w14:paraId="4FBDA86F" w14:textId="31F4E27C" w:rsidR="0057599F" w:rsidRPr="0057599F" w:rsidRDefault="0057599F" w:rsidP="00934E46">
      <w:pPr>
        <w:spacing w:after="0" w:line="360" w:lineRule="auto"/>
        <w:ind w:firstLine="708"/>
        <w:jc w:val="both"/>
        <w:rPr>
          <w:rFonts w:ascii="Times New Roman" w:hAnsi="Times New Roman" w:cs="Times New Roman"/>
          <w:sz w:val="28"/>
          <w:szCs w:val="28"/>
        </w:rPr>
      </w:pPr>
      <w:r w:rsidRPr="0057599F">
        <w:rPr>
          <w:rFonts w:ascii="Times New Roman" w:hAnsi="Times New Roman" w:cs="Times New Roman"/>
          <w:sz w:val="28"/>
          <w:szCs w:val="28"/>
        </w:rPr>
        <w:t>Аналіз практичних аспектів сплати прямих податків підприємствами України показав, що податкове навантаження безпосередньо впливає на фінансовий результат підприємств. Надмірні податкові зобов’язання можуть стримувати розвиток бізнесу, зменшувати рівень рентабельності та інвестиційну привабливість підприємств. Водночас своєчасна та повна сплата податків сприяє фінансовій стабільності компаній та формує позитивний імідж у взаємовідносинах із державними органами. Дослідження також показало, що податкові стимули та пільги є важливим інструментом підтримки підприємницької діяльності, вони сприяють модернізації виробництва, впровадженню нових технологій та залученню інвестицій, що є необхідним для розвитку конкурентоспроможності українських підприємств.</w:t>
      </w:r>
    </w:p>
    <w:p w14:paraId="4DE2D3C6" w14:textId="1AA16D8A" w:rsidR="0057599F" w:rsidRPr="0057599F" w:rsidRDefault="0057599F" w:rsidP="00934E46">
      <w:pPr>
        <w:spacing w:after="0" w:line="360" w:lineRule="auto"/>
        <w:ind w:firstLine="708"/>
        <w:jc w:val="both"/>
        <w:rPr>
          <w:rFonts w:ascii="Times New Roman" w:hAnsi="Times New Roman" w:cs="Times New Roman"/>
          <w:sz w:val="28"/>
          <w:szCs w:val="28"/>
        </w:rPr>
      </w:pPr>
      <w:r w:rsidRPr="0057599F">
        <w:rPr>
          <w:rFonts w:ascii="Times New Roman" w:hAnsi="Times New Roman" w:cs="Times New Roman"/>
          <w:sz w:val="28"/>
          <w:szCs w:val="28"/>
        </w:rPr>
        <w:t>Особлива увага була приділена оцінці впливу податкових важелів на фінансовий стан підприємств. Податкові пільги, диференційовані ставки податку на прибуток, інвестиційні та інноваційні стимули дозволяють підприємствам оптимізувати податкові зобов’язання законним шляхом, підвищувати власну фінансову стійкість та ефективність діяльності. Аналіз практики застосування податкових механізмів в Україні свідчить про те, що підприємства, які активно використовують можливості законної оптимізації податкового навантаження, досягають кращих фінансових результатів та демонструють стабільне зростання, що підтверджує важливість ефективної системи податкового адміністрування та належного правового регулювання.</w:t>
      </w:r>
    </w:p>
    <w:p w14:paraId="78A6B9A5" w14:textId="2F2CE328" w:rsidR="0057599F" w:rsidRDefault="0057599F" w:rsidP="00934E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57599F">
        <w:rPr>
          <w:rFonts w:ascii="Times New Roman" w:hAnsi="Times New Roman" w:cs="Times New Roman"/>
          <w:sz w:val="28"/>
          <w:szCs w:val="28"/>
        </w:rPr>
        <w:t>ивчення міжнародного досвіду підтвердило необхідність комплексного підходу до оптимізації та адаптації. Зарубіжні практики (ЄС, Великобританія, США) акцентують на трьох стовпах: протидія ухиленню (BEPS), стимулювання інвестицій (пільги на R&amp;D, прогресивні ставки для певних доходів) та цифровізація адміністрування. Для України це означає, що адаптація не може бути вибірковою: необхідно одночасно посилювати контроль за трансфертним ціноутворенням, впроваджувати прозорі електронні сервіси для зменшення адміністративного тягаря, та створювати довгострокові податкові гарантії для інвесторів у відновлення. Реформа майнових податків, заснована на міжнародних рекомендаціях щодо ринкової оцінки, є ключовою для зміцнення місцевих бюджетів.</w:t>
      </w:r>
    </w:p>
    <w:p w14:paraId="1E9E67F3" w14:textId="3B0CE47F" w:rsidR="0057599F" w:rsidRPr="0057599F" w:rsidRDefault="0057599F" w:rsidP="00934E46">
      <w:pPr>
        <w:spacing w:after="0" w:line="360" w:lineRule="auto"/>
        <w:ind w:firstLine="708"/>
        <w:jc w:val="both"/>
        <w:rPr>
          <w:rFonts w:ascii="Times New Roman" w:hAnsi="Times New Roman" w:cs="Times New Roman"/>
          <w:sz w:val="28"/>
          <w:szCs w:val="28"/>
        </w:rPr>
      </w:pPr>
      <w:r w:rsidRPr="0057599F">
        <w:rPr>
          <w:rFonts w:ascii="Times New Roman" w:hAnsi="Times New Roman" w:cs="Times New Roman"/>
          <w:sz w:val="28"/>
          <w:szCs w:val="28"/>
        </w:rPr>
        <w:t>На основі проведеного аналізу сформульовано низку рекомендацій щодо вдосконалення прямого оподаткування в Україні. Серед основних пропозицій слід зазначити підвищення прозорості податкового адміністрування, вдосконалення методик нарахування та контролю податкових зобов’язань, запровадження ефективних механізмів стимулювання розвитку підприємств, активне використання податкових пільг та інвестиційних стимулів. Реалізація цих рекомендацій сприятиме підвищенню ефективності збору податків, зменшенню податкового тиску на бізнес, стимулюванню інвестиційної діяльності та забезпеченню фінансової стабільності підприємств.</w:t>
      </w:r>
    </w:p>
    <w:p w14:paraId="2BBD4538" w14:textId="40718C99" w:rsidR="0057599F" w:rsidRDefault="0057599F" w:rsidP="00934E4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w:t>
      </w:r>
      <w:r w:rsidRPr="0057599F">
        <w:rPr>
          <w:rFonts w:ascii="Times New Roman" w:hAnsi="Times New Roman" w:cs="Times New Roman"/>
          <w:sz w:val="28"/>
          <w:szCs w:val="28"/>
        </w:rPr>
        <w:t>аким чином, результати проведеного дослідження підтверджують, що прямі податки є ключовим інструментом фінансового регулювання та економічного розвитку, а ефективне адміністрування та оптимізація податкових зобов’язань дозволяють забезпечити стабільний розвиток підприємств та сприяти зростанню економіки України. Водночас комплексний підхід до вдосконалення системи прямого оподаткування, що включає законодавчі зміни, удосконалення практики адміністрування, використання податкових стимулів та адаптацію міжнародного досвіду, забезпечить досягнення балансу між інтересами держави та бізнесу, сприятиме створенню сприятливого економічного середовища та забезпеченню сталого розвитку національної економіки.</w:t>
      </w:r>
    </w:p>
    <w:p w14:paraId="73612B79" w14:textId="051BB07C" w:rsidR="00F50621" w:rsidRPr="0057599F" w:rsidRDefault="00F50621" w:rsidP="00934E46">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617B11FF" w14:textId="124E3288" w:rsidR="002778C5" w:rsidRPr="00FD3598" w:rsidRDefault="002778C5" w:rsidP="00862055">
      <w:pPr>
        <w:pStyle w:val="1"/>
        <w:spacing w:line="360" w:lineRule="auto"/>
        <w:jc w:val="center"/>
        <w:rPr>
          <w:rFonts w:ascii="Times New Roman" w:hAnsi="Times New Roman" w:cs="Times New Roman"/>
          <w:b/>
          <w:bCs/>
          <w:color w:val="auto"/>
          <w:sz w:val="28"/>
          <w:szCs w:val="28"/>
        </w:rPr>
      </w:pPr>
      <w:bookmarkStart w:id="20" w:name="_Toc217010673"/>
      <w:r w:rsidRPr="00FD3598">
        <w:rPr>
          <w:rFonts w:ascii="Times New Roman" w:hAnsi="Times New Roman" w:cs="Times New Roman"/>
          <w:b/>
          <w:bCs/>
          <w:color w:val="auto"/>
          <w:sz w:val="28"/>
          <w:szCs w:val="28"/>
        </w:rPr>
        <w:t>СПИСОК ЛІТЕРАТУРИ</w:t>
      </w:r>
      <w:bookmarkEnd w:id="20"/>
    </w:p>
    <w:p w14:paraId="24636095" w14:textId="77777777" w:rsidR="002D5524" w:rsidRPr="002778C5" w:rsidRDefault="002D5524" w:rsidP="00862055">
      <w:pPr>
        <w:spacing w:after="0" w:line="360" w:lineRule="auto"/>
        <w:jc w:val="both"/>
        <w:rPr>
          <w:rFonts w:ascii="Times New Roman" w:hAnsi="Times New Roman" w:cs="Times New Roman"/>
          <w:b/>
          <w:bCs/>
          <w:sz w:val="28"/>
          <w:szCs w:val="28"/>
        </w:rPr>
      </w:pPr>
    </w:p>
    <w:sectPr w:rsidR="002D5524" w:rsidRPr="002778C5" w:rsidSect="008F553E">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323E" w14:textId="77777777" w:rsidR="00B22B61" w:rsidRDefault="00B22B61" w:rsidP="008F553E">
      <w:pPr>
        <w:spacing w:after="0" w:line="240" w:lineRule="auto"/>
      </w:pPr>
      <w:r>
        <w:separator/>
      </w:r>
    </w:p>
  </w:endnote>
  <w:endnote w:type="continuationSeparator" w:id="0">
    <w:p w14:paraId="284E1FCB" w14:textId="77777777" w:rsidR="00B22B61" w:rsidRDefault="00B22B61" w:rsidP="008F5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9EAF6" w14:textId="77777777" w:rsidR="00B22B61" w:rsidRDefault="00B22B61" w:rsidP="008F553E">
      <w:pPr>
        <w:spacing w:after="0" w:line="240" w:lineRule="auto"/>
      </w:pPr>
      <w:r>
        <w:separator/>
      </w:r>
    </w:p>
  </w:footnote>
  <w:footnote w:type="continuationSeparator" w:id="0">
    <w:p w14:paraId="25F1978A" w14:textId="77777777" w:rsidR="00B22B61" w:rsidRDefault="00B22B61" w:rsidP="008F5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89144"/>
      <w:docPartObj>
        <w:docPartGallery w:val="Page Numbers (Top of Page)"/>
        <w:docPartUnique/>
      </w:docPartObj>
    </w:sdtPr>
    <w:sdtEndPr/>
    <w:sdtContent>
      <w:p w14:paraId="2659F6F0" w14:textId="4B18BC56" w:rsidR="0016012D" w:rsidRDefault="0016012D">
        <w:pPr>
          <w:pStyle w:val="a8"/>
          <w:jc w:val="right"/>
        </w:pPr>
        <w:r>
          <w:fldChar w:fldCharType="begin"/>
        </w:r>
        <w:r>
          <w:instrText>PAGE   \* MERGEFORMAT</w:instrText>
        </w:r>
        <w:r>
          <w:fldChar w:fldCharType="separate"/>
        </w:r>
        <w:r>
          <w:t>2</w:t>
        </w:r>
        <w:r>
          <w:fldChar w:fldCharType="end"/>
        </w:r>
      </w:p>
    </w:sdtContent>
  </w:sdt>
  <w:p w14:paraId="30BBD4D6" w14:textId="77777777" w:rsidR="0016012D" w:rsidRDefault="0016012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8DE"/>
    <w:multiLevelType w:val="multilevel"/>
    <w:tmpl w:val="726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32BBC"/>
    <w:multiLevelType w:val="hybridMultilevel"/>
    <w:tmpl w:val="1AE0456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1A765DAC"/>
    <w:multiLevelType w:val="multilevel"/>
    <w:tmpl w:val="B4D2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609F6"/>
    <w:multiLevelType w:val="multilevel"/>
    <w:tmpl w:val="A1467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5697B"/>
    <w:multiLevelType w:val="multilevel"/>
    <w:tmpl w:val="AC66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5943D4"/>
    <w:multiLevelType w:val="multilevel"/>
    <w:tmpl w:val="FE98AAD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FB593B"/>
    <w:multiLevelType w:val="multilevel"/>
    <w:tmpl w:val="0AD4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3516E"/>
    <w:multiLevelType w:val="multilevel"/>
    <w:tmpl w:val="57B8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38315D"/>
    <w:multiLevelType w:val="multilevel"/>
    <w:tmpl w:val="E390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931AE"/>
    <w:multiLevelType w:val="multilevel"/>
    <w:tmpl w:val="2A16E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370950"/>
    <w:multiLevelType w:val="multilevel"/>
    <w:tmpl w:val="0A665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561ED"/>
    <w:multiLevelType w:val="multilevel"/>
    <w:tmpl w:val="3208C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19622B"/>
    <w:multiLevelType w:val="multilevel"/>
    <w:tmpl w:val="A748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450995">
    <w:abstractNumId w:val="5"/>
  </w:num>
  <w:num w:numId="2" w16cid:durableId="970748044">
    <w:abstractNumId w:val="3"/>
  </w:num>
  <w:num w:numId="3" w16cid:durableId="506021848">
    <w:abstractNumId w:val="4"/>
  </w:num>
  <w:num w:numId="4" w16cid:durableId="1283925178">
    <w:abstractNumId w:val="2"/>
  </w:num>
  <w:num w:numId="5" w16cid:durableId="365329802">
    <w:abstractNumId w:val="7"/>
  </w:num>
  <w:num w:numId="6" w16cid:durableId="774137650">
    <w:abstractNumId w:val="8"/>
  </w:num>
  <w:num w:numId="7" w16cid:durableId="1797749536">
    <w:abstractNumId w:val="12"/>
  </w:num>
  <w:num w:numId="8" w16cid:durableId="503669077">
    <w:abstractNumId w:val="9"/>
  </w:num>
  <w:num w:numId="9" w16cid:durableId="1291085079">
    <w:abstractNumId w:val="0"/>
  </w:num>
  <w:num w:numId="10" w16cid:durableId="1307969776">
    <w:abstractNumId w:val="6"/>
  </w:num>
  <w:num w:numId="11" w16cid:durableId="2113283731">
    <w:abstractNumId w:val="10"/>
  </w:num>
  <w:num w:numId="12" w16cid:durableId="347608685">
    <w:abstractNumId w:val="11"/>
  </w:num>
  <w:num w:numId="13" w16cid:durableId="204146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2FA"/>
    <w:rsid w:val="0001686F"/>
    <w:rsid w:val="00040B16"/>
    <w:rsid w:val="00046866"/>
    <w:rsid w:val="0005188A"/>
    <w:rsid w:val="0006276D"/>
    <w:rsid w:val="00073D4D"/>
    <w:rsid w:val="00074515"/>
    <w:rsid w:val="00085A91"/>
    <w:rsid w:val="000A4A04"/>
    <w:rsid w:val="000C179A"/>
    <w:rsid w:val="000E3990"/>
    <w:rsid w:val="000E4C8C"/>
    <w:rsid w:val="000F10A9"/>
    <w:rsid w:val="001074D5"/>
    <w:rsid w:val="00130E4F"/>
    <w:rsid w:val="00132A6C"/>
    <w:rsid w:val="00136479"/>
    <w:rsid w:val="00153BC9"/>
    <w:rsid w:val="00154F41"/>
    <w:rsid w:val="00157E23"/>
    <w:rsid w:val="0016012D"/>
    <w:rsid w:val="00175A9C"/>
    <w:rsid w:val="001975B7"/>
    <w:rsid w:val="001A764E"/>
    <w:rsid w:val="001E0A1B"/>
    <w:rsid w:val="00221CCA"/>
    <w:rsid w:val="002229F6"/>
    <w:rsid w:val="00262293"/>
    <w:rsid w:val="002654EB"/>
    <w:rsid w:val="00270BAD"/>
    <w:rsid w:val="00276FAD"/>
    <w:rsid w:val="00277209"/>
    <w:rsid w:val="002778C5"/>
    <w:rsid w:val="00285DD6"/>
    <w:rsid w:val="002949FC"/>
    <w:rsid w:val="00294A16"/>
    <w:rsid w:val="002A026E"/>
    <w:rsid w:val="002A3546"/>
    <w:rsid w:val="002B2DC1"/>
    <w:rsid w:val="002D5524"/>
    <w:rsid w:val="002E3836"/>
    <w:rsid w:val="002E4BF0"/>
    <w:rsid w:val="003205AB"/>
    <w:rsid w:val="0032344D"/>
    <w:rsid w:val="00323AA1"/>
    <w:rsid w:val="0034316B"/>
    <w:rsid w:val="00346864"/>
    <w:rsid w:val="003662BB"/>
    <w:rsid w:val="00366882"/>
    <w:rsid w:val="003743DF"/>
    <w:rsid w:val="00377D12"/>
    <w:rsid w:val="0039189B"/>
    <w:rsid w:val="003958D6"/>
    <w:rsid w:val="003B651F"/>
    <w:rsid w:val="003C43EA"/>
    <w:rsid w:val="003D70C8"/>
    <w:rsid w:val="003F0401"/>
    <w:rsid w:val="00406B53"/>
    <w:rsid w:val="004124EE"/>
    <w:rsid w:val="00424A4D"/>
    <w:rsid w:val="00427BB5"/>
    <w:rsid w:val="0043270E"/>
    <w:rsid w:val="00433C60"/>
    <w:rsid w:val="004379A1"/>
    <w:rsid w:val="00450D60"/>
    <w:rsid w:val="00454409"/>
    <w:rsid w:val="00465C07"/>
    <w:rsid w:val="004715FB"/>
    <w:rsid w:val="00477EE8"/>
    <w:rsid w:val="004A1440"/>
    <w:rsid w:val="004C6437"/>
    <w:rsid w:val="004D058A"/>
    <w:rsid w:val="004E25F8"/>
    <w:rsid w:val="005103E5"/>
    <w:rsid w:val="00512ADA"/>
    <w:rsid w:val="00532A4A"/>
    <w:rsid w:val="00537FA6"/>
    <w:rsid w:val="005436C1"/>
    <w:rsid w:val="005534A1"/>
    <w:rsid w:val="005701B8"/>
    <w:rsid w:val="0057599F"/>
    <w:rsid w:val="00586705"/>
    <w:rsid w:val="005A4D36"/>
    <w:rsid w:val="005C1896"/>
    <w:rsid w:val="005C26D5"/>
    <w:rsid w:val="005E1012"/>
    <w:rsid w:val="005E1766"/>
    <w:rsid w:val="005E40F9"/>
    <w:rsid w:val="00605680"/>
    <w:rsid w:val="006363AD"/>
    <w:rsid w:val="006517BB"/>
    <w:rsid w:val="00694964"/>
    <w:rsid w:val="006C5145"/>
    <w:rsid w:val="006E6D4A"/>
    <w:rsid w:val="006F5C89"/>
    <w:rsid w:val="007014BC"/>
    <w:rsid w:val="00704D75"/>
    <w:rsid w:val="00705783"/>
    <w:rsid w:val="007271C5"/>
    <w:rsid w:val="00757FE1"/>
    <w:rsid w:val="00776E3C"/>
    <w:rsid w:val="007920BD"/>
    <w:rsid w:val="007B22AC"/>
    <w:rsid w:val="007B7775"/>
    <w:rsid w:val="007C37CE"/>
    <w:rsid w:val="007D3240"/>
    <w:rsid w:val="007D60A6"/>
    <w:rsid w:val="00800826"/>
    <w:rsid w:val="008116BE"/>
    <w:rsid w:val="00817169"/>
    <w:rsid w:val="00824477"/>
    <w:rsid w:val="00833BCE"/>
    <w:rsid w:val="00862055"/>
    <w:rsid w:val="008842FA"/>
    <w:rsid w:val="008B6C10"/>
    <w:rsid w:val="008B7774"/>
    <w:rsid w:val="008C153E"/>
    <w:rsid w:val="008C25AD"/>
    <w:rsid w:val="008F553E"/>
    <w:rsid w:val="008F5C63"/>
    <w:rsid w:val="008F6803"/>
    <w:rsid w:val="00912159"/>
    <w:rsid w:val="00912E3F"/>
    <w:rsid w:val="00921766"/>
    <w:rsid w:val="0093043D"/>
    <w:rsid w:val="00934E46"/>
    <w:rsid w:val="00947DF5"/>
    <w:rsid w:val="00977816"/>
    <w:rsid w:val="0099116F"/>
    <w:rsid w:val="009A12E7"/>
    <w:rsid w:val="009A4CBD"/>
    <w:rsid w:val="009B5175"/>
    <w:rsid w:val="009C75EF"/>
    <w:rsid w:val="009F3B68"/>
    <w:rsid w:val="00A11C72"/>
    <w:rsid w:val="00A21C85"/>
    <w:rsid w:val="00A47570"/>
    <w:rsid w:val="00AB7FCF"/>
    <w:rsid w:val="00AF02AB"/>
    <w:rsid w:val="00B024B8"/>
    <w:rsid w:val="00B11DFE"/>
    <w:rsid w:val="00B22B61"/>
    <w:rsid w:val="00B411A8"/>
    <w:rsid w:val="00B42C26"/>
    <w:rsid w:val="00B42FE1"/>
    <w:rsid w:val="00B50B76"/>
    <w:rsid w:val="00B71A0F"/>
    <w:rsid w:val="00B837A1"/>
    <w:rsid w:val="00BA4EBA"/>
    <w:rsid w:val="00C04391"/>
    <w:rsid w:val="00C3635B"/>
    <w:rsid w:val="00C574E4"/>
    <w:rsid w:val="00C622D3"/>
    <w:rsid w:val="00C665E4"/>
    <w:rsid w:val="00C955BD"/>
    <w:rsid w:val="00CB09A4"/>
    <w:rsid w:val="00CB2E89"/>
    <w:rsid w:val="00CC29BB"/>
    <w:rsid w:val="00CD4046"/>
    <w:rsid w:val="00CE7AFD"/>
    <w:rsid w:val="00D01BDB"/>
    <w:rsid w:val="00D10D8C"/>
    <w:rsid w:val="00D14AAD"/>
    <w:rsid w:val="00D22434"/>
    <w:rsid w:val="00D33030"/>
    <w:rsid w:val="00D70813"/>
    <w:rsid w:val="00DD4E40"/>
    <w:rsid w:val="00E017E7"/>
    <w:rsid w:val="00E26F67"/>
    <w:rsid w:val="00E55A9D"/>
    <w:rsid w:val="00E72622"/>
    <w:rsid w:val="00E75F20"/>
    <w:rsid w:val="00E85B35"/>
    <w:rsid w:val="00EA1367"/>
    <w:rsid w:val="00EB17F9"/>
    <w:rsid w:val="00EC04EC"/>
    <w:rsid w:val="00ED5372"/>
    <w:rsid w:val="00ED62D2"/>
    <w:rsid w:val="00ED63E3"/>
    <w:rsid w:val="00EF7EDE"/>
    <w:rsid w:val="00F00965"/>
    <w:rsid w:val="00F0301F"/>
    <w:rsid w:val="00F21FE3"/>
    <w:rsid w:val="00F25AF4"/>
    <w:rsid w:val="00F32372"/>
    <w:rsid w:val="00F335C1"/>
    <w:rsid w:val="00F4194B"/>
    <w:rsid w:val="00F50621"/>
    <w:rsid w:val="00F6585F"/>
    <w:rsid w:val="00F95FBC"/>
    <w:rsid w:val="00FA37DB"/>
    <w:rsid w:val="00FB3169"/>
    <w:rsid w:val="00FB78C8"/>
    <w:rsid w:val="00FD0F14"/>
    <w:rsid w:val="00FD3598"/>
    <w:rsid w:val="00FE2BE7"/>
    <w:rsid w:val="00FF38C9"/>
    <w:rsid w:val="00FF38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FB5B"/>
  <w15:chartTrackingRefBased/>
  <w15:docId w15:val="{04168768-1596-41DA-AE4E-EEBF0691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34"/>
    <w:pPr>
      <w:spacing w:line="256" w:lineRule="auto"/>
    </w:pPr>
  </w:style>
  <w:style w:type="paragraph" w:styleId="1">
    <w:name w:val="heading 1"/>
    <w:basedOn w:val="a"/>
    <w:next w:val="a"/>
    <w:link w:val="10"/>
    <w:uiPriority w:val="9"/>
    <w:qFormat/>
    <w:rsid w:val="00A11C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399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1C72"/>
    <w:rPr>
      <w:rFonts w:asciiTheme="majorHAnsi" w:eastAsiaTheme="majorEastAsia" w:hAnsiTheme="majorHAnsi" w:cstheme="majorBidi"/>
      <w:color w:val="2F5496" w:themeColor="accent1" w:themeShade="BF"/>
      <w:sz w:val="32"/>
      <w:szCs w:val="32"/>
    </w:rPr>
  </w:style>
  <w:style w:type="paragraph" w:styleId="a3">
    <w:name w:val="TOC Heading"/>
    <w:basedOn w:val="1"/>
    <w:next w:val="a"/>
    <w:uiPriority w:val="39"/>
    <w:unhideWhenUsed/>
    <w:qFormat/>
    <w:rsid w:val="00A11C72"/>
    <w:pPr>
      <w:spacing w:line="259" w:lineRule="auto"/>
      <w:outlineLvl w:val="9"/>
    </w:pPr>
    <w:rPr>
      <w:lang w:eastAsia="uk-UA"/>
    </w:rPr>
  </w:style>
  <w:style w:type="paragraph" w:styleId="11">
    <w:name w:val="toc 1"/>
    <w:basedOn w:val="a"/>
    <w:next w:val="a"/>
    <w:autoRedefine/>
    <w:uiPriority w:val="39"/>
    <w:unhideWhenUsed/>
    <w:rsid w:val="00A11C72"/>
    <w:pPr>
      <w:spacing w:after="100"/>
    </w:pPr>
  </w:style>
  <w:style w:type="character" w:styleId="a4">
    <w:name w:val="Hyperlink"/>
    <w:basedOn w:val="a0"/>
    <w:uiPriority w:val="99"/>
    <w:unhideWhenUsed/>
    <w:rsid w:val="00A11C72"/>
    <w:rPr>
      <w:color w:val="0563C1" w:themeColor="hyperlink"/>
      <w:u w:val="single"/>
    </w:rPr>
  </w:style>
  <w:style w:type="table" w:styleId="a5">
    <w:name w:val="Table Grid"/>
    <w:basedOn w:val="a1"/>
    <w:uiPriority w:val="39"/>
    <w:rsid w:val="00FD3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0B76"/>
    <w:pPr>
      <w:ind w:left="720"/>
      <w:contextualSpacing/>
    </w:pPr>
  </w:style>
  <w:style w:type="character" w:styleId="a7">
    <w:name w:val="Unresolved Mention"/>
    <w:basedOn w:val="a0"/>
    <w:uiPriority w:val="99"/>
    <w:semiHidden/>
    <w:unhideWhenUsed/>
    <w:rsid w:val="000A4A04"/>
    <w:rPr>
      <w:color w:val="605E5C"/>
      <w:shd w:val="clear" w:color="auto" w:fill="E1DFDD"/>
    </w:rPr>
  </w:style>
  <w:style w:type="character" w:customStyle="1" w:styleId="40">
    <w:name w:val="Заголовок 4 Знак"/>
    <w:basedOn w:val="a0"/>
    <w:link w:val="4"/>
    <w:uiPriority w:val="9"/>
    <w:semiHidden/>
    <w:rsid w:val="000E3990"/>
    <w:rPr>
      <w:rFonts w:asciiTheme="majorHAnsi" w:eastAsiaTheme="majorEastAsia" w:hAnsiTheme="majorHAnsi" w:cstheme="majorBidi"/>
      <w:i/>
      <w:iCs/>
      <w:color w:val="2F5496" w:themeColor="accent1" w:themeShade="BF"/>
    </w:rPr>
  </w:style>
  <w:style w:type="paragraph" w:styleId="a8">
    <w:name w:val="header"/>
    <w:basedOn w:val="a"/>
    <w:link w:val="a9"/>
    <w:uiPriority w:val="99"/>
    <w:unhideWhenUsed/>
    <w:rsid w:val="008F553E"/>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8F553E"/>
  </w:style>
  <w:style w:type="paragraph" w:styleId="aa">
    <w:name w:val="footer"/>
    <w:basedOn w:val="a"/>
    <w:link w:val="ab"/>
    <w:uiPriority w:val="99"/>
    <w:unhideWhenUsed/>
    <w:rsid w:val="008F553E"/>
    <w:pPr>
      <w:tabs>
        <w:tab w:val="center" w:pos="4819"/>
        <w:tab w:val="right" w:pos="9639"/>
      </w:tabs>
      <w:spacing w:after="0" w:line="240" w:lineRule="auto"/>
    </w:pPr>
  </w:style>
  <w:style w:type="character" w:customStyle="1" w:styleId="ab">
    <w:name w:val="Нижний колонтитул Знак"/>
    <w:basedOn w:val="a0"/>
    <w:link w:val="aa"/>
    <w:uiPriority w:val="99"/>
    <w:rsid w:val="008F5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13">
      <w:bodyDiv w:val="1"/>
      <w:marLeft w:val="0"/>
      <w:marRight w:val="0"/>
      <w:marTop w:val="0"/>
      <w:marBottom w:val="0"/>
      <w:divBdr>
        <w:top w:val="none" w:sz="0" w:space="0" w:color="auto"/>
        <w:left w:val="none" w:sz="0" w:space="0" w:color="auto"/>
        <w:bottom w:val="none" w:sz="0" w:space="0" w:color="auto"/>
        <w:right w:val="none" w:sz="0" w:space="0" w:color="auto"/>
      </w:divBdr>
    </w:div>
    <w:div w:id="122697055">
      <w:bodyDiv w:val="1"/>
      <w:marLeft w:val="0"/>
      <w:marRight w:val="0"/>
      <w:marTop w:val="0"/>
      <w:marBottom w:val="0"/>
      <w:divBdr>
        <w:top w:val="none" w:sz="0" w:space="0" w:color="auto"/>
        <w:left w:val="none" w:sz="0" w:space="0" w:color="auto"/>
        <w:bottom w:val="none" w:sz="0" w:space="0" w:color="auto"/>
        <w:right w:val="none" w:sz="0" w:space="0" w:color="auto"/>
      </w:divBdr>
    </w:div>
    <w:div w:id="171189484">
      <w:bodyDiv w:val="1"/>
      <w:marLeft w:val="0"/>
      <w:marRight w:val="0"/>
      <w:marTop w:val="0"/>
      <w:marBottom w:val="0"/>
      <w:divBdr>
        <w:top w:val="none" w:sz="0" w:space="0" w:color="auto"/>
        <w:left w:val="none" w:sz="0" w:space="0" w:color="auto"/>
        <w:bottom w:val="none" w:sz="0" w:space="0" w:color="auto"/>
        <w:right w:val="none" w:sz="0" w:space="0" w:color="auto"/>
      </w:divBdr>
    </w:div>
    <w:div w:id="187066928">
      <w:bodyDiv w:val="1"/>
      <w:marLeft w:val="0"/>
      <w:marRight w:val="0"/>
      <w:marTop w:val="0"/>
      <w:marBottom w:val="0"/>
      <w:divBdr>
        <w:top w:val="none" w:sz="0" w:space="0" w:color="auto"/>
        <w:left w:val="none" w:sz="0" w:space="0" w:color="auto"/>
        <w:bottom w:val="none" w:sz="0" w:space="0" w:color="auto"/>
        <w:right w:val="none" w:sz="0" w:space="0" w:color="auto"/>
      </w:divBdr>
    </w:div>
    <w:div w:id="203370554">
      <w:bodyDiv w:val="1"/>
      <w:marLeft w:val="0"/>
      <w:marRight w:val="0"/>
      <w:marTop w:val="0"/>
      <w:marBottom w:val="0"/>
      <w:divBdr>
        <w:top w:val="none" w:sz="0" w:space="0" w:color="auto"/>
        <w:left w:val="none" w:sz="0" w:space="0" w:color="auto"/>
        <w:bottom w:val="none" w:sz="0" w:space="0" w:color="auto"/>
        <w:right w:val="none" w:sz="0" w:space="0" w:color="auto"/>
      </w:divBdr>
    </w:div>
    <w:div w:id="244145432">
      <w:bodyDiv w:val="1"/>
      <w:marLeft w:val="0"/>
      <w:marRight w:val="0"/>
      <w:marTop w:val="0"/>
      <w:marBottom w:val="0"/>
      <w:divBdr>
        <w:top w:val="none" w:sz="0" w:space="0" w:color="auto"/>
        <w:left w:val="none" w:sz="0" w:space="0" w:color="auto"/>
        <w:bottom w:val="none" w:sz="0" w:space="0" w:color="auto"/>
        <w:right w:val="none" w:sz="0" w:space="0" w:color="auto"/>
      </w:divBdr>
    </w:div>
    <w:div w:id="303972334">
      <w:bodyDiv w:val="1"/>
      <w:marLeft w:val="0"/>
      <w:marRight w:val="0"/>
      <w:marTop w:val="0"/>
      <w:marBottom w:val="0"/>
      <w:divBdr>
        <w:top w:val="none" w:sz="0" w:space="0" w:color="auto"/>
        <w:left w:val="none" w:sz="0" w:space="0" w:color="auto"/>
        <w:bottom w:val="none" w:sz="0" w:space="0" w:color="auto"/>
        <w:right w:val="none" w:sz="0" w:space="0" w:color="auto"/>
      </w:divBdr>
    </w:div>
    <w:div w:id="331760835">
      <w:bodyDiv w:val="1"/>
      <w:marLeft w:val="0"/>
      <w:marRight w:val="0"/>
      <w:marTop w:val="0"/>
      <w:marBottom w:val="0"/>
      <w:divBdr>
        <w:top w:val="none" w:sz="0" w:space="0" w:color="auto"/>
        <w:left w:val="none" w:sz="0" w:space="0" w:color="auto"/>
        <w:bottom w:val="none" w:sz="0" w:space="0" w:color="auto"/>
        <w:right w:val="none" w:sz="0" w:space="0" w:color="auto"/>
      </w:divBdr>
    </w:div>
    <w:div w:id="375858606">
      <w:bodyDiv w:val="1"/>
      <w:marLeft w:val="0"/>
      <w:marRight w:val="0"/>
      <w:marTop w:val="0"/>
      <w:marBottom w:val="0"/>
      <w:divBdr>
        <w:top w:val="none" w:sz="0" w:space="0" w:color="auto"/>
        <w:left w:val="none" w:sz="0" w:space="0" w:color="auto"/>
        <w:bottom w:val="none" w:sz="0" w:space="0" w:color="auto"/>
        <w:right w:val="none" w:sz="0" w:space="0" w:color="auto"/>
      </w:divBdr>
    </w:div>
    <w:div w:id="376468819">
      <w:bodyDiv w:val="1"/>
      <w:marLeft w:val="0"/>
      <w:marRight w:val="0"/>
      <w:marTop w:val="0"/>
      <w:marBottom w:val="0"/>
      <w:divBdr>
        <w:top w:val="none" w:sz="0" w:space="0" w:color="auto"/>
        <w:left w:val="none" w:sz="0" w:space="0" w:color="auto"/>
        <w:bottom w:val="none" w:sz="0" w:space="0" w:color="auto"/>
        <w:right w:val="none" w:sz="0" w:space="0" w:color="auto"/>
      </w:divBdr>
    </w:div>
    <w:div w:id="382951947">
      <w:bodyDiv w:val="1"/>
      <w:marLeft w:val="0"/>
      <w:marRight w:val="0"/>
      <w:marTop w:val="0"/>
      <w:marBottom w:val="0"/>
      <w:divBdr>
        <w:top w:val="none" w:sz="0" w:space="0" w:color="auto"/>
        <w:left w:val="none" w:sz="0" w:space="0" w:color="auto"/>
        <w:bottom w:val="none" w:sz="0" w:space="0" w:color="auto"/>
        <w:right w:val="none" w:sz="0" w:space="0" w:color="auto"/>
      </w:divBdr>
    </w:div>
    <w:div w:id="390202271">
      <w:bodyDiv w:val="1"/>
      <w:marLeft w:val="0"/>
      <w:marRight w:val="0"/>
      <w:marTop w:val="0"/>
      <w:marBottom w:val="0"/>
      <w:divBdr>
        <w:top w:val="none" w:sz="0" w:space="0" w:color="auto"/>
        <w:left w:val="none" w:sz="0" w:space="0" w:color="auto"/>
        <w:bottom w:val="none" w:sz="0" w:space="0" w:color="auto"/>
        <w:right w:val="none" w:sz="0" w:space="0" w:color="auto"/>
      </w:divBdr>
    </w:div>
    <w:div w:id="421486996">
      <w:bodyDiv w:val="1"/>
      <w:marLeft w:val="0"/>
      <w:marRight w:val="0"/>
      <w:marTop w:val="0"/>
      <w:marBottom w:val="0"/>
      <w:divBdr>
        <w:top w:val="none" w:sz="0" w:space="0" w:color="auto"/>
        <w:left w:val="none" w:sz="0" w:space="0" w:color="auto"/>
        <w:bottom w:val="none" w:sz="0" w:space="0" w:color="auto"/>
        <w:right w:val="none" w:sz="0" w:space="0" w:color="auto"/>
      </w:divBdr>
    </w:div>
    <w:div w:id="466288656">
      <w:bodyDiv w:val="1"/>
      <w:marLeft w:val="0"/>
      <w:marRight w:val="0"/>
      <w:marTop w:val="0"/>
      <w:marBottom w:val="0"/>
      <w:divBdr>
        <w:top w:val="none" w:sz="0" w:space="0" w:color="auto"/>
        <w:left w:val="none" w:sz="0" w:space="0" w:color="auto"/>
        <w:bottom w:val="none" w:sz="0" w:space="0" w:color="auto"/>
        <w:right w:val="none" w:sz="0" w:space="0" w:color="auto"/>
      </w:divBdr>
    </w:div>
    <w:div w:id="471797726">
      <w:bodyDiv w:val="1"/>
      <w:marLeft w:val="0"/>
      <w:marRight w:val="0"/>
      <w:marTop w:val="0"/>
      <w:marBottom w:val="0"/>
      <w:divBdr>
        <w:top w:val="none" w:sz="0" w:space="0" w:color="auto"/>
        <w:left w:val="none" w:sz="0" w:space="0" w:color="auto"/>
        <w:bottom w:val="none" w:sz="0" w:space="0" w:color="auto"/>
        <w:right w:val="none" w:sz="0" w:space="0" w:color="auto"/>
      </w:divBdr>
    </w:div>
    <w:div w:id="529878278">
      <w:bodyDiv w:val="1"/>
      <w:marLeft w:val="0"/>
      <w:marRight w:val="0"/>
      <w:marTop w:val="0"/>
      <w:marBottom w:val="0"/>
      <w:divBdr>
        <w:top w:val="none" w:sz="0" w:space="0" w:color="auto"/>
        <w:left w:val="none" w:sz="0" w:space="0" w:color="auto"/>
        <w:bottom w:val="none" w:sz="0" w:space="0" w:color="auto"/>
        <w:right w:val="none" w:sz="0" w:space="0" w:color="auto"/>
      </w:divBdr>
    </w:div>
    <w:div w:id="540826231">
      <w:bodyDiv w:val="1"/>
      <w:marLeft w:val="0"/>
      <w:marRight w:val="0"/>
      <w:marTop w:val="0"/>
      <w:marBottom w:val="0"/>
      <w:divBdr>
        <w:top w:val="none" w:sz="0" w:space="0" w:color="auto"/>
        <w:left w:val="none" w:sz="0" w:space="0" w:color="auto"/>
        <w:bottom w:val="none" w:sz="0" w:space="0" w:color="auto"/>
        <w:right w:val="none" w:sz="0" w:space="0" w:color="auto"/>
      </w:divBdr>
    </w:div>
    <w:div w:id="585502831">
      <w:bodyDiv w:val="1"/>
      <w:marLeft w:val="0"/>
      <w:marRight w:val="0"/>
      <w:marTop w:val="0"/>
      <w:marBottom w:val="0"/>
      <w:divBdr>
        <w:top w:val="none" w:sz="0" w:space="0" w:color="auto"/>
        <w:left w:val="none" w:sz="0" w:space="0" w:color="auto"/>
        <w:bottom w:val="none" w:sz="0" w:space="0" w:color="auto"/>
        <w:right w:val="none" w:sz="0" w:space="0" w:color="auto"/>
      </w:divBdr>
    </w:div>
    <w:div w:id="606737299">
      <w:bodyDiv w:val="1"/>
      <w:marLeft w:val="0"/>
      <w:marRight w:val="0"/>
      <w:marTop w:val="0"/>
      <w:marBottom w:val="0"/>
      <w:divBdr>
        <w:top w:val="none" w:sz="0" w:space="0" w:color="auto"/>
        <w:left w:val="none" w:sz="0" w:space="0" w:color="auto"/>
        <w:bottom w:val="none" w:sz="0" w:space="0" w:color="auto"/>
        <w:right w:val="none" w:sz="0" w:space="0" w:color="auto"/>
      </w:divBdr>
    </w:div>
    <w:div w:id="671564099">
      <w:bodyDiv w:val="1"/>
      <w:marLeft w:val="0"/>
      <w:marRight w:val="0"/>
      <w:marTop w:val="0"/>
      <w:marBottom w:val="0"/>
      <w:divBdr>
        <w:top w:val="none" w:sz="0" w:space="0" w:color="auto"/>
        <w:left w:val="none" w:sz="0" w:space="0" w:color="auto"/>
        <w:bottom w:val="none" w:sz="0" w:space="0" w:color="auto"/>
        <w:right w:val="none" w:sz="0" w:space="0" w:color="auto"/>
      </w:divBdr>
    </w:div>
    <w:div w:id="732775489">
      <w:bodyDiv w:val="1"/>
      <w:marLeft w:val="0"/>
      <w:marRight w:val="0"/>
      <w:marTop w:val="0"/>
      <w:marBottom w:val="0"/>
      <w:divBdr>
        <w:top w:val="none" w:sz="0" w:space="0" w:color="auto"/>
        <w:left w:val="none" w:sz="0" w:space="0" w:color="auto"/>
        <w:bottom w:val="none" w:sz="0" w:space="0" w:color="auto"/>
        <w:right w:val="none" w:sz="0" w:space="0" w:color="auto"/>
      </w:divBdr>
    </w:div>
    <w:div w:id="734859756">
      <w:bodyDiv w:val="1"/>
      <w:marLeft w:val="0"/>
      <w:marRight w:val="0"/>
      <w:marTop w:val="0"/>
      <w:marBottom w:val="0"/>
      <w:divBdr>
        <w:top w:val="none" w:sz="0" w:space="0" w:color="auto"/>
        <w:left w:val="none" w:sz="0" w:space="0" w:color="auto"/>
        <w:bottom w:val="none" w:sz="0" w:space="0" w:color="auto"/>
        <w:right w:val="none" w:sz="0" w:space="0" w:color="auto"/>
      </w:divBdr>
    </w:div>
    <w:div w:id="760683501">
      <w:bodyDiv w:val="1"/>
      <w:marLeft w:val="0"/>
      <w:marRight w:val="0"/>
      <w:marTop w:val="0"/>
      <w:marBottom w:val="0"/>
      <w:divBdr>
        <w:top w:val="none" w:sz="0" w:space="0" w:color="auto"/>
        <w:left w:val="none" w:sz="0" w:space="0" w:color="auto"/>
        <w:bottom w:val="none" w:sz="0" w:space="0" w:color="auto"/>
        <w:right w:val="none" w:sz="0" w:space="0" w:color="auto"/>
      </w:divBdr>
    </w:div>
    <w:div w:id="886066108">
      <w:bodyDiv w:val="1"/>
      <w:marLeft w:val="0"/>
      <w:marRight w:val="0"/>
      <w:marTop w:val="0"/>
      <w:marBottom w:val="0"/>
      <w:divBdr>
        <w:top w:val="none" w:sz="0" w:space="0" w:color="auto"/>
        <w:left w:val="none" w:sz="0" w:space="0" w:color="auto"/>
        <w:bottom w:val="none" w:sz="0" w:space="0" w:color="auto"/>
        <w:right w:val="none" w:sz="0" w:space="0" w:color="auto"/>
      </w:divBdr>
    </w:div>
    <w:div w:id="910848770">
      <w:bodyDiv w:val="1"/>
      <w:marLeft w:val="0"/>
      <w:marRight w:val="0"/>
      <w:marTop w:val="0"/>
      <w:marBottom w:val="0"/>
      <w:divBdr>
        <w:top w:val="none" w:sz="0" w:space="0" w:color="auto"/>
        <w:left w:val="none" w:sz="0" w:space="0" w:color="auto"/>
        <w:bottom w:val="none" w:sz="0" w:space="0" w:color="auto"/>
        <w:right w:val="none" w:sz="0" w:space="0" w:color="auto"/>
      </w:divBdr>
    </w:div>
    <w:div w:id="923221174">
      <w:bodyDiv w:val="1"/>
      <w:marLeft w:val="0"/>
      <w:marRight w:val="0"/>
      <w:marTop w:val="0"/>
      <w:marBottom w:val="0"/>
      <w:divBdr>
        <w:top w:val="none" w:sz="0" w:space="0" w:color="auto"/>
        <w:left w:val="none" w:sz="0" w:space="0" w:color="auto"/>
        <w:bottom w:val="none" w:sz="0" w:space="0" w:color="auto"/>
        <w:right w:val="none" w:sz="0" w:space="0" w:color="auto"/>
      </w:divBdr>
    </w:div>
    <w:div w:id="935669366">
      <w:bodyDiv w:val="1"/>
      <w:marLeft w:val="0"/>
      <w:marRight w:val="0"/>
      <w:marTop w:val="0"/>
      <w:marBottom w:val="0"/>
      <w:divBdr>
        <w:top w:val="none" w:sz="0" w:space="0" w:color="auto"/>
        <w:left w:val="none" w:sz="0" w:space="0" w:color="auto"/>
        <w:bottom w:val="none" w:sz="0" w:space="0" w:color="auto"/>
        <w:right w:val="none" w:sz="0" w:space="0" w:color="auto"/>
      </w:divBdr>
    </w:div>
    <w:div w:id="940139259">
      <w:bodyDiv w:val="1"/>
      <w:marLeft w:val="0"/>
      <w:marRight w:val="0"/>
      <w:marTop w:val="0"/>
      <w:marBottom w:val="0"/>
      <w:divBdr>
        <w:top w:val="none" w:sz="0" w:space="0" w:color="auto"/>
        <w:left w:val="none" w:sz="0" w:space="0" w:color="auto"/>
        <w:bottom w:val="none" w:sz="0" w:space="0" w:color="auto"/>
        <w:right w:val="none" w:sz="0" w:space="0" w:color="auto"/>
      </w:divBdr>
    </w:div>
    <w:div w:id="969894378">
      <w:bodyDiv w:val="1"/>
      <w:marLeft w:val="0"/>
      <w:marRight w:val="0"/>
      <w:marTop w:val="0"/>
      <w:marBottom w:val="0"/>
      <w:divBdr>
        <w:top w:val="none" w:sz="0" w:space="0" w:color="auto"/>
        <w:left w:val="none" w:sz="0" w:space="0" w:color="auto"/>
        <w:bottom w:val="none" w:sz="0" w:space="0" w:color="auto"/>
        <w:right w:val="none" w:sz="0" w:space="0" w:color="auto"/>
      </w:divBdr>
    </w:div>
    <w:div w:id="996499868">
      <w:bodyDiv w:val="1"/>
      <w:marLeft w:val="0"/>
      <w:marRight w:val="0"/>
      <w:marTop w:val="0"/>
      <w:marBottom w:val="0"/>
      <w:divBdr>
        <w:top w:val="none" w:sz="0" w:space="0" w:color="auto"/>
        <w:left w:val="none" w:sz="0" w:space="0" w:color="auto"/>
        <w:bottom w:val="none" w:sz="0" w:space="0" w:color="auto"/>
        <w:right w:val="none" w:sz="0" w:space="0" w:color="auto"/>
      </w:divBdr>
    </w:div>
    <w:div w:id="1036537982">
      <w:bodyDiv w:val="1"/>
      <w:marLeft w:val="0"/>
      <w:marRight w:val="0"/>
      <w:marTop w:val="0"/>
      <w:marBottom w:val="0"/>
      <w:divBdr>
        <w:top w:val="none" w:sz="0" w:space="0" w:color="auto"/>
        <w:left w:val="none" w:sz="0" w:space="0" w:color="auto"/>
        <w:bottom w:val="none" w:sz="0" w:space="0" w:color="auto"/>
        <w:right w:val="none" w:sz="0" w:space="0" w:color="auto"/>
      </w:divBdr>
    </w:div>
    <w:div w:id="1071080853">
      <w:bodyDiv w:val="1"/>
      <w:marLeft w:val="0"/>
      <w:marRight w:val="0"/>
      <w:marTop w:val="0"/>
      <w:marBottom w:val="0"/>
      <w:divBdr>
        <w:top w:val="none" w:sz="0" w:space="0" w:color="auto"/>
        <w:left w:val="none" w:sz="0" w:space="0" w:color="auto"/>
        <w:bottom w:val="none" w:sz="0" w:space="0" w:color="auto"/>
        <w:right w:val="none" w:sz="0" w:space="0" w:color="auto"/>
      </w:divBdr>
    </w:div>
    <w:div w:id="1105148471">
      <w:bodyDiv w:val="1"/>
      <w:marLeft w:val="0"/>
      <w:marRight w:val="0"/>
      <w:marTop w:val="0"/>
      <w:marBottom w:val="0"/>
      <w:divBdr>
        <w:top w:val="none" w:sz="0" w:space="0" w:color="auto"/>
        <w:left w:val="none" w:sz="0" w:space="0" w:color="auto"/>
        <w:bottom w:val="none" w:sz="0" w:space="0" w:color="auto"/>
        <w:right w:val="none" w:sz="0" w:space="0" w:color="auto"/>
      </w:divBdr>
    </w:div>
    <w:div w:id="1167287595">
      <w:bodyDiv w:val="1"/>
      <w:marLeft w:val="0"/>
      <w:marRight w:val="0"/>
      <w:marTop w:val="0"/>
      <w:marBottom w:val="0"/>
      <w:divBdr>
        <w:top w:val="none" w:sz="0" w:space="0" w:color="auto"/>
        <w:left w:val="none" w:sz="0" w:space="0" w:color="auto"/>
        <w:bottom w:val="none" w:sz="0" w:space="0" w:color="auto"/>
        <w:right w:val="none" w:sz="0" w:space="0" w:color="auto"/>
      </w:divBdr>
    </w:div>
    <w:div w:id="1175803380">
      <w:bodyDiv w:val="1"/>
      <w:marLeft w:val="0"/>
      <w:marRight w:val="0"/>
      <w:marTop w:val="0"/>
      <w:marBottom w:val="0"/>
      <w:divBdr>
        <w:top w:val="none" w:sz="0" w:space="0" w:color="auto"/>
        <w:left w:val="none" w:sz="0" w:space="0" w:color="auto"/>
        <w:bottom w:val="none" w:sz="0" w:space="0" w:color="auto"/>
        <w:right w:val="none" w:sz="0" w:space="0" w:color="auto"/>
      </w:divBdr>
    </w:div>
    <w:div w:id="1182084470">
      <w:bodyDiv w:val="1"/>
      <w:marLeft w:val="0"/>
      <w:marRight w:val="0"/>
      <w:marTop w:val="0"/>
      <w:marBottom w:val="0"/>
      <w:divBdr>
        <w:top w:val="none" w:sz="0" w:space="0" w:color="auto"/>
        <w:left w:val="none" w:sz="0" w:space="0" w:color="auto"/>
        <w:bottom w:val="none" w:sz="0" w:space="0" w:color="auto"/>
        <w:right w:val="none" w:sz="0" w:space="0" w:color="auto"/>
      </w:divBdr>
    </w:div>
    <w:div w:id="1232958036">
      <w:bodyDiv w:val="1"/>
      <w:marLeft w:val="0"/>
      <w:marRight w:val="0"/>
      <w:marTop w:val="0"/>
      <w:marBottom w:val="0"/>
      <w:divBdr>
        <w:top w:val="none" w:sz="0" w:space="0" w:color="auto"/>
        <w:left w:val="none" w:sz="0" w:space="0" w:color="auto"/>
        <w:bottom w:val="none" w:sz="0" w:space="0" w:color="auto"/>
        <w:right w:val="none" w:sz="0" w:space="0" w:color="auto"/>
      </w:divBdr>
    </w:div>
    <w:div w:id="1255868773">
      <w:bodyDiv w:val="1"/>
      <w:marLeft w:val="0"/>
      <w:marRight w:val="0"/>
      <w:marTop w:val="0"/>
      <w:marBottom w:val="0"/>
      <w:divBdr>
        <w:top w:val="none" w:sz="0" w:space="0" w:color="auto"/>
        <w:left w:val="none" w:sz="0" w:space="0" w:color="auto"/>
        <w:bottom w:val="none" w:sz="0" w:space="0" w:color="auto"/>
        <w:right w:val="none" w:sz="0" w:space="0" w:color="auto"/>
      </w:divBdr>
    </w:div>
    <w:div w:id="1266889347">
      <w:bodyDiv w:val="1"/>
      <w:marLeft w:val="0"/>
      <w:marRight w:val="0"/>
      <w:marTop w:val="0"/>
      <w:marBottom w:val="0"/>
      <w:divBdr>
        <w:top w:val="none" w:sz="0" w:space="0" w:color="auto"/>
        <w:left w:val="none" w:sz="0" w:space="0" w:color="auto"/>
        <w:bottom w:val="none" w:sz="0" w:space="0" w:color="auto"/>
        <w:right w:val="none" w:sz="0" w:space="0" w:color="auto"/>
      </w:divBdr>
    </w:div>
    <w:div w:id="1293749850">
      <w:bodyDiv w:val="1"/>
      <w:marLeft w:val="0"/>
      <w:marRight w:val="0"/>
      <w:marTop w:val="0"/>
      <w:marBottom w:val="0"/>
      <w:divBdr>
        <w:top w:val="none" w:sz="0" w:space="0" w:color="auto"/>
        <w:left w:val="none" w:sz="0" w:space="0" w:color="auto"/>
        <w:bottom w:val="none" w:sz="0" w:space="0" w:color="auto"/>
        <w:right w:val="none" w:sz="0" w:space="0" w:color="auto"/>
      </w:divBdr>
    </w:div>
    <w:div w:id="1300650269">
      <w:bodyDiv w:val="1"/>
      <w:marLeft w:val="0"/>
      <w:marRight w:val="0"/>
      <w:marTop w:val="0"/>
      <w:marBottom w:val="0"/>
      <w:divBdr>
        <w:top w:val="none" w:sz="0" w:space="0" w:color="auto"/>
        <w:left w:val="none" w:sz="0" w:space="0" w:color="auto"/>
        <w:bottom w:val="none" w:sz="0" w:space="0" w:color="auto"/>
        <w:right w:val="none" w:sz="0" w:space="0" w:color="auto"/>
      </w:divBdr>
    </w:div>
    <w:div w:id="1308784294">
      <w:bodyDiv w:val="1"/>
      <w:marLeft w:val="0"/>
      <w:marRight w:val="0"/>
      <w:marTop w:val="0"/>
      <w:marBottom w:val="0"/>
      <w:divBdr>
        <w:top w:val="none" w:sz="0" w:space="0" w:color="auto"/>
        <w:left w:val="none" w:sz="0" w:space="0" w:color="auto"/>
        <w:bottom w:val="none" w:sz="0" w:space="0" w:color="auto"/>
        <w:right w:val="none" w:sz="0" w:space="0" w:color="auto"/>
      </w:divBdr>
    </w:div>
    <w:div w:id="1343357778">
      <w:bodyDiv w:val="1"/>
      <w:marLeft w:val="0"/>
      <w:marRight w:val="0"/>
      <w:marTop w:val="0"/>
      <w:marBottom w:val="0"/>
      <w:divBdr>
        <w:top w:val="none" w:sz="0" w:space="0" w:color="auto"/>
        <w:left w:val="none" w:sz="0" w:space="0" w:color="auto"/>
        <w:bottom w:val="none" w:sz="0" w:space="0" w:color="auto"/>
        <w:right w:val="none" w:sz="0" w:space="0" w:color="auto"/>
      </w:divBdr>
    </w:div>
    <w:div w:id="1449853594">
      <w:bodyDiv w:val="1"/>
      <w:marLeft w:val="0"/>
      <w:marRight w:val="0"/>
      <w:marTop w:val="0"/>
      <w:marBottom w:val="0"/>
      <w:divBdr>
        <w:top w:val="none" w:sz="0" w:space="0" w:color="auto"/>
        <w:left w:val="none" w:sz="0" w:space="0" w:color="auto"/>
        <w:bottom w:val="none" w:sz="0" w:space="0" w:color="auto"/>
        <w:right w:val="none" w:sz="0" w:space="0" w:color="auto"/>
      </w:divBdr>
    </w:div>
    <w:div w:id="1472165338">
      <w:bodyDiv w:val="1"/>
      <w:marLeft w:val="0"/>
      <w:marRight w:val="0"/>
      <w:marTop w:val="0"/>
      <w:marBottom w:val="0"/>
      <w:divBdr>
        <w:top w:val="none" w:sz="0" w:space="0" w:color="auto"/>
        <w:left w:val="none" w:sz="0" w:space="0" w:color="auto"/>
        <w:bottom w:val="none" w:sz="0" w:space="0" w:color="auto"/>
        <w:right w:val="none" w:sz="0" w:space="0" w:color="auto"/>
      </w:divBdr>
    </w:div>
    <w:div w:id="1590314588">
      <w:bodyDiv w:val="1"/>
      <w:marLeft w:val="0"/>
      <w:marRight w:val="0"/>
      <w:marTop w:val="0"/>
      <w:marBottom w:val="0"/>
      <w:divBdr>
        <w:top w:val="none" w:sz="0" w:space="0" w:color="auto"/>
        <w:left w:val="none" w:sz="0" w:space="0" w:color="auto"/>
        <w:bottom w:val="none" w:sz="0" w:space="0" w:color="auto"/>
        <w:right w:val="none" w:sz="0" w:space="0" w:color="auto"/>
      </w:divBdr>
    </w:div>
    <w:div w:id="1610966090">
      <w:bodyDiv w:val="1"/>
      <w:marLeft w:val="0"/>
      <w:marRight w:val="0"/>
      <w:marTop w:val="0"/>
      <w:marBottom w:val="0"/>
      <w:divBdr>
        <w:top w:val="none" w:sz="0" w:space="0" w:color="auto"/>
        <w:left w:val="none" w:sz="0" w:space="0" w:color="auto"/>
        <w:bottom w:val="none" w:sz="0" w:space="0" w:color="auto"/>
        <w:right w:val="none" w:sz="0" w:space="0" w:color="auto"/>
      </w:divBdr>
    </w:div>
    <w:div w:id="1620722763">
      <w:bodyDiv w:val="1"/>
      <w:marLeft w:val="0"/>
      <w:marRight w:val="0"/>
      <w:marTop w:val="0"/>
      <w:marBottom w:val="0"/>
      <w:divBdr>
        <w:top w:val="none" w:sz="0" w:space="0" w:color="auto"/>
        <w:left w:val="none" w:sz="0" w:space="0" w:color="auto"/>
        <w:bottom w:val="none" w:sz="0" w:space="0" w:color="auto"/>
        <w:right w:val="none" w:sz="0" w:space="0" w:color="auto"/>
      </w:divBdr>
    </w:div>
    <w:div w:id="1663116378">
      <w:bodyDiv w:val="1"/>
      <w:marLeft w:val="0"/>
      <w:marRight w:val="0"/>
      <w:marTop w:val="0"/>
      <w:marBottom w:val="0"/>
      <w:divBdr>
        <w:top w:val="none" w:sz="0" w:space="0" w:color="auto"/>
        <w:left w:val="none" w:sz="0" w:space="0" w:color="auto"/>
        <w:bottom w:val="none" w:sz="0" w:space="0" w:color="auto"/>
        <w:right w:val="none" w:sz="0" w:space="0" w:color="auto"/>
      </w:divBdr>
    </w:div>
    <w:div w:id="1675835212">
      <w:bodyDiv w:val="1"/>
      <w:marLeft w:val="0"/>
      <w:marRight w:val="0"/>
      <w:marTop w:val="0"/>
      <w:marBottom w:val="0"/>
      <w:divBdr>
        <w:top w:val="none" w:sz="0" w:space="0" w:color="auto"/>
        <w:left w:val="none" w:sz="0" w:space="0" w:color="auto"/>
        <w:bottom w:val="none" w:sz="0" w:space="0" w:color="auto"/>
        <w:right w:val="none" w:sz="0" w:space="0" w:color="auto"/>
      </w:divBdr>
    </w:div>
    <w:div w:id="1688169068">
      <w:bodyDiv w:val="1"/>
      <w:marLeft w:val="0"/>
      <w:marRight w:val="0"/>
      <w:marTop w:val="0"/>
      <w:marBottom w:val="0"/>
      <w:divBdr>
        <w:top w:val="none" w:sz="0" w:space="0" w:color="auto"/>
        <w:left w:val="none" w:sz="0" w:space="0" w:color="auto"/>
        <w:bottom w:val="none" w:sz="0" w:space="0" w:color="auto"/>
        <w:right w:val="none" w:sz="0" w:space="0" w:color="auto"/>
      </w:divBdr>
    </w:div>
    <w:div w:id="1729724043">
      <w:bodyDiv w:val="1"/>
      <w:marLeft w:val="0"/>
      <w:marRight w:val="0"/>
      <w:marTop w:val="0"/>
      <w:marBottom w:val="0"/>
      <w:divBdr>
        <w:top w:val="none" w:sz="0" w:space="0" w:color="auto"/>
        <w:left w:val="none" w:sz="0" w:space="0" w:color="auto"/>
        <w:bottom w:val="none" w:sz="0" w:space="0" w:color="auto"/>
        <w:right w:val="none" w:sz="0" w:space="0" w:color="auto"/>
      </w:divBdr>
    </w:div>
    <w:div w:id="1741902644">
      <w:bodyDiv w:val="1"/>
      <w:marLeft w:val="0"/>
      <w:marRight w:val="0"/>
      <w:marTop w:val="0"/>
      <w:marBottom w:val="0"/>
      <w:divBdr>
        <w:top w:val="none" w:sz="0" w:space="0" w:color="auto"/>
        <w:left w:val="none" w:sz="0" w:space="0" w:color="auto"/>
        <w:bottom w:val="none" w:sz="0" w:space="0" w:color="auto"/>
        <w:right w:val="none" w:sz="0" w:space="0" w:color="auto"/>
      </w:divBdr>
    </w:div>
    <w:div w:id="1761481758">
      <w:bodyDiv w:val="1"/>
      <w:marLeft w:val="0"/>
      <w:marRight w:val="0"/>
      <w:marTop w:val="0"/>
      <w:marBottom w:val="0"/>
      <w:divBdr>
        <w:top w:val="none" w:sz="0" w:space="0" w:color="auto"/>
        <w:left w:val="none" w:sz="0" w:space="0" w:color="auto"/>
        <w:bottom w:val="none" w:sz="0" w:space="0" w:color="auto"/>
        <w:right w:val="none" w:sz="0" w:space="0" w:color="auto"/>
      </w:divBdr>
    </w:div>
    <w:div w:id="1785078706">
      <w:bodyDiv w:val="1"/>
      <w:marLeft w:val="0"/>
      <w:marRight w:val="0"/>
      <w:marTop w:val="0"/>
      <w:marBottom w:val="0"/>
      <w:divBdr>
        <w:top w:val="none" w:sz="0" w:space="0" w:color="auto"/>
        <w:left w:val="none" w:sz="0" w:space="0" w:color="auto"/>
        <w:bottom w:val="none" w:sz="0" w:space="0" w:color="auto"/>
        <w:right w:val="none" w:sz="0" w:space="0" w:color="auto"/>
      </w:divBdr>
    </w:div>
    <w:div w:id="1825318883">
      <w:bodyDiv w:val="1"/>
      <w:marLeft w:val="0"/>
      <w:marRight w:val="0"/>
      <w:marTop w:val="0"/>
      <w:marBottom w:val="0"/>
      <w:divBdr>
        <w:top w:val="none" w:sz="0" w:space="0" w:color="auto"/>
        <w:left w:val="none" w:sz="0" w:space="0" w:color="auto"/>
        <w:bottom w:val="none" w:sz="0" w:space="0" w:color="auto"/>
        <w:right w:val="none" w:sz="0" w:space="0" w:color="auto"/>
      </w:divBdr>
    </w:div>
    <w:div w:id="1832137583">
      <w:bodyDiv w:val="1"/>
      <w:marLeft w:val="0"/>
      <w:marRight w:val="0"/>
      <w:marTop w:val="0"/>
      <w:marBottom w:val="0"/>
      <w:divBdr>
        <w:top w:val="none" w:sz="0" w:space="0" w:color="auto"/>
        <w:left w:val="none" w:sz="0" w:space="0" w:color="auto"/>
        <w:bottom w:val="none" w:sz="0" w:space="0" w:color="auto"/>
        <w:right w:val="none" w:sz="0" w:space="0" w:color="auto"/>
      </w:divBdr>
    </w:div>
    <w:div w:id="1854420274">
      <w:bodyDiv w:val="1"/>
      <w:marLeft w:val="0"/>
      <w:marRight w:val="0"/>
      <w:marTop w:val="0"/>
      <w:marBottom w:val="0"/>
      <w:divBdr>
        <w:top w:val="none" w:sz="0" w:space="0" w:color="auto"/>
        <w:left w:val="none" w:sz="0" w:space="0" w:color="auto"/>
        <w:bottom w:val="none" w:sz="0" w:space="0" w:color="auto"/>
        <w:right w:val="none" w:sz="0" w:space="0" w:color="auto"/>
      </w:divBdr>
    </w:div>
    <w:div w:id="1870877800">
      <w:bodyDiv w:val="1"/>
      <w:marLeft w:val="0"/>
      <w:marRight w:val="0"/>
      <w:marTop w:val="0"/>
      <w:marBottom w:val="0"/>
      <w:divBdr>
        <w:top w:val="none" w:sz="0" w:space="0" w:color="auto"/>
        <w:left w:val="none" w:sz="0" w:space="0" w:color="auto"/>
        <w:bottom w:val="none" w:sz="0" w:space="0" w:color="auto"/>
        <w:right w:val="none" w:sz="0" w:space="0" w:color="auto"/>
      </w:divBdr>
    </w:div>
    <w:div w:id="1961955532">
      <w:bodyDiv w:val="1"/>
      <w:marLeft w:val="0"/>
      <w:marRight w:val="0"/>
      <w:marTop w:val="0"/>
      <w:marBottom w:val="0"/>
      <w:divBdr>
        <w:top w:val="none" w:sz="0" w:space="0" w:color="auto"/>
        <w:left w:val="none" w:sz="0" w:space="0" w:color="auto"/>
        <w:bottom w:val="none" w:sz="0" w:space="0" w:color="auto"/>
        <w:right w:val="none" w:sz="0" w:space="0" w:color="auto"/>
      </w:divBdr>
    </w:div>
    <w:div w:id="1973635064">
      <w:bodyDiv w:val="1"/>
      <w:marLeft w:val="0"/>
      <w:marRight w:val="0"/>
      <w:marTop w:val="0"/>
      <w:marBottom w:val="0"/>
      <w:divBdr>
        <w:top w:val="none" w:sz="0" w:space="0" w:color="auto"/>
        <w:left w:val="none" w:sz="0" w:space="0" w:color="auto"/>
        <w:bottom w:val="none" w:sz="0" w:space="0" w:color="auto"/>
        <w:right w:val="none" w:sz="0" w:space="0" w:color="auto"/>
      </w:divBdr>
    </w:div>
    <w:div w:id="1997221447">
      <w:bodyDiv w:val="1"/>
      <w:marLeft w:val="0"/>
      <w:marRight w:val="0"/>
      <w:marTop w:val="0"/>
      <w:marBottom w:val="0"/>
      <w:divBdr>
        <w:top w:val="none" w:sz="0" w:space="0" w:color="auto"/>
        <w:left w:val="none" w:sz="0" w:space="0" w:color="auto"/>
        <w:bottom w:val="none" w:sz="0" w:space="0" w:color="auto"/>
        <w:right w:val="none" w:sz="0" w:space="0" w:color="auto"/>
      </w:divBdr>
    </w:div>
    <w:div w:id="20963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chart" Target="charts/chart2.xml" /></Relationships>
</file>

<file path=word/charts/_rels/chart1.xml.rels><?xml version="1.0" encoding="UTF-8" standalone="yes"?>
<Relationships xmlns="http://schemas.openxmlformats.org/package/2006/relationships"><Relationship Id="rId3" Type="http://schemas.openxmlformats.org/officeDocument/2006/relationships/oleObject" Target="file:///C:\&#1059;&#1095;&#1077;&#1073;&#1072;\&#1053;&#1072;&#1088;&#1072;&#1073;&#1086;&#1090;&#1082;&#1080;%20&#1076;&#1083;&#1103;%20&#1076;&#1080;&#1087;&#1083;&#1086;&#1084;&#1072;\&#1082;&#1072;&#1083;&#1100;&#1082;&#1091;&#1083;&#1103;&#1090;&#1086;&#1088;.xlsx"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1059;&#1095;&#1077;&#1073;&#1072;\&#1053;&#1072;&#1088;&#1072;&#1073;&#1086;&#1090;&#1082;&#1080;%20&#1076;&#1083;&#1103;%20&#1076;&#1080;&#1087;&#1083;&#1086;&#1084;&#1072;\&#1082;&#1072;&#1083;&#1100;&#1082;&#1091;&#1083;&#1103;&#1090;&#1086;&#1088;.xlsx" TargetMode="External" /><Relationship Id="rId2" Type="http://schemas.microsoft.com/office/2011/relationships/chartColorStyle" Target="colors2.xml" /><Relationship Id="rId1" Type="http://schemas.microsoft.com/office/2011/relationships/chartStyle" Target="style2.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a:solidFill>
                  <a:sysClr val="windowText" lastClr="000000"/>
                </a:solidFill>
                <a:latin typeface="Times New Roman" panose="02020603050405020304" pitchFamily="18" charset="0"/>
                <a:cs typeface="Times New Roman" panose="02020603050405020304" pitchFamily="18" charset="0"/>
              </a:rPr>
              <a:t>Динаміка податкових надходжень в Україні за 2021–2024 рр.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6.2151882783553394E-2"/>
          <c:y val="0.13331301273773044"/>
          <c:w val="0.90516540134162116"/>
          <c:h val="0.39017354864108139"/>
        </c:manualLayout>
      </c:layout>
      <c:barChart>
        <c:barDir val="bar"/>
        <c:grouping val="clustered"/>
        <c:varyColors val="0"/>
        <c:ser>
          <c:idx val="2"/>
          <c:order val="2"/>
          <c:tx>
            <c:strRef>
              <c:f>Лист2!$B$5</c:f>
              <c:strCache>
                <c:ptCount val="1"/>
                <c:pt idx="0">
                  <c:v>Податок на доходи фізичних осіб</c:v>
                </c:pt>
              </c:strCache>
            </c:strRef>
          </c:tx>
          <c:spPr>
            <a:solidFill>
              <a:schemeClr val="accent3"/>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Лист2!$C$5:$F$5</c:f>
              <c:numCache>
                <c:formatCode>General</c:formatCode>
                <c:ptCount val="4"/>
                <c:pt idx="0">
                  <c:v>137.5</c:v>
                </c:pt>
                <c:pt idx="1">
                  <c:v>148.4</c:v>
                </c:pt>
                <c:pt idx="2">
                  <c:v>206.9</c:v>
                </c:pt>
                <c:pt idx="3">
                  <c:v>286.8</c:v>
                </c:pt>
              </c:numCache>
            </c:numRef>
          </c:val>
          <c:extLst>
            <c:ext xmlns:c16="http://schemas.microsoft.com/office/drawing/2014/chart" uri="{C3380CC4-5D6E-409C-BE32-E72D297353CC}">
              <c16:uniqueId val="{00000000-5926-4BF0-9FEB-99CB24BA95BC}"/>
            </c:ext>
          </c:extLst>
        </c:ser>
        <c:ser>
          <c:idx val="3"/>
          <c:order val="3"/>
          <c:tx>
            <c:strRef>
              <c:f>Лист2!$B$6</c:f>
              <c:strCache>
                <c:ptCount val="1"/>
                <c:pt idx="0">
                  <c:v>Податок на прибуток підприємств</c:v>
                </c:pt>
              </c:strCache>
            </c:strRef>
          </c:tx>
          <c:spPr>
            <a:solidFill>
              <a:schemeClr val="accent4"/>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Лист2!$C$6:$F$6</c:f>
              <c:numCache>
                <c:formatCode>General</c:formatCode>
                <c:ptCount val="4"/>
                <c:pt idx="0">
                  <c:v>147.69999999999999</c:v>
                </c:pt>
                <c:pt idx="1">
                  <c:v>117</c:v>
                </c:pt>
                <c:pt idx="2">
                  <c:v>143.80000000000001</c:v>
                </c:pt>
                <c:pt idx="3">
                  <c:v>251.3</c:v>
                </c:pt>
              </c:numCache>
            </c:numRef>
          </c:val>
          <c:extLst>
            <c:ext xmlns:c16="http://schemas.microsoft.com/office/drawing/2014/chart" uri="{C3380CC4-5D6E-409C-BE32-E72D297353CC}">
              <c16:uniqueId val="{00000001-5926-4BF0-9FEB-99CB24BA95BC}"/>
            </c:ext>
          </c:extLst>
        </c:ser>
        <c:ser>
          <c:idx val="4"/>
          <c:order val="4"/>
          <c:tx>
            <c:strRef>
              <c:f>Лист2!$B$7</c:f>
              <c:strCache>
                <c:ptCount val="1"/>
                <c:pt idx="0">
                  <c:v>ПДВ з вітчизняних товарів</c:v>
                </c:pt>
              </c:strCache>
            </c:strRef>
          </c:tx>
          <c:spPr>
            <a:solidFill>
              <a:schemeClr val="accent5"/>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Лист2!$C$7:$F$7</c:f>
              <c:numCache>
                <c:formatCode>General</c:formatCode>
                <c:ptCount val="4"/>
                <c:pt idx="0">
                  <c:v>157.69999999999999</c:v>
                </c:pt>
                <c:pt idx="1">
                  <c:v>213.9</c:v>
                </c:pt>
                <c:pt idx="2">
                  <c:v>214.6</c:v>
                </c:pt>
                <c:pt idx="3">
                  <c:v>242.7</c:v>
                </c:pt>
              </c:numCache>
            </c:numRef>
          </c:val>
          <c:extLst>
            <c:ext xmlns:c16="http://schemas.microsoft.com/office/drawing/2014/chart" uri="{C3380CC4-5D6E-409C-BE32-E72D297353CC}">
              <c16:uniqueId val="{00000002-5926-4BF0-9FEB-99CB24BA95BC}"/>
            </c:ext>
          </c:extLst>
        </c:ser>
        <c:ser>
          <c:idx val="5"/>
          <c:order val="5"/>
          <c:tx>
            <c:strRef>
              <c:f>Лист2!$B$8</c:f>
              <c:strCache>
                <c:ptCount val="1"/>
                <c:pt idx="0">
                  <c:v>ПДВ з імпортних товарів</c:v>
                </c:pt>
              </c:strCache>
            </c:strRef>
          </c:tx>
          <c:spPr>
            <a:solidFill>
              <a:schemeClr val="accent6"/>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Лист2!$C$8:$F$8</c:f>
              <c:numCache>
                <c:formatCode>General</c:formatCode>
                <c:ptCount val="4"/>
                <c:pt idx="0">
                  <c:v>380.7</c:v>
                </c:pt>
                <c:pt idx="1">
                  <c:v>253</c:v>
                </c:pt>
                <c:pt idx="2">
                  <c:v>366.1</c:v>
                </c:pt>
                <c:pt idx="3">
                  <c:v>424</c:v>
                </c:pt>
              </c:numCache>
            </c:numRef>
          </c:val>
          <c:extLst>
            <c:ext xmlns:c16="http://schemas.microsoft.com/office/drawing/2014/chart" uri="{C3380CC4-5D6E-409C-BE32-E72D297353CC}">
              <c16:uniqueId val="{00000003-5926-4BF0-9FEB-99CB24BA95BC}"/>
            </c:ext>
          </c:extLst>
        </c:ser>
        <c:ser>
          <c:idx val="6"/>
          <c:order val="6"/>
          <c:tx>
            <c:strRef>
              <c:f>Лист2!$B$9</c:f>
              <c:strCache>
                <c:ptCount val="1"/>
                <c:pt idx="0">
                  <c:v>Акцизний податок з вироблених в Україні товарів</c:v>
                </c:pt>
              </c:strCache>
            </c:strRef>
          </c:tx>
          <c:spPr>
            <a:solidFill>
              <a:schemeClr val="accent1">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Лист2!$C$9:$F$9</c:f>
              <c:numCache>
                <c:formatCode>General</c:formatCode>
                <c:ptCount val="4"/>
                <c:pt idx="0">
                  <c:v>82.8</c:v>
                </c:pt>
                <c:pt idx="1">
                  <c:v>60.6</c:v>
                </c:pt>
                <c:pt idx="2">
                  <c:v>92.5</c:v>
                </c:pt>
                <c:pt idx="3">
                  <c:v>92.8</c:v>
                </c:pt>
              </c:numCache>
            </c:numRef>
          </c:val>
          <c:extLst>
            <c:ext xmlns:c16="http://schemas.microsoft.com/office/drawing/2014/chart" uri="{C3380CC4-5D6E-409C-BE32-E72D297353CC}">
              <c16:uniqueId val="{00000004-5926-4BF0-9FEB-99CB24BA95BC}"/>
            </c:ext>
          </c:extLst>
        </c:ser>
        <c:ser>
          <c:idx val="7"/>
          <c:order val="7"/>
          <c:tx>
            <c:strRef>
              <c:f>Лист2!$B$10</c:f>
              <c:strCache>
                <c:ptCount val="1"/>
                <c:pt idx="0">
                  <c:v>Акцизний податок з ввезених в Україну підакцизних товарів</c:v>
                </c:pt>
              </c:strCache>
            </c:strRef>
          </c:tx>
          <c:spPr>
            <a:solidFill>
              <a:schemeClr val="accent2">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Лист2!$C$10:$F$10</c:f>
              <c:numCache>
                <c:formatCode>General</c:formatCode>
                <c:ptCount val="4"/>
                <c:pt idx="0">
                  <c:v>79.5</c:v>
                </c:pt>
                <c:pt idx="1">
                  <c:v>41.6</c:v>
                </c:pt>
                <c:pt idx="2">
                  <c:v>74.7</c:v>
                </c:pt>
                <c:pt idx="3">
                  <c:v>96.7</c:v>
                </c:pt>
              </c:numCache>
            </c:numRef>
          </c:val>
          <c:extLst>
            <c:ext xmlns:c16="http://schemas.microsoft.com/office/drawing/2014/chart" uri="{C3380CC4-5D6E-409C-BE32-E72D297353CC}">
              <c16:uniqueId val="{00000005-5926-4BF0-9FEB-99CB24BA95BC}"/>
            </c:ext>
          </c:extLst>
        </c:ser>
        <c:ser>
          <c:idx val="8"/>
          <c:order val="8"/>
          <c:tx>
            <c:strRef>
              <c:f>Лист2!$B$11</c:f>
              <c:strCache>
                <c:ptCount val="1"/>
                <c:pt idx="0">
                  <c:v>Податки на міжнародну торгівлю та зовнішні операції</c:v>
                </c:pt>
              </c:strCache>
            </c:strRef>
          </c:tx>
          <c:spPr>
            <a:solidFill>
              <a:schemeClr val="accent3">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Лист2!$C$11:$F$11</c:f>
              <c:numCache>
                <c:formatCode>General</c:formatCode>
                <c:ptCount val="4"/>
                <c:pt idx="0">
                  <c:v>38.1</c:v>
                </c:pt>
                <c:pt idx="1">
                  <c:v>26.2</c:v>
                </c:pt>
                <c:pt idx="2">
                  <c:v>40.5</c:v>
                </c:pt>
                <c:pt idx="3">
                  <c:v>44.1</c:v>
                </c:pt>
              </c:numCache>
            </c:numRef>
          </c:val>
          <c:extLst>
            <c:ext xmlns:c16="http://schemas.microsoft.com/office/drawing/2014/chart" uri="{C3380CC4-5D6E-409C-BE32-E72D297353CC}">
              <c16:uniqueId val="{00000006-5926-4BF0-9FEB-99CB24BA95BC}"/>
            </c:ext>
          </c:extLst>
        </c:ser>
        <c:dLbls>
          <c:showLegendKey val="0"/>
          <c:showVal val="0"/>
          <c:showCatName val="0"/>
          <c:showSerName val="0"/>
          <c:showPercent val="0"/>
          <c:showBubbleSize val="0"/>
        </c:dLbls>
        <c:gapWidth val="182"/>
        <c:axId val="1809840400"/>
        <c:axId val="1809841232"/>
        <c:extLst>
          <c:ext xmlns:c15="http://schemas.microsoft.com/office/drawing/2012/chart" uri="{02D57815-91ED-43cb-92C2-25804820EDAC}">
            <c15:filteredBarSeries>
              <c15:ser>
                <c:idx val="0"/>
                <c:order val="0"/>
                <c:tx>
                  <c:strRef>
                    <c:extLst>
                      <c:ext uri="{02D57815-91ED-43cb-92C2-25804820EDAC}">
                        <c15:formulaRef>
                          <c15:sqref>Лист2!$B$3</c15:sqref>
                        </c15:formulaRef>
                      </c:ext>
                    </c:extLst>
                    <c:strCache>
                      <c:ptCount val="1"/>
                      <c:pt idx="0">
                        <c:v>Загальний дохід</c:v>
                      </c:pt>
                    </c:strCache>
                  </c:strRef>
                </c:tx>
                <c:spPr>
                  <a:solidFill>
                    <a:schemeClr val="accent1"/>
                  </a:solidFill>
                  <a:ln>
                    <a:noFill/>
                  </a:ln>
                  <a:effectLst/>
                </c:spPr>
                <c:invertIfNegative val="0"/>
                <c:cat>
                  <c:numRef>
                    <c:extLst>
                      <c:ext uri="{02D57815-91ED-43cb-92C2-25804820EDAC}">
                        <c15:formulaRef>
                          <c15:sqref>Лист2!$C$2:$F$2</c15:sqref>
                        </c15:formulaRef>
                      </c:ext>
                    </c:extLst>
                    <c:numCache>
                      <c:formatCode>General</c:formatCode>
                      <c:ptCount val="4"/>
                      <c:pt idx="0">
                        <c:v>2021</c:v>
                      </c:pt>
                      <c:pt idx="1">
                        <c:v>2022</c:v>
                      </c:pt>
                      <c:pt idx="2">
                        <c:v>2023</c:v>
                      </c:pt>
                      <c:pt idx="3">
                        <c:v>2024</c:v>
                      </c:pt>
                    </c:numCache>
                  </c:numRef>
                </c:cat>
                <c:val>
                  <c:numRef>
                    <c:extLst>
                      <c:ext uri="{02D57815-91ED-43cb-92C2-25804820EDAC}">
                        <c15:formulaRef>
                          <c15:sqref>Лист2!$C$3:$F$3</c15:sqref>
                        </c15:formulaRef>
                      </c:ext>
                    </c:extLst>
                    <c:numCache>
                      <c:formatCode>General</c:formatCode>
                      <c:ptCount val="4"/>
                      <c:pt idx="0">
                        <c:v>12968.5</c:v>
                      </c:pt>
                      <c:pt idx="1">
                        <c:v>1784.7</c:v>
                      </c:pt>
                      <c:pt idx="2">
                        <c:v>2672.9</c:v>
                      </c:pt>
                      <c:pt idx="3">
                        <c:v>2651</c:v>
                      </c:pt>
                    </c:numCache>
                  </c:numRef>
                </c:val>
                <c:extLst>
                  <c:ext xmlns:c16="http://schemas.microsoft.com/office/drawing/2014/chart" uri="{C3380CC4-5D6E-409C-BE32-E72D297353CC}">
                    <c16:uniqueId val="{00000007-5926-4BF0-9FEB-99CB24BA95B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Лист2!$B$4</c15:sqref>
                        </c15:formulaRef>
                      </c:ext>
                    </c:extLst>
                    <c:strCache>
                      <c:ptCount val="1"/>
                      <c:pt idx="0">
                        <c:v>Податкові надходження</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Лист2!$C$2:$F$2</c15:sqref>
                        </c15:formulaRef>
                      </c:ext>
                    </c:extLst>
                    <c:numCache>
                      <c:formatCode>General</c:formatCode>
                      <c:ptCount val="4"/>
                      <c:pt idx="0">
                        <c:v>2021</c:v>
                      </c:pt>
                      <c:pt idx="1">
                        <c:v>2022</c:v>
                      </c:pt>
                      <c:pt idx="2">
                        <c:v>2023</c:v>
                      </c:pt>
                      <c:pt idx="3">
                        <c:v>2024</c:v>
                      </c:pt>
                    </c:numCache>
                  </c:numRef>
                </c:cat>
                <c:val>
                  <c:numRef>
                    <c:extLst xmlns:c15="http://schemas.microsoft.com/office/drawing/2012/chart">
                      <c:ext xmlns:c15="http://schemas.microsoft.com/office/drawing/2012/chart" uri="{02D57815-91ED-43cb-92C2-25804820EDAC}">
                        <c15:formulaRef>
                          <c15:sqref>Лист2!$C$4:$F$4</c15:sqref>
                        </c15:formulaRef>
                      </c:ext>
                    </c:extLst>
                    <c:numCache>
                      <c:formatCode>General</c:formatCode>
                      <c:ptCount val="4"/>
                      <c:pt idx="0">
                        <c:v>1107</c:v>
                      </c:pt>
                      <c:pt idx="1">
                        <c:v>949.8</c:v>
                      </c:pt>
                      <c:pt idx="2">
                        <c:v>1203.5</c:v>
                      </c:pt>
                      <c:pt idx="3">
                        <c:v>1410.1</c:v>
                      </c:pt>
                    </c:numCache>
                  </c:numRef>
                </c:val>
                <c:extLst xmlns:c15="http://schemas.microsoft.com/office/drawing/2012/chart">
                  <c:ext xmlns:c16="http://schemas.microsoft.com/office/drawing/2014/chart" uri="{C3380CC4-5D6E-409C-BE32-E72D297353CC}">
                    <c16:uniqueId val="{00000008-5926-4BF0-9FEB-99CB24BA95BC}"/>
                  </c:ext>
                </c:extLst>
              </c15:ser>
            </c15:filteredBarSeries>
          </c:ext>
        </c:extLst>
      </c:barChart>
      <c:catAx>
        <c:axId val="1809840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09841232"/>
        <c:crosses val="autoZero"/>
        <c:auto val="1"/>
        <c:lblAlgn val="ctr"/>
        <c:lblOffset val="100"/>
        <c:noMultiLvlLbl val="0"/>
      </c:catAx>
      <c:valAx>
        <c:axId val="1809841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млрд грн</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09840400"/>
        <c:crosses val="autoZero"/>
        <c:crossBetween val="between"/>
      </c:valAx>
      <c:spPr>
        <a:noFill/>
        <a:ln>
          <a:noFill/>
        </a:ln>
        <a:effectLst/>
      </c:spPr>
    </c:plotArea>
    <c:legend>
      <c:legendPos val="b"/>
      <c:layout>
        <c:manualLayout>
          <c:xMode val="edge"/>
          <c:yMode val="edge"/>
          <c:x val="3.7847939737674564E-2"/>
          <c:y val="0.65271921397872945"/>
          <c:w val="0.90552080258267109"/>
          <c:h val="0.330092996630424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sz="1400">
                <a:solidFill>
                  <a:sysClr val="windowText" lastClr="000000"/>
                </a:solidFill>
                <a:latin typeface="Times New Roman" panose="02020603050405020304" pitchFamily="18" charset="0"/>
                <a:cs typeface="Times New Roman" panose="02020603050405020304" pitchFamily="18" charset="0"/>
              </a:rPr>
              <a:t>Динаміка податкових надходжень в Україні за 2021–2024 рр.</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6.2151882783553394E-2"/>
          <c:y val="0.13331301273773044"/>
          <c:w val="0.90516540134162116"/>
          <c:h val="0.39017354864108139"/>
        </c:manualLayout>
      </c:layout>
      <c:barChart>
        <c:barDir val="bar"/>
        <c:grouping val="clustered"/>
        <c:varyColors val="0"/>
        <c:ser>
          <c:idx val="2"/>
          <c:order val="2"/>
          <c:tx>
            <c:strRef>
              <c:f>Лист2!$B$5</c:f>
              <c:strCache>
                <c:ptCount val="1"/>
                <c:pt idx="0">
                  <c:v>Податок на доходи фізичних осіб</c:v>
                </c:pt>
              </c:strCache>
            </c:strRef>
          </c:tx>
          <c:spPr>
            <a:solidFill>
              <a:schemeClr val="accent3"/>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Лист2!$C$5:$F$5</c:f>
              <c:numCache>
                <c:formatCode>General</c:formatCode>
                <c:ptCount val="4"/>
                <c:pt idx="0">
                  <c:v>137.5</c:v>
                </c:pt>
                <c:pt idx="1">
                  <c:v>148.4</c:v>
                </c:pt>
                <c:pt idx="2">
                  <c:v>206.9</c:v>
                </c:pt>
                <c:pt idx="3">
                  <c:v>286.8</c:v>
                </c:pt>
              </c:numCache>
            </c:numRef>
          </c:val>
          <c:extLst>
            <c:ext xmlns:c16="http://schemas.microsoft.com/office/drawing/2014/chart" uri="{C3380CC4-5D6E-409C-BE32-E72D297353CC}">
              <c16:uniqueId val="{00000000-3A57-4018-ABCF-F3B502070252}"/>
            </c:ext>
          </c:extLst>
        </c:ser>
        <c:ser>
          <c:idx val="3"/>
          <c:order val="3"/>
          <c:tx>
            <c:strRef>
              <c:f>Лист2!$B$6</c:f>
              <c:strCache>
                <c:ptCount val="1"/>
                <c:pt idx="0">
                  <c:v>Податок на прибуток підприємств</c:v>
                </c:pt>
              </c:strCache>
            </c:strRef>
          </c:tx>
          <c:spPr>
            <a:solidFill>
              <a:schemeClr val="accent4"/>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Лист2!$C$6:$F$6</c:f>
              <c:numCache>
                <c:formatCode>General</c:formatCode>
                <c:ptCount val="4"/>
                <c:pt idx="0">
                  <c:v>147.69999999999999</c:v>
                </c:pt>
                <c:pt idx="1">
                  <c:v>117</c:v>
                </c:pt>
                <c:pt idx="2">
                  <c:v>143.80000000000001</c:v>
                </c:pt>
                <c:pt idx="3">
                  <c:v>251.3</c:v>
                </c:pt>
              </c:numCache>
            </c:numRef>
          </c:val>
          <c:extLst>
            <c:ext xmlns:c16="http://schemas.microsoft.com/office/drawing/2014/chart" uri="{C3380CC4-5D6E-409C-BE32-E72D297353CC}">
              <c16:uniqueId val="{00000001-3A57-4018-ABCF-F3B502070252}"/>
            </c:ext>
          </c:extLst>
        </c:ser>
        <c:ser>
          <c:idx val="4"/>
          <c:order val="4"/>
          <c:tx>
            <c:strRef>
              <c:f>Лист2!$B$7</c:f>
              <c:strCache>
                <c:ptCount val="1"/>
                <c:pt idx="0">
                  <c:v>ПДВ з вітчизняних товарів</c:v>
                </c:pt>
              </c:strCache>
            </c:strRef>
          </c:tx>
          <c:spPr>
            <a:solidFill>
              <a:schemeClr val="accent5"/>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Лист2!$C$7:$F$7</c:f>
              <c:numCache>
                <c:formatCode>General</c:formatCode>
                <c:ptCount val="4"/>
                <c:pt idx="0">
                  <c:v>157.69999999999999</c:v>
                </c:pt>
                <c:pt idx="1">
                  <c:v>213.9</c:v>
                </c:pt>
                <c:pt idx="2">
                  <c:v>214.6</c:v>
                </c:pt>
                <c:pt idx="3">
                  <c:v>242.7</c:v>
                </c:pt>
              </c:numCache>
            </c:numRef>
          </c:val>
          <c:extLst>
            <c:ext xmlns:c16="http://schemas.microsoft.com/office/drawing/2014/chart" uri="{C3380CC4-5D6E-409C-BE32-E72D297353CC}">
              <c16:uniqueId val="{00000002-3A57-4018-ABCF-F3B502070252}"/>
            </c:ext>
          </c:extLst>
        </c:ser>
        <c:ser>
          <c:idx val="5"/>
          <c:order val="5"/>
          <c:tx>
            <c:strRef>
              <c:f>Лист2!$B$8</c:f>
              <c:strCache>
                <c:ptCount val="1"/>
                <c:pt idx="0">
                  <c:v>ПДВ з імпортних товарів</c:v>
                </c:pt>
              </c:strCache>
            </c:strRef>
          </c:tx>
          <c:spPr>
            <a:solidFill>
              <a:schemeClr val="accent6"/>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Лист2!$C$8:$F$8</c:f>
              <c:numCache>
                <c:formatCode>General</c:formatCode>
                <c:ptCount val="4"/>
                <c:pt idx="0">
                  <c:v>380.7</c:v>
                </c:pt>
                <c:pt idx="1">
                  <c:v>253</c:v>
                </c:pt>
                <c:pt idx="2">
                  <c:v>366.1</c:v>
                </c:pt>
                <c:pt idx="3">
                  <c:v>424</c:v>
                </c:pt>
              </c:numCache>
            </c:numRef>
          </c:val>
          <c:extLst>
            <c:ext xmlns:c16="http://schemas.microsoft.com/office/drawing/2014/chart" uri="{C3380CC4-5D6E-409C-BE32-E72D297353CC}">
              <c16:uniqueId val="{00000003-3A57-4018-ABCF-F3B502070252}"/>
            </c:ext>
          </c:extLst>
        </c:ser>
        <c:ser>
          <c:idx val="6"/>
          <c:order val="6"/>
          <c:tx>
            <c:strRef>
              <c:f>Лист2!$B$9</c:f>
              <c:strCache>
                <c:ptCount val="1"/>
                <c:pt idx="0">
                  <c:v>Акцизний податок з вироблених в Україні товарів</c:v>
                </c:pt>
              </c:strCache>
            </c:strRef>
          </c:tx>
          <c:spPr>
            <a:solidFill>
              <a:schemeClr val="accent1">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Лист2!$C$9:$F$9</c:f>
              <c:numCache>
                <c:formatCode>General</c:formatCode>
                <c:ptCount val="4"/>
                <c:pt idx="0">
                  <c:v>82.8</c:v>
                </c:pt>
                <c:pt idx="1">
                  <c:v>60.6</c:v>
                </c:pt>
                <c:pt idx="2">
                  <c:v>92.5</c:v>
                </c:pt>
                <c:pt idx="3">
                  <c:v>92.8</c:v>
                </c:pt>
              </c:numCache>
            </c:numRef>
          </c:val>
          <c:extLst>
            <c:ext xmlns:c16="http://schemas.microsoft.com/office/drawing/2014/chart" uri="{C3380CC4-5D6E-409C-BE32-E72D297353CC}">
              <c16:uniqueId val="{00000004-3A57-4018-ABCF-F3B502070252}"/>
            </c:ext>
          </c:extLst>
        </c:ser>
        <c:ser>
          <c:idx val="7"/>
          <c:order val="7"/>
          <c:tx>
            <c:strRef>
              <c:f>Лист2!$B$10</c:f>
              <c:strCache>
                <c:ptCount val="1"/>
                <c:pt idx="0">
                  <c:v>Акцизний податок з ввезених в Україну підакцизних товарів</c:v>
                </c:pt>
              </c:strCache>
            </c:strRef>
          </c:tx>
          <c:spPr>
            <a:solidFill>
              <a:schemeClr val="accent2">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Лист2!$C$10:$F$10</c:f>
              <c:numCache>
                <c:formatCode>General</c:formatCode>
                <c:ptCount val="4"/>
                <c:pt idx="0">
                  <c:v>79.5</c:v>
                </c:pt>
                <c:pt idx="1">
                  <c:v>41.6</c:v>
                </c:pt>
                <c:pt idx="2">
                  <c:v>74.7</c:v>
                </c:pt>
                <c:pt idx="3">
                  <c:v>96.7</c:v>
                </c:pt>
              </c:numCache>
            </c:numRef>
          </c:val>
          <c:extLst>
            <c:ext xmlns:c16="http://schemas.microsoft.com/office/drawing/2014/chart" uri="{C3380CC4-5D6E-409C-BE32-E72D297353CC}">
              <c16:uniqueId val="{00000005-3A57-4018-ABCF-F3B502070252}"/>
            </c:ext>
          </c:extLst>
        </c:ser>
        <c:ser>
          <c:idx val="8"/>
          <c:order val="8"/>
          <c:tx>
            <c:strRef>
              <c:f>Лист2!$B$11</c:f>
              <c:strCache>
                <c:ptCount val="1"/>
                <c:pt idx="0">
                  <c:v>Податки на міжнародну торгівлю та зовнішні операції</c:v>
                </c:pt>
              </c:strCache>
            </c:strRef>
          </c:tx>
          <c:spPr>
            <a:solidFill>
              <a:schemeClr val="accent3">
                <a:lumMod val="60000"/>
              </a:schemeClr>
            </a:solidFill>
            <a:ln>
              <a:noFill/>
            </a:ln>
            <a:effectLst/>
          </c:spPr>
          <c:invertIfNegative val="0"/>
          <c:cat>
            <c:numRef>
              <c:f>Лист2!$C$2:$F$2</c:f>
              <c:numCache>
                <c:formatCode>General</c:formatCode>
                <c:ptCount val="4"/>
                <c:pt idx="0">
                  <c:v>2021</c:v>
                </c:pt>
                <c:pt idx="1">
                  <c:v>2022</c:v>
                </c:pt>
                <c:pt idx="2">
                  <c:v>2023</c:v>
                </c:pt>
                <c:pt idx="3">
                  <c:v>2024</c:v>
                </c:pt>
              </c:numCache>
            </c:numRef>
          </c:cat>
          <c:val>
            <c:numRef>
              <c:f>Лист2!$C$11:$F$11</c:f>
              <c:numCache>
                <c:formatCode>General</c:formatCode>
                <c:ptCount val="4"/>
                <c:pt idx="0">
                  <c:v>38.1</c:v>
                </c:pt>
                <c:pt idx="1">
                  <c:v>26.2</c:v>
                </c:pt>
                <c:pt idx="2">
                  <c:v>40.5</c:v>
                </c:pt>
                <c:pt idx="3">
                  <c:v>44.1</c:v>
                </c:pt>
              </c:numCache>
            </c:numRef>
          </c:val>
          <c:extLst>
            <c:ext xmlns:c16="http://schemas.microsoft.com/office/drawing/2014/chart" uri="{C3380CC4-5D6E-409C-BE32-E72D297353CC}">
              <c16:uniqueId val="{00000006-3A57-4018-ABCF-F3B502070252}"/>
            </c:ext>
          </c:extLst>
        </c:ser>
        <c:dLbls>
          <c:showLegendKey val="0"/>
          <c:showVal val="0"/>
          <c:showCatName val="0"/>
          <c:showSerName val="0"/>
          <c:showPercent val="0"/>
          <c:showBubbleSize val="0"/>
        </c:dLbls>
        <c:gapWidth val="182"/>
        <c:axId val="1809840400"/>
        <c:axId val="1809841232"/>
        <c:extLst>
          <c:ext xmlns:c15="http://schemas.microsoft.com/office/drawing/2012/chart" uri="{02D57815-91ED-43cb-92C2-25804820EDAC}">
            <c15:filteredBarSeries>
              <c15:ser>
                <c:idx val="0"/>
                <c:order val="0"/>
                <c:tx>
                  <c:strRef>
                    <c:extLst>
                      <c:ext uri="{02D57815-91ED-43cb-92C2-25804820EDAC}">
                        <c15:formulaRef>
                          <c15:sqref>Лист2!$B$3</c15:sqref>
                        </c15:formulaRef>
                      </c:ext>
                    </c:extLst>
                    <c:strCache>
                      <c:ptCount val="1"/>
                      <c:pt idx="0">
                        <c:v>Загальний дохід</c:v>
                      </c:pt>
                    </c:strCache>
                  </c:strRef>
                </c:tx>
                <c:spPr>
                  <a:solidFill>
                    <a:schemeClr val="accent1"/>
                  </a:solidFill>
                  <a:ln>
                    <a:noFill/>
                  </a:ln>
                  <a:effectLst/>
                </c:spPr>
                <c:invertIfNegative val="0"/>
                <c:cat>
                  <c:numRef>
                    <c:extLst>
                      <c:ext uri="{02D57815-91ED-43cb-92C2-25804820EDAC}">
                        <c15:formulaRef>
                          <c15:sqref>Лист2!$C$2:$F$2</c15:sqref>
                        </c15:formulaRef>
                      </c:ext>
                    </c:extLst>
                    <c:numCache>
                      <c:formatCode>General</c:formatCode>
                      <c:ptCount val="4"/>
                      <c:pt idx="0">
                        <c:v>2021</c:v>
                      </c:pt>
                      <c:pt idx="1">
                        <c:v>2022</c:v>
                      </c:pt>
                      <c:pt idx="2">
                        <c:v>2023</c:v>
                      </c:pt>
                      <c:pt idx="3">
                        <c:v>2024</c:v>
                      </c:pt>
                    </c:numCache>
                  </c:numRef>
                </c:cat>
                <c:val>
                  <c:numRef>
                    <c:extLst>
                      <c:ext uri="{02D57815-91ED-43cb-92C2-25804820EDAC}">
                        <c15:formulaRef>
                          <c15:sqref>Лист2!$C$3:$F$3</c15:sqref>
                        </c15:formulaRef>
                      </c:ext>
                    </c:extLst>
                    <c:numCache>
                      <c:formatCode>General</c:formatCode>
                      <c:ptCount val="4"/>
                      <c:pt idx="0">
                        <c:v>12968.5</c:v>
                      </c:pt>
                      <c:pt idx="1">
                        <c:v>1784.7</c:v>
                      </c:pt>
                      <c:pt idx="2">
                        <c:v>2672.9</c:v>
                      </c:pt>
                      <c:pt idx="3">
                        <c:v>2651</c:v>
                      </c:pt>
                    </c:numCache>
                  </c:numRef>
                </c:val>
                <c:extLst>
                  <c:ext xmlns:c16="http://schemas.microsoft.com/office/drawing/2014/chart" uri="{C3380CC4-5D6E-409C-BE32-E72D297353CC}">
                    <c16:uniqueId val="{00000007-3A57-4018-ABCF-F3B50207025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Лист2!$B$4</c15:sqref>
                        </c15:formulaRef>
                      </c:ext>
                    </c:extLst>
                    <c:strCache>
                      <c:ptCount val="1"/>
                      <c:pt idx="0">
                        <c:v>Податкові надходження</c:v>
                      </c:pt>
                    </c:strCache>
                  </c:strRef>
                </c:tx>
                <c:spPr>
                  <a:solidFill>
                    <a:schemeClr val="accent2"/>
                  </a:solidFill>
                  <a:ln>
                    <a:noFill/>
                  </a:ln>
                  <a:effectLst/>
                </c:spPr>
                <c:invertIfNegative val="0"/>
                <c:cat>
                  <c:numRef>
                    <c:extLst xmlns:c15="http://schemas.microsoft.com/office/drawing/2012/chart">
                      <c:ext xmlns:c15="http://schemas.microsoft.com/office/drawing/2012/chart" uri="{02D57815-91ED-43cb-92C2-25804820EDAC}">
                        <c15:formulaRef>
                          <c15:sqref>Лист2!$C$2:$F$2</c15:sqref>
                        </c15:formulaRef>
                      </c:ext>
                    </c:extLst>
                    <c:numCache>
                      <c:formatCode>General</c:formatCode>
                      <c:ptCount val="4"/>
                      <c:pt idx="0">
                        <c:v>2021</c:v>
                      </c:pt>
                      <c:pt idx="1">
                        <c:v>2022</c:v>
                      </c:pt>
                      <c:pt idx="2">
                        <c:v>2023</c:v>
                      </c:pt>
                      <c:pt idx="3">
                        <c:v>2024</c:v>
                      </c:pt>
                    </c:numCache>
                  </c:numRef>
                </c:cat>
                <c:val>
                  <c:numRef>
                    <c:extLst xmlns:c15="http://schemas.microsoft.com/office/drawing/2012/chart">
                      <c:ext xmlns:c15="http://schemas.microsoft.com/office/drawing/2012/chart" uri="{02D57815-91ED-43cb-92C2-25804820EDAC}">
                        <c15:formulaRef>
                          <c15:sqref>Лист2!$C$4:$F$4</c15:sqref>
                        </c15:formulaRef>
                      </c:ext>
                    </c:extLst>
                    <c:numCache>
                      <c:formatCode>General</c:formatCode>
                      <c:ptCount val="4"/>
                      <c:pt idx="0">
                        <c:v>1107</c:v>
                      </c:pt>
                      <c:pt idx="1">
                        <c:v>949.8</c:v>
                      </c:pt>
                      <c:pt idx="2">
                        <c:v>1203.5</c:v>
                      </c:pt>
                      <c:pt idx="3">
                        <c:v>1410.1</c:v>
                      </c:pt>
                    </c:numCache>
                  </c:numRef>
                </c:val>
                <c:extLst xmlns:c15="http://schemas.microsoft.com/office/drawing/2012/chart">
                  <c:ext xmlns:c16="http://schemas.microsoft.com/office/drawing/2014/chart" uri="{C3380CC4-5D6E-409C-BE32-E72D297353CC}">
                    <c16:uniqueId val="{00000008-3A57-4018-ABCF-F3B502070252}"/>
                  </c:ext>
                </c:extLst>
              </c15:ser>
            </c15:filteredBarSeries>
          </c:ext>
        </c:extLst>
      </c:barChart>
      <c:catAx>
        <c:axId val="1809840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09841232"/>
        <c:crosses val="autoZero"/>
        <c:auto val="1"/>
        <c:lblAlgn val="ctr"/>
        <c:lblOffset val="100"/>
        <c:noMultiLvlLbl val="0"/>
      </c:catAx>
      <c:valAx>
        <c:axId val="18098412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млрд грн</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809840400"/>
        <c:crosses val="autoZero"/>
        <c:crossBetween val="between"/>
      </c:valAx>
      <c:spPr>
        <a:noFill/>
        <a:ln>
          <a:noFill/>
        </a:ln>
        <a:effectLst/>
      </c:spPr>
    </c:plotArea>
    <c:legend>
      <c:legendPos val="b"/>
      <c:layout>
        <c:manualLayout>
          <c:xMode val="edge"/>
          <c:yMode val="edge"/>
          <c:x val="3.7847939737674564E-2"/>
          <c:y val="0.65271921397872945"/>
          <c:w val="0.90552080258267109"/>
          <c:h val="0.3300929966304245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C59A6-DE35-4B91-9048-118732E90E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66</Pages>
  <Words>16887</Words>
  <Characters>96257</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Тищенко</dc:creator>
  <cp:keywords/>
  <dc:description/>
  <cp:lastModifiedBy>Ирина Тищенко</cp:lastModifiedBy>
  <cp:revision>15</cp:revision>
  <dcterms:created xsi:type="dcterms:W3CDTF">2025-12-17T13:46:00Z</dcterms:created>
  <dcterms:modified xsi:type="dcterms:W3CDTF">2025-12-19T07:53:00Z</dcterms:modified>
</cp:coreProperties>
</file>