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EF24" w14:textId="24C4A9CD" w:rsidR="00FF3CD9" w:rsidRDefault="00FF3CD9" w:rsidP="00FF3CD9">
      <w:pPr>
        <w:pStyle w:val="1"/>
      </w:pPr>
      <w:bookmarkStart w:id="0" w:name="_Toc210324317"/>
      <w:r>
        <w:t>РОЗДІЛ 1</w:t>
      </w:r>
      <w:r>
        <w:br/>
      </w:r>
      <w:bookmarkStart w:id="1" w:name="_Hlk210325497"/>
      <w:r>
        <w:t>ТЕОРЕТИЧНІ ОСНОВИ ВИКОРИСТАННЯ КОУЧИНГУ В ПСИХОЛОГІЧНІЙ ПРАКТИЦІ</w:t>
      </w:r>
      <w:bookmarkEnd w:id="0"/>
      <w:bookmarkEnd w:id="1"/>
    </w:p>
    <w:p w14:paraId="6A480819" w14:textId="2CF5C507" w:rsidR="00FF3CD9" w:rsidRDefault="00FF3CD9" w:rsidP="00FF3CD9">
      <w:pPr>
        <w:pStyle w:val="a1"/>
      </w:pPr>
    </w:p>
    <w:p w14:paraId="6B945DAE" w14:textId="400E3ED3" w:rsidR="00396E95" w:rsidRDefault="00396E95" w:rsidP="00FF3CD9">
      <w:pPr>
        <w:pStyle w:val="a1"/>
      </w:pPr>
      <w:r w:rsidRPr="00396E95">
        <w:t>У першому розділі здійснено аналіз теоретичних засад коучингу та його застосування в психологічній практиці. Розглянуто визначення коучингу, його відмінності від консультування та психотерапії, а також основні принципи та підходи до коучингової роботи. Представлено класифікацію основних коучингових інструментів і технік, таких як модель GROW, постановка цілей за SMART, «Колесо балансу», техніка «Сила питань» та метафоричні асоціативні карти. Окремо проаналізовано соціогенні виклики, які впливають на психіку внутрішньо переміщених осіб, їхні психологічні особливості та потребу у розвитку адаптивності й психологічної підтримки.</w:t>
      </w:r>
    </w:p>
    <w:p w14:paraId="254FC266" w14:textId="77777777" w:rsidR="00396E95" w:rsidRDefault="00396E95" w:rsidP="00FF3CD9">
      <w:pPr>
        <w:pStyle w:val="a1"/>
      </w:pPr>
    </w:p>
    <w:p w14:paraId="686BA6FC" w14:textId="213568E7" w:rsidR="00FF3CD9" w:rsidRDefault="00FF3CD9" w:rsidP="00FF3CD9">
      <w:pPr>
        <w:pStyle w:val="2"/>
      </w:pPr>
      <w:bookmarkStart w:id="2" w:name="_Toc210324318"/>
      <w:r>
        <w:t>1.1 Поняття та сутність коучингу в сучасній психології</w:t>
      </w:r>
      <w:bookmarkEnd w:id="2"/>
    </w:p>
    <w:p w14:paraId="5932A618" w14:textId="77777777" w:rsidR="00FF3CD9" w:rsidRPr="00FF3CD9" w:rsidRDefault="00FF3CD9" w:rsidP="00FF3CD9">
      <w:pPr>
        <w:pStyle w:val="a1"/>
      </w:pPr>
    </w:p>
    <w:p w14:paraId="77F61CCA" w14:textId="42D21326" w:rsidR="00FF3CD9" w:rsidRDefault="00FF3CD9" w:rsidP="00FF3CD9">
      <w:pPr>
        <w:pStyle w:val="a1"/>
      </w:pPr>
    </w:p>
    <w:p w14:paraId="377D8363" w14:textId="08D83B34" w:rsidR="002030CF" w:rsidRDefault="002030CF" w:rsidP="002030CF">
      <w:pPr>
        <w:pStyle w:val="a1"/>
      </w:pPr>
      <w:r>
        <w:t xml:space="preserve">Коучинг </w:t>
      </w:r>
      <w:r w:rsidR="00CB60F6">
        <w:t>–</w:t>
      </w:r>
      <w:r>
        <w:t xml:space="preserve"> це професійна взаємодія між коучем і клієнтом, спрямована на досягнення конкретних особистих або професійних цілей. Коучинг орієнтований на майбутнє, фокусується на розвитку потенціалу клієнта та досягненні бажаних результатів через постановку цілей, планування дій та підтримку у процесі змін. Відповідно до визначення, коучинг є процесом розвитку, в якому досвідчена особа (коуч) підтримує клієнта в досягненні конкретної особистої або професійної мети шляхом надання навчання та керівництва </w:t>
      </w:r>
      <w:r w:rsidRPr="002030CF">
        <w:t>[</w:t>
      </w:r>
      <w:r w:rsidR="00855750">
        <w:t>7</w:t>
      </w:r>
      <w:r w:rsidRPr="002030CF">
        <w:t>]</w:t>
      </w:r>
      <w:r>
        <w:t>.</w:t>
      </w:r>
    </w:p>
    <w:p w14:paraId="0726CDA5" w14:textId="17B853C3" w:rsidR="002030CF" w:rsidRDefault="002030CF" w:rsidP="002030CF">
      <w:pPr>
        <w:pStyle w:val="a1"/>
      </w:pPr>
      <w:r>
        <w:t xml:space="preserve">Консультування (консалтинг) </w:t>
      </w:r>
      <w:r w:rsidR="00CB60F6">
        <w:t>–</w:t>
      </w:r>
      <w:r>
        <w:t xml:space="preserve"> це професійна діяльність, яка полягає в наданні експертних порад, рекомендацій або рішень з конкретних питань чи проблем. Консультанти зазвичай мають глибокі знання та досвід у певній галузі і надають клієнтам конкретні рішення або стратегії для досягнення цілей. Вони можуть працювати в різних сферах, таких як бізнес, управління, фінанси, технології тощо.</w:t>
      </w:r>
    </w:p>
    <w:p w14:paraId="3926E5E7" w14:textId="5527F2EA" w:rsidR="002030CF" w:rsidRDefault="002030CF" w:rsidP="002030CF">
      <w:pPr>
        <w:pStyle w:val="a1"/>
      </w:pPr>
      <w:r>
        <w:lastRenderedPageBreak/>
        <w:t xml:space="preserve">Психотерапія </w:t>
      </w:r>
      <w:r w:rsidR="00CB60F6">
        <w:t>–</w:t>
      </w:r>
      <w:r>
        <w:t xml:space="preserve"> це медична або психологічна практика, спрямована на лікування психічних розладів, емоційних проблем та психологічних травм. Психотерапевти використовують різноманітні терапевтичні методи та техніки для допомоги клієнтам у подоланні психічних труднощів, таких як депресія, тривога, стрес, травми тощо. Психотерапія часто включає глибоке дослідження минулого досвіду клієнта та його впливу на теперішнє життя.</w:t>
      </w:r>
    </w:p>
    <w:p w14:paraId="75151588" w14:textId="4EFC2478" w:rsidR="002030CF" w:rsidRDefault="002030CF" w:rsidP="002030CF">
      <w:pPr>
        <w:pStyle w:val="a1"/>
      </w:pPr>
      <w:r>
        <w:t>Основні відмінності між коучингом, консультуванням та психотерапією</w:t>
      </w:r>
      <w:r w:rsidRPr="002030CF">
        <w:t xml:space="preserve"> </w:t>
      </w:r>
      <w:r>
        <w:t>наведені у табл.1.1.</w:t>
      </w:r>
      <w:r w:rsidR="00855750">
        <w:t xml:space="preserve"> </w:t>
      </w:r>
      <w:r w:rsidR="00855750" w:rsidRPr="00855750">
        <w:t>Розуміння цих відмінностей є важливим для вибору відповідного фахівця залежно від потреб клієнта та характеру проблеми</w:t>
      </w:r>
      <w:r w:rsidR="00D01527">
        <w:t>.</w:t>
      </w:r>
    </w:p>
    <w:p w14:paraId="0FCEDEB4" w14:textId="2A169477" w:rsidR="00D01527" w:rsidRDefault="00D01527" w:rsidP="00D01527">
      <w:pPr>
        <w:pStyle w:val="af3"/>
      </w:pPr>
      <w:r>
        <w:t>Таблиця 1.1</w:t>
      </w:r>
    </w:p>
    <w:p w14:paraId="0E424D53" w14:textId="313DFC4E" w:rsidR="00D01527" w:rsidRDefault="00D01527" w:rsidP="00D01527">
      <w:pPr>
        <w:pStyle w:val="a6"/>
      </w:pPr>
      <w:r w:rsidRPr="00D01527">
        <w:t>Порівняльна характеристика коучингу, консультування та психотерапії</w:t>
      </w:r>
    </w:p>
    <w:tbl>
      <w:tblPr>
        <w:tblStyle w:val="af"/>
        <w:tblW w:w="0" w:type="auto"/>
        <w:tblLook w:val="04A0" w:firstRow="1" w:lastRow="0" w:firstColumn="1" w:lastColumn="0" w:noHBand="0" w:noVBand="1"/>
      </w:tblPr>
      <w:tblGrid>
        <w:gridCol w:w="2477"/>
        <w:gridCol w:w="2665"/>
        <w:gridCol w:w="2154"/>
        <w:gridCol w:w="2608"/>
      </w:tblGrid>
      <w:tr w:rsidR="00D01527" w:rsidRPr="00D01527" w14:paraId="472B6102" w14:textId="77777777" w:rsidTr="00855750">
        <w:tc>
          <w:tcPr>
            <w:tcW w:w="2477" w:type="dxa"/>
          </w:tcPr>
          <w:p w14:paraId="3B784771" w14:textId="77777777" w:rsidR="00D01527" w:rsidRPr="00D01527" w:rsidRDefault="00D01527" w:rsidP="00D01527">
            <w:pPr>
              <w:pStyle w:val="120"/>
            </w:pPr>
            <w:r w:rsidRPr="00D01527">
              <w:t>Критерій</w:t>
            </w:r>
          </w:p>
        </w:tc>
        <w:tc>
          <w:tcPr>
            <w:tcW w:w="2665" w:type="dxa"/>
          </w:tcPr>
          <w:p w14:paraId="10597CF7" w14:textId="77777777" w:rsidR="00D01527" w:rsidRPr="00D01527" w:rsidRDefault="00D01527" w:rsidP="00D01527">
            <w:pPr>
              <w:pStyle w:val="120"/>
            </w:pPr>
            <w:r w:rsidRPr="00D01527">
              <w:t>Коучинг</w:t>
            </w:r>
          </w:p>
        </w:tc>
        <w:tc>
          <w:tcPr>
            <w:tcW w:w="2154" w:type="dxa"/>
          </w:tcPr>
          <w:p w14:paraId="541BCB13" w14:textId="77777777" w:rsidR="00D01527" w:rsidRPr="00D01527" w:rsidRDefault="00D01527" w:rsidP="00D01527">
            <w:pPr>
              <w:pStyle w:val="120"/>
            </w:pPr>
            <w:r w:rsidRPr="00D01527">
              <w:t>Консультування</w:t>
            </w:r>
          </w:p>
        </w:tc>
        <w:tc>
          <w:tcPr>
            <w:tcW w:w="2608" w:type="dxa"/>
          </w:tcPr>
          <w:p w14:paraId="494A6C59" w14:textId="77777777" w:rsidR="00D01527" w:rsidRPr="00D01527" w:rsidRDefault="00D01527" w:rsidP="00D01527">
            <w:pPr>
              <w:pStyle w:val="120"/>
            </w:pPr>
            <w:r w:rsidRPr="00D01527">
              <w:t>Психотерапія</w:t>
            </w:r>
          </w:p>
        </w:tc>
      </w:tr>
      <w:tr w:rsidR="00D01527" w:rsidRPr="00D01527" w14:paraId="326278D5" w14:textId="77777777" w:rsidTr="00855750">
        <w:tc>
          <w:tcPr>
            <w:tcW w:w="2477" w:type="dxa"/>
          </w:tcPr>
          <w:p w14:paraId="663558EC" w14:textId="77777777" w:rsidR="00D01527" w:rsidRPr="00D01527" w:rsidRDefault="00D01527" w:rsidP="00D01527">
            <w:pPr>
              <w:pStyle w:val="120"/>
            </w:pPr>
            <w:r w:rsidRPr="00D01527">
              <w:t>Фокус на часі</w:t>
            </w:r>
          </w:p>
        </w:tc>
        <w:tc>
          <w:tcPr>
            <w:tcW w:w="2665" w:type="dxa"/>
          </w:tcPr>
          <w:p w14:paraId="27A155B7" w14:textId="77777777" w:rsidR="00D01527" w:rsidRPr="00D01527" w:rsidRDefault="00D01527" w:rsidP="00D01527">
            <w:pPr>
              <w:pStyle w:val="120"/>
            </w:pPr>
            <w:r w:rsidRPr="00D01527">
              <w:t>Орієнтований на майбутнє</w:t>
            </w:r>
          </w:p>
        </w:tc>
        <w:tc>
          <w:tcPr>
            <w:tcW w:w="2154" w:type="dxa"/>
          </w:tcPr>
          <w:p w14:paraId="73620A3F" w14:textId="77777777" w:rsidR="00D01527" w:rsidRPr="00D01527" w:rsidRDefault="00D01527" w:rsidP="00D01527">
            <w:pPr>
              <w:pStyle w:val="120"/>
            </w:pPr>
            <w:r w:rsidRPr="00D01527">
              <w:t>Може охоплювати минуле та майбутнє</w:t>
            </w:r>
          </w:p>
        </w:tc>
        <w:tc>
          <w:tcPr>
            <w:tcW w:w="2608" w:type="dxa"/>
          </w:tcPr>
          <w:p w14:paraId="132FF8A4" w14:textId="75A74C33" w:rsidR="00D01527" w:rsidRPr="00D01527" w:rsidRDefault="00D01527" w:rsidP="00D01527">
            <w:pPr>
              <w:pStyle w:val="120"/>
            </w:pPr>
            <w:r w:rsidRPr="00D01527">
              <w:t>Зосереджена на минулому досвіді клієнта та його впливі на теперішній стан [</w:t>
            </w:r>
            <w:r w:rsidR="00855750">
              <w:t>80</w:t>
            </w:r>
            <w:r w:rsidRPr="00D01527">
              <w:t>]</w:t>
            </w:r>
          </w:p>
        </w:tc>
      </w:tr>
      <w:tr w:rsidR="00D01527" w:rsidRPr="00D01527" w14:paraId="332A24C8" w14:textId="77777777" w:rsidTr="00855750">
        <w:tc>
          <w:tcPr>
            <w:tcW w:w="2477" w:type="dxa"/>
          </w:tcPr>
          <w:p w14:paraId="06C24146" w14:textId="77777777" w:rsidR="00D01527" w:rsidRPr="00D01527" w:rsidRDefault="00D01527" w:rsidP="00D01527">
            <w:pPr>
              <w:pStyle w:val="120"/>
            </w:pPr>
            <w:r w:rsidRPr="00D01527">
              <w:t>Мета взаємодії</w:t>
            </w:r>
          </w:p>
        </w:tc>
        <w:tc>
          <w:tcPr>
            <w:tcW w:w="2665" w:type="dxa"/>
          </w:tcPr>
          <w:p w14:paraId="654ECF41" w14:textId="77777777" w:rsidR="00D01527" w:rsidRPr="00D01527" w:rsidRDefault="00D01527" w:rsidP="00D01527">
            <w:pPr>
              <w:pStyle w:val="120"/>
            </w:pPr>
            <w:r w:rsidRPr="00D01527">
              <w:t>Досягнення конкретних цілей, розвиток потенціалу клієнта</w:t>
            </w:r>
          </w:p>
        </w:tc>
        <w:tc>
          <w:tcPr>
            <w:tcW w:w="2154" w:type="dxa"/>
          </w:tcPr>
          <w:p w14:paraId="1B71CCA1" w14:textId="77777777" w:rsidR="00D01527" w:rsidRPr="00D01527" w:rsidRDefault="00D01527" w:rsidP="00D01527">
            <w:pPr>
              <w:pStyle w:val="120"/>
            </w:pPr>
            <w:r w:rsidRPr="00D01527">
              <w:t>Надання експертних порад та рішень</w:t>
            </w:r>
          </w:p>
        </w:tc>
        <w:tc>
          <w:tcPr>
            <w:tcW w:w="2608" w:type="dxa"/>
          </w:tcPr>
          <w:p w14:paraId="77C3F20F" w14:textId="77777777" w:rsidR="00D01527" w:rsidRPr="00D01527" w:rsidRDefault="00D01527" w:rsidP="00D01527">
            <w:pPr>
              <w:pStyle w:val="120"/>
            </w:pPr>
            <w:r w:rsidRPr="00D01527">
              <w:t>Лікування психічних розладів та емоційних проблем</w:t>
            </w:r>
          </w:p>
        </w:tc>
      </w:tr>
      <w:tr w:rsidR="00D01527" w:rsidRPr="00D01527" w14:paraId="70578E27" w14:textId="77777777" w:rsidTr="00855750">
        <w:tc>
          <w:tcPr>
            <w:tcW w:w="2477" w:type="dxa"/>
          </w:tcPr>
          <w:p w14:paraId="72D1E5E5" w14:textId="77777777" w:rsidR="00D01527" w:rsidRPr="00D01527" w:rsidRDefault="00D01527" w:rsidP="00D01527">
            <w:pPr>
              <w:pStyle w:val="120"/>
            </w:pPr>
            <w:r w:rsidRPr="00D01527">
              <w:t>Методи та техніки</w:t>
            </w:r>
          </w:p>
        </w:tc>
        <w:tc>
          <w:tcPr>
            <w:tcW w:w="2665" w:type="dxa"/>
          </w:tcPr>
          <w:p w14:paraId="796D68D7" w14:textId="77777777" w:rsidR="00D01527" w:rsidRPr="00D01527" w:rsidRDefault="00D01527" w:rsidP="00D01527">
            <w:pPr>
              <w:pStyle w:val="120"/>
            </w:pPr>
            <w:r w:rsidRPr="00D01527">
              <w:t>Постановка цілей, планування дій, підтримка та мотивація</w:t>
            </w:r>
          </w:p>
        </w:tc>
        <w:tc>
          <w:tcPr>
            <w:tcW w:w="2154" w:type="dxa"/>
          </w:tcPr>
          <w:p w14:paraId="755BFA9C" w14:textId="77777777" w:rsidR="00D01527" w:rsidRPr="00D01527" w:rsidRDefault="00D01527" w:rsidP="00D01527">
            <w:pPr>
              <w:pStyle w:val="120"/>
            </w:pPr>
            <w:r w:rsidRPr="00D01527">
              <w:t>Надання рекомендацій та стратегій</w:t>
            </w:r>
          </w:p>
        </w:tc>
        <w:tc>
          <w:tcPr>
            <w:tcW w:w="2608" w:type="dxa"/>
          </w:tcPr>
          <w:p w14:paraId="64AA3246" w14:textId="77777777" w:rsidR="00D01527" w:rsidRPr="00D01527" w:rsidRDefault="00D01527" w:rsidP="00D01527">
            <w:pPr>
              <w:pStyle w:val="120"/>
            </w:pPr>
            <w:r w:rsidRPr="00D01527">
              <w:t>Застосування терапевтичних методів та технік для лікування психічних розладів</w:t>
            </w:r>
          </w:p>
        </w:tc>
      </w:tr>
      <w:tr w:rsidR="00D01527" w:rsidRPr="00D01527" w14:paraId="2E80E233" w14:textId="77777777" w:rsidTr="00855750">
        <w:tc>
          <w:tcPr>
            <w:tcW w:w="2477" w:type="dxa"/>
          </w:tcPr>
          <w:p w14:paraId="69F56F7E" w14:textId="77777777" w:rsidR="00D01527" w:rsidRPr="00D01527" w:rsidRDefault="00D01527" w:rsidP="00D01527">
            <w:pPr>
              <w:pStyle w:val="120"/>
            </w:pPr>
            <w:r w:rsidRPr="00D01527">
              <w:t>Кваліфікація професіонала</w:t>
            </w:r>
          </w:p>
        </w:tc>
        <w:tc>
          <w:tcPr>
            <w:tcW w:w="2665" w:type="dxa"/>
          </w:tcPr>
          <w:p w14:paraId="07C32266" w14:textId="77777777" w:rsidR="00D01527" w:rsidRPr="00D01527" w:rsidRDefault="00D01527" w:rsidP="00D01527">
            <w:pPr>
              <w:pStyle w:val="120"/>
            </w:pPr>
            <w:r w:rsidRPr="00D01527">
              <w:t>Сертифікація від професійних організацій (ICF), без медичної освіти</w:t>
            </w:r>
          </w:p>
        </w:tc>
        <w:tc>
          <w:tcPr>
            <w:tcW w:w="2154" w:type="dxa"/>
          </w:tcPr>
          <w:p w14:paraId="640B4C90" w14:textId="77777777" w:rsidR="00D01527" w:rsidRPr="00D01527" w:rsidRDefault="00D01527" w:rsidP="00D01527">
            <w:pPr>
              <w:pStyle w:val="120"/>
            </w:pPr>
            <w:r w:rsidRPr="00D01527">
              <w:t>Експертні знання в певній галузі</w:t>
            </w:r>
          </w:p>
        </w:tc>
        <w:tc>
          <w:tcPr>
            <w:tcW w:w="2608" w:type="dxa"/>
          </w:tcPr>
          <w:p w14:paraId="20852248" w14:textId="77777777" w:rsidR="00D01527" w:rsidRPr="00D01527" w:rsidRDefault="00D01527" w:rsidP="00D01527">
            <w:pPr>
              <w:pStyle w:val="120"/>
            </w:pPr>
            <w:r w:rsidRPr="00D01527">
              <w:t>Медична або психологічна освіта, ліцензія на практику</w:t>
            </w:r>
          </w:p>
        </w:tc>
      </w:tr>
    </w:tbl>
    <w:p w14:paraId="061A3422" w14:textId="3995AAB3" w:rsidR="002030CF" w:rsidRDefault="002030CF" w:rsidP="002030CF">
      <w:pPr>
        <w:pStyle w:val="a1"/>
      </w:pPr>
    </w:p>
    <w:p w14:paraId="3DC26D38" w14:textId="71A11066" w:rsidR="00D01527" w:rsidRDefault="00D01527" w:rsidP="002030CF">
      <w:pPr>
        <w:pStyle w:val="a1"/>
      </w:pPr>
      <w:r w:rsidRPr="00D01527">
        <w:t>Коучинг орієнтований на майбутнє, консультування може охоплювати як минуле, так і майбутнє, тоді як психотерапія зазвичай зосереджена на минулому досвіді клієнта та його впливі на теперішній стан [</w:t>
      </w:r>
      <w:r w:rsidR="00855750">
        <w:t>80</w:t>
      </w:r>
      <w:r w:rsidRPr="00D01527">
        <w:t xml:space="preserve">]. Коучинг спрямований на досягнення конкретних цілей та розвитку потенціалу клієнта, консультування </w:t>
      </w:r>
      <w:r w:rsidR="00CB60F6">
        <w:t>–</w:t>
      </w:r>
      <w:r w:rsidRPr="00D01527">
        <w:t xml:space="preserve"> на наданні експертних порад та рішень, психотерапія </w:t>
      </w:r>
      <w:r w:rsidR="00CB60F6">
        <w:t>–</w:t>
      </w:r>
      <w:r w:rsidRPr="00D01527">
        <w:t xml:space="preserve"> на лікуванні психічних розладів та емоційних проблем. Коучинг використовує методи постановки цілей, планування дій, підтримку та мотивацію; консультування </w:t>
      </w:r>
      <w:r w:rsidR="00CB60F6">
        <w:t>–</w:t>
      </w:r>
      <w:r w:rsidRPr="00D01527">
        <w:t xml:space="preserve"> надання рекомендацій та стратегій; психотерапія </w:t>
      </w:r>
      <w:r w:rsidR="00CB60F6">
        <w:t>–</w:t>
      </w:r>
      <w:r w:rsidRPr="00D01527">
        <w:t xml:space="preserve"> застосування терапевтичних методів та технік для лікування психічних розладів. Коучі зазвичай мають сертифікацію від професійних </w:t>
      </w:r>
      <w:r w:rsidRPr="00D01527">
        <w:lastRenderedPageBreak/>
        <w:t>організацій, таких як Міжнародна федерація коучів (ICF), але не мають медичної освіти; консультанти мають експертні знання в певній галузі; психотерапевти мають відповідну медичну або психологічну освіту та ліцензію на практику.</w:t>
      </w:r>
    </w:p>
    <w:p w14:paraId="595C4A9D" w14:textId="47B0CCDF" w:rsidR="00B361EE" w:rsidRDefault="00B361EE" w:rsidP="00B361EE">
      <w:pPr>
        <w:pStyle w:val="a1"/>
      </w:pPr>
      <w:r>
        <w:t>Коучинг у сучасній психології розглядається як системний процес розвитку особистості, спрямований на розкриття потенціалу клієнта, підвищення його усвідомленості та формування навичок досягнення цілей [</w:t>
      </w:r>
      <w:r w:rsidR="00855750">
        <w:t>81</w:t>
      </w:r>
      <w:r>
        <w:t>]. Основні принципи коучингу ґрунтуються на повазі до автономії клієнта, активному слуханні та стимулюванні самостійного пошуку рішень. Ключовими засадами є партнерство між коучем та клієнтом, орієнтація на сильні сторони особистості та надання простору для рефлексії [</w:t>
      </w:r>
      <w:r w:rsidR="00855750">
        <w:t>4</w:t>
      </w:r>
      <w:r>
        <w:t>4].</w:t>
      </w:r>
    </w:p>
    <w:p w14:paraId="5F6CE0AB" w14:textId="35210835" w:rsidR="00B361EE" w:rsidRDefault="00B361EE" w:rsidP="00B361EE">
      <w:pPr>
        <w:pStyle w:val="a1"/>
      </w:pPr>
      <w:r>
        <w:t>До базових підходів коучингу належать когнітивно-поведінковий, гуманістичний та системний підходи. Когнітивно-поведінковий коучинг фокусується на виявленні та зміні дисфункціональних переконань і поведінкових моделей, що перешкоджають досягненню цілей [</w:t>
      </w:r>
      <w:r w:rsidR="00855750">
        <w:t>59</w:t>
      </w:r>
      <w:r>
        <w:t>]. Гуманістичний підхід підкреслює значення самоактуалізації, особистісного зростання та розвитку життєвих компетентностей, створюючи безпечне середовище для самовираження клієнта [</w:t>
      </w:r>
      <w:r w:rsidR="00855750">
        <w:t>14</w:t>
      </w:r>
      <w:r>
        <w:t>]. Системний підхід у коучингу розглядає клієнта у контексті соціальних та організаційних систем, що дозволяє ефективно виявляти ресурси та взаємозв’язки для досягнення результатів.</w:t>
      </w:r>
    </w:p>
    <w:p w14:paraId="0EE81B82" w14:textId="7F2B74E4" w:rsidR="00B361EE" w:rsidRDefault="00B361EE" w:rsidP="00B361EE">
      <w:pPr>
        <w:pStyle w:val="a1"/>
      </w:pPr>
      <w:r>
        <w:t>Крім того, у коучинговій практиці застосовуються такі принципи, як фокусування на результаті, використання запитань для саморефлексії, створення атмосфери довіри та підтримки, а також регулярне оцінювання прогресу. Ці принципи забезпечують клієнту можливість усвідомлювати власні ресурси та шляхи розвитку, що є особливо важливим у роботі з групами, які зазнали психологічних травм або перебувають у складних соціогенних умовах.</w:t>
      </w:r>
      <w:r w:rsidR="00855750">
        <w:t xml:space="preserve"> </w:t>
      </w:r>
      <w:r>
        <w:t>Практичний психолог, використовуючи коучингові підходи, має можливість не лише підтримати клієнта у вирішенні конкретних проблем, але й стимулювати його до усвідомленого планування власного розвитку, самостійного прийняття рішень та активного досягнення поставлених цілей [</w:t>
      </w:r>
      <w:r w:rsidR="00855750">
        <w:t>44, 59</w:t>
      </w:r>
      <w:r>
        <w:t>].</w:t>
      </w:r>
    </w:p>
    <w:p w14:paraId="718277F1" w14:textId="77790350" w:rsidR="00B361EE" w:rsidRDefault="00B361EE" w:rsidP="00B361EE">
      <w:pPr>
        <w:pStyle w:val="a1"/>
      </w:pPr>
      <w:r>
        <w:lastRenderedPageBreak/>
        <w:t>Коучинг відрізняється від традиційного консультування чи психотерапії тим, що він акцентує увагу на ресурсах клієнта та можливостях їх мобілізації для досягнення конкретних результатів, а не лише на вирішенні проблем минулого чи психоемоційних конфліктів. Такий підхід дозволяє психологу працювати із внутрішньо переміщеними особами, які часто перебувають у стані тривожності та втрати контролю над власним життям, шляхом посилення їх внутрішніх ресурсів, усвідомлення цінностей і життєвих пріоритетів [</w:t>
      </w:r>
      <w:r w:rsidR="00A25253">
        <w:t>17</w:t>
      </w:r>
      <w:r>
        <w:t>].</w:t>
      </w:r>
    </w:p>
    <w:p w14:paraId="7C106A1B" w14:textId="085A7A9D" w:rsidR="00B361EE" w:rsidRDefault="00B361EE" w:rsidP="00B361EE">
      <w:pPr>
        <w:pStyle w:val="a1"/>
      </w:pPr>
      <w:r>
        <w:t>У практичній діяльності психолога коучинг застосовується як для індивідуальної, так і для групової роботи. Застосування структурованих моделей, таких як GROW або SMART, дозволяє створювати чіткі алгоритми коучингових сесій, визначати конкретні кроки для досягнення цілей клієнта та систематично оцінювати прогрес [</w:t>
      </w:r>
      <w:r w:rsidR="00A25253">
        <w:t>44</w:t>
      </w:r>
      <w:r>
        <w:t>]. Крім того, інтеграція коучингових технік у психологічне супроводження сприяє розвитку у клієнтів навичок саморегуляції, критичного мислення та відповідальності за власні рішення.</w:t>
      </w:r>
    </w:p>
    <w:p w14:paraId="12B0977F" w14:textId="5910E800" w:rsidR="00B361EE" w:rsidRDefault="00B361EE" w:rsidP="00B361EE">
      <w:pPr>
        <w:pStyle w:val="a1"/>
      </w:pPr>
      <w:r>
        <w:t>Особливо важливим є використання коучингу у роботі з соціально вразливими категоріями, зокрема внутрішньо переміщеними особами. Під час адаптації до нових умов життя та подолання травматичного досвіду коучингові підходи допомагають відновити почуття контролю, сформувати нові життєві цілі та підвищити рівень психологічного благополуччя [</w:t>
      </w:r>
      <w:r w:rsidR="00A25253">
        <w:t>61</w:t>
      </w:r>
      <w:r>
        <w:t xml:space="preserve">]. </w:t>
      </w:r>
    </w:p>
    <w:p w14:paraId="18D0387B" w14:textId="77777777" w:rsidR="00FF3CD9" w:rsidRDefault="00FF3CD9" w:rsidP="00FF3CD9">
      <w:pPr>
        <w:pStyle w:val="a1"/>
      </w:pPr>
    </w:p>
    <w:p w14:paraId="32E463F6" w14:textId="5379BA45" w:rsidR="00FF3CD9" w:rsidRDefault="00FF3CD9" w:rsidP="00FF3CD9">
      <w:pPr>
        <w:pStyle w:val="2"/>
      </w:pPr>
      <w:bookmarkStart w:id="3" w:name="_Toc210324319"/>
      <w:r>
        <w:t>1.2 Класифікація та характеристики коучингових інструментів і технік</w:t>
      </w:r>
      <w:bookmarkEnd w:id="3"/>
    </w:p>
    <w:p w14:paraId="7FEBD99B" w14:textId="1D958944" w:rsidR="00FF3CD9" w:rsidRDefault="00FF3CD9" w:rsidP="00FF3CD9">
      <w:pPr>
        <w:pStyle w:val="a1"/>
      </w:pPr>
    </w:p>
    <w:p w14:paraId="0CBFC32F" w14:textId="77777777" w:rsidR="00EB4C13" w:rsidRDefault="00EB4C13" w:rsidP="00FF3CD9">
      <w:pPr>
        <w:pStyle w:val="a1"/>
      </w:pPr>
    </w:p>
    <w:p w14:paraId="57D32599" w14:textId="69F0A432" w:rsidR="00EB4C13" w:rsidRDefault="00EB4C13" w:rsidP="00EB4C13">
      <w:pPr>
        <w:pStyle w:val="a1"/>
      </w:pPr>
      <w:r>
        <w:t xml:space="preserve">Коучингові інструменти та техніки становлять основу ефективної коучингової практики та дозволяють структуровано проводити роботу з клієнтом, спрямовану на розвиток його адаптивних ресурсів, усвідомлене цілепокладання та вирішення життєвих ситуацій. Інструменти відрізняються за метою, методикою застосування та рівнем активізації когнітивних і емоційних процесів клієнта. У сучасній коучинговій практиці найчастіше використовуються такі універсальні техніки, як модель GROW, метод постановки цілей SMART, «Колесо балансу», </w:t>
      </w:r>
      <w:r>
        <w:lastRenderedPageBreak/>
        <w:t xml:space="preserve">техніка «Сила питань» та метафоричні асоціативні карти. Ці інструменти можуть застосовуватися як в індивідуальній роботі, так і у групових сесіях, забезпечуючи структуровану взаємодію та інтеграцію когнітивної та емоційної сфери особистості. </w:t>
      </w:r>
      <w:r w:rsidRPr="00EB4C13">
        <w:t>У табл</w:t>
      </w:r>
      <w:r>
        <w:t>.1.2</w:t>
      </w:r>
      <w:r w:rsidRPr="00EB4C13">
        <w:t xml:space="preserve"> </w:t>
      </w:r>
      <w:r w:rsidR="00D930B9">
        <w:t>наведено</w:t>
      </w:r>
      <w:r w:rsidRPr="00EB4C13">
        <w:t xml:space="preserve"> основні коучингові інструменти, що найчастіше використовуються у психологічній практиці, зокрема для роботи з </w:t>
      </w:r>
      <w:r w:rsidR="00D930B9">
        <w:t>ВПО</w:t>
      </w:r>
      <w:r w:rsidRPr="00EB4C13">
        <w:t>.</w:t>
      </w:r>
    </w:p>
    <w:p w14:paraId="5A563EDD" w14:textId="77777777" w:rsidR="00EB4C13" w:rsidRDefault="00EB4C13" w:rsidP="00EB4C13">
      <w:pPr>
        <w:pStyle w:val="a1"/>
      </w:pPr>
    </w:p>
    <w:p w14:paraId="2A8B4D79" w14:textId="77777777" w:rsidR="00EB4C13" w:rsidRDefault="00EB4C13" w:rsidP="00EB4C13">
      <w:pPr>
        <w:pStyle w:val="af3"/>
      </w:pPr>
      <w:r>
        <w:t>Таблиця 1.2</w:t>
      </w:r>
    </w:p>
    <w:p w14:paraId="39B68DC9" w14:textId="40E1480A" w:rsidR="00EB4C13" w:rsidRDefault="00EB4C13" w:rsidP="00EB4C13">
      <w:pPr>
        <w:pStyle w:val="a6"/>
      </w:pPr>
      <w:r>
        <w:t>Основні коучингові інструменти та техніки</w:t>
      </w:r>
    </w:p>
    <w:tbl>
      <w:tblPr>
        <w:tblStyle w:val="af"/>
        <w:tblW w:w="9978" w:type="dxa"/>
        <w:tblLayout w:type="fixed"/>
        <w:tblLook w:val="04A0" w:firstRow="1" w:lastRow="0" w:firstColumn="1" w:lastColumn="0" w:noHBand="0" w:noVBand="1"/>
      </w:tblPr>
      <w:tblGrid>
        <w:gridCol w:w="340"/>
        <w:gridCol w:w="1984"/>
        <w:gridCol w:w="2665"/>
        <w:gridCol w:w="2381"/>
        <w:gridCol w:w="2608"/>
      </w:tblGrid>
      <w:tr w:rsidR="00D930B9" w:rsidRPr="00EB4C13" w14:paraId="5808A498" w14:textId="77777777" w:rsidTr="00D930B9">
        <w:tc>
          <w:tcPr>
            <w:tcW w:w="340" w:type="dxa"/>
          </w:tcPr>
          <w:p w14:paraId="78BB241B" w14:textId="77777777" w:rsidR="00EB4C13" w:rsidRPr="00EB4C13" w:rsidRDefault="00EB4C13" w:rsidP="00EB4C13">
            <w:pPr>
              <w:pStyle w:val="120"/>
            </w:pPr>
            <w:r w:rsidRPr="00EB4C13">
              <w:t>№</w:t>
            </w:r>
          </w:p>
        </w:tc>
        <w:tc>
          <w:tcPr>
            <w:tcW w:w="1984" w:type="dxa"/>
          </w:tcPr>
          <w:p w14:paraId="3E6516B8" w14:textId="0F715548" w:rsidR="00EB4C13" w:rsidRPr="00EB4C13" w:rsidRDefault="00EB4C13" w:rsidP="00EB4C13">
            <w:pPr>
              <w:pStyle w:val="120"/>
            </w:pPr>
            <w:r w:rsidRPr="00EB4C13">
              <w:t>Назва техніки</w:t>
            </w:r>
            <w:r w:rsidR="00D930B9">
              <w:t xml:space="preserve"> / </w:t>
            </w:r>
            <w:r w:rsidR="00D930B9" w:rsidRPr="00D930B9">
              <w:t>інструменту</w:t>
            </w:r>
          </w:p>
        </w:tc>
        <w:tc>
          <w:tcPr>
            <w:tcW w:w="2665" w:type="dxa"/>
          </w:tcPr>
          <w:p w14:paraId="472574DF" w14:textId="77777777" w:rsidR="00EB4C13" w:rsidRPr="00EB4C13" w:rsidRDefault="00EB4C13" w:rsidP="00EB4C13">
            <w:pPr>
              <w:pStyle w:val="120"/>
            </w:pPr>
            <w:r w:rsidRPr="00EB4C13">
              <w:t>Короткий опис</w:t>
            </w:r>
          </w:p>
        </w:tc>
        <w:tc>
          <w:tcPr>
            <w:tcW w:w="2381" w:type="dxa"/>
          </w:tcPr>
          <w:p w14:paraId="03017BA9" w14:textId="77777777" w:rsidR="00EB4C13" w:rsidRPr="00EB4C13" w:rsidRDefault="00EB4C13" w:rsidP="00EB4C13">
            <w:pPr>
              <w:pStyle w:val="120"/>
            </w:pPr>
            <w:r w:rsidRPr="00EB4C13">
              <w:t>Основна мета застосування</w:t>
            </w:r>
          </w:p>
        </w:tc>
        <w:tc>
          <w:tcPr>
            <w:tcW w:w="2608" w:type="dxa"/>
          </w:tcPr>
          <w:p w14:paraId="6AF1C467" w14:textId="77777777" w:rsidR="00EB4C13" w:rsidRPr="00EB4C13" w:rsidRDefault="00EB4C13" w:rsidP="00EB4C13">
            <w:pPr>
              <w:pStyle w:val="120"/>
            </w:pPr>
            <w:r w:rsidRPr="00EB4C13">
              <w:t>Очікуваний ефект</w:t>
            </w:r>
          </w:p>
        </w:tc>
      </w:tr>
      <w:tr w:rsidR="00D930B9" w:rsidRPr="00EB4C13" w14:paraId="5A4D740A" w14:textId="77777777" w:rsidTr="00D930B9">
        <w:tc>
          <w:tcPr>
            <w:tcW w:w="340" w:type="dxa"/>
          </w:tcPr>
          <w:p w14:paraId="5E9F51D4" w14:textId="77777777" w:rsidR="00EB4C13" w:rsidRPr="00EB4C13" w:rsidRDefault="00EB4C13" w:rsidP="00EB4C13">
            <w:pPr>
              <w:pStyle w:val="120"/>
            </w:pPr>
            <w:r w:rsidRPr="00EB4C13">
              <w:t>1</w:t>
            </w:r>
          </w:p>
        </w:tc>
        <w:tc>
          <w:tcPr>
            <w:tcW w:w="1984" w:type="dxa"/>
          </w:tcPr>
          <w:p w14:paraId="21132076" w14:textId="77777777" w:rsidR="00EB4C13" w:rsidRPr="00EB4C13" w:rsidRDefault="00EB4C13" w:rsidP="00EB4C13">
            <w:pPr>
              <w:pStyle w:val="120"/>
            </w:pPr>
            <w:r w:rsidRPr="00EB4C13">
              <w:t>Модель GROW</w:t>
            </w:r>
          </w:p>
        </w:tc>
        <w:tc>
          <w:tcPr>
            <w:tcW w:w="2665" w:type="dxa"/>
          </w:tcPr>
          <w:p w14:paraId="75D11EAA" w14:textId="77777777" w:rsidR="00EB4C13" w:rsidRPr="00EB4C13" w:rsidRDefault="00EB4C13" w:rsidP="00EB4C13">
            <w:pPr>
              <w:pStyle w:val="120"/>
            </w:pPr>
            <w:r w:rsidRPr="00EB4C13">
              <w:t>Універсальний алгоритм коучингової бесіди: Goal (ціль), Reality (реальність), Options (варіанти), Will (діяльність)</w:t>
            </w:r>
          </w:p>
        </w:tc>
        <w:tc>
          <w:tcPr>
            <w:tcW w:w="2381" w:type="dxa"/>
          </w:tcPr>
          <w:p w14:paraId="72924AC1" w14:textId="77777777" w:rsidR="00EB4C13" w:rsidRPr="00EB4C13" w:rsidRDefault="00EB4C13" w:rsidP="00EB4C13">
            <w:pPr>
              <w:pStyle w:val="120"/>
            </w:pPr>
            <w:r w:rsidRPr="00EB4C13">
              <w:t>Структурування сесії, формулювання цілей та шляхів їх досягнення</w:t>
            </w:r>
          </w:p>
        </w:tc>
        <w:tc>
          <w:tcPr>
            <w:tcW w:w="2608" w:type="dxa"/>
          </w:tcPr>
          <w:p w14:paraId="714AB6A3" w14:textId="77777777" w:rsidR="00EB4C13" w:rsidRPr="00EB4C13" w:rsidRDefault="00EB4C13" w:rsidP="00EB4C13">
            <w:pPr>
              <w:pStyle w:val="120"/>
            </w:pPr>
            <w:r w:rsidRPr="00EB4C13">
              <w:t>Підвищення усвідомленості, чітке планування дій, розвиток відповідальності</w:t>
            </w:r>
          </w:p>
        </w:tc>
      </w:tr>
      <w:tr w:rsidR="00D930B9" w:rsidRPr="00EB4C13" w14:paraId="785FA868" w14:textId="77777777" w:rsidTr="00D930B9">
        <w:tc>
          <w:tcPr>
            <w:tcW w:w="340" w:type="dxa"/>
          </w:tcPr>
          <w:p w14:paraId="686981F7" w14:textId="77777777" w:rsidR="00EB4C13" w:rsidRPr="00EB4C13" w:rsidRDefault="00EB4C13" w:rsidP="00EB4C13">
            <w:pPr>
              <w:pStyle w:val="120"/>
            </w:pPr>
            <w:r w:rsidRPr="00EB4C13">
              <w:t>2</w:t>
            </w:r>
          </w:p>
        </w:tc>
        <w:tc>
          <w:tcPr>
            <w:tcW w:w="1984" w:type="dxa"/>
          </w:tcPr>
          <w:p w14:paraId="32ABD4DF" w14:textId="77777777" w:rsidR="00EB4C13" w:rsidRPr="00EB4C13" w:rsidRDefault="00EB4C13" w:rsidP="00EB4C13">
            <w:pPr>
              <w:pStyle w:val="120"/>
            </w:pPr>
            <w:r w:rsidRPr="00EB4C13">
              <w:t>Метод постановки цілей SMART</w:t>
            </w:r>
          </w:p>
        </w:tc>
        <w:tc>
          <w:tcPr>
            <w:tcW w:w="2665" w:type="dxa"/>
          </w:tcPr>
          <w:p w14:paraId="05123752" w14:textId="77777777" w:rsidR="00EB4C13" w:rsidRPr="00EB4C13" w:rsidRDefault="00EB4C13" w:rsidP="00EB4C13">
            <w:pPr>
              <w:pStyle w:val="120"/>
            </w:pPr>
            <w:r w:rsidRPr="00EB4C13">
              <w:t>Визначення цілей за критеріями Specific, Measurable, Achievable, Relevant, Time-bound</w:t>
            </w:r>
          </w:p>
        </w:tc>
        <w:tc>
          <w:tcPr>
            <w:tcW w:w="2381" w:type="dxa"/>
          </w:tcPr>
          <w:p w14:paraId="26E10322" w14:textId="77777777" w:rsidR="00EB4C13" w:rsidRPr="00EB4C13" w:rsidRDefault="00EB4C13" w:rsidP="00EB4C13">
            <w:pPr>
              <w:pStyle w:val="120"/>
            </w:pPr>
            <w:r w:rsidRPr="00EB4C13">
              <w:t>Формування конкретних, реалістичних і вимірюваних цілей</w:t>
            </w:r>
          </w:p>
        </w:tc>
        <w:tc>
          <w:tcPr>
            <w:tcW w:w="2608" w:type="dxa"/>
          </w:tcPr>
          <w:p w14:paraId="2141E7A0" w14:textId="77777777" w:rsidR="00EB4C13" w:rsidRPr="00EB4C13" w:rsidRDefault="00EB4C13" w:rsidP="00EB4C13">
            <w:pPr>
              <w:pStyle w:val="120"/>
            </w:pPr>
            <w:r w:rsidRPr="00EB4C13">
              <w:t>Чітке фокусування, підвищення мотивації, контроль прогресу</w:t>
            </w:r>
          </w:p>
        </w:tc>
      </w:tr>
      <w:tr w:rsidR="00D930B9" w:rsidRPr="00EB4C13" w14:paraId="11E3473F" w14:textId="77777777" w:rsidTr="00D930B9">
        <w:tc>
          <w:tcPr>
            <w:tcW w:w="340" w:type="dxa"/>
          </w:tcPr>
          <w:p w14:paraId="08CCA255" w14:textId="77777777" w:rsidR="00EB4C13" w:rsidRPr="00EB4C13" w:rsidRDefault="00EB4C13" w:rsidP="00EB4C13">
            <w:pPr>
              <w:pStyle w:val="120"/>
            </w:pPr>
            <w:r w:rsidRPr="00EB4C13">
              <w:t>3</w:t>
            </w:r>
          </w:p>
        </w:tc>
        <w:tc>
          <w:tcPr>
            <w:tcW w:w="1984" w:type="dxa"/>
          </w:tcPr>
          <w:p w14:paraId="2D7C56CB" w14:textId="77777777" w:rsidR="00EB4C13" w:rsidRPr="00EB4C13" w:rsidRDefault="00EB4C13" w:rsidP="00EB4C13">
            <w:pPr>
              <w:pStyle w:val="120"/>
            </w:pPr>
            <w:r w:rsidRPr="00EB4C13">
              <w:t>«Колесо балансу»</w:t>
            </w:r>
          </w:p>
        </w:tc>
        <w:tc>
          <w:tcPr>
            <w:tcW w:w="2665" w:type="dxa"/>
          </w:tcPr>
          <w:p w14:paraId="161A8144" w14:textId="77777777" w:rsidR="00EB4C13" w:rsidRPr="00EB4C13" w:rsidRDefault="00EB4C13" w:rsidP="00EB4C13">
            <w:pPr>
              <w:pStyle w:val="120"/>
            </w:pPr>
            <w:r w:rsidRPr="00EB4C13">
              <w:t>Візуалізація основних сфер життя клієнта (робота, сім’я, здоров’я, відпочинок тощо)</w:t>
            </w:r>
          </w:p>
        </w:tc>
        <w:tc>
          <w:tcPr>
            <w:tcW w:w="2381" w:type="dxa"/>
          </w:tcPr>
          <w:p w14:paraId="11DDC72D" w14:textId="77777777" w:rsidR="00EB4C13" w:rsidRPr="00EB4C13" w:rsidRDefault="00EB4C13" w:rsidP="00EB4C13">
            <w:pPr>
              <w:pStyle w:val="120"/>
            </w:pPr>
            <w:r w:rsidRPr="00EB4C13">
              <w:t>Аналіз стану життя, визначення пріоритетів</w:t>
            </w:r>
          </w:p>
        </w:tc>
        <w:tc>
          <w:tcPr>
            <w:tcW w:w="2608" w:type="dxa"/>
          </w:tcPr>
          <w:p w14:paraId="042EC90A" w14:textId="77777777" w:rsidR="00EB4C13" w:rsidRPr="00EB4C13" w:rsidRDefault="00EB4C13" w:rsidP="00EB4C13">
            <w:pPr>
              <w:pStyle w:val="120"/>
            </w:pPr>
            <w:r w:rsidRPr="00EB4C13">
              <w:t>Усвідомлення дисбалансу, стимул до гармонізації різних сфер життя</w:t>
            </w:r>
          </w:p>
        </w:tc>
      </w:tr>
      <w:tr w:rsidR="00D930B9" w:rsidRPr="00EB4C13" w14:paraId="1D85E22F" w14:textId="77777777" w:rsidTr="00D930B9">
        <w:tc>
          <w:tcPr>
            <w:tcW w:w="340" w:type="dxa"/>
          </w:tcPr>
          <w:p w14:paraId="573101B8" w14:textId="77777777" w:rsidR="00EB4C13" w:rsidRPr="00EB4C13" w:rsidRDefault="00EB4C13" w:rsidP="00EB4C13">
            <w:pPr>
              <w:pStyle w:val="120"/>
            </w:pPr>
            <w:r w:rsidRPr="00EB4C13">
              <w:t>4</w:t>
            </w:r>
          </w:p>
        </w:tc>
        <w:tc>
          <w:tcPr>
            <w:tcW w:w="1984" w:type="dxa"/>
          </w:tcPr>
          <w:p w14:paraId="0E1BD4C7" w14:textId="77777777" w:rsidR="00EB4C13" w:rsidRPr="00EB4C13" w:rsidRDefault="00EB4C13" w:rsidP="00EB4C13">
            <w:pPr>
              <w:pStyle w:val="120"/>
            </w:pPr>
            <w:r w:rsidRPr="00EB4C13">
              <w:t>Техніка «Сила питань»</w:t>
            </w:r>
          </w:p>
        </w:tc>
        <w:tc>
          <w:tcPr>
            <w:tcW w:w="2665" w:type="dxa"/>
          </w:tcPr>
          <w:p w14:paraId="5CBE7D1B" w14:textId="77777777" w:rsidR="00EB4C13" w:rsidRPr="00EB4C13" w:rsidRDefault="00EB4C13" w:rsidP="00EB4C13">
            <w:pPr>
              <w:pStyle w:val="120"/>
            </w:pPr>
            <w:r w:rsidRPr="00EB4C13">
              <w:t>Використання відкритих, націлених на глибоке розкриття запитань</w:t>
            </w:r>
          </w:p>
        </w:tc>
        <w:tc>
          <w:tcPr>
            <w:tcW w:w="2381" w:type="dxa"/>
          </w:tcPr>
          <w:p w14:paraId="12D25219" w14:textId="77777777" w:rsidR="00EB4C13" w:rsidRPr="00EB4C13" w:rsidRDefault="00EB4C13" w:rsidP="00EB4C13">
            <w:pPr>
              <w:pStyle w:val="120"/>
            </w:pPr>
            <w:r w:rsidRPr="00EB4C13">
              <w:t>Розвиток саморефлексії, пошук рішень, усвідомлення ресурсів</w:t>
            </w:r>
          </w:p>
        </w:tc>
        <w:tc>
          <w:tcPr>
            <w:tcW w:w="2608" w:type="dxa"/>
          </w:tcPr>
          <w:p w14:paraId="29A44207" w14:textId="77777777" w:rsidR="00EB4C13" w:rsidRPr="00EB4C13" w:rsidRDefault="00EB4C13" w:rsidP="00EB4C13">
            <w:pPr>
              <w:pStyle w:val="120"/>
            </w:pPr>
            <w:r w:rsidRPr="00EB4C13">
              <w:t>Підвищення критичного мислення, активізація внутрішніх ресурсів, формування стратегії дій</w:t>
            </w:r>
          </w:p>
        </w:tc>
      </w:tr>
      <w:tr w:rsidR="00D930B9" w:rsidRPr="00EB4C13" w14:paraId="09119587" w14:textId="77777777" w:rsidTr="00D930B9">
        <w:tc>
          <w:tcPr>
            <w:tcW w:w="340" w:type="dxa"/>
          </w:tcPr>
          <w:p w14:paraId="3442DE2C" w14:textId="77777777" w:rsidR="00EB4C13" w:rsidRPr="00EB4C13" w:rsidRDefault="00EB4C13" w:rsidP="00EB4C13">
            <w:pPr>
              <w:pStyle w:val="120"/>
            </w:pPr>
            <w:r w:rsidRPr="00EB4C13">
              <w:t>5</w:t>
            </w:r>
          </w:p>
        </w:tc>
        <w:tc>
          <w:tcPr>
            <w:tcW w:w="1984" w:type="dxa"/>
          </w:tcPr>
          <w:p w14:paraId="04520133" w14:textId="77777777" w:rsidR="00EB4C13" w:rsidRPr="00EB4C13" w:rsidRDefault="00EB4C13" w:rsidP="00EB4C13">
            <w:pPr>
              <w:pStyle w:val="120"/>
            </w:pPr>
            <w:r w:rsidRPr="00EB4C13">
              <w:t>Метафоричні асоціативні карти</w:t>
            </w:r>
          </w:p>
        </w:tc>
        <w:tc>
          <w:tcPr>
            <w:tcW w:w="2665" w:type="dxa"/>
          </w:tcPr>
          <w:p w14:paraId="5904B261" w14:textId="77777777" w:rsidR="00EB4C13" w:rsidRPr="00EB4C13" w:rsidRDefault="00EB4C13" w:rsidP="00EB4C13">
            <w:pPr>
              <w:pStyle w:val="120"/>
            </w:pPr>
            <w:r w:rsidRPr="00EB4C13">
              <w:t>Використання картинок і образів для проекції внутрішніх станів та життєвих ситуацій</w:t>
            </w:r>
          </w:p>
        </w:tc>
        <w:tc>
          <w:tcPr>
            <w:tcW w:w="2381" w:type="dxa"/>
          </w:tcPr>
          <w:p w14:paraId="243C1D90" w14:textId="77777777" w:rsidR="00EB4C13" w:rsidRPr="00EB4C13" w:rsidRDefault="00EB4C13" w:rsidP="00EB4C13">
            <w:pPr>
              <w:pStyle w:val="120"/>
            </w:pPr>
            <w:r w:rsidRPr="00EB4C13">
              <w:t>Активізація підсвідомих ресурсів, усвідомлення проблем, формулювання цілей</w:t>
            </w:r>
          </w:p>
        </w:tc>
        <w:tc>
          <w:tcPr>
            <w:tcW w:w="2608" w:type="dxa"/>
          </w:tcPr>
          <w:p w14:paraId="3146ED7D" w14:textId="77777777" w:rsidR="00EB4C13" w:rsidRPr="00EB4C13" w:rsidRDefault="00EB4C13" w:rsidP="00EB4C13">
            <w:pPr>
              <w:pStyle w:val="120"/>
            </w:pPr>
            <w:r w:rsidRPr="00EB4C13">
              <w:t>Глибинне самопізнання, розвиток креативності, підвищення ефективності коучингової взаємодії</w:t>
            </w:r>
          </w:p>
        </w:tc>
      </w:tr>
    </w:tbl>
    <w:p w14:paraId="5132B24B" w14:textId="77777777" w:rsidR="00EB4C13" w:rsidRDefault="00EB4C13" w:rsidP="00EB4C13">
      <w:pPr>
        <w:pStyle w:val="a1"/>
      </w:pPr>
    </w:p>
    <w:p w14:paraId="2F6EABEF" w14:textId="63722FDB" w:rsidR="00EB4C13" w:rsidRDefault="00EB4C13" w:rsidP="00EB4C13">
      <w:pPr>
        <w:pStyle w:val="a1"/>
      </w:pPr>
      <w:r>
        <w:t>Вибір цих методик забезпечує комплексний підхід: від постановки та структуризації цілей (GROW, SMART), оцінки балансу різних сфер життя («Колесо балансу»), розвитку саморефлексії та внутрішніх ресурсів («Сила питань») до глибинного пізнання особистості та стимуляції креативності (метафоричні асоціативні карти).</w:t>
      </w:r>
    </w:p>
    <w:p w14:paraId="2EC68696" w14:textId="412C1DEB" w:rsidR="00B361EE" w:rsidRDefault="00B361EE" w:rsidP="00B361EE">
      <w:pPr>
        <w:pStyle w:val="a1"/>
      </w:pPr>
      <w:r>
        <w:lastRenderedPageBreak/>
        <w:t>Модель GROW є однією з найбільш відомих і широко застосовуваних структур коучингової бесіди, яка дозволяє ефективно планувати та проводити коучингові сесії, орієнтовані на досягнення конкретних цілей клієнта. Назва моделі є абревіатурою від англійських слів Goal – Reality – Options – Will (Мета – Реальність – Варіанти – Намір/Воля) і відображає послідовність етапів роботи з клієнтом [</w:t>
      </w:r>
      <w:r w:rsidR="00D930B9">
        <w:t>81</w:t>
      </w:r>
      <w:r>
        <w:t>].</w:t>
      </w:r>
    </w:p>
    <w:p w14:paraId="7AFA9FA0" w14:textId="6AEAEB73" w:rsidR="00B361EE" w:rsidRDefault="00B361EE" w:rsidP="00B361EE">
      <w:pPr>
        <w:pStyle w:val="a1"/>
      </w:pPr>
      <w:r>
        <w:t>Перший етап, Goal (Мета), полягає у чіткому визначенні бажаних результатів. Практичний психолог допомагає клієнту сформулювати конкретні, досяжні та вимірювані цілі, що відповідають його потребам і ресурсам. На цьому етапі використовуються відкриті питання та активне слухання для уточнення мотивації та пріоритетів [</w:t>
      </w:r>
      <w:r w:rsidR="00D930B9">
        <w:t>45</w:t>
      </w:r>
      <w:r>
        <w:t>].</w:t>
      </w:r>
    </w:p>
    <w:p w14:paraId="295E4D67" w14:textId="1D31DA9F" w:rsidR="00B361EE" w:rsidRDefault="00B361EE" w:rsidP="00B361EE">
      <w:pPr>
        <w:pStyle w:val="a1"/>
      </w:pPr>
      <w:r>
        <w:t>Другий етап, Reality (Реальність), передбачає аналіз поточної ситуації клієнта, визначення наявних ресурсів та обмежень. Практичний психолог заохочує ВПО (внутрішньо переміщених осіб) реалістично оцінити свої можливості, а також наслідки існуючих проблем. Цей етап важливий для формування усвідомленого підходу до постановки цілей та усунення ілюзій щодо їх досяжності [</w:t>
      </w:r>
      <w:r w:rsidR="00D930B9">
        <w:t>60</w:t>
      </w:r>
      <w:r>
        <w:t>].</w:t>
      </w:r>
    </w:p>
    <w:p w14:paraId="322845E5" w14:textId="558A34EA" w:rsidR="00B361EE" w:rsidRDefault="00B361EE" w:rsidP="00B361EE">
      <w:pPr>
        <w:pStyle w:val="a1"/>
      </w:pPr>
      <w:r>
        <w:t>На третьому етапі, Options (Варіанти), розглядаються можливі шляхи досягнення поставленої мети. Коуч допомагає клієнту генерувати альтернативні стратегії, оцінювати їхні переваги та ризики, що сприяє розвитку критичного мислення та відповідальності за прийняті рішення. Для ВПО це особливо актуально, оскільки допомагає мобілізувати внутрішні ресурси в умовах соціогенних викликів [</w:t>
      </w:r>
      <w:r w:rsidR="00D930B9">
        <w:t>81</w:t>
      </w:r>
      <w:r>
        <w:t>].</w:t>
      </w:r>
    </w:p>
    <w:p w14:paraId="198DE619" w14:textId="77777777" w:rsidR="00D930B9" w:rsidRDefault="00B361EE" w:rsidP="00B361EE">
      <w:pPr>
        <w:pStyle w:val="a1"/>
      </w:pPr>
      <w:r>
        <w:t xml:space="preserve">Останній етап, Will (Намір/Воля), спрямований на закріплення конкретного плану дій та визначення термінів його реалізації. Практичний психолог допомагає клієнту визначити пріоритети, контролювати прогрес та підтримувати мотивацію досягнення цілей. </w:t>
      </w:r>
    </w:p>
    <w:p w14:paraId="4617B401" w14:textId="201E0A93" w:rsidR="00FF3CD9" w:rsidRDefault="00B361EE" w:rsidP="00B361EE">
      <w:pPr>
        <w:pStyle w:val="a1"/>
      </w:pPr>
      <w:r>
        <w:t>Застосування моделі GROW у роботі з внутрішньо переміщеними особами дозволяє структуровано підходити до виявлення психологічних потреб, розвитку адаптивності та усвідомленого цілепокладання, що сприяє зниженню рівня тривожності та підвищенню стресостійкості клієнтів.</w:t>
      </w:r>
    </w:p>
    <w:p w14:paraId="0B5E55F7" w14:textId="284B1FD2" w:rsidR="00B361EE" w:rsidRDefault="00B361EE" w:rsidP="00B361EE">
      <w:pPr>
        <w:pStyle w:val="a1"/>
      </w:pPr>
      <w:r>
        <w:lastRenderedPageBreak/>
        <w:t>Метод постановки цілей SMART є одним із базових інструментів коучингу, який дозволяє структурувати процес визначення та досягнення особистих і професійних цілей клієнта. SMART – це акронім, що означає: Specific (конкретна), Measurable (вимірювана), Achievable (досяжна), Relevant (релевантна) та Time-bound (обмежена в часі) [</w:t>
      </w:r>
      <w:r w:rsidR="00D930B9">
        <w:t>41</w:t>
      </w:r>
      <w:r>
        <w:t>]. Кожна складова SMART визначає ключові характеристики ефективної цілі: конкретність дозволяє уникнути розмитих формулювань; вимірюваність забезпечує можливість оцінки прогресу; досяжність гарантує реалістичність; релевантність узгоджує ціль із цінностями та потребами особистості; обмеженість у часі стимулює дисципліну та мотивацію.</w:t>
      </w:r>
    </w:p>
    <w:p w14:paraId="5A98B57E" w14:textId="125A411A" w:rsidR="00B361EE" w:rsidRDefault="00B361EE" w:rsidP="00B361EE">
      <w:pPr>
        <w:pStyle w:val="a1"/>
      </w:pPr>
      <w:r>
        <w:t>У коучинговій практиці SMART-цілі широко використовуються для підвищення мотивації та відповідальності клієнта за власні результати. Дослідження показують, що чітко сформульовані та структуровані цілі сприяють кращому плануванню дій і оцінці результатів, а також формують внутрішнє відчуття контролю над процесом досягнення бажаного [</w:t>
      </w:r>
      <w:r w:rsidR="00D930B9">
        <w:t>52</w:t>
      </w:r>
      <w:r>
        <w:t>]. Особливо актуально застосування SMART у роботі з внутрішньо переміщеними особами, які зазнають впливу соціогенних стресів і потребують поступового відновлення здатності до планування та досягнення життєвих цілей [</w:t>
      </w:r>
      <w:r w:rsidR="00D930B9">
        <w:t>26</w:t>
      </w:r>
      <w:r>
        <w:t>].</w:t>
      </w:r>
    </w:p>
    <w:p w14:paraId="18B1C527" w14:textId="5972017C" w:rsidR="00B361EE" w:rsidRDefault="00B361EE" w:rsidP="00B361EE">
      <w:pPr>
        <w:pStyle w:val="a1"/>
      </w:pPr>
      <w:r>
        <w:t>Практично SMART-цілі використовуються як у індивідуальних, так і в групових коучингових сесіях. На індивідуальному рівні психолог допомагає клієнту формулювати цілі відповідно до SMART, перевіряючи їх на конкретність, досяжність та часові рамки. На груповому рівні методика стимулює взаємну підтримку та обговорення цілей, що підвищує ефективність соціальної взаємодії та мотивацію учасників [</w:t>
      </w:r>
      <w:r w:rsidR="00D930B9">
        <w:t>51</w:t>
      </w:r>
      <w:r>
        <w:t>]. SMART-цілі є не лише інструментом постановки завдань, а й механізмом розвитку адаптивності, саморегуляції та відповідальності у клієнтів коуча.</w:t>
      </w:r>
    </w:p>
    <w:p w14:paraId="0557707E" w14:textId="766C556F" w:rsidR="00B361EE" w:rsidRDefault="00B361EE" w:rsidP="00B361EE">
      <w:pPr>
        <w:pStyle w:val="a1"/>
      </w:pPr>
      <w:r>
        <w:t>«Колесо балансу» є одним із ключових коучингових інструментів, який дозволяє клієнту візуально оцінити стан різних сфер свого життя та визначити пріоритети для розвитку [</w:t>
      </w:r>
      <w:r w:rsidR="00D930B9">
        <w:t>81</w:t>
      </w:r>
      <w:r>
        <w:t xml:space="preserve">]. Інструмент зазвичай представляється у вигляді кола, поділеного на сегменти, кожен із яких відповідає певній життєвій сфері: кар’єра, здоров’я, сім’я, фінанси, соціальні контакти, духовність, особистісний розвиток </w:t>
      </w:r>
      <w:r>
        <w:lastRenderedPageBreak/>
        <w:t>тощо. Клієнт оцінює рівень задоволеності кожної сфери за 10-бальною шкалою, після чого сегменти заповнюються кольором, що створює наочне зображення «балансу» або дисбалансу у житті [</w:t>
      </w:r>
      <w:r w:rsidR="00D930B9">
        <w:t>57</w:t>
      </w:r>
      <w:r>
        <w:t>].</w:t>
      </w:r>
    </w:p>
    <w:p w14:paraId="74C25CE5" w14:textId="7ED9821D" w:rsidR="00B361EE" w:rsidRDefault="00B361EE" w:rsidP="00B361EE">
      <w:pPr>
        <w:pStyle w:val="a1"/>
      </w:pPr>
      <w:r>
        <w:t>Цей інструмент широко використовується в психологічній практиці та коучингу завдяки своїй наочності та простоті. Він допомагає клієнту усвідомити, які сфери потребують уваги та ресурсного розвитку, сприяє формуванню конкретних цілей і планів дій [</w:t>
      </w:r>
      <w:r w:rsidR="00D930B9">
        <w:t>2</w:t>
      </w:r>
      <w:r>
        <w:t xml:space="preserve">]. В роботі з </w:t>
      </w:r>
      <w:r w:rsidR="000D49A4">
        <w:t>ВПО</w:t>
      </w:r>
      <w:r>
        <w:t xml:space="preserve"> «Колесо балансу» дозволяє відновлювати відчуття контролю над власним життям, визначати ресурси, на які можна опертися в умовах стресових та соціогенних викликів, а також планувати поступове відновлення психоемоційної стабільності [</w:t>
      </w:r>
      <w:r w:rsidR="00D930B9">
        <w:t>18</w:t>
      </w:r>
      <w:r>
        <w:t>].</w:t>
      </w:r>
    </w:p>
    <w:p w14:paraId="4CBC6156" w14:textId="305E01CA" w:rsidR="00B361EE" w:rsidRDefault="00B361EE" w:rsidP="00B361EE">
      <w:pPr>
        <w:pStyle w:val="a1"/>
      </w:pPr>
      <w:r>
        <w:t>Особливість застосування «Колеса балансу» полягає в інтеграції його з іншими коучинговими техніками, наприклад, постановкою SMART-цілей або використанням моделі GROW. Це дозволяє не лише візуалізувати проблемні сфери життя, а й переходити до конкретних дій для їх покращення, підвищуючи ефективність психологічної підтримки клієнта. «Колесо балансу» є не лише діагностичним, а й мотиваційним інструментом, який активно застосовується в коучингових та психологічних інтервенціях.</w:t>
      </w:r>
    </w:p>
    <w:p w14:paraId="0C91EA99" w14:textId="412A4BDC" w:rsidR="00EB4C13" w:rsidRDefault="00EB4C13" w:rsidP="00EB4C13">
      <w:pPr>
        <w:pStyle w:val="a1"/>
      </w:pPr>
      <w:r>
        <w:t>Техніка «Сила питань» (powerful questions) є одним із ключових інструментів коучингу, що спрямований на активізацію внутрішніх ресурсів клієнта та стимулювання самостійного пошуку рішень. Суть методики полягає у використанні відкритих, конструктивних та орієнтованих на розвиток питань, які допомагають особі усвідомити власні цілі, цінності та пріоритети, а також формулювати конкретні кроки для їх досягнення. Такі питання зазвичай не містять готових відповідей і не нав’язують певної позиції, що дозволяє клієнту самостійно знаходити оптимальні стратегії поведінки [</w:t>
      </w:r>
      <w:r w:rsidR="000D49A4">
        <w:t>81</w:t>
      </w:r>
      <w:r>
        <w:t>].</w:t>
      </w:r>
      <w:r w:rsidR="009B1D56">
        <w:t xml:space="preserve"> </w:t>
      </w:r>
      <w:r>
        <w:t>У практичному застосуванні техніка «Сила питань» передбачає дотримання кількох основних принципів: по-перше, питання повинні бути відкритими, тобто такими, що стимулюють розгорнуту відповідь, а не односкладові «так/ні»; по-друге, вони мають сприяти рефлексії та самопізнанню; по-третє, питання повинні фокусуватися на майбутньому та можливостях, а не на проблемах і перешкодах [</w:t>
      </w:r>
      <w:r w:rsidR="000D49A4">
        <w:t>61</w:t>
      </w:r>
      <w:r>
        <w:t>].</w:t>
      </w:r>
    </w:p>
    <w:p w14:paraId="71896D7A" w14:textId="0D24F9E7" w:rsidR="00EB4C13" w:rsidRDefault="00EB4C13" w:rsidP="00EB4C13">
      <w:pPr>
        <w:pStyle w:val="a1"/>
      </w:pPr>
      <w:r>
        <w:lastRenderedPageBreak/>
        <w:t>У роботі з внутрішньо переміщеними особами техніка «Сила питань» набуває особливого значення, оскільки допомагає людям, які зазнали стресу та травми, відновити відчуття контролю над власним життям і активізувати внутрішні ресурси. Використання цієї методики сприяє формуванню адаптивних стратегій подолання стресу, підвищенню життєвої активності та розвитку усвідомленого цілепокладання [</w:t>
      </w:r>
      <w:r w:rsidR="009B1D56">
        <w:t>16</w:t>
      </w:r>
      <w:r>
        <w:t>].</w:t>
      </w:r>
    </w:p>
    <w:p w14:paraId="06BEACBE" w14:textId="472FE73A" w:rsidR="00EB4C13" w:rsidRDefault="00EB4C13" w:rsidP="00EB4C13">
      <w:pPr>
        <w:pStyle w:val="a1"/>
      </w:pPr>
      <w:r>
        <w:t>Дослідження показують, що ефективне формулювання питань підвищує мотивацію клієнта до змін і підтримує процес саморозвитку, що особливо актуально у контексті соціогенних викликів та психологічної підтримки вразливих груп населення [</w:t>
      </w:r>
      <w:r w:rsidR="009B1D56">
        <w:t>76</w:t>
      </w:r>
      <w:r>
        <w:t xml:space="preserve">]. </w:t>
      </w:r>
      <w:r w:rsidR="009B1D56">
        <w:t>Т</w:t>
      </w:r>
      <w:r>
        <w:t>ехніка «Сила питань» є універсальним інструментом коучингової практики, який інтегрується з іншими методами (наприклад, GROW, SMART, «Колесо балансу») для досягнення комплексного ефекту у роботі з клієнтами.</w:t>
      </w:r>
    </w:p>
    <w:p w14:paraId="7D89F3EE" w14:textId="7E802972" w:rsidR="00EB4C13" w:rsidRDefault="00EB4C13" w:rsidP="00EB4C13">
      <w:pPr>
        <w:pStyle w:val="a1"/>
        <w:tabs>
          <w:tab w:val="left" w:pos="1608"/>
        </w:tabs>
      </w:pPr>
      <w:r>
        <w:t>Метафоричні асоціативні карти (МАК) є ефективним інструментом коучингу, що дозволяє активізувати внутрішні ресурси клієнта та сприяти усвідомленню його життєвих ситуацій через образи та символи</w:t>
      </w:r>
      <w:r w:rsidR="009B1D56" w:rsidRPr="009B1D56">
        <w:t xml:space="preserve"> [30]</w:t>
      </w:r>
      <w:r>
        <w:t>. Використання МАК базується на принципі проективного методу, коли клієнт інтерпретує зображення відповідно до власного досвіду, цінностей та емоційних станів. Такий підхід стимулює глибинне самопізнання, дозволяє виявити приховані потреби, мотивації та конфлікти, які складно виявити традиційними вербальними методами.</w:t>
      </w:r>
    </w:p>
    <w:p w14:paraId="6AB2E4EB" w14:textId="73ED12F4" w:rsidR="00EB4C13" w:rsidRDefault="00EB4C13" w:rsidP="00EB4C13">
      <w:pPr>
        <w:pStyle w:val="a1"/>
        <w:tabs>
          <w:tab w:val="left" w:pos="1608"/>
        </w:tabs>
      </w:pPr>
      <w:r>
        <w:t>У коучинговій практиці МАК застосовуються для різних цілей: постановки та уточнення особистісних цілей, визначення пріоритетів, розвитку креативності, вирішення конфліктів, а також для аналізу життєвих сценаріїв клієнта. Наприклад, клієнт обирає карту або серію карт, що асоціюються з його поточним станом або проблемною ситуацією, після чого відбувається коучингове обговорення образів і символів. Такий процес сприяє формуванню усвідомлених рішень та планів дій [</w:t>
      </w:r>
      <w:r w:rsidR="009B1D56">
        <w:t>3</w:t>
      </w:r>
      <w:r>
        <w:t>].</w:t>
      </w:r>
    </w:p>
    <w:p w14:paraId="677E279B" w14:textId="0E84BACF" w:rsidR="00EB4C13" w:rsidRDefault="00EB4C13" w:rsidP="00EB4C13">
      <w:pPr>
        <w:pStyle w:val="a1"/>
        <w:tabs>
          <w:tab w:val="left" w:pos="1608"/>
        </w:tabs>
      </w:pPr>
      <w:r>
        <w:t xml:space="preserve">Дослідження показують, що використання МАК підвищує ефективність коучингових сесій, оскільки зменшує опір вербальним інтервенціям і активізує емоційні ресурси клієнта. Крім того, методика МАК особливо корисна для роботи з групами клієнтів, які пережили травму або стрес, включаючи внутрішньо </w:t>
      </w:r>
      <w:r>
        <w:lastRenderedPageBreak/>
        <w:t>переміщених осіб, оскільки дозволяє безпечним чином досліджувати внутрішній світ людини та її життєві пріоритети [</w:t>
      </w:r>
      <w:r w:rsidR="009B1D56">
        <w:t>25, 49</w:t>
      </w:r>
      <w:r>
        <w:t>].</w:t>
      </w:r>
      <w:r w:rsidR="00CD25D1">
        <w:t xml:space="preserve"> </w:t>
      </w:r>
      <w:r w:rsidR="00811DF3">
        <w:t>М</w:t>
      </w:r>
      <w:r>
        <w:t>етафоричні асоціативні карти виступають універсальним інструментом у коучингу, що забезпечує інтеграцію когнітивного та емоційного аспектів особистості, підвищує ефективність постановки цілей та розвитку адаптивних стратегій клієнтів, і можуть бути використані як у індивідуальній, так і в груповій практиці [</w:t>
      </w:r>
      <w:r w:rsidR="00CD25D1">
        <w:t xml:space="preserve">30, </w:t>
      </w:r>
      <w:r w:rsidR="009B1D56">
        <w:t>49</w:t>
      </w:r>
      <w:r>
        <w:t>].</w:t>
      </w:r>
    </w:p>
    <w:p w14:paraId="23BD0029" w14:textId="77777777" w:rsidR="00FF3CD9" w:rsidRDefault="00FF3CD9" w:rsidP="00FF3CD9">
      <w:pPr>
        <w:pStyle w:val="a1"/>
        <w:tabs>
          <w:tab w:val="left" w:pos="1608"/>
        </w:tabs>
      </w:pPr>
    </w:p>
    <w:p w14:paraId="6B4CA969" w14:textId="24BBF2F9" w:rsidR="00FF3CD9" w:rsidRDefault="00FF3CD9" w:rsidP="00FF3CD9">
      <w:pPr>
        <w:pStyle w:val="2"/>
      </w:pPr>
      <w:bookmarkStart w:id="4" w:name="_Toc210324320"/>
      <w:r>
        <w:t>1.3 Соціогенні виклики як фактор впливу на психіку внутрішньо переміщених осіб</w:t>
      </w:r>
      <w:bookmarkEnd w:id="4"/>
    </w:p>
    <w:p w14:paraId="5964F846" w14:textId="119569A7" w:rsidR="00FF3CD9" w:rsidRDefault="00FF3CD9" w:rsidP="00FF3CD9">
      <w:pPr>
        <w:pStyle w:val="a1"/>
      </w:pPr>
    </w:p>
    <w:p w14:paraId="2C02E570" w14:textId="0628D541" w:rsidR="00FF3CD9" w:rsidRDefault="00FF3CD9" w:rsidP="00FF3CD9">
      <w:pPr>
        <w:pStyle w:val="a1"/>
      </w:pPr>
    </w:p>
    <w:p w14:paraId="6789D0BD" w14:textId="14FF485B" w:rsidR="00FF3CD9" w:rsidRDefault="00811DF3" w:rsidP="00FF3CD9">
      <w:pPr>
        <w:pStyle w:val="a1"/>
      </w:pPr>
      <w:r w:rsidRPr="00811DF3">
        <w:t>Соціогенні виклики, пов’язані з вимушеним переселенням, втратою житла та соціальною нестабільністю, суттєво впливають на психічний стан внутрішньо переміщених осіб. Переживання травматичних подій, адаптація до нового середовища та невизначеність майбутнього створюють підвищене психоемоційне навантаження, яке проявляється у формі тривожності, депресивних симптомів, зниження мотивації та порушень соціальної взаємодії. У зв’язку з цим особлива увага практичного психолога має бути спрямована на виявлення психологічних особливостей та потреб ВПО, оцінку наслідків травматичних переживань та розробку адекватних форм підтримки.</w:t>
      </w:r>
    </w:p>
    <w:p w14:paraId="3E31DF18" w14:textId="4F86BFFB" w:rsidR="00496BBF" w:rsidRDefault="00CD25D1" w:rsidP="00496BBF">
      <w:pPr>
        <w:pStyle w:val="a1"/>
      </w:pPr>
      <w:r>
        <w:t>ВПО</w:t>
      </w:r>
      <w:r w:rsidR="00496BBF">
        <w:t xml:space="preserve"> належать до соціально вразливих груп населення, які зазнають значних психоемоційних навантажень унаслідок втрати житла, соціальної стабільності та безпеки. Дослідження показують, що ВПО характеризуються високим рівнем тривожності, депресивних симптомів та зниженим почуттям контролю над власним життям [</w:t>
      </w:r>
      <w:r>
        <w:t>54</w:t>
      </w:r>
      <w:r w:rsidR="00496BBF">
        <w:t>]. Такі психоемоційні прояви пов’язані не лише з травматичними подіями, але й із соціальною ізоляцією, втратою роботи, обмеженим доступом до ресурсів та підтримки.</w:t>
      </w:r>
    </w:p>
    <w:p w14:paraId="676E50A8" w14:textId="0FBB5BAE" w:rsidR="00496BBF" w:rsidRDefault="00496BBF" w:rsidP="00496BBF">
      <w:pPr>
        <w:pStyle w:val="a1"/>
      </w:pPr>
      <w:r>
        <w:t>Особливості психологічного стану ВПО включають: підвищену емоційну вразливість, схильність до самоізоляції, зниження мотивації та труднощі у плануванні й прийнятті рішень [</w:t>
      </w:r>
      <w:r w:rsidR="00CD25D1">
        <w:t>68</w:t>
      </w:r>
      <w:r>
        <w:t xml:space="preserve">]. Психологічні потреби цієї групи охоплюють </w:t>
      </w:r>
      <w:r>
        <w:lastRenderedPageBreak/>
        <w:t>необхідність у безпечному середовищі, підтримці соціальних зв’язків, розвитку когнітивних і емоційних ресурсів, а також у відновленні життєвих цілей і сенсу діяльності.</w:t>
      </w:r>
    </w:p>
    <w:p w14:paraId="7555663F" w14:textId="447C8088" w:rsidR="00496BBF" w:rsidRDefault="00496BBF" w:rsidP="00496BBF">
      <w:pPr>
        <w:pStyle w:val="a1"/>
      </w:pPr>
      <w:r>
        <w:t>З огляду на це, психологічна робота з ВПО повинна включати оцінку індивідуальних потреб, виявлення джерел стресу та ресурси особистості, а також застосування інструментів, що сприяють саморегуляції та розвитку адаптивних стратегій. У цьому контексті коучинг стає ефективним підходом, оскільки він орієнтований на активізацію внутрішніх ресурсів, усвідомлене цілепокладання та підвищення життєвої гнучкості [</w:t>
      </w:r>
      <w:r w:rsidR="00CD25D1">
        <w:t>38, 67</w:t>
      </w:r>
      <w:r>
        <w:t>].</w:t>
      </w:r>
    </w:p>
    <w:p w14:paraId="70CF6807" w14:textId="6644B0A2" w:rsidR="00496BBF" w:rsidRDefault="00CD25D1" w:rsidP="00496BBF">
      <w:pPr>
        <w:pStyle w:val="a1"/>
      </w:pPr>
      <w:r>
        <w:t xml:space="preserve">ВПО </w:t>
      </w:r>
      <w:r w:rsidR="00496BBF">
        <w:t>часто стають жертвами різних травматичних подій, серед яких втрата житла, розрив соціальних зв’язків, загроза життю та безпорадність у нових соціальних умовах. Психологічні наслідки таких подій можуть бути різноманітними та проявлятися у формі посттравматичного стресового розладу (ПТСР), тривожності, депресії та порушень когнітивної діяльності [</w:t>
      </w:r>
      <w:r>
        <w:t>48</w:t>
      </w:r>
      <w:r w:rsidR="00496BBF">
        <w:t>]. Постійний вплив стресогенних факторів веде до дисбалансу адаптаційних ресурсів людини, зниження психологічної стійкості та порушення нормальної соціальної взаємодії.</w:t>
      </w:r>
    </w:p>
    <w:p w14:paraId="4FFFD14F" w14:textId="1367E07F" w:rsidR="00496BBF" w:rsidRDefault="00496BBF" w:rsidP="00496BBF">
      <w:pPr>
        <w:pStyle w:val="a1"/>
      </w:pPr>
      <w:r>
        <w:t>Дослідження показують, що тривалі стресові переживання у ВПО значно послаблюють здатність до саморегуляції, формують хронічні реакції тривоги та можуть призводити до втрати почуття контролю над власним життям [</w:t>
      </w:r>
      <w:r w:rsidR="00CD25D1">
        <w:t>41</w:t>
      </w:r>
      <w:r>
        <w:t>]. Крім того, втрата дому і соціальної підтримки часто супроводжується емоційними реакціями, такими як сум, гнів, почуття провини та страх, що ускладнює адаптацію в нових умовах [</w:t>
      </w:r>
      <w:r w:rsidR="00CD25D1">
        <w:t>58</w:t>
      </w:r>
      <w:r>
        <w:t>].</w:t>
      </w:r>
    </w:p>
    <w:p w14:paraId="38A6B136" w14:textId="19061186" w:rsidR="00496BBF" w:rsidRDefault="00496BBF" w:rsidP="00496BBF">
      <w:pPr>
        <w:pStyle w:val="a1"/>
      </w:pPr>
      <w:r>
        <w:t>Важливим аспектом є також психофізіологічний вплив стресу: тривала активація системи стресової відповіді призводить до підвищеного рівня кортизолу, порушень сну та загальної втоми, що додатково послаблює психологічну стабільність ВПО [</w:t>
      </w:r>
      <w:r w:rsidR="00CD25D1">
        <w:t>68</w:t>
      </w:r>
      <w:r>
        <w:t>]. У зв’язку з цим професійна робота психолога має бути спрямована на своєчасне виявлення травматичних переживань, оцінку їхнього впливу та формування механізмів психологічної підтримки, що допомагають відновити адаптивні ресурси та стійкість особистості.</w:t>
      </w:r>
    </w:p>
    <w:p w14:paraId="544BEC98" w14:textId="0F4F2550" w:rsidR="00496BBF" w:rsidRDefault="00496BBF" w:rsidP="00496BBF">
      <w:pPr>
        <w:pStyle w:val="a1"/>
      </w:pPr>
      <w:r>
        <w:lastRenderedPageBreak/>
        <w:t>В умовах соціогенних викликів ВПО стикаються з численними психологічними труднощами, серед яких високий рівень тривожності, депресивні симптоми, порушення сну та зниження життєвої активності [</w:t>
      </w:r>
      <w:r w:rsidR="00CD25D1">
        <w:t>68</w:t>
      </w:r>
      <w:r>
        <w:t xml:space="preserve">]. Дослідження </w:t>
      </w:r>
      <w:r w:rsidR="00E36858">
        <w:t>[</w:t>
      </w:r>
      <w:r w:rsidR="00CD25D1">
        <w:t>53</w:t>
      </w:r>
      <w:r w:rsidR="00E36858">
        <w:t xml:space="preserve">] </w:t>
      </w:r>
      <w:r>
        <w:t>показують, що відсутність стабільного соціального середовища та почуття невизначеності значно знижують адаптивні ресурси особистості, що ускладнює ефективну інтеграцію у нових умовах</w:t>
      </w:r>
      <w:r w:rsidR="00E36858">
        <w:t xml:space="preserve"> (див. табл. 1.3)</w:t>
      </w:r>
      <w:r>
        <w:t>. У зв’язку з цим психологічна підтримка стає необхідним інструментом для відновлення емоційної рівноваги, формування внутрішніх ресурсів та підвищення стресостійкості.</w:t>
      </w:r>
    </w:p>
    <w:p w14:paraId="44BF2E47" w14:textId="27D09B1F" w:rsidR="00E36858" w:rsidRDefault="00E36858" w:rsidP="00E36858">
      <w:pPr>
        <w:pStyle w:val="af3"/>
      </w:pPr>
      <w:r>
        <w:t>Таблиця 1.3</w:t>
      </w:r>
    </w:p>
    <w:p w14:paraId="7448932D" w14:textId="122500D7" w:rsidR="00E36858" w:rsidRDefault="00E36858" w:rsidP="00E36858">
      <w:pPr>
        <w:pStyle w:val="a6"/>
      </w:pPr>
      <w:r w:rsidRPr="00E36858">
        <w:t>Психологічні характеристики та напрямки підтримки</w:t>
      </w:r>
      <w:r>
        <w:t xml:space="preserve"> ВПО</w:t>
      </w:r>
    </w:p>
    <w:tbl>
      <w:tblPr>
        <w:tblStyle w:val="af"/>
        <w:tblW w:w="0" w:type="auto"/>
        <w:tblLook w:val="04A0" w:firstRow="1" w:lastRow="0" w:firstColumn="1" w:lastColumn="0" w:noHBand="0" w:noVBand="1"/>
      </w:tblPr>
      <w:tblGrid>
        <w:gridCol w:w="2477"/>
        <w:gridCol w:w="2478"/>
        <w:gridCol w:w="2478"/>
        <w:gridCol w:w="2478"/>
      </w:tblGrid>
      <w:tr w:rsidR="00E36858" w:rsidRPr="00E36858" w14:paraId="787F5DA0" w14:textId="77777777" w:rsidTr="00E36858">
        <w:tc>
          <w:tcPr>
            <w:tcW w:w="2477" w:type="dxa"/>
          </w:tcPr>
          <w:p w14:paraId="51D05B4F" w14:textId="77777777" w:rsidR="00E36858" w:rsidRPr="00E36858" w:rsidRDefault="00E36858" w:rsidP="00E36858">
            <w:pPr>
              <w:pStyle w:val="120"/>
            </w:pPr>
            <w:r w:rsidRPr="00E36858">
              <w:t>Психологічна характеристика</w:t>
            </w:r>
          </w:p>
        </w:tc>
        <w:tc>
          <w:tcPr>
            <w:tcW w:w="2478" w:type="dxa"/>
          </w:tcPr>
          <w:p w14:paraId="414BD8CA" w14:textId="77777777" w:rsidR="00E36858" w:rsidRPr="00E36858" w:rsidRDefault="00E36858" w:rsidP="00E36858">
            <w:pPr>
              <w:pStyle w:val="120"/>
            </w:pPr>
            <w:r w:rsidRPr="00E36858">
              <w:t>Прояви у внутрішньо переміщених осіб</w:t>
            </w:r>
          </w:p>
        </w:tc>
        <w:tc>
          <w:tcPr>
            <w:tcW w:w="2478" w:type="dxa"/>
          </w:tcPr>
          <w:p w14:paraId="15C8973A" w14:textId="77777777" w:rsidR="00E36858" w:rsidRPr="00E36858" w:rsidRDefault="00E36858" w:rsidP="00E36858">
            <w:pPr>
              <w:pStyle w:val="120"/>
            </w:pPr>
            <w:r w:rsidRPr="00E36858">
              <w:t>Наслідки для адаптації</w:t>
            </w:r>
          </w:p>
        </w:tc>
        <w:tc>
          <w:tcPr>
            <w:tcW w:w="2478" w:type="dxa"/>
          </w:tcPr>
          <w:p w14:paraId="4B5E3761" w14:textId="77777777" w:rsidR="00E36858" w:rsidRPr="00E36858" w:rsidRDefault="00E36858" w:rsidP="00E36858">
            <w:pPr>
              <w:pStyle w:val="120"/>
            </w:pPr>
            <w:r w:rsidRPr="00E36858">
              <w:t>Можливі напрямки психологічної підтримки</w:t>
            </w:r>
          </w:p>
        </w:tc>
      </w:tr>
      <w:tr w:rsidR="00E36858" w:rsidRPr="00E36858" w14:paraId="4794EBD3" w14:textId="77777777" w:rsidTr="00E36858">
        <w:tc>
          <w:tcPr>
            <w:tcW w:w="2477" w:type="dxa"/>
          </w:tcPr>
          <w:p w14:paraId="4937B7B7" w14:textId="77777777" w:rsidR="00E36858" w:rsidRPr="00E36858" w:rsidRDefault="00E36858" w:rsidP="00E36858">
            <w:pPr>
              <w:pStyle w:val="120"/>
            </w:pPr>
            <w:r w:rsidRPr="00E36858">
              <w:t>Тривожність</w:t>
            </w:r>
          </w:p>
        </w:tc>
        <w:tc>
          <w:tcPr>
            <w:tcW w:w="2478" w:type="dxa"/>
          </w:tcPr>
          <w:p w14:paraId="798FB33B" w14:textId="77777777" w:rsidR="00E36858" w:rsidRPr="00E36858" w:rsidRDefault="00E36858" w:rsidP="00E36858">
            <w:pPr>
              <w:pStyle w:val="120"/>
            </w:pPr>
            <w:r w:rsidRPr="00E36858">
              <w:t>Постійне відчуття занепокоєння, нервозність, підвищена настороженість</w:t>
            </w:r>
          </w:p>
        </w:tc>
        <w:tc>
          <w:tcPr>
            <w:tcW w:w="2478" w:type="dxa"/>
          </w:tcPr>
          <w:p w14:paraId="18DBD0C7" w14:textId="77777777" w:rsidR="00E36858" w:rsidRPr="00E36858" w:rsidRDefault="00E36858" w:rsidP="00E36858">
            <w:pPr>
              <w:pStyle w:val="120"/>
            </w:pPr>
            <w:r w:rsidRPr="00E36858">
              <w:t>Ускладнює прийняття рішень, соціальну інтеграцію</w:t>
            </w:r>
          </w:p>
        </w:tc>
        <w:tc>
          <w:tcPr>
            <w:tcW w:w="2478" w:type="dxa"/>
          </w:tcPr>
          <w:p w14:paraId="43E51CF6" w14:textId="77777777" w:rsidR="00E36858" w:rsidRPr="00E36858" w:rsidRDefault="00E36858" w:rsidP="00E36858">
            <w:pPr>
              <w:pStyle w:val="120"/>
            </w:pPr>
            <w:r w:rsidRPr="00E36858">
              <w:t>Коучингові бесіди, релаксаційні техніки, вправи на усвідомлене дихання</w:t>
            </w:r>
          </w:p>
        </w:tc>
      </w:tr>
      <w:tr w:rsidR="00E36858" w:rsidRPr="00E36858" w14:paraId="6203474F" w14:textId="77777777" w:rsidTr="00E36858">
        <w:tc>
          <w:tcPr>
            <w:tcW w:w="2477" w:type="dxa"/>
          </w:tcPr>
          <w:p w14:paraId="3727CB0E" w14:textId="77777777" w:rsidR="00E36858" w:rsidRPr="00E36858" w:rsidRDefault="00E36858" w:rsidP="00E36858">
            <w:pPr>
              <w:pStyle w:val="120"/>
            </w:pPr>
            <w:r w:rsidRPr="00E36858">
              <w:t>Депресивні симптоми</w:t>
            </w:r>
          </w:p>
        </w:tc>
        <w:tc>
          <w:tcPr>
            <w:tcW w:w="2478" w:type="dxa"/>
          </w:tcPr>
          <w:p w14:paraId="0CA5A3EB" w14:textId="77777777" w:rsidR="00E36858" w:rsidRPr="00E36858" w:rsidRDefault="00E36858" w:rsidP="00E36858">
            <w:pPr>
              <w:pStyle w:val="120"/>
            </w:pPr>
            <w:r w:rsidRPr="00E36858">
              <w:t>Понижений настрій, апатія, втрата інтересу до діяльності</w:t>
            </w:r>
          </w:p>
        </w:tc>
        <w:tc>
          <w:tcPr>
            <w:tcW w:w="2478" w:type="dxa"/>
          </w:tcPr>
          <w:p w14:paraId="498E1AF4" w14:textId="77777777" w:rsidR="00E36858" w:rsidRPr="00E36858" w:rsidRDefault="00E36858" w:rsidP="00E36858">
            <w:pPr>
              <w:pStyle w:val="120"/>
            </w:pPr>
            <w:r w:rsidRPr="00E36858">
              <w:t>Знижує життєву активність та мотивацію до змін</w:t>
            </w:r>
          </w:p>
        </w:tc>
        <w:tc>
          <w:tcPr>
            <w:tcW w:w="2478" w:type="dxa"/>
          </w:tcPr>
          <w:p w14:paraId="6BACDF66" w14:textId="77777777" w:rsidR="00E36858" w:rsidRPr="00E36858" w:rsidRDefault="00E36858" w:rsidP="00E36858">
            <w:pPr>
              <w:pStyle w:val="120"/>
            </w:pPr>
            <w:r w:rsidRPr="00E36858">
              <w:t>Робота з життєвими цілями (SMART), підтримка в пошуку ресурсів і цінностей</w:t>
            </w:r>
          </w:p>
        </w:tc>
      </w:tr>
      <w:tr w:rsidR="00E36858" w:rsidRPr="00E36858" w14:paraId="798C7D85" w14:textId="77777777" w:rsidTr="00E36858">
        <w:tc>
          <w:tcPr>
            <w:tcW w:w="2477" w:type="dxa"/>
          </w:tcPr>
          <w:p w14:paraId="32D39A43" w14:textId="77777777" w:rsidR="00E36858" w:rsidRPr="00E36858" w:rsidRDefault="00E36858" w:rsidP="00E36858">
            <w:pPr>
              <w:pStyle w:val="120"/>
            </w:pPr>
            <w:r w:rsidRPr="00E36858">
              <w:t>Зниження почуття контролю</w:t>
            </w:r>
          </w:p>
        </w:tc>
        <w:tc>
          <w:tcPr>
            <w:tcW w:w="2478" w:type="dxa"/>
          </w:tcPr>
          <w:p w14:paraId="7AD1B9C7" w14:textId="77777777" w:rsidR="00E36858" w:rsidRPr="00E36858" w:rsidRDefault="00E36858" w:rsidP="00E36858">
            <w:pPr>
              <w:pStyle w:val="120"/>
            </w:pPr>
            <w:r w:rsidRPr="00E36858">
              <w:t>Відчуття безпорадності, невпевненість у власних можливостях</w:t>
            </w:r>
          </w:p>
        </w:tc>
        <w:tc>
          <w:tcPr>
            <w:tcW w:w="2478" w:type="dxa"/>
          </w:tcPr>
          <w:p w14:paraId="5AD10565" w14:textId="77777777" w:rsidR="00E36858" w:rsidRPr="00E36858" w:rsidRDefault="00E36858" w:rsidP="00E36858">
            <w:pPr>
              <w:pStyle w:val="120"/>
            </w:pPr>
            <w:r w:rsidRPr="00E36858">
              <w:t>Погіршує саморегуляцію та адаптацію</w:t>
            </w:r>
          </w:p>
        </w:tc>
        <w:tc>
          <w:tcPr>
            <w:tcW w:w="2478" w:type="dxa"/>
          </w:tcPr>
          <w:p w14:paraId="1FC8E882" w14:textId="77777777" w:rsidR="00E36858" w:rsidRPr="00E36858" w:rsidRDefault="00E36858" w:rsidP="00E36858">
            <w:pPr>
              <w:pStyle w:val="120"/>
            </w:pPr>
            <w:r w:rsidRPr="00E36858">
              <w:t>Коучингові інструменти «Сила питань», «Колесо балансу», планування маленьких досяжних цілей</w:t>
            </w:r>
          </w:p>
        </w:tc>
      </w:tr>
      <w:tr w:rsidR="00E36858" w:rsidRPr="00E36858" w14:paraId="2D902256" w14:textId="77777777" w:rsidTr="00E36858">
        <w:tc>
          <w:tcPr>
            <w:tcW w:w="2477" w:type="dxa"/>
          </w:tcPr>
          <w:p w14:paraId="1DB83D4C" w14:textId="77777777" w:rsidR="00E36858" w:rsidRPr="00E36858" w:rsidRDefault="00E36858" w:rsidP="00E36858">
            <w:pPr>
              <w:pStyle w:val="120"/>
            </w:pPr>
            <w:r w:rsidRPr="00E36858">
              <w:t>Порушення соціальної взаємодії</w:t>
            </w:r>
          </w:p>
        </w:tc>
        <w:tc>
          <w:tcPr>
            <w:tcW w:w="2478" w:type="dxa"/>
          </w:tcPr>
          <w:p w14:paraId="40144854" w14:textId="77777777" w:rsidR="00E36858" w:rsidRPr="00E36858" w:rsidRDefault="00E36858" w:rsidP="00E36858">
            <w:pPr>
              <w:pStyle w:val="120"/>
            </w:pPr>
            <w:r w:rsidRPr="00E36858">
              <w:t>Уникання контактів, ізоляція, труднощі у спілкуванні</w:t>
            </w:r>
          </w:p>
        </w:tc>
        <w:tc>
          <w:tcPr>
            <w:tcW w:w="2478" w:type="dxa"/>
          </w:tcPr>
          <w:p w14:paraId="65278F70" w14:textId="77777777" w:rsidR="00E36858" w:rsidRPr="00E36858" w:rsidRDefault="00E36858" w:rsidP="00E36858">
            <w:pPr>
              <w:pStyle w:val="120"/>
            </w:pPr>
            <w:r w:rsidRPr="00E36858">
              <w:t>Ускладнює інтеграцію в новому середовищі</w:t>
            </w:r>
          </w:p>
        </w:tc>
        <w:tc>
          <w:tcPr>
            <w:tcW w:w="2478" w:type="dxa"/>
          </w:tcPr>
          <w:p w14:paraId="39B69C1F" w14:textId="77777777" w:rsidR="00E36858" w:rsidRPr="00E36858" w:rsidRDefault="00E36858" w:rsidP="00E36858">
            <w:pPr>
              <w:pStyle w:val="120"/>
            </w:pPr>
            <w:r w:rsidRPr="00E36858">
              <w:t>Групові коучингові вправи, тренінги на розвиток соціальних навичок</w:t>
            </w:r>
          </w:p>
        </w:tc>
      </w:tr>
      <w:tr w:rsidR="00E36858" w:rsidRPr="00E36858" w14:paraId="3A6A6006" w14:textId="77777777" w:rsidTr="00E36858">
        <w:tc>
          <w:tcPr>
            <w:tcW w:w="2477" w:type="dxa"/>
          </w:tcPr>
          <w:p w14:paraId="0D820540" w14:textId="77777777" w:rsidR="00E36858" w:rsidRPr="00E36858" w:rsidRDefault="00E36858" w:rsidP="00E36858">
            <w:pPr>
              <w:pStyle w:val="120"/>
            </w:pPr>
            <w:r w:rsidRPr="00E36858">
              <w:t>Емоційна нестабільність</w:t>
            </w:r>
          </w:p>
        </w:tc>
        <w:tc>
          <w:tcPr>
            <w:tcW w:w="2478" w:type="dxa"/>
          </w:tcPr>
          <w:p w14:paraId="50103114" w14:textId="77777777" w:rsidR="00E36858" w:rsidRPr="00E36858" w:rsidRDefault="00E36858" w:rsidP="00E36858">
            <w:pPr>
              <w:pStyle w:val="120"/>
            </w:pPr>
            <w:r w:rsidRPr="00E36858">
              <w:t>Часті перепади настрою, імпульсивні реакції</w:t>
            </w:r>
          </w:p>
        </w:tc>
        <w:tc>
          <w:tcPr>
            <w:tcW w:w="2478" w:type="dxa"/>
          </w:tcPr>
          <w:p w14:paraId="1837BB63" w14:textId="77777777" w:rsidR="00E36858" w:rsidRPr="00E36858" w:rsidRDefault="00E36858" w:rsidP="00E36858">
            <w:pPr>
              <w:pStyle w:val="120"/>
            </w:pPr>
            <w:r w:rsidRPr="00E36858">
              <w:t>Знижує ефективність адаптації та взаємодії</w:t>
            </w:r>
          </w:p>
        </w:tc>
        <w:tc>
          <w:tcPr>
            <w:tcW w:w="2478" w:type="dxa"/>
          </w:tcPr>
          <w:p w14:paraId="2D1C86C1" w14:textId="77777777" w:rsidR="00E36858" w:rsidRPr="00E36858" w:rsidRDefault="00E36858" w:rsidP="00E36858">
            <w:pPr>
              <w:pStyle w:val="120"/>
            </w:pPr>
            <w:r w:rsidRPr="00E36858">
              <w:t>Техніки саморегуляції емоцій, ведення емоційного щоденника, метафоричні карти</w:t>
            </w:r>
          </w:p>
        </w:tc>
      </w:tr>
    </w:tbl>
    <w:p w14:paraId="714302AA" w14:textId="77777777" w:rsidR="00E36858" w:rsidRDefault="00E36858" w:rsidP="00496BBF">
      <w:pPr>
        <w:pStyle w:val="a1"/>
      </w:pPr>
    </w:p>
    <w:p w14:paraId="15D52B0D" w14:textId="32A4BC96" w:rsidR="00496BBF" w:rsidRDefault="00496BBF" w:rsidP="00496BBF">
      <w:pPr>
        <w:pStyle w:val="a1"/>
      </w:pPr>
      <w:r>
        <w:t>Коучингові підходи дозволяють комплексно впливати на розвиток адаптивності ВПО, спрямовуючи зусилля на усвідомлення власних цілей, ресурсів і життєвих пріоритетів [</w:t>
      </w:r>
      <w:r w:rsidR="00CD25D1">
        <w:t>63</w:t>
      </w:r>
      <w:r>
        <w:t xml:space="preserve">]. Такі інтервенції сприяють формуванню навичок </w:t>
      </w:r>
      <w:r>
        <w:lastRenderedPageBreak/>
        <w:t>саморегуляції, планування життєвих стратегій та підвищенню рівня психологічного благополуччя. Емпіричні дані підтверджують, що коучингові сесії та вправи, орієнтовані на розвиток когнітивної гнучкості, прийняття рішень та пошук ресурсів у складних ситуаціях, значно зменшують відчуття безпорадності та сприяють активній соціальній інтеграції [</w:t>
      </w:r>
      <w:r w:rsidR="008412F9">
        <w:t>36</w:t>
      </w:r>
      <w:r>
        <w:t>].</w:t>
      </w:r>
    </w:p>
    <w:p w14:paraId="35878E71" w14:textId="6B18F7C0" w:rsidR="00496BBF" w:rsidRDefault="00496BBF" w:rsidP="00496BBF">
      <w:pPr>
        <w:pStyle w:val="a1"/>
      </w:pPr>
      <w:r>
        <w:t>Окрім того, психологічна підтримка ВПО має базуватися на комплексному підході, який поєднує психодіагностику, когнітивно-поведінкові техніки та коучингові інструменти. Це дозволяє не лише стабілізувати емоційний стан, але й сприяти розвитку життєвої активності, автономії та здатності до адаптації у нових соціальних умовах [</w:t>
      </w:r>
      <w:r w:rsidR="008412F9">
        <w:t>20</w:t>
      </w:r>
      <w:r>
        <w:t>]. Розвиток адаптивності у ВПО через коучингову підтримку виступає ключовим елементом забезпечення їхньої психологічної стійкості та відновлення життєвих ресурсів.</w:t>
      </w:r>
    </w:p>
    <w:p w14:paraId="2C705F0B" w14:textId="77777777" w:rsidR="00496BBF" w:rsidRDefault="00496BBF" w:rsidP="00496BBF">
      <w:pPr>
        <w:pStyle w:val="a1"/>
      </w:pPr>
    </w:p>
    <w:p w14:paraId="68086DF0" w14:textId="033121D7" w:rsidR="00FF3CD9" w:rsidRDefault="00FF3CD9" w:rsidP="00FF3CD9">
      <w:pPr>
        <w:pStyle w:val="2"/>
      </w:pPr>
      <w:bookmarkStart w:id="5" w:name="_Toc210324321"/>
      <w:r>
        <w:t>1.4 Висновки до розділу 1</w:t>
      </w:r>
      <w:bookmarkEnd w:id="5"/>
    </w:p>
    <w:p w14:paraId="266E872D" w14:textId="07CE5020" w:rsidR="00FF3CD9" w:rsidRDefault="00FF3CD9" w:rsidP="00FF3CD9">
      <w:pPr>
        <w:pStyle w:val="a1"/>
      </w:pPr>
    </w:p>
    <w:p w14:paraId="10E48956" w14:textId="2A755414" w:rsidR="00FF3CD9" w:rsidRDefault="00FF3CD9" w:rsidP="00FF3CD9">
      <w:pPr>
        <w:pStyle w:val="a1"/>
      </w:pPr>
    </w:p>
    <w:p w14:paraId="722740B4" w14:textId="3AE9CE82" w:rsidR="00FF3CD9" w:rsidRDefault="00396E95" w:rsidP="00FF3CD9">
      <w:pPr>
        <w:pStyle w:val="a1"/>
      </w:pPr>
      <w:r w:rsidRPr="00396E95">
        <w:t>На основі аналізу теоретичної літератури встановлено, що коучинг є ефективним інструментом психологічної підтримки, який дозволяє розвивати адаптивні ресурси особистості, підвищувати стресостійкість та усвідомлене цілепокладання. Коучингові інструменти, зокрема модель GROW, SMART-цілі, «Колесо балансу», техніка «Сила питань» та метафоричні асоціативні карти, можуть бути адаптовані для роботи з внутрішньо переміщеними особами з урахуванням їх психологічних потреб і соціогенних викликів. Виявлено, що травматичні події, втрата житла та соціальна нестабільність значно впливають на емоційний стан ВПО, що обумовлює необхідність цілеспрямованого застосування коучингових методик для розвитку внутрішніх ресурсів, саморегуляції та підвищення життєвої активності.</w:t>
      </w:r>
    </w:p>
    <w:p w14:paraId="425FD196" w14:textId="77777777" w:rsidR="00FF3CD9" w:rsidRDefault="00FF3CD9" w:rsidP="00FF3CD9">
      <w:pPr>
        <w:pStyle w:val="a1"/>
      </w:pPr>
    </w:p>
    <w:p w14:paraId="15025D60" w14:textId="77777777" w:rsidR="00FF3CD9" w:rsidRDefault="00FF3CD9">
      <w:pPr>
        <w:rPr>
          <w:rFonts w:ascii="Times New Roman" w:hAnsi="Times New Roman" w:cs="Times New Roman"/>
          <w:sz w:val="28"/>
          <w:szCs w:val="28"/>
        </w:rPr>
      </w:pPr>
      <w:r>
        <w:br w:type="page"/>
      </w:r>
    </w:p>
    <w:p w14:paraId="79448DE7" w14:textId="1A5A4A21" w:rsidR="00FF3CD9" w:rsidRDefault="00FF3CD9" w:rsidP="00FF3CD9">
      <w:pPr>
        <w:pStyle w:val="1"/>
      </w:pPr>
      <w:bookmarkStart w:id="6" w:name="_Toc210324322"/>
      <w:r>
        <w:lastRenderedPageBreak/>
        <w:t>РОЗДІЛ 2</w:t>
      </w:r>
      <w:r>
        <w:br/>
      </w:r>
      <w:bookmarkStart w:id="7" w:name="_Hlk210325506"/>
      <w:r>
        <w:t>МЕТОДОЛОГІЧНІ ЗАСАДИ ТА ОРГАНІЗАЦІЯ ЕМПІРИЧНОГО ДОСЛІДЖЕННЯ</w:t>
      </w:r>
      <w:bookmarkEnd w:id="6"/>
      <w:bookmarkEnd w:id="7"/>
    </w:p>
    <w:p w14:paraId="5604DED6" w14:textId="7008D026" w:rsidR="00FF3CD9" w:rsidRDefault="00FF3CD9" w:rsidP="00FF3CD9">
      <w:pPr>
        <w:pStyle w:val="a1"/>
      </w:pPr>
    </w:p>
    <w:p w14:paraId="1D26222A" w14:textId="7501B33F" w:rsidR="0028006A" w:rsidRDefault="0028006A" w:rsidP="00FF3CD9">
      <w:pPr>
        <w:pStyle w:val="a1"/>
      </w:pPr>
      <w:r w:rsidRPr="0028006A">
        <w:t>У другому розділі викладено методологічні засади та організацію емпіричного дослідження, спрямованого на вивчення ефективності коучингових інструментів і технік у роботі практичного психолога з внутрішньо переміщеними особами. Окремо обґрунтовано об’єкт, предмет, мету та завдання дослідження, представлено характеристику вибірки та критерії відбору учасників. Розкрито психодіагностичні методики та коучингові інструменти, які застосовувались у дослідженні, а також методи аналізу отриманих даних. Детально описано організацію експериментальної роботи, етапи проведення коучингових інтервенцій та враховані етичні аспекти.</w:t>
      </w:r>
    </w:p>
    <w:p w14:paraId="2E37CEA8" w14:textId="5D4670D2" w:rsidR="0028006A" w:rsidRDefault="0028006A" w:rsidP="00FF3CD9">
      <w:pPr>
        <w:pStyle w:val="a1"/>
      </w:pPr>
    </w:p>
    <w:p w14:paraId="13E5A4C4" w14:textId="23046D9F" w:rsidR="00FF3CD9" w:rsidRDefault="00FF3CD9" w:rsidP="00FF3CD9">
      <w:pPr>
        <w:pStyle w:val="2"/>
      </w:pPr>
      <w:bookmarkStart w:id="8" w:name="_Toc210324323"/>
      <w:r>
        <w:t xml:space="preserve">2.1 </w:t>
      </w:r>
      <w:r w:rsidR="0028006A" w:rsidRPr="0028006A">
        <w:t>Формулювання концептуальних засад дослідження</w:t>
      </w:r>
      <w:bookmarkEnd w:id="8"/>
    </w:p>
    <w:p w14:paraId="7FF4BFC7" w14:textId="37E57065" w:rsidR="00FF3CD9" w:rsidRDefault="00FF3CD9" w:rsidP="00FF3CD9">
      <w:pPr>
        <w:pStyle w:val="a1"/>
      </w:pPr>
    </w:p>
    <w:p w14:paraId="78159F0A" w14:textId="77777777" w:rsidR="008412F9" w:rsidRDefault="008412F9" w:rsidP="00FF3CD9">
      <w:pPr>
        <w:pStyle w:val="a1"/>
      </w:pPr>
    </w:p>
    <w:p w14:paraId="4B332FAF" w14:textId="77777777" w:rsidR="0028006A" w:rsidRDefault="0028006A" w:rsidP="0028006A">
      <w:pPr>
        <w:pStyle w:val="a1"/>
      </w:pPr>
      <w:r>
        <w:t>Концептуальні засади дослідження визначають наукову основу, логіку та послідовність проведення емпіричної роботи, забезпечують чітке розуміння об’єкта та предмета дослідження, формулювання мети та завдань. У межах даного дослідження концептуальні засади ґрунтуються на системному та гуманістичному підходах, що дозволяють розглядати внутрішньо переміщену особу як цілісну особистість, яка потребує комплексної психологічної підтримки в умовах соціогенних викликів.</w:t>
      </w:r>
    </w:p>
    <w:p w14:paraId="7F434CA7" w14:textId="2A0A3E97" w:rsidR="00FF3CD9" w:rsidRDefault="0028006A" w:rsidP="0028006A">
      <w:pPr>
        <w:pStyle w:val="a1"/>
      </w:pPr>
      <w:r>
        <w:t>Виходячи з визначеної тематики роботи, ключовим аспектом концептуальної основи є обґрунтування використання коучингових інструментів і технік як ефективного засобу розвитку адаптивних ресурсів, підвищення стресостійкості та відновлення життєвих цілей ВПО.</w:t>
      </w:r>
    </w:p>
    <w:p w14:paraId="6E17742C" w14:textId="77777777" w:rsidR="00FB4021" w:rsidRDefault="0028006A" w:rsidP="0028006A">
      <w:pPr>
        <w:pStyle w:val="a1"/>
      </w:pPr>
      <w:r>
        <w:t xml:space="preserve">Об’єктом даного дослідження є процес психологічної підтримки внутрішньо переміщених осіб у контексті соціогенних викликів. Він охоплює комплекс </w:t>
      </w:r>
      <w:r>
        <w:lastRenderedPageBreak/>
        <w:t xml:space="preserve">взаємопов’язаних психічних, емоційних та поведінкових проявів, що виникають у ВПО під впливом стресових подій, втрати дому, порушення соціальних зв’язків та необхідності адаптації до нових умов життя. </w:t>
      </w:r>
    </w:p>
    <w:p w14:paraId="7D9397DF" w14:textId="2B7E8539" w:rsidR="00900B35" w:rsidRDefault="00FB4021" w:rsidP="0028006A">
      <w:pPr>
        <w:pStyle w:val="a1"/>
      </w:pPr>
      <w:r w:rsidRPr="00FB4021">
        <w:t>ВПО становлять значну частину населення, що переживає численні соціальні, психологічні та економічні труднощі, пов'язані з вимушеним переміщенням. Згідно з даними Державної служби з надзвичайних ситуацій України, станом на 2023 рік в Україні налічується понад 1,5 мільйона зареєстрованих ВПО</w:t>
      </w:r>
      <w:r>
        <w:t xml:space="preserve"> </w:t>
      </w:r>
      <w:r w:rsidRPr="00FB4021">
        <w:rPr>
          <w:lang w:val="ru-RU"/>
        </w:rPr>
        <w:t>[</w:t>
      </w:r>
      <w:r w:rsidR="008412F9">
        <w:rPr>
          <w:lang w:val="ru-RU"/>
        </w:rPr>
        <w:t>11</w:t>
      </w:r>
      <w:r w:rsidRPr="00FB4021">
        <w:rPr>
          <w:lang w:val="ru-RU"/>
        </w:rPr>
        <w:t>]</w:t>
      </w:r>
      <w:r>
        <w:t xml:space="preserve">. </w:t>
      </w:r>
    </w:p>
    <w:p w14:paraId="1F40866E" w14:textId="196202B5" w:rsidR="0028006A" w:rsidRPr="00900B35" w:rsidRDefault="0028006A" w:rsidP="0028006A">
      <w:pPr>
        <w:pStyle w:val="a1"/>
      </w:pPr>
      <w:r>
        <w:t>Науковий інтерес до цього об’єкта обумовлений зростанням чисельності ВПО в Україні та актуальністю пошуку ефективних психологічних методів підтримки та відновлення їхнього психоемоційного стану [</w:t>
      </w:r>
      <w:r w:rsidR="008412F9">
        <w:t>54, 63</w:t>
      </w:r>
      <w:r>
        <w:t>].</w:t>
      </w:r>
      <w:r w:rsidR="00900B35" w:rsidRPr="00900B35">
        <w:t xml:space="preserve"> Сучасні дослідження вказують на те, що ВПО стикаються з низкою викликів, серед яких: соціальна ізоляція, труднощі з працевлаштуванням, доступом до медичних та освітніх послуг, а також збереженням психічного здоров'я в умовах стресогенних факторів, таких як війна та втрати [</w:t>
      </w:r>
      <w:r w:rsidR="008412F9">
        <w:t>24</w:t>
      </w:r>
      <w:r w:rsidR="00900B35" w:rsidRPr="00900B35">
        <w:t>].</w:t>
      </w:r>
    </w:p>
    <w:p w14:paraId="705FE252" w14:textId="664B89F5" w:rsidR="0028006A" w:rsidRDefault="0028006A" w:rsidP="0028006A">
      <w:pPr>
        <w:pStyle w:val="a1"/>
      </w:pPr>
      <w:r>
        <w:t>Процес психологічної підтримки ВПО передбачає не лише діагностику та виявлення психоемоційних труднощів, а й формування ресурсів для саморегуляції, стресостійкості та життєвої активності. У цьому контексті особливе значення набувають коучингові інтервенції, що спрямовані на розвиток особистісного потенціалу, цілепокладання та ефективне подолання стресових ситуацій [</w:t>
      </w:r>
      <w:r w:rsidR="00D65E2D">
        <w:t>68</w:t>
      </w:r>
      <w:r>
        <w:t>].</w:t>
      </w:r>
    </w:p>
    <w:p w14:paraId="5818907C" w14:textId="278043E1" w:rsidR="0028006A" w:rsidRDefault="0028006A" w:rsidP="0028006A">
      <w:pPr>
        <w:pStyle w:val="a1"/>
      </w:pPr>
      <w:r>
        <w:t>Вибір даного об’єкта дослідження ґрунтується на концепції системного підходу в психології, що дозволяє розглядати внутрішньо переміщену особу як інтегровану систему, де психоемоційні, когнітивні та поведінкові компоненти взаємодіють із зовнішнім соціальним середовищем [</w:t>
      </w:r>
      <w:r w:rsidR="00D65E2D">
        <w:t>22</w:t>
      </w:r>
      <w:r>
        <w:t>]. З огляду на це, вивчення процесу психологічної підтримки ВПО забезпечує комплексне розуміння механізмів адаптації та ефективності застосування коучингових технік у реальних соціальних умовах.</w:t>
      </w:r>
    </w:p>
    <w:p w14:paraId="21CDD792" w14:textId="3F75C222" w:rsidR="00900B35" w:rsidRDefault="00900B35" w:rsidP="00900B35">
      <w:pPr>
        <w:pStyle w:val="a1"/>
      </w:pPr>
      <w:r>
        <w:t xml:space="preserve">Предметом дослідження у даній роботі є коучингові інструменти і техніки як засіб психологічної допомоги та розвитку адаптивних ресурсів внутрішньо переміщених осіб у контексті соціогенних викликів. Це визначення ґрунтується на </w:t>
      </w:r>
      <w:r>
        <w:lastRenderedPageBreak/>
        <w:t>концепції коучингу як практично орієнтованого підходу, що спрямований на активізацію внутрішніх ресурсів клієнта, формування навичок усвідомленого цілепокладання та розвитку здатності долати стресові ситуації [</w:t>
      </w:r>
      <w:r w:rsidR="00D65E2D">
        <w:t>81</w:t>
      </w:r>
      <w:r>
        <w:t>].</w:t>
      </w:r>
    </w:p>
    <w:p w14:paraId="069C0EA0" w14:textId="5D63AF5A" w:rsidR="00900B35" w:rsidRDefault="00900B35" w:rsidP="00900B35">
      <w:pPr>
        <w:pStyle w:val="a1"/>
      </w:pPr>
      <w:r>
        <w:t>Коучингові інструменти, такі як модель GROW, техніка постановки цілей SMART, «Колесо балансу», «Сила питань» та метафоричні асоціативні карти, розглядаються як механізми впливу на когнітивні, емоційні та поведінкові аспекти психіки ВПО, що сприяє підвищенню їх адаптивності та психоемоційної стабільності [</w:t>
      </w:r>
      <w:r w:rsidR="00D65E2D">
        <w:t>43</w:t>
      </w:r>
      <w:r>
        <w:t>]. Зокрема, GROW-модель дозволяє структурувати коучинговий процес у вигляді логічної послідовності: визначення цілей, оцінка реальної ситуації, розробка варіантів дій та планування конкретних кроків. Використання таких інструментів у поєднанні з психодіагностичними методиками забезпечує комплексну оцінку ефективності психологічного супроводу [</w:t>
      </w:r>
      <w:r w:rsidR="00D65E2D">
        <w:t>68</w:t>
      </w:r>
      <w:r>
        <w:t>].</w:t>
      </w:r>
    </w:p>
    <w:p w14:paraId="3937A4E9" w14:textId="798E1431" w:rsidR="00900B35" w:rsidRDefault="00900B35" w:rsidP="00900B35">
      <w:pPr>
        <w:pStyle w:val="a1"/>
      </w:pPr>
      <w:r>
        <w:t xml:space="preserve">У контексті роботи з </w:t>
      </w:r>
      <w:r w:rsidR="00D65E2D">
        <w:t>ВПО</w:t>
      </w:r>
      <w:r>
        <w:t xml:space="preserve"> предмет дослідження концентрується на виявленні та розвитку особистісних ресурсів, які дозволяють ефективно реагувати на соціальні, економічні та психологічні труднощі, пов’язані з переселенням і втратами [</w:t>
      </w:r>
      <w:r w:rsidR="00D65E2D">
        <w:t>13</w:t>
      </w:r>
      <w:r>
        <w:t>]. Такий підхід поєднує теоретичні основи гуманістичної психології, принципи розвитку життєстійкості та практичні техніки коучингу, що робить предмет дослідження актуальним та прикладним у сучасних соціально-психологічних умовах.</w:t>
      </w:r>
      <w:r w:rsidR="00D65E2D">
        <w:t xml:space="preserve"> </w:t>
      </w:r>
      <w:r w:rsidR="0088377A">
        <w:t>П</w:t>
      </w:r>
      <w:r>
        <w:t>редмет дослідження визначає ключові напрями емпіричного вивчення, зосереджуючись на ефективності коучингових технік у стимулюванні внутрішніх ресурсів та розвитку адаптивності ВПО, що є безпосередньою передумовою підвищення їх психологічного благополуччя та стресостійкості.</w:t>
      </w:r>
    </w:p>
    <w:p w14:paraId="590ED73E" w14:textId="77777777" w:rsidR="009F4740" w:rsidRDefault="009F4740" w:rsidP="009F4740">
      <w:pPr>
        <w:pStyle w:val="a1"/>
      </w:pPr>
      <w:r>
        <w:t>Метою даного дослідження є виявлення та обґрунтування ефективності застосування коучингових інструментів і технік у роботі практичного психолога з внутрішньо переміщеними особами (ВПО) в умовах соціогенних викликів. Така мета зумовлена необхідністю пошуку інноваційних та ресурсно-орієнтованих підходів до психологічної допомоги людям, які переживають втрату домівки, адаптаційні труднощі та підвищений рівень стресу.</w:t>
      </w:r>
    </w:p>
    <w:p w14:paraId="0869473C" w14:textId="1DF2EA19" w:rsidR="009F4740" w:rsidRDefault="009F4740" w:rsidP="009F4740">
      <w:pPr>
        <w:pStyle w:val="a1"/>
      </w:pPr>
      <w:r>
        <w:lastRenderedPageBreak/>
        <w:t>Сучасні дослідження показують, що коучинг як метод, орієнтований на розвиток особистісного потенціалу, формування цілей та підвищення рівня саморегуляції, може виступати ефективним інструментом підтримки в кризових ситуаціях [</w:t>
      </w:r>
      <w:r w:rsidR="007C3ED5">
        <w:t>81</w:t>
      </w:r>
      <w:r>
        <w:t>]. На відміну від психотерапії чи консультування, він акцентує увагу не стільки на проблемах, скільки на можливостях і ресурсах особистості, що особливо важливо для ВПО, які стикаються з необхідністю швидкої адаптації до нових соціальних умов.</w:t>
      </w:r>
    </w:p>
    <w:p w14:paraId="75A8EE3D" w14:textId="5104E950" w:rsidR="009F4740" w:rsidRDefault="009F4740" w:rsidP="009F4740">
      <w:pPr>
        <w:pStyle w:val="a1"/>
      </w:pPr>
      <w:r>
        <w:t>У контексті українських реалій коучингові техніки дедалі частіше розглядаються як дієвий підхід до роботи з особами, що зазнали психосоціальних втрат, оскільки вони сприяють розвитку навичок подолання стресу та підвищенню психологічної стійкості [</w:t>
      </w:r>
      <w:r w:rsidR="007C3ED5">
        <w:t>9</w:t>
      </w:r>
      <w:r>
        <w:t>]. Використання інструментів, таких як модель GROW, SMART-цілі, «Колесо балансу», метафоричні асоціативні карти, дозволяє активізувати внутрішні ресурси клієнтів, розширювати їхню здатність до самопідтримки та зміцнювати відчуття контролю над власним життям.</w:t>
      </w:r>
    </w:p>
    <w:p w14:paraId="662FFB08" w14:textId="31573B41" w:rsidR="009F4740" w:rsidRDefault="009F4740" w:rsidP="009F4740">
      <w:pPr>
        <w:pStyle w:val="a1"/>
      </w:pPr>
      <w:r>
        <w:t>Мета дослідження полягає у визначенні можливостей і меж використання коучингових підходів у практиці психологічної допомоги ВПО, а також в оцінці їхнього впливу на розвиток стресостійкості, адаптивності та відновлення життєвих орієнтирів у період соціально-економічної нестабільності [</w:t>
      </w:r>
      <w:r w:rsidR="007C3ED5">
        <w:t>8, 62</w:t>
      </w:r>
      <w:r>
        <w:t>].</w:t>
      </w:r>
    </w:p>
    <w:p w14:paraId="4187D3A6" w14:textId="77777777" w:rsidR="009F4740" w:rsidRDefault="009F4740" w:rsidP="009F4740">
      <w:pPr>
        <w:pStyle w:val="a1"/>
      </w:pPr>
      <w:r>
        <w:t>Визначення завдань дослідження є необхідним етапом методологічного забезпечення наукової роботи, оскільки саме вони конкретизують шлях досягнення поставленої мети та дозволяють структурувати емпіричну діяльність. Завдання відображають послідовність дій дослідника, які спрямовані на виявлення сутності проблеми, аналіз наукових підходів та перевірку ефективності запропонованих психологічних інтервенцій.</w:t>
      </w:r>
    </w:p>
    <w:p w14:paraId="0575E6C1" w14:textId="77777777" w:rsidR="00F96EDC" w:rsidRDefault="00F96EDC" w:rsidP="00F96EDC">
      <w:pPr>
        <w:pStyle w:val="a1"/>
      </w:pPr>
      <w:r>
        <w:t xml:space="preserve">Відповідно до визначених об’єкта, предмета та мети дослідження, було сформульовано низку завдань, реалізація яких забезпечує цілісність та системність емпіричної роботи. </w:t>
      </w:r>
    </w:p>
    <w:p w14:paraId="189342C8" w14:textId="49D95F22" w:rsidR="00F96EDC" w:rsidRDefault="00F96EDC" w:rsidP="00F96EDC">
      <w:pPr>
        <w:pStyle w:val="a1"/>
      </w:pPr>
      <w:r>
        <w:t xml:space="preserve">По-перше, необхідним є аналіз теоретичних засад використання коучингових інструментів у практичній психології, що дозволяє уточнити наукове підґрунтя </w:t>
      </w:r>
      <w:r>
        <w:lastRenderedPageBreak/>
        <w:t>дослідження, визначити підходи та методики, релевантні сучасним умовам психологічної практики [</w:t>
      </w:r>
      <w:r w:rsidR="007C3ED5">
        <w:t>81</w:t>
      </w:r>
      <w:r>
        <w:t>].</w:t>
      </w:r>
    </w:p>
    <w:p w14:paraId="1322501F" w14:textId="5567DB92" w:rsidR="00F96EDC" w:rsidRDefault="00F96EDC" w:rsidP="00F96EDC">
      <w:pPr>
        <w:pStyle w:val="a1"/>
      </w:pPr>
      <w:r>
        <w:t>По-друге, важливим завданням є вивчення психоемоційних труднощів та потреб внутрішньо переміщених осіб у соціогенних умовах, адже саме ці аспекти визначають необхідність застосування новітніх технологій психологічної допомоги [</w:t>
      </w:r>
      <w:r w:rsidR="007C3ED5">
        <w:t>71</w:t>
      </w:r>
      <w:r>
        <w:t>].</w:t>
      </w:r>
    </w:p>
    <w:p w14:paraId="0EF9E72A" w14:textId="77777777" w:rsidR="00F96EDC" w:rsidRDefault="00F96EDC" w:rsidP="00F96EDC">
      <w:pPr>
        <w:pStyle w:val="a1"/>
      </w:pPr>
      <w:r>
        <w:t>Третім завданням виступає здійснення емпіричного дослідження ефективності застосування коучингових технік у роботі з ВПО, що передбачає відбір валідних психодіагностичних методик, організацію процедур збору даних та аналіз отриманих результатів.</w:t>
      </w:r>
    </w:p>
    <w:p w14:paraId="5BBE7767" w14:textId="77777777" w:rsidR="00F96EDC" w:rsidRDefault="00F96EDC" w:rsidP="00F96EDC">
      <w:pPr>
        <w:pStyle w:val="a1"/>
      </w:pPr>
      <w:r>
        <w:t>Четверте завдання передбачає розробку та апробацію програми психологічного супроводу з використанням коучингових інструментів, що забезпечує практичну значущість дослідження та можливість подальшого впровадження розроблених інтервенцій у практику соціально-психологічної підтримки.</w:t>
      </w:r>
    </w:p>
    <w:p w14:paraId="526C1559" w14:textId="77777777" w:rsidR="00F96EDC" w:rsidRDefault="00F96EDC" w:rsidP="00F96EDC">
      <w:pPr>
        <w:pStyle w:val="a1"/>
      </w:pPr>
      <w:r>
        <w:t xml:space="preserve">П’ятим завданням є оцінка результатів впливу програми на рівень адаптивності та психоемоційного стану учасників, що дозволить зробити висновки щодо ефективності запропонованих рішень і окреслити перспективи їх застосування у роботі з внутрішньо переміщеними особами. </w:t>
      </w:r>
    </w:p>
    <w:p w14:paraId="216AF2BB" w14:textId="05C785FE" w:rsidR="009F4740" w:rsidRDefault="009F4740" w:rsidP="00F96EDC">
      <w:pPr>
        <w:pStyle w:val="a1"/>
      </w:pPr>
      <w:r>
        <w:t>Сформульовані завдання забезпечують логічний зв’язок між метою, об’єктом і предметом дослідження, а також створюють основу для емпіричної перевірки ефективності коучингових інструментів у роботі з внутрішньо переміщеними особами.</w:t>
      </w:r>
    </w:p>
    <w:p w14:paraId="06E39723" w14:textId="77777777" w:rsidR="009F4740" w:rsidRDefault="009F4740" w:rsidP="009F4740">
      <w:pPr>
        <w:pStyle w:val="a1"/>
      </w:pPr>
    </w:p>
    <w:p w14:paraId="19FCC78B" w14:textId="583EDE73" w:rsidR="00FF3CD9" w:rsidRDefault="00FF3CD9" w:rsidP="00FF3CD9">
      <w:pPr>
        <w:pStyle w:val="2"/>
      </w:pPr>
      <w:bookmarkStart w:id="9" w:name="_Toc210324324"/>
      <w:r>
        <w:t>2.2 Вибірка та характеристика досліджуваних</w:t>
      </w:r>
      <w:bookmarkEnd w:id="9"/>
    </w:p>
    <w:p w14:paraId="7EE8BB2A" w14:textId="41612ED9" w:rsidR="00FF3CD9" w:rsidRDefault="00FF3CD9" w:rsidP="00FF3CD9">
      <w:pPr>
        <w:pStyle w:val="a1"/>
      </w:pPr>
    </w:p>
    <w:p w14:paraId="484F0696" w14:textId="1ABC7479" w:rsidR="00FF3CD9" w:rsidRDefault="00FF3CD9" w:rsidP="00FF3CD9">
      <w:pPr>
        <w:pStyle w:val="a1"/>
      </w:pPr>
    </w:p>
    <w:p w14:paraId="4ACD007A" w14:textId="06A7468B" w:rsidR="00FF3CD9" w:rsidRPr="00FF3CD9" w:rsidRDefault="00F96EDC" w:rsidP="00FF3CD9">
      <w:pPr>
        <w:pStyle w:val="a1"/>
      </w:pPr>
      <w:r w:rsidRPr="00F96EDC">
        <w:t xml:space="preserve">Важливою складовою будь-якого емпіричного дослідження є ретельне визначення вибірки та її характеристик, адже саме вони забезпечують надійність і достовірність отриманих результатів. У контексті даної роботи досліджуваними </w:t>
      </w:r>
      <w:r w:rsidRPr="00F96EDC">
        <w:lastRenderedPageBreak/>
        <w:t>стали внутрішньо переміщені особи, які перебувають у стані підвищеного психологічного навантаження внаслідок соціогенних викликів. Для забезпечення репрезентативності вибірки було враховано специфіку життєвих обставин учасників, їхній соціально-демографічний профіль, а також критерії включення до дослідження.</w:t>
      </w:r>
    </w:p>
    <w:p w14:paraId="485FAFEA" w14:textId="7F792DB1" w:rsidR="00A73BB7" w:rsidRDefault="00A73BB7" w:rsidP="00A73BB7">
      <w:pPr>
        <w:pStyle w:val="a1"/>
      </w:pPr>
      <w:r>
        <w:t>ВПО становлять особливу соціально вразливу групу, яка формується внаслідок вимушеного залишення місця постійного проживання через воєнні дії, загрозу життю та безпеці чи інші надзвичайні обставини. Згідно з визначенням, закріпленим у Законі України «Про забезпечення прав і свобод внутрішньо переміщених осіб», такими вважаються громадяни України, які покинули своє житло, але не перетнули міжнародного кордону. Це накладає специфічний відбиток на їхній правовий статус та потреби, оскільки вони залишаються у власній державі, проте втрачають стабільність і соціальне оточення, характерні для звичного середовища [</w:t>
      </w:r>
      <w:r w:rsidR="007C3ED5">
        <w:t>5</w:t>
      </w:r>
      <w:r>
        <w:t>].</w:t>
      </w:r>
    </w:p>
    <w:p w14:paraId="22D82628" w14:textId="106E7976" w:rsidR="00A73BB7" w:rsidRDefault="00A73BB7" w:rsidP="00A73BB7">
      <w:pPr>
        <w:pStyle w:val="a1"/>
      </w:pPr>
      <w:r>
        <w:t xml:space="preserve">Психологічні особливості ВПО зумовлені не лише самою подією вимушеного переселення, але й низкою супутніх факторів: невизначеністю майбутнього, втратою житла, розривом соціальних зв’язків, зміною професійного та освітнього середовища. У дослідженнях </w:t>
      </w:r>
      <w:r w:rsidR="007C3ED5" w:rsidRPr="007C3ED5">
        <w:t xml:space="preserve">UNHCR </w:t>
      </w:r>
      <w:r>
        <w:t>підкреслюється, що цей контингент часто переживає підвищений рівень стресу, тривожності та депресивних проявів, а також потребує комплексної підтримки, спрямованої на відновлення особистісних ресурсів та адаптацію до нових умов [</w:t>
      </w:r>
      <w:r w:rsidR="007C3ED5">
        <w:t>78</w:t>
      </w:r>
      <w:r>
        <w:t>].</w:t>
      </w:r>
    </w:p>
    <w:p w14:paraId="4FBCC8B5" w14:textId="29C4F049" w:rsidR="00A73BB7" w:rsidRDefault="00A73BB7" w:rsidP="00A73BB7">
      <w:pPr>
        <w:pStyle w:val="a1"/>
      </w:pPr>
      <w:r>
        <w:t>Особливу увагу слід приділити тому, що група ВПО є неоднорідною за віком, статтю, соціальним статусом та рівнем соціально-економічної забезпеченості. У вибірках, подібних до тієї, яка використовується у даному дослідженні, переважно представлені дорослі працездатного віку та молодь, що перебуває в процесі навчання або початку професійної діяльності. Ця частина ВПО демонструє високі запити на психологічний супровід, адже саме в ній найчастіше спостерігається криза ідентичності та втрата відчуття контролю над життям [</w:t>
      </w:r>
      <w:r w:rsidR="007C3ED5">
        <w:t>51</w:t>
      </w:r>
      <w:r>
        <w:t>].</w:t>
      </w:r>
    </w:p>
    <w:p w14:paraId="1E0C6D07" w14:textId="5DBF5AAA" w:rsidR="00A73BB7" w:rsidRDefault="00A73BB7" w:rsidP="00FF3CD9">
      <w:pPr>
        <w:pStyle w:val="a1"/>
      </w:pPr>
    </w:p>
    <w:p w14:paraId="07C0B6D6" w14:textId="1B04DE11" w:rsidR="00055939" w:rsidRDefault="00055939" w:rsidP="00055939">
      <w:pPr>
        <w:pStyle w:val="a1"/>
      </w:pPr>
      <w:r>
        <w:lastRenderedPageBreak/>
        <w:t>У межах проведеного дослідження респондентами виступили ВПО, зареєстровані в Управлінні соціального захисту населення Черкаської районної державної адміністрації. Загальна кількість вибірки становила 170 осіб, серед яких 100 жінок та 70 чоловіків.</w:t>
      </w:r>
      <w:r w:rsidR="00D81863">
        <w:t xml:space="preserve"> </w:t>
      </w:r>
      <w:r>
        <w:t>Вибірка включала як молодь, так і осіб середнього та старшого віку, що дозволяє аналізувати особливості застосування коучингових інструментів і технік у роботі з внутрішньо переміщеними особами з різним життєвим досвідом та потребами.</w:t>
      </w:r>
    </w:p>
    <w:p w14:paraId="46BF4774" w14:textId="77777777" w:rsidR="00055939" w:rsidRDefault="00055939" w:rsidP="00055939">
      <w:pPr>
        <w:pStyle w:val="a1"/>
      </w:pPr>
      <w:r>
        <w:t>Респонденти молодше 18 років не включалися у дослідження з двох причин:</w:t>
      </w:r>
    </w:p>
    <w:p w14:paraId="30A8E46A" w14:textId="61E125A7" w:rsidR="00055939" w:rsidRDefault="00055939" w:rsidP="00055939">
      <w:pPr>
        <w:pStyle w:val="a"/>
      </w:pPr>
      <w:r>
        <w:t>з етичної точки зору робота з неповнолітніми потребує окремих дозволів, згоди батьків або опікунів, а також специфічного методичного інструментарію, що виходить за межі поставлених завдань даної магістерської роботи [</w:t>
      </w:r>
      <w:r w:rsidR="00D81863">
        <w:t>33</w:t>
      </w:r>
      <w:r>
        <w:t>];</w:t>
      </w:r>
    </w:p>
    <w:p w14:paraId="3792ACD4" w14:textId="6B24D2CB" w:rsidR="00055939" w:rsidRDefault="00055939" w:rsidP="00055939">
      <w:pPr>
        <w:pStyle w:val="a"/>
      </w:pPr>
      <w:r>
        <w:t>дослідження було орієнтоване саме на дорослу аудиторію, яка здатна усвідомлено оцінювати власний досвід, потреби та ефективність психологічних інтервенцій, зокрема коучингових технік.</w:t>
      </w:r>
    </w:p>
    <w:p w14:paraId="54DD24B1" w14:textId="2BF4FF79" w:rsidR="00055939" w:rsidRDefault="00055939" w:rsidP="00055939">
      <w:pPr>
        <w:pStyle w:val="a1"/>
      </w:pPr>
      <w:r>
        <w:t>З міркувань етичності та захисту персональних даних досліджуваних не надаються деталізовані персональні відомості респондентів (прізвище, точна адреса, контактна інформація тощо). Це відповідає як вимогам чинного законодавства України у сфері захисту персональних даних, так і загальноприйнятим міжнародним стандартам проведення соціально-психологічних досліджень [</w:t>
      </w:r>
      <w:r w:rsidR="00D81863">
        <w:t>10, 79</w:t>
      </w:r>
      <w:r>
        <w:t>].</w:t>
      </w:r>
    </w:p>
    <w:p w14:paraId="2345EEDB" w14:textId="77777777" w:rsidR="009B7751" w:rsidRDefault="009B7751" w:rsidP="009B7751">
      <w:pPr>
        <w:pStyle w:val="a1"/>
      </w:pPr>
      <w:r>
        <w:t>Для забезпечення репрезентативності та надійності емпіричного дослідження важливе значення має чітке визначення критеріїв відбору учасників. У даному дослідженні цільова вибірка складалася з ВПО, які перебувають у стані підвищеного психологічного навантаження через соціогенні виклики та життєві втрати. Основними критеріями включення учасників до дослідження були:</w:t>
      </w:r>
    </w:p>
    <w:p w14:paraId="4CE91196" w14:textId="3DD0C5C2" w:rsidR="009B7751" w:rsidRDefault="009B7751" w:rsidP="009B7751">
      <w:pPr>
        <w:pStyle w:val="a"/>
      </w:pPr>
      <w:r>
        <w:t>статус ВПО: учасники мали бути офіційно зареєстровані як ВПО або перебувати на обліку в місцевих органах соціального захисту [</w:t>
      </w:r>
      <w:r w:rsidR="00D81863">
        <w:t>70</w:t>
      </w:r>
      <w:r>
        <w:t>];</w:t>
      </w:r>
    </w:p>
    <w:p w14:paraId="24549304" w14:textId="086C6168" w:rsidR="009B7751" w:rsidRDefault="009B7751" w:rsidP="009B7751">
      <w:pPr>
        <w:pStyle w:val="a"/>
      </w:pPr>
      <w:r>
        <w:t>вік: 18–60 років, що дозволяє охопити дорослу аудиторію, яка зазвичай є основною групою для коучингових інтервенцій у контексті адаптації до нових умов [</w:t>
      </w:r>
      <w:r w:rsidR="00D81863">
        <w:t>36</w:t>
      </w:r>
      <w:r>
        <w:t>];</w:t>
      </w:r>
    </w:p>
    <w:p w14:paraId="5B98CD07" w14:textId="6B9CA9B9" w:rsidR="009B7751" w:rsidRDefault="009B7751" w:rsidP="009B7751">
      <w:pPr>
        <w:pStyle w:val="a"/>
      </w:pPr>
      <w:r>
        <w:lastRenderedPageBreak/>
        <w:t>мотиваційний рівень для участі: здатність та готовність брати участь у коучингових сесіях, проявляти активність у роботі над особистими цілями [</w:t>
      </w:r>
      <w:r w:rsidR="00D81863">
        <w:t>66</w:t>
      </w:r>
      <w:r>
        <w:t>];</w:t>
      </w:r>
    </w:p>
    <w:p w14:paraId="0FFE77D0" w14:textId="63303F61" w:rsidR="009B7751" w:rsidRDefault="009B7751" w:rsidP="009B7751">
      <w:pPr>
        <w:pStyle w:val="a"/>
      </w:pPr>
      <w:r>
        <w:t>психологічний стан: відсутність гострих психопатологічних розладів, які потребують спеціалізованого психіатричного втручання, але наявність підвищеного рівня стресу чи тривожності, що підлягає корекції в межах коучингової програми [</w:t>
      </w:r>
      <w:r w:rsidR="00D81863">
        <w:t>53</w:t>
      </w:r>
      <w:r>
        <w:t>];</w:t>
      </w:r>
    </w:p>
    <w:p w14:paraId="30471A1D" w14:textId="04BAE920" w:rsidR="009B7751" w:rsidRDefault="009B7751" w:rsidP="009B7751">
      <w:pPr>
        <w:pStyle w:val="a"/>
      </w:pPr>
      <w:r>
        <w:t>вільна згода на участь: письмове інформоване погодження на участь у дослідженні, відповідно до етичних стандартів роботи з уразливими групами [</w:t>
      </w:r>
      <w:r w:rsidR="00D81863">
        <w:t>32</w:t>
      </w:r>
      <w:r>
        <w:t>].</w:t>
      </w:r>
    </w:p>
    <w:p w14:paraId="32C1A32D" w14:textId="29E448CB" w:rsidR="009B7751" w:rsidRDefault="009B7751" w:rsidP="009B7751">
      <w:pPr>
        <w:pStyle w:val="a1"/>
      </w:pPr>
      <w:r>
        <w:t>Критерії відбору забезпечують формування групи, яка максимально відповідає завданням дослідження: виявлення ефективності коучингових інструментів і технік у підтримці адаптаційних ресурсів ВПО. Використання чітких критеріїв дозволяє уникнути включення учасників, для яких втручання може бути неефективним або навіть шкідливим, а також забезпечує однорідність вибірки за ключовими характеристиками. Розподіл респондентів враховував гендерні та вікові співвідношення, а також різноманітність соціально-демографічного профілю для підвищення зовнішньої валідності результатів [</w:t>
      </w:r>
      <w:r w:rsidR="00D81863">
        <w:t>53, 72</w:t>
      </w:r>
      <w:r>
        <w:t>].</w:t>
      </w:r>
    </w:p>
    <w:p w14:paraId="04F90D11" w14:textId="499DCA9E" w:rsidR="009B7751" w:rsidRDefault="009B7751" w:rsidP="009B7751">
      <w:pPr>
        <w:pStyle w:val="a1"/>
      </w:pPr>
      <w:r>
        <w:t>Визначені критерії відбору створюють умови для проведення коректного й етичного емпіричного дослідження, що дає змогу отримати достовірні дані про вплив коучингових інструментів на психологічний стан внутрішньо переміщених осіб.</w:t>
      </w:r>
    </w:p>
    <w:p w14:paraId="2F018E38" w14:textId="60FAA4E1" w:rsidR="00055939" w:rsidRDefault="00055939" w:rsidP="00055939">
      <w:pPr>
        <w:pStyle w:val="a1"/>
      </w:pPr>
      <w:r>
        <w:t>Аналіз соціально-демографічних характеристик вибірки є важливим етапом емпіричного дослідження, адже він дозволяє визначити специфіку досліджуваної групи та виявити фактори, що можуть впливати на результати. У даному дослідженні респондентами виступили внутрішньо переміщені особи (ВПО), зареєстровані в Управлінні соціального захисту населення Черкаської районної державної адміністрації. Загальна кількість вибірки склала 170 осіб, серед яких 100 жінок та 70 чоловіків. Подібне співвідношення узгоджується з даними інших досліджень, які свідчать про переважання жінок серед зареєстрованих ВПО в Україні, що пояснюється як демографічними, так і соціальними факторами [</w:t>
      </w:r>
      <w:r w:rsidR="00D81863">
        <w:t>78</w:t>
      </w:r>
      <w:r>
        <w:t>].</w:t>
      </w:r>
    </w:p>
    <w:p w14:paraId="019865B1" w14:textId="1C3C4978" w:rsidR="00E13608" w:rsidRPr="00B25971" w:rsidRDefault="00E13608" w:rsidP="00E13608">
      <w:pPr>
        <w:pStyle w:val="a1"/>
      </w:pPr>
      <w:r w:rsidRPr="00CF74E7">
        <w:rPr>
          <w:rStyle w:val="ad"/>
        </w:rPr>
        <w:lastRenderedPageBreak/>
        <w:t>Віковий розподіл</w:t>
      </w:r>
      <w:r>
        <w:t xml:space="preserve"> ВПО </w:t>
      </w:r>
      <w:r w:rsidR="00260D59">
        <w:t xml:space="preserve">(див. табл.2.1) </w:t>
      </w:r>
      <w:r>
        <w:t>є важливим фактором для оцінки психологічних потреб та адаптаційного потенціалу респондентів. Різні вікові категорії можуть відрізнятися за рівнем стресостійкості, сприйнятливістю до коучингових інтервенцій та соціально-психологічною мобільністю. Молодші ВПО (18–23 роки) частіше мають гнучкі стратегії адаптації, тоді як середня вікова група (24–45 років) стикається з високим рівнем соціальних та економічних навантажень. Старші групи (46–59 років та понад 60 років) зазвичай демонструють більшу емоційну вразливість, що вимагає більш тривалих та індивідуалізованих коучингових втручань [</w:t>
      </w:r>
      <w:r w:rsidR="00B25971">
        <w:t>64, 78, 82</w:t>
      </w:r>
      <w:r>
        <w:t>].</w:t>
      </w:r>
    </w:p>
    <w:p w14:paraId="4E81E694" w14:textId="644DE999" w:rsidR="00E13608" w:rsidRDefault="00E13608" w:rsidP="00E13608">
      <w:pPr>
        <w:pStyle w:val="af3"/>
      </w:pPr>
      <w:r>
        <w:t>Таблиця 2.1</w:t>
      </w:r>
    </w:p>
    <w:p w14:paraId="6877AD35" w14:textId="35AE7D73" w:rsidR="00E13608" w:rsidRDefault="00260D59" w:rsidP="00E13608">
      <w:pPr>
        <w:pStyle w:val="a6"/>
      </w:pPr>
      <w:r>
        <w:t>Р</w:t>
      </w:r>
      <w:r w:rsidR="00E13608">
        <w:t>озподіл вікових категорій (n = 170)</w:t>
      </w:r>
    </w:p>
    <w:tbl>
      <w:tblPr>
        <w:tblStyle w:val="af"/>
        <w:tblW w:w="0" w:type="auto"/>
        <w:jc w:val="center"/>
        <w:tblLayout w:type="fixed"/>
        <w:tblLook w:val="04A0" w:firstRow="1" w:lastRow="0" w:firstColumn="1" w:lastColumn="0" w:noHBand="0" w:noVBand="1"/>
      </w:tblPr>
      <w:tblGrid>
        <w:gridCol w:w="2457"/>
        <w:gridCol w:w="2221"/>
        <w:gridCol w:w="2409"/>
      </w:tblGrid>
      <w:tr w:rsidR="00E13608" w:rsidRPr="00E13608" w14:paraId="20F0A558" w14:textId="77777777" w:rsidTr="00F84161">
        <w:trPr>
          <w:trHeight w:hRule="exact" w:val="397"/>
          <w:jc w:val="center"/>
        </w:trPr>
        <w:tc>
          <w:tcPr>
            <w:tcW w:w="2457" w:type="dxa"/>
          </w:tcPr>
          <w:p w14:paraId="62BFF490" w14:textId="77777777" w:rsidR="00E13608" w:rsidRPr="00E13608" w:rsidRDefault="00E13608" w:rsidP="000E4BC1">
            <w:pPr>
              <w:pStyle w:val="a1"/>
              <w:ind w:firstLine="0"/>
            </w:pPr>
            <w:r w:rsidRPr="00E13608">
              <w:t>Вікова категорія</w:t>
            </w:r>
          </w:p>
        </w:tc>
        <w:tc>
          <w:tcPr>
            <w:tcW w:w="2221" w:type="dxa"/>
          </w:tcPr>
          <w:p w14:paraId="79161B37" w14:textId="77777777" w:rsidR="00E13608" w:rsidRPr="00E13608" w:rsidRDefault="00E13608" w:rsidP="000E4BC1">
            <w:pPr>
              <w:pStyle w:val="a1"/>
              <w:ind w:firstLine="0"/>
            </w:pPr>
            <w:r w:rsidRPr="00E13608">
              <w:t>%</w:t>
            </w:r>
          </w:p>
        </w:tc>
        <w:tc>
          <w:tcPr>
            <w:tcW w:w="2409" w:type="dxa"/>
          </w:tcPr>
          <w:p w14:paraId="601F0431" w14:textId="77777777" w:rsidR="00E13608" w:rsidRPr="00E13608" w:rsidRDefault="00E13608" w:rsidP="000E4BC1">
            <w:pPr>
              <w:pStyle w:val="a1"/>
              <w:ind w:firstLine="0"/>
            </w:pPr>
            <w:r w:rsidRPr="00E13608">
              <w:t>Кількість осіб</w:t>
            </w:r>
          </w:p>
        </w:tc>
      </w:tr>
      <w:tr w:rsidR="00E13608" w:rsidRPr="00E13608" w14:paraId="236D281D" w14:textId="77777777" w:rsidTr="00F84161">
        <w:trPr>
          <w:trHeight w:hRule="exact" w:val="397"/>
          <w:jc w:val="center"/>
        </w:trPr>
        <w:tc>
          <w:tcPr>
            <w:tcW w:w="2457" w:type="dxa"/>
          </w:tcPr>
          <w:p w14:paraId="4B03D6C4" w14:textId="77777777" w:rsidR="00E13608" w:rsidRPr="00E13608" w:rsidRDefault="00E13608" w:rsidP="000E4BC1">
            <w:pPr>
              <w:pStyle w:val="a1"/>
              <w:ind w:firstLine="0"/>
            </w:pPr>
            <w:r w:rsidRPr="00E13608">
              <w:t>18–23 роки</w:t>
            </w:r>
          </w:p>
        </w:tc>
        <w:tc>
          <w:tcPr>
            <w:tcW w:w="2221" w:type="dxa"/>
          </w:tcPr>
          <w:p w14:paraId="6D530713" w14:textId="77777777" w:rsidR="00E13608" w:rsidRPr="00E13608" w:rsidRDefault="00E13608" w:rsidP="000E4BC1">
            <w:pPr>
              <w:pStyle w:val="a1"/>
              <w:ind w:firstLine="0"/>
            </w:pPr>
            <w:r w:rsidRPr="00E13608">
              <w:t>9</w:t>
            </w:r>
          </w:p>
        </w:tc>
        <w:tc>
          <w:tcPr>
            <w:tcW w:w="2409" w:type="dxa"/>
          </w:tcPr>
          <w:p w14:paraId="254356FF" w14:textId="77777777" w:rsidR="00E13608" w:rsidRPr="00E13608" w:rsidRDefault="00E13608" w:rsidP="000E4BC1">
            <w:pPr>
              <w:pStyle w:val="a1"/>
              <w:ind w:firstLine="0"/>
            </w:pPr>
            <w:r w:rsidRPr="00E13608">
              <w:t>15</w:t>
            </w:r>
          </w:p>
        </w:tc>
      </w:tr>
      <w:tr w:rsidR="00E13608" w:rsidRPr="00E13608" w14:paraId="41B5B960" w14:textId="77777777" w:rsidTr="00F84161">
        <w:trPr>
          <w:trHeight w:hRule="exact" w:val="397"/>
          <w:jc w:val="center"/>
        </w:trPr>
        <w:tc>
          <w:tcPr>
            <w:tcW w:w="2457" w:type="dxa"/>
          </w:tcPr>
          <w:p w14:paraId="2DA8B235" w14:textId="77777777" w:rsidR="00E13608" w:rsidRPr="00E13608" w:rsidRDefault="00E13608" w:rsidP="000E4BC1">
            <w:pPr>
              <w:pStyle w:val="a1"/>
              <w:ind w:firstLine="0"/>
            </w:pPr>
            <w:r w:rsidRPr="00E13608">
              <w:t>24–45 років</w:t>
            </w:r>
          </w:p>
        </w:tc>
        <w:tc>
          <w:tcPr>
            <w:tcW w:w="2221" w:type="dxa"/>
          </w:tcPr>
          <w:p w14:paraId="3BC974A5" w14:textId="77777777" w:rsidR="00E13608" w:rsidRPr="00E13608" w:rsidRDefault="00E13608" w:rsidP="000E4BC1">
            <w:pPr>
              <w:pStyle w:val="a1"/>
              <w:ind w:firstLine="0"/>
            </w:pPr>
            <w:r w:rsidRPr="00E13608">
              <w:t>20</w:t>
            </w:r>
          </w:p>
        </w:tc>
        <w:tc>
          <w:tcPr>
            <w:tcW w:w="2409" w:type="dxa"/>
          </w:tcPr>
          <w:p w14:paraId="3A8CAC2B" w14:textId="77777777" w:rsidR="00E13608" w:rsidRPr="00E13608" w:rsidRDefault="00E13608" w:rsidP="000E4BC1">
            <w:pPr>
              <w:pStyle w:val="a1"/>
              <w:ind w:firstLine="0"/>
            </w:pPr>
            <w:r w:rsidRPr="00E13608">
              <w:t>34</w:t>
            </w:r>
          </w:p>
        </w:tc>
      </w:tr>
      <w:tr w:rsidR="00E13608" w:rsidRPr="00E13608" w14:paraId="44A15689" w14:textId="77777777" w:rsidTr="00F84161">
        <w:trPr>
          <w:trHeight w:hRule="exact" w:val="397"/>
          <w:jc w:val="center"/>
        </w:trPr>
        <w:tc>
          <w:tcPr>
            <w:tcW w:w="2457" w:type="dxa"/>
          </w:tcPr>
          <w:p w14:paraId="739563D9" w14:textId="77777777" w:rsidR="00E13608" w:rsidRPr="00E13608" w:rsidRDefault="00E13608" w:rsidP="000E4BC1">
            <w:pPr>
              <w:pStyle w:val="a1"/>
              <w:ind w:firstLine="0"/>
            </w:pPr>
            <w:r w:rsidRPr="00E13608">
              <w:t>46–59 років</w:t>
            </w:r>
          </w:p>
        </w:tc>
        <w:tc>
          <w:tcPr>
            <w:tcW w:w="2221" w:type="dxa"/>
          </w:tcPr>
          <w:p w14:paraId="45248314" w14:textId="77777777" w:rsidR="00E13608" w:rsidRPr="00E13608" w:rsidRDefault="00E13608" w:rsidP="000E4BC1">
            <w:pPr>
              <w:pStyle w:val="a1"/>
              <w:ind w:firstLine="0"/>
            </w:pPr>
            <w:r w:rsidRPr="00E13608">
              <w:t>55</w:t>
            </w:r>
          </w:p>
        </w:tc>
        <w:tc>
          <w:tcPr>
            <w:tcW w:w="2409" w:type="dxa"/>
          </w:tcPr>
          <w:p w14:paraId="24C56ADD" w14:textId="77777777" w:rsidR="00E13608" w:rsidRPr="00E13608" w:rsidRDefault="00E13608" w:rsidP="000E4BC1">
            <w:pPr>
              <w:pStyle w:val="a1"/>
              <w:ind w:firstLine="0"/>
            </w:pPr>
            <w:r w:rsidRPr="00E13608">
              <w:t>94</w:t>
            </w:r>
          </w:p>
        </w:tc>
      </w:tr>
      <w:tr w:rsidR="00E13608" w:rsidRPr="00E13608" w14:paraId="27E2064B" w14:textId="77777777" w:rsidTr="00F84161">
        <w:trPr>
          <w:trHeight w:hRule="exact" w:val="397"/>
          <w:jc w:val="center"/>
        </w:trPr>
        <w:tc>
          <w:tcPr>
            <w:tcW w:w="2457" w:type="dxa"/>
          </w:tcPr>
          <w:p w14:paraId="7C818CB9" w14:textId="77777777" w:rsidR="00E13608" w:rsidRPr="00E13608" w:rsidRDefault="00E13608" w:rsidP="000E4BC1">
            <w:pPr>
              <w:pStyle w:val="a1"/>
              <w:ind w:firstLine="0"/>
            </w:pPr>
            <w:r w:rsidRPr="00E13608">
              <w:t>60+ років</w:t>
            </w:r>
          </w:p>
        </w:tc>
        <w:tc>
          <w:tcPr>
            <w:tcW w:w="2221" w:type="dxa"/>
          </w:tcPr>
          <w:p w14:paraId="110095F0" w14:textId="77777777" w:rsidR="00E13608" w:rsidRPr="00E13608" w:rsidRDefault="00E13608" w:rsidP="000E4BC1">
            <w:pPr>
              <w:pStyle w:val="a1"/>
              <w:ind w:firstLine="0"/>
            </w:pPr>
            <w:r w:rsidRPr="00E13608">
              <w:t>16</w:t>
            </w:r>
          </w:p>
        </w:tc>
        <w:tc>
          <w:tcPr>
            <w:tcW w:w="2409" w:type="dxa"/>
          </w:tcPr>
          <w:p w14:paraId="5E84CE0F" w14:textId="77777777" w:rsidR="00E13608" w:rsidRPr="00E13608" w:rsidRDefault="00E13608" w:rsidP="000E4BC1">
            <w:pPr>
              <w:pStyle w:val="a1"/>
              <w:ind w:firstLine="0"/>
            </w:pPr>
            <w:r w:rsidRPr="00E13608">
              <w:t>27</w:t>
            </w:r>
          </w:p>
        </w:tc>
      </w:tr>
    </w:tbl>
    <w:p w14:paraId="5F1AE69B" w14:textId="77777777" w:rsidR="00E13608" w:rsidRDefault="00E13608" w:rsidP="00E13608">
      <w:pPr>
        <w:pStyle w:val="a1"/>
      </w:pPr>
    </w:p>
    <w:p w14:paraId="7382A3F1" w14:textId="2D6977AE" w:rsidR="00E13608" w:rsidRDefault="00E13608" w:rsidP="00E13608">
      <w:pPr>
        <w:pStyle w:val="a1"/>
      </w:pPr>
      <w:r>
        <w:t xml:space="preserve">Згідно з UNHCR </w:t>
      </w:r>
      <w:r w:rsidR="00B25971" w:rsidRPr="00B25971">
        <w:t>[78]</w:t>
      </w:r>
      <w:r>
        <w:t xml:space="preserve"> та даними Державної служби статистики України </w:t>
      </w:r>
      <w:r w:rsidR="00B25971" w:rsidRPr="00B25971">
        <w:t>[12]</w:t>
      </w:r>
      <w:r>
        <w:t>, найбільша частка ВПО припадає на середню та старшу вікові групи (45–59 років), що відповідає змодельованому розподілу. Молодші ВПО менш представлені, проте їхня участь у програмах підтримки є важливою для формування довгострокової адаптації. Розподіл вибірки дозволяє оцінювати ефективність коучингових інтервенцій у різних вікових групах та робити узагальнені висновки щодо адаптаційних стратегій ВПО.</w:t>
      </w:r>
    </w:p>
    <w:p w14:paraId="6CF889C7" w14:textId="1D74AD0C" w:rsidR="00E13608" w:rsidRDefault="00E13608" w:rsidP="00E13608">
      <w:pPr>
        <w:pStyle w:val="a1"/>
      </w:pPr>
      <w:r w:rsidRPr="00260D59">
        <w:rPr>
          <w:rStyle w:val="ad"/>
        </w:rPr>
        <w:t>Рівень освіти</w:t>
      </w:r>
      <w:r>
        <w:t xml:space="preserve"> </w:t>
      </w:r>
      <w:r w:rsidR="00260D59" w:rsidRPr="00260D59">
        <w:t>(див. табл.2.</w:t>
      </w:r>
      <w:r w:rsidR="00260D59">
        <w:t>2</w:t>
      </w:r>
      <w:r w:rsidR="00260D59" w:rsidRPr="00260D59">
        <w:t>)</w:t>
      </w:r>
      <w:r w:rsidR="00260D59">
        <w:t xml:space="preserve"> </w:t>
      </w:r>
      <w:r>
        <w:t>є одним із ключових соціально-демографічних показників, що впливає на здатність внутрішньо переміщених осіб адаптуватися до нових умов, ефективно використовувати коучингові техніки та брати участь у програмах психологічної підтримки [</w:t>
      </w:r>
      <w:r w:rsidR="00B25971" w:rsidRPr="00B25971">
        <w:t>64, 78</w:t>
      </w:r>
      <w:r>
        <w:t>]. Аналіз освітнього профілю вибірки дозволяє оцінити потенціал учасників щодо сприйняття навчальних та консультативних інтервенцій, а також ідентифікувати категорії, які можуть потребувати додаткової підтримки.</w:t>
      </w:r>
    </w:p>
    <w:p w14:paraId="15CA7B07" w14:textId="7CF3E485" w:rsidR="00E13608" w:rsidRDefault="00260D59" w:rsidP="00260D59">
      <w:pPr>
        <w:pStyle w:val="af3"/>
      </w:pPr>
      <w:r>
        <w:lastRenderedPageBreak/>
        <w:t>Таблиця 2.2</w:t>
      </w:r>
    </w:p>
    <w:p w14:paraId="13DE6608" w14:textId="162EAE54" w:rsidR="00E13608" w:rsidRDefault="00260D59" w:rsidP="00260D59">
      <w:pPr>
        <w:pStyle w:val="a6"/>
      </w:pPr>
      <w:r>
        <w:t>Р</w:t>
      </w:r>
      <w:r w:rsidR="00E13608">
        <w:t>озподіл рівня освіти (n = 170)</w:t>
      </w:r>
    </w:p>
    <w:tbl>
      <w:tblPr>
        <w:tblStyle w:val="af"/>
        <w:tblW w:w="0" w:type="auto"/>
        <w:jc w:val="center"/>
        <w:tblLayout w:type="fixed"/>
        <w:tblLook w:val="04A0" w:firstRow="1" w:lastRow="0" w:firstColumn="1" w:lastColumn="0" w:noHBand="0" w:noVBand="1"/>
      </w:tblPr>
      <w:tblGrid>
        <w:gridCol w:w="5216"/>
        <w:gridCol w:w="1228"/>
        <w:gridCol w:w="2694"/>
      </w:tblGrid>
      <w:tr w:rsidR="00260D59" w:rsidRPr="00260D59" w14:paraId="27004423" w14:textId="77777777" w:rsidTr="00F84161">
        <w:trPr>
          <w:trHeight w:hRule="exact" w:val="454"/>
          <w:jc w:val="center"/>
        </w:trPr>
        <w:tc>
          <w:tcPr>
            <w:tcW w:w="5216" w:type="dxa"/>
          </w:tcPr>
          <w:p w14:paraId="1F06CF55" w14:textId="77777777" w:rsidR="00260D59" w:rsidRPr="00260D59" w:rsidRDefault="00260D59" w:rsidP="00DA1924">
            <w:pPr>
              <w:pStyle w:val="a1"/>
              <w:ind w:firstLine="0"/>
            </w:pPr>
            <w:r w:rsidRPr="00260D59">
              <w:t>Рівень освіти</w:t>
            </w:r>
          </w:p>
        </w:tc>
        <w:tc>
          <w:tcPr>
            <w:tcW w:w="1228" w:type="dxa"/>
          </w:tcPr>
          <w:p w14:paraId="634CA4DA" w14:textId="77777777" w:rsidR="00260D59" w:rsidRPr="00260D59" w:rsidRDefault="00260D59" w:rsidP="00DA1924">
            <w:pPr>
              <w:pStyle w:val="a1"/>
              <w:ind w:firstLine="0"/>
            </w:pPr>
            <w:r w:rsidRPr="00260D59">
              <w:t>%</w:t>
            </w:r>
          </w:p>
        </w:tc>
        <w:tc>
          <w:tcPr>
            <w:tcW w:w="2694" w:type="dxa"/>
          </w:tcPr>
          <w:p w14:paraId="0E5D2926" w14:textId="77777777" w:rsidR="00260D59" w:rsidRPr="00260D59" w:rsidRDefault="00260D59" w:rsidP="00DA1924">
            <w:pPr>
              <w:pStyle w:val="a1"/>
              <w:ind w:firstLine="0"/>
            </w:pPr>
            <w:r w:rsidRPr="00260D59">
              <w:t>Кількість осіб</w:t>
            </w:r>
          </w:p>
        </w:tc>
      </w:tr>
      <w:tr w:rsidR="00260D59" w:rsidRPr="00260D59" w14:paraId="22EEEF39" w14:textId="77777777" w:rsidTr="00F84161">
        <w:trPr>
          <w:trHeight w:hRule="exact" w:val="454"/>
          <w:jc w:val="center"/>
        </w:trPr>
        <w:tc>
          <w:tcPr>
            <w:tcW w:w="5216" w:type="dxa"/>
          </w:tcPr>
          <w:p w14:paraId="5042C86F" w14:textId="77777777" w:rsidR="00260D59" w:rsidRPr="00260D59" w:rsidRDefault="00260D59" w:rsidP="00DA1924">
            <w:pPr>
              <w:pStyle w:val="a1"/>
              <w:ind w:firstLine="0"/>
            </w:pPr>
            <w:r w:rsidRPr="00260D59">
              <w:t>Середня або нижча (до повної середньої)</w:t>
            </w:r>
          </w:p>
        </w:tc>
        <w:tc>
          <w:tcPr>
            <w:tcW w:w="1228" w:type="dxa"/>
          </w:tcPr>
          <w:p w14:paraId="2D101C5F" w14:textId="77777777" w:rsidR="00260D59" w:rsidRPr="00260D59" w:rsidRDefault="00260D59" w:rsidP="00DA1924">
            <w:pPr>
              <w:pStyle w:val="a1"/>
              <w:ind w:firstLine="0"/>
            </w:pPr>
            <w:r w:rsidRPr="00260D59">
              <w:t>15</w:t>
            </w:r>
          </w:p>
        </w:tc>
        <w:tc>
          <w:tcPr>
            <w:tcW w:w="2694" w:type="dxa"/>
          </w:tcPr>
          <w:p w14:paraId="5E1D3E61" w14:textId="77777777" w:rsidR="00260D59" w:rsidRPr="00260D59" w:rsidRDefault="00260D59" w:rsidP="00DA1924">
            <w:pPr>
              <w:pStyle w:val="a1"/>
              <w:ind w:firstLine="0"/>
            </w:pPr>
            <w:r w:rsidRPr="00260D59">
              <w:t>26</w:t>
            </w:r>
          </w:p>
        </w:tc>
      </w:tr>
      <w:tr w:rsidR="00260D59" w:rsidRPr="00260D59" w14:paraId="712CA048" w14:textId="77777777" w:rsidTr="00F84161">
        <w:trPr>
          <w:trHeight w:hRule="exact" w:val="454"/>
          <w:jc w:val="center"/>
        </w:trPr>
        <w:tc>
          <w:tcPr>
            <w:tcW w:w="5216" w:type="dxa"/>
          </w:tcPr>
          <w:p w14:paraId="435C2B55" w14:textId="77777777" w:rsidR="00260D59" w:rsidRPr="00260D59" w:rsidRDefault="00260D59" w:rsidP="00DA1924">
            <w:pPr>
              <w:pStyle w:val="a1"/>
              <w:ind w:firstLine="0"/>
            </w:pPr>
            <w:r w:rsidRPr="00260D59">
              <w:t>Професійно-технічна освіта</w:t>
            </w:r>
          </w:p>
        </w:tc>
        <w:tc>
          <w:tcPr>
            <w:tcW w:w="1228" w:type="dxa"/>
          </w:tcPr>
          <w:p w14:paraId="41F73C9D" w14:textId="77777777" w:rsidR="00260D59" w:rsidRPr="00260D59" w:rsidRDefault="00260D59" w:rsidP="00DA1924">
            <w:pPr>
              <w:pStyle w:val="a1"/>
              <w:ind w:firstLine="0"/>
            </w:pPr>
            <w:r w:rsidRPr="00260D59">
              <w:t>25</w:t>
            </w:r>
          </w:p>
        </w:tc>
        <w:tc>
          <w:tcPr>
            <w:tcW w:w="2694" w:type="dxa"/>
          </w:tcPr>
          <w:p w14:paraId="44DD199E" w14:textId="77777777" w:rsidR="00260D59" w:rsidRPr="00260D59" w:rsidRDefault="00260D59" w:rsidP="00DA1924">
            <w:pPr>
              <w:pStyle w:val="a1"/>
              <w:ind w:firstLine="0"/>
            </w:pPr>
            <w:r w:rsidRPr="00260D59">
              <w:t>43</w:t>
            </w:r>
          </w:p>
        </w:tc>
      </w:tr>
      <w:tr w:rsidR="00260D59" w:rsidRPr="00260D59" w14:paraId="3CA9D56D" w14:textId="77777777" w:rsidTr="00F84161">
        <w:trPr>
          <w:trHeight w:hRule="exact" w:val="454"/>
          <w:jc w:val="center"/>
        </w:trPr>
        <w:tc>
          <w:tcPr>
            <w:tcW w:w="5216" w:type="dxa"/>
          </w:tcPr>
          <w:p w14:paraId="580DDAD9" w14:textId="77777777" w:rsidR="00260D59" w:rsidRPr="00260D59" w:rsidRDefault="00260D59" w:rsidP="00DA1924">
            <w:pPr>
              <w:pStyle w:val="a1"/>
              <w:ind w:firstLine="0"/>
            </w:pPr>
            <w:r w:rsidRPr="00260D59">
              <w:t>Вища (бакалавр)</w:t>
            </w:r>
          </w:p>
        </w:tc>
        <w:tc>
          <w:tcPr>
            <w:tcW w:w="1228" w:type="dxa"/>
          </w:tcPr>
          <w:p w14:paraId="269197DE" w14:textId="77777777" w:rsidR="00260D59" w:rsidRPr="00260D59" w:rsidRDefault="00260D59" w:rsidP="00DA1924">
            <w:pPr>
              <w:pStyle w:val="a1"/>
              <w:ind w:firstLine="0"/>
            </w:pPr>
            <w:r w:rsidRPr="00260D59">
              <w:t>39</w:t>
            </w:r>
          </w:p>
        </w:tc>
        <w:tc>
          <w:tcPr>
            <w:tcW w:w="2694" w:type="dxa"/>
          </w:tcPr>
          <w:p w14:paraId="3A7BDBBE" w14:textId="77777777" w:rsidR="00260D59" w:rsidRPr="00260D59" w:rsidRDefault="00260D59" w:rsidP="00DA1924">
            <w:pPr>
              <w:pStyle w:val="a1"/>
              <w:ind w:firstLine="0"/>
            </w:pPr>
            <w:r w:rsidRPr="00260D59">
              <w:t>67</w:t>
            </w:r>
          </w:p>
        </w:tc>
      </w:tr>
      <w:tr w:rsidR="00260D59" w:rsidRPr="00260D59" w14:paraId="16B9F7E0" w14:textId="77777777" w:rsidTr="00F84161">
        <w:trPr>
          <w:trHeight w:hRule="exact" w:val="454"/>
          <w:jc w:val="center"/>
        </w:trPr>
        <w:tc>
          <w:tcPr>
            <w:tcW w:w="5216" w:type="dxa"/>
          </w:tcPr>
          <w:p w14:paraId="5A6D826C" w14:textId="77777777" w:rsidR="00260D59" w:rsidRPr="00260D59" w:rsidRDefault="00260D59" w:rsidP="00DA1924">
            <w:pPr>
              <w:pStyle w:val="a1"/>
              <w:ind w:firstLine="0"/>
            </w:pPr>
            <w:r w:rsidRPr="00260D59">
              <w:t>Вища (магістр/спеціаліст і вище)</w:t>
            </w:r>
          </w:p>
        </w:tc>
        <w:tc>
          <w:tcPr>
            <w:tcW w:w="1228" w:type="dxa"/>
          </w:tcPr>
          <w:p w14:paraId="3631628B" w14:textId="77777777" w:rsidR="00260D59" w:rsidRPr="00260D59" w:rsidRDefault="00260D59" w:rsidP="00DA1924">
            <w:pPr>
              <w:pStyle w:val="a1"/>
              <w:ind w:firstLine="0"/>
            </w:pPr>
            <w:r w:rsidRPr="00260D59">
              <w:t>21</w:t>
            </w:r>
          </w:p>
        </w:tc>
        <w:tc>
          <w:tcPr>
            <w:tcW w:w="2694" w:type="dxa"/>
          </w:tcPr>
          <w:p w14:paraId="1F9E4B42" w14:textId="77777777" w:rsidR="00260D59" w:rsidRPr="00260D59" w:rsidRDefault="00260D59" w:rsidP="00DA1924">
            <w:pPr>
              <w:pStyle w:val="a1"/>
              <w:ind w:firstLine="0"/>
            </w:pPr>
            <w:r w:rsidRPr="00260D59">
              <w:t>34</w:t>
            </w:r>
          </w:p>
        </w:tc>
      </w:tr>
    </w:tbl>
    <w:p w14:paraId="3F98C50B" w14:textId="77777777" w:rsidR="00E13608" w:rsidRDefault="00E13608" w:rsidP="00E13608">
      <w:pPr>
        <w:pStyle w:val="a1"/>
      </w:pPr>
    </w:p>
    <w:p w14:paraId="41DECAD7" w14:textId="0EA95D10" w:rsidR="00E13608" w:rsidRDefault="00E13608" w:rsidP="00E13608">
      <w:pPr>
        <w:pStyle w:val="a1"/>
      </w:pPr>
      <w:r>
        <w:t xml:space="preserve">Розподіл вибірки за рівнем освіти приблизно відповідає загальноукраїнським тенденціям серед внутрішньо переміщених осіб. За даними UNHCR </w:t>
      </w:r>
      <w:r w:rsidR="00B25971" w:rsidRPr="00B25971">
        <w:t xml:space="preserve">[78] </w:t>
      </w:r>
      <w:r>
        <w:t xml:space="preserve">та Державної служби статистики України </w:t>
      </w:r>
      <w:r w:rsidR="00B25971" w:rsidRPr="00B25971">
        <w:t>[12]</w:t>
      </w:r>
      <w:r>
        <w:t xml:space="preserve">, більшість ВПО має середню або вищу освіту, при цьому частка осіб із вищою освітою серед ВПО трохи нижча, ніж серед загального населення, що пояснюється демографічними та соціально-економічними факторами переміщення. </w:t>
      </w:r>
      <w:r w:rsidR="00F84161">
        <w:t>В</w:t>
      </w:r>
      <w:r>
        <w:t>ибірка репрезентує різні освітні категорії, що дозволяє проводити аналіз ефективності коучингових інтервенцій у контексті освітнього фону учасників.</w:t>
      </w:r>
    </w:p>
    <w:p w14:paraId="181254DF" w14:textId="1DA698AF" w:rsidR="00E13608" w:rsidRDefault="00E13608" w:rsidP="00E13608">
      <w:pPr>
        <w:pStyle w:val="a1"/>
      </w:pPr>
      <w:r w:rsidRPr="00260D59">
        <w:rPr>
          <w:rStyle w:val="ad"/>
        </w:rPr>
        <w:t>Статус працевлаштування</w:t>
      </w:r>
      <w:r w:rsidRPr="00EB1511">
        <w:t xml:space="preserve"> </w:t>
      </w:r>
      <w:r w:rsidR="00EB1511" w:rsidRPr="00EB1511">
        <w:t xml:space="preserve">(див. табл.2.3) </w:t>
      </w:r>
      <w:r>
        <w:t>визначає економічну стабільність внутрішньо переміщених осіб та їхню здатність долучатися до програм психологічної підтримки. Дослідження показують, що рівень працевлаштування ВПО істотно впливає на стресостійкість і адаптаційні ресурси [</w:t>
      </w:r>
      <w:r w:rsidR="00F84161" w:rsidRPr="00F84161">
        <w:t>65, 78</w:t>
      </w:r>
      <w:r>
        <w:t>].</w:t>
      </w:r>
    </w:p>
    <w:p w14:paraId="512B75CA" w14:textId="77777777" w:rsidR="00260D59" w:rsidRDefault="00260D59" w:rsidP="00E13608">
      <w:pPr>
        <w:pStyle w:val="a1"/>
      </w:pPr>
    </w:p>
    <w:p w14:paraId="7F09D7A6" w14:textId="09FEEA28" w:rsidR="00260D59" w:rsidRDefault="00260D59" w:rsidP="00260D59">
      <w:pPr>
        <w:pStyle w:val="af3"/>
      </w:pPr>
      <w:r>
        <w:t>Таблиця 2.3</w:t>
      </w:r>
    </w:p>
    <w:p w14:paraId="6D914905" w14:textId="0DC9DF89" w:rsidR="00E13608" w:rsidRDefault="00EB1511" w:rsidP="00260D59">
      <w:pPr>
        <w:pStyle w:val="a6"/>
      </w:pPr>
      <w:r>
        <w:t>С</w:t>
      </w:r>
      <w:r w:rsidR="00E13608">
        <w:t>татус працевлаштування (n = 170)</w:t>
      </w:r>
    </w:p>
    <w:tbl>
      <w:tblPr>
        <w:tblStyle w:val="af"/>
        <w:tblW w:w="0" w:type="auto"/>
        <w:jc w:val="center"/>
        <w:tblLook w:val="04A0" w:firstRow="1" w:lastRow="0" w:firstColumn="1" w:lastColumn="0" w:noHBand="0" w:noVBand="1"/>
      </w:tblPr>
      <w:tblGrid>
        <w:gridCol w:w="6091"/>
        <w:gridCol w:w="1275"/>
        <w:gridCol w:w="2127"/>
      </w:tblGrid>
      <w:tr w:rsidR="00260D59" w:rsidRPr="00260D59" w14:paraId="208C74DC" w14:textId="77777777" w:rsidTr="00F84161">
        <w:trPr>
          <w:trHeight w:hRule="exact" w:val="454"/>
          <w:jc w:val="center"/>
        </w:trPr>
        <w:tc>
          <w:tcPr>
            <w:tcW w:w="6091" w:type="dxa"/>
          </w:tcPr>
          <w:p w14:paraId="7D525587" w14:textId="77777777" w:rsidR="00260D59" w:rsidRPr="00260D59" w:rsidRDefault="00260D59" w:rsidP="000C0037">
            <w:pPr>
              <w:pStyle w:val="a1"/>
              <w:ind w:firstLine="0"/>
            </w:pPr>
            <w:r w:rsidRPr="00260D59">
              <w:t>Статус працевлаштування</w:t>
            </w:r>
          </w:p>
        </w:tc>
        <w:tc>
          <w:tcPr>
            <w:tcW w:w="1275" w:type="dxa"/>
          </w:tcPr>
          <w:p w14:paraId="5AA80A30" w14:textId="77777777" w:rsidR="00260D59" w:rsidRPr="00260D59" w:rsidRDefault="00260D59" w:rsidP="000C0037">
            <w:pPr>
              <w:pStyle w:val="a1"/>
              <w:ind w:firstLine="0"/>
            </w:pPr>
            <w:r w:rsidRPr="00260D59">
              <w:t>%</w:t>
            </w:r>
          </w:p>
        </w:tc>
        <w:tc>
          <w:tcPr>
            <w:tcW w:w="2127" w:type="dxa"/>
          </w:tcPr>
          <w:p w14:paraId="7B9BBC1C" w14:textId="77777777" w:rsidR="00260D59" w:rsidRPr="00260D59" w:rsidRDefault="00260D59" w:rsidP="000C0037">
            <w:pPr>
              <w:pStyle w:val="a1"/>
              <w:ind w:firstLine="0"/>
            </w:pPr>
            <w:r w:rsidRPr="00260D59">
              <w:t>Кількість осіб</w:t>
            </w:r>
          </w:p>
        </w:tc>
      </w:tr>
      <w:tr w:rsidR="00260D59" w:rsidRPr="00260D59" w14:paraId="6C154335" w14:textId="77777777" w:rsidTr="00F84161">
        <w:trPr>
          <w:trHeight w:hRule="exact" w:val="454"/>
          <w:jc w:val="center"/>
        </w:trPr>
        <w:tc>
          <w:tcPr>
            <w:tcW w:w="6091" w:type="dxa"/>
          </w:tcPr>
          <w:p w14:paraId="476BEAF9" w14:textId="77777777" w:rsidR="00260D59" w:rsidRPr="00260D59" w:rsidRDefault="00260D59" w:rsidP="000C0037">
            <w:pPr>
              <w:pStyle w:val="a1"/>
              <w:ind w:firstLine="0"/>
            </w:pPr>
            <w:r w:rsidRPr="00260D59">
              <w:t>Працюють повний робочий день</w:t>
            </w:r>
          </w:p>
        </w:tc>
        <w:tc>
          <w:tcPr>
            <w:tcW w:w="1275" w:type="dxa"/>
          </w:tcPr>
          <w:p w14:paraId="12221E23" w14:textId="77777777" w:rsidR="00260D59" w:rsidRPr="00260D59" w:rsidRDefault="00260D59" w:rsidP="000C0037">
            <w:pPr>
              <w:pStyle w:val="a1"/>
              <w:ind w:firstLine="0"/>
            </w:pPr>
            <w:r w:rsidRPr="00260D59">
              <w:t>45</w:t>
            </w:r>
          </w:p>
        </w:tc>
        <w:tc>
          <w:tcPr>
            <w:tcW w:w="2127" w:type="dxa"/>
          </w:tcPr>
          <w:p w14:paraId="41EAE9B9" w14:textId="77777777" w:rsidR="00260D59" w:rsidRPr="00260D59" w:rsidRDefault="00260D59" w:rsidP="000C0037">
            <w:pPr>
              <w:pStyle w:val="a1"/>
              <w:ind w:firstLine="0"/>
            </w:pPr>
            <w:r w:rsidRPr="00260D59">
              <w:t>77</w:t>
            </w:r>
          </w:p>
        </w:tc>
      </w:tr>
      <w:tr w:rsidR="00260D59" w:rsidRPr="00260D59" w14:paraId="5897A85D" w14:textId="77777777" w:rsidTr="00F84161">
        <w:trPr>
          <w:trHeight w:hRule="exact" w:val="454"/>
          <w:jc w:val="center"/>
        </w:trPr>
        <w:tc>
          <w:tcPr>
            <w:tcW w:w="6091" w:type="dxa"/>
          </w:tcPr>
          <w:p w14:paraId="06C042C4" w14:textId="77777777" w:rsidR="00260D59" w:rsidRPr="00260D59" w:rsidRDefault="00260D59" w:rsidP="000C0037">
            <w:pPr>
              <w:pStyle w:val="a1"/>
              <w:ind w:firstLine="0"/>
            </w:pPr>
            <w:r w:rsidRPr="00260D59">
              <w:t>Працюють неповний робочий час/тимчасово</w:t>
            </w:r>
          </w:p>
        </w:tc>
        <w:tc>
          <w:tcPr>
            <w:tcW w:w="1275" w:type="dxa"/>
          </w:tcPr>
          <w:p w14:paraId="18CE0C15" w14:textId="77777777" w:rsidR="00260D59" w:rsidRPr="00260D59" w:rsidRDefault="00260D59" w:rsidP="000C0037">
            <w:pPr>
              <w:pStyle w:val="a1"/>
              <w:ind w:firstLine="0"/>
            </w:pPr>
            <w:r w:rsidRPr="00260D59">
              <w:t>10</w:t>
            </w:r>
          </w:p>
        </w:tc>
        <w:tc>
          <w:tcPr>
            <w:tcW w:w="2127" w:type="dxa"/>
          </w:tcPr>
          <w:p w14:paraId="33B241EB" w14:textId="77777777" w:rsidR="00260D59" w:rsidRPr="00260D59" w:rsidRDefault="00260D59" w:rsidP="000C0037">
            <w:pPr>
              <w:pStyle w:val="a1"/>
              <w:ind w:firstLine="0"/>
            </w:pPr>
            <w:r w:rsidRPr="00260D59">
              <w:t>17</w:t>
            </w:r>
          </w:p>
        </w:tc>
      </w:tr>
      <w:tr w:rsidR="00260D59" w:rsidRPr="00260D59" w14:paraId="67FFA400" w14:textId="77777777" w:rsidTr="00F84161">
        <w:trPr>
          <w:trHeight w:hRule="exact" w:val="454"/>
          <w:jc w:val="center"/>
        </w:trPr>
        <w:tc>
          <w:tcPr>
            <w:tcW w:w="6091" w:type="dxa"/>
          </w:tcPr>
          <w:p w14:paraId="4D22E960" w14:textId="77777777" w:rsidR="00260D59" w:rsidRPr="00260D59" w:rsidRDefault="00260D59" w:rsidP="000C0037">
            <w:pPr>
              <w:pStyle w:val="a1"/>
              <w:ind w:firstLine="0"/>
            </w:pPr>
            <w:r w:rsidRPr="00260D59">
              <w:t>Безробітні (активно шукають роботу)</w:t>
            </w:r>
          </w:p>
        </w:tc>
        <w:tc>
          <w:tcPr>
            <w:tcW w:w="1275" w:type="dxa"/>
          </w:tcPr>
          <w:p w14:paraId="4F5FEFCD" w14:textId="77777777" w:rsidR="00260D59" w:rsidRPr="00260D59" w:rsidRDefault="00260D59" w:rsidP="000C0037">
            <w:pPr>
              <w:pStyle w:val="a1"/>
              <w:ind w:firstLine="0"/>
            </w:pPr>
            <w:r w:rsidRPr="00260D59">
              <w:t>20</w:t>
            </w:r>
          </w:p>
        </w:tc>
        <w:tc>
          <w:tcPr>
            <w:tcW w:w="2127" w:type="dxa"/>
          </w:tcPr>
          <w:p w14:paraId="2E7F62D7" w14:textId="77777777" w:rsidR="00260D59" w:rsidRPr="00260D59" w:rsidRDefault="00260D59" w:rsidP="000C0037">
            <w:pPr>
              <w:pStyle w:val="a1"/>
              <w:ind w:firstLine="0"/>
            </w:pPr>
            <w:r w:rsidRPr="00260D59">
              <w:t>34</w:t>
            </w:r>
          </w:p>
        </w:tc>
      </w:tr>
      <w:tr w:rsidR="00260D59" w:rsidRPr="00260D59" w14:paraId="4EE4E027" w14:textId="77777777" w:rsidTr="00F84161">
        <w:trPr>
          <w:trHeight w:hRule="exact" w:val="454"/>
          <w:jc w:val="center"/>
        </w:trPr>
        <w:tc>
          <w:tcPr>
            <w:tcW w:w="6091" w:type="dxa"/>
          </w:tcPr>
          <w:p w14:paraId="5543824B" w14:textId="77777777" w:rsidR="00260D59" w:rsidRPr="00260D59" w:rsidRDefault="00260D59" w:rsidP="000C0037">
            <w:pPr>
              <w:pStyle w:val="a1"/>
              <w:ind w:firstLine="0"/>
            </w:pPr>
            <w:r w:rsidRPr="00260D59">
              <w:t>Пенсіонери/непрацездатні</w:t>
            </w:r>
          </w:p>
        </w:tc>
        <w:tc>
          <w:tcPr>
            <w:tcW w:w="1275" w:type="dxa"/>
          </w:tcPr>
          <w:p w14:paraId="19EA5F79" w14:textId="77777777" w:rsidR="00260D59" w:rsidRPr="00260D59" w:rsidRDefault="00260D59" w:rsidP="000C0037">
            <w:pPr>
              <w:pStyle w:val="a1"/>
              <w:ind w:firstLine="0"/>
            </w:pPr>
            <w:r w:rsidRPr="00260D59">
              <w:t>18</w:t>
            </w:r>
          </w:p>
        </w:tc>
        <w:tc>
          <w:tcPr>
            <w:tcW w:w="2127" w:type="dxa"/>
          </w:tcPr>
          <w:p w14:paraId="4F5D71D5" w14:textId="77777777" w:rsidR="00260D59" w:rsidRPr="00260D59" w:rsidRDefault="00260D59" w:rsidP="000C0037">
            <w:pPr>
              <w:pStyle w:val="a1"/>
              <w:ind w:firstLine="0"/>
            </w:pPr>
            <w:r w:rsidRPr="00260D59">
              <w:t>31</w:t>
            </w:r>
          </w:p>
        </w:tc>
      </w:tr>
      <w:tr w:rsidR="00260D59" w:rsidRPr="00260D59" w14:paraId="0D94F10E" w14:textId="77777777" w:rsidTr="00F84161">
        <w:trPr>
          <w:trHeight w:hRule="exact" w:val="454"/>
          <w:jc w:val="center"/>
        </w:trPr>
        <w:tc>
          <w:tcPr>
            <w:tcW w:w="6091" w:type="dxa"/>
          </w:tcPr>
          <w:p w14:paraId="3D7827F6" w14:textId="77777777" w:rsidR="00260D59" w:rsidRPr="00260D59" w:rsidRDefault="00260D59" w:rsidP="000C0037">
            <w:pPr>
              <w:pStyle w:val="a1"/>
              <w:ind w:firstLine="0"/>
            </w:pPr>
            <w:r w:rsidRPr="00260D59">
              <w:t>Зайняття в неформальному секторі/самозайняті</w:t>
            </w:r>
          </w:p>
        </w:tc>
        <w:tc>
          <w:tcPr>
            <w:tcW w:w="1275" w:type="dxa"/>
          </w:tcPr>
          <w:p w14:paraId="45A1E282" w14:textId="77777777" w:rsidR="00260D59" w:rsidRPr="00260D59" w:rsidRDefault="00260D59" w:rsidP="000C0037">
            <w:pPr>
              <w:pStyle w:val="a1"/>
              <w:ind w:firstLine="0"/>
            </w:pPr>
            <w:r w:rsidRPr="00260D59">
              <w:t>6,5</w:t>
            </w:r>
          </w:p>
        </w:tc>
        <w:tc>
          <w:tcPr>
            <w:tcW w:w="2127" w:type="dxa"/>
          </w:tcPr>
          <w:p w14:paraId="6E7B5C68" w14:textId="77777777" w:rsidR="00260D59" w:rsidRPr="00260D59" w:rsidRDefault="00260D59" w:rsidP="000C0037">
            <w:pPr>
              <w:pStyle w:val="a1"/>
              <w:ind w:firstLine="0"/>
            </w:pPr>
            <w:r w:rsidRPr="00260D59">
              <w:t>11</w:t>
            </w:r>
          </w:p>
        </w:tc>
      </w:tr>
    </w:tbl>
    <w:p w14:paraId="21CBABCC" w14:textId="77777777" w:rsidR="00E13608" w:rsidRDefault="00E13608" w:rsidP="00E13608">
      <w:pPr>
        <w:pStyle w:val="a1"/>
      </w:pPr>
    </w:p>
    <w:p w14:paraId="6477BB2D" w14:textId="3E6B1C30" w:rsidR="00E13608" w:rsidRDefault="00E13608" w:rsidP="00E13608">
      <w:pPr>
        <w:pStyle w:val="a1"/>
      </w:pPr>
      <w:r>
        <w:lastRenderedPageBreak/>
        <w:t xml:space="preserve">За даними Державної служби статистики України </w:t>
      </w:r>
      <w:r w:rsidR="00F84161" w:rsidRPr="00F84161">
        <w:rPr>
          <w:lang w:val="ru-RU"/>
        </w:rPr>
        <w:t>[11]</w:t>
      </w:r>
      <w:r>
        <w:t xml:space="preserve"> та UNHCR </w:t>
      </w:r>
      <w:r w:rsidR="00F84161" w:rsidRPr="00F84161">
        <w:rPr>
          <w:lang w:val="ru-RU"/>
        </w:rPr>
        <w:t>[78]</w:t>
      </w:r>
      <w:r>
        <w:t>, серед ВПО частка безробітних перевищує середній показник по населенню, а частка працевлаштованих осіб нижча, що пояснюється умовами переміщення та соціально-економічними труднощами. Вибірка репрезентує всі основні категорії, що дозволяє оцінювати вплив коучингових інтервенцій за різними статусами працевлаштування.</w:t>
      </w:r>
    </w:p>
    <w:p w14:paraId="4B2D6712" w14:textId="045BCB26" w:rsidR="00E13608" w:rsidRDefault="00E13608" w:rsidP="00E13608">
      <w:pPr>
        <w:pStyle w:val="a1"/>
      </w:pPr>
      <w:r w:rsidRPr="00260D59">
        <w:rPr>
          <w:rStyle w:val="ad"/>
        </w:rPr>
        <w:t>Сімейний стан</w:t>
      </w:r>
      <w:r>
        <w:t xml:space="preserve"> </w:t>
      </w:r>
      <w:r w:rsidR="00EB1511" w:rsidRPr="00EB1511">
        <w:t>(див. табл.2.</w:t>
      </w:r>
      <w:r w:rsidR="00EB1511">
        <w:t>4</w:t>
      </w:r>
      <w:r w:rsidR="00EB1511" w:rsidRPr="00EB1511">
        <w:t>)</w:t>
      </w:r>
      <w:r w:rsidR="00EB1511">
        <w:t xml:space="preserve"> </w:t>
      </w:r>
      <w:r>
        <w:t>є важливим чинником соціальної підтримки та психоемоційного благополуччя ВПО. Одружені особи частіше мають стабільніші соціальні мережі та ресурси для адаптації [</w:t>
      </w:r>
      <w:r w:rsidR="00F84161" w:rsidRPr="00F84161">
        <w:t>65, 78</w:t>
      </w:r>
      <w:r>
        <w:t>].</w:t>
      </w:r>
    </w:p>
    <w:p w14:paraId="27D7E7B8" w14:textId="2382A171" w:rsidR="00E13608" w:rsidRDefault="00E13608" w:rsidP="00E13608">
      <w:pPr>
        <w:pStyle w:val="a1"/>
      </w:pPr>
    </w:p>
    <w:p w14:paraId="65782272" w14:textId="63FE9A8B" w:rsidR="00260D59" w:rsidRDefault="00260D59" w:rsidP="00260D59">
      <w:pPr>
        <w:pStyle w:val="af3"/>
      </w:pPr>
      <w:r>
        <w:t>Таблиця 2.4</w:t>
      </w:r>
    </w:p>
    <w:p w14:paraId="20E150F1" w14:textId="091F7A5B" w:rsidR="00E13608" w:rsidRDefault="00EB1511" w:rsidP="00260D59">
      <w:pPr>
        <w:pStyle w:val="a6"/>
      </w:pPr>
      <w:r>
        <w:t>Р</w:t>
      </w:r>
      <w:r w:rsidR="00E13608">
        <w:t>озподіл сімейного стану (n = 170)</w:t>
      </w:r>
    </w:p>
    <w:tbl>
      <w:tblPr>
        <w:tblStyle w:val="af"/>
        <w:tblW w:w="0" w:type="auto"/>
        <w:jc w:val="center"/>
        <w:tblLook w:val="04A0" w:firstRow="1" w:lastRow="0" w:firstColumn="1" w:lastColumn="0" w:noHBand="0" w:noVBand="1"/>
      </w:tblPr>
      <w:tblGrid>
        <w:gridCol w:w="4957"/>
        <w:gridCol w:w="1650"/>
        <w:gridCol w:w="2177"/>
      </w:tblGrid>
      <w:tr w:rsidR="00EB1511" w:rsidRPr="00EB1511" w14:paraId="0FE81AAD" w14:textId="77777777" w:rsidTr="00EB1511">
        <w:trPr>
          <w:jc w:val="center"/>
        </w:trPr>
        <w:tc>
          <w:tcPr>
            <w:tcW w:w="4957" w:type="dxa"/>
          </w:tcPr>
          <w:p w14:paraId="77BBEA1D" w14:textId="77777777" w:rsidR="00EB1511" w:rsidRPr="00EB1511" w:rsidRDefault="00EB1511" w:rsidP="00C66333">
            <w:pPr>
              <w:pStyle w:val="a1"/>
              <w:ind w:firstLine="0"/>
            </w:pPr>
            <w:r w:rsidRPr="00EB1511">
              <w:t>Сімейний стан</w:t>
            </w:r>
          </w:p>
        </w:tc>
        <w:tc>
          <w:tcPr>
            <w:tcW w:w="1650" w:type="dxa"/>
          </w:tcPr>
          <w:p w14:paraId="7F11489A" w14:textId="77777777" w:rsidR="00EB1511" w:rsidRPr="00EB1511" w:rsidRDefault="00EB1511" w:rsidP="00C66333">
            <w:pPr>
              <w:pStyle w:val="a1"/>
              <w:ind w:firstLine="0"/>
            </w:pPr>
            <w:r w:rsidRPr="00EB1511">
              <w:t>%</w:t>
            </w:r>
          </w:p>
        </w:tc>
        <w:tc>
          <w:tcPr>
            <w:tcW w:w="2177" w:type="dxa"/>
          </w:tcPr>
          <w:p w14:paraId="551B35B4" w14:textId="77777777" w:rsidR="00EB1511" w:rsidRPr="00EB1511" w:rsidRDefault="00EB1511" w:rsidP="00C66333">
            <w:pPr>
              <w:pStyle w:val="a1"/>
              <w:ind w:firstLine="0"/>
            </w:pPr>
            <w:r w:rsidRPr="00EB1511">
              <w:t>Кількість осіб</w:t>
            </w:r>
          </w:p>
        </w:tc>
      </w:tr>
      <w:tr w:rsidR="00EB1511" w:rsidRPr="00EB1511" w14:paraId="63D8E9BF" w14:textId="77777777" w:rsidTr="00EB1511">
        <w:trPr>
          <w:jc w:val="center"/>
        </w:trPr>
        <w:tc>
          <w:tcPr>
            <w:tcW w:w="4957" w:type="dxa"/>
          </w:tcPr>
          <w:p w14:paraId="565421FB" w14:textId="77777777" w:rsidR="00EB1511" w:rsidRPr="00EB1511" w:rsidRDefault="00EB1511" w:rsidP="00C66333">
            <w:pPr>
              <w:pStyle w:val="a1"/>
              <w:ind w:firstLine="0"/>
            </w:pPr>
            <w:r w:rsidRPr="00EB1511">
              <w:t>Одружені / у партнерських стосунках</w:t>
            </w:r>
          </w:p>
        </w:tc>
        <w:tc>
          <w:tcPr>
            <w:tcW w:w="1650" w:type="dxa"/>
          </w:tcPr>
          <w:p w14:paraId="74A890CB" w14:textId="77777777" w:rsidR="00EB1511" w:rsidRPr="00EB1511" w:rsidRDefault="00EB1511" w:rsidP="00C66333">
            <w:pPr>
              <w:pStyle w:val="a1"/>
              <w:ind w:firstLine="0"/>
            </w:pPr>
            <w:r w:rsidRPr="00EB1511">
              <w:t>55</w:t>
            </w:r>
          </w:p>
        </w:tc>
        <w:tc>
          <w:tcPr>
            <w:tcW w:w="2177" w:type="dxa"/>
          </w:tcPr>
          <w:p w14:paraId="01C7AA32" w14:textId="77777777" w:rsidR="00EB1511" w:rsidRPr="00EB1511" w:rsidRDefault="00EB1511" w:rsidP="00C66333">
            <w:pPr>
              <w:pStyle w:val="a1"/>
              <w:ind w:firstLine="0"/>
            </w:pPr>
            <w:r w:rsidRPr="00EB1511">
              <w:t>94</w:t>
            </w:r>
          </w:p>
        </w:tc>
      </w:tr>
      <w:tr w:rsidR="00EB1511" w:rsidRPr="00EB1511" w14:paraId="687C2350" w14:textId="77777777" w:rsidTr="00EB1511">
        <w:trPr>
          <w:jc w:val="center"/>
        </w:trPr>
        <w:tc>
          <w:tcPr>
            <w:tcW w:w="4957" w:type="dxa"/>
          </w:tcPr>
          <w:p w14:paraId="138C3D54" w14:textId="77777777" w:rsidR="00EB1511" w:rsidRPr="00EB1511" w:rsidRDefault="00EB1511" w:rsidP="00C66333">
            <w:pPr>
              <w:pStyle w:val="a1"/>
              <w:ind w:firstLine="0"/>
            </w:pPr>
            <w:r w:rsidRPr="00EB1511">
              <w:t>Незаміжні/неодружені</w:t>
            </w:r>
          </w:p>
        </w:tc>
        <w:tc>
          <w:tcPr>
            <w:tcW w:w="1650" w:type="dxa"/>
          </w:tcPr>
          <w:p w14:paraId="06196A14" w14:textId="77777777" w:rsidR="00EB1511" w:rsidRPr="00EB1511" w:rsidRDefault="00EB1511" w:rsidP="00C66333">
            <w:pPr>
              <w:pStyle w:val="a1"/>
              <w:ind w:firstLine="0"/>
            </w:pPr>
            <w:r w:rsidRPr="00EB1511">
              <w:t>20</w:t>
            </w:r>
          </w:p>
        </w:tc>
        <w:tc>
          <w:tcPr>
            <w:tcW w:w="2177" w:type="dxa"/>
          </w:tcPr>
          <w:p w14:paraId="18073B56" w14:textId="77777777" w:rsidR="00EB1511" w:rsidRPr="00EB1511" w:rsidRDefault="00EB1511" w:rsidP="00C66333">
            <w:pPr>
              <w:pStyle w:val="a1"/>
              <w:ind w:firstLine="0"/>
            </w:pPr>
            <w:r w:rsidRPr="00EB1511">
              <w:t>34</w:t>
            </w:r>
          </w:p>
        </w:tc>
      </w:tr>
      <w:tr w:rsidR="00EB1511" w:rsidRPr="00EB1511" w14:paraId="610E50BE" w14:textId="77777777" w:rsidTr="00EB1511">
        <w:trPr>
          <w:jc w:val="center"/>
        </w:trPr>
        <w:tc>
          <w:tcPr>
            <w:tcW w:w="4957" w:type="dxa"/>
          </w:tcPr>
          <w:p w14:paraId="7D63A26E" w14:textId="77777777" w:rsidR="00EB1511" w:rsidRPr="00EB1511" w:rsidRDefault="00EB1511" w:rsidP="00C66333">
            <w:pPr>
              <w:pStyle w:val="a1"/>
              <w:ind w:firstLine="0"/>
            </w:pPr>
            <w:r w:rsidRPr="00EB1511">
              <w:t>Розлучені / вдівець(а)</w:t>
            </w:r>
          </w:p>
        </w:tc>
        <w:tc>
          <w:tcPr>
            <w:tcW w:w="1650" w:type="dxa"/>
          </w:tcPr>
          <w:p w14:paraId="725B4527" w14:textId="77777777" w:rsidR="00EB1511" w:rsidRPr="00EB1511" w:rsidRDefault="00EB1511" w:rsidP="00C66333">
            <w:pPr>
              <w:pStyle w:val="a1"/>
              <w:ind w:firstLine="0"/>
            </w:pPr>
            <w:r w:rsidRPr="00EB1511">
              <w:t>25</w:t>
            </w:r>
          </w:p>
        </w:tc>
        <w:tc>
          <w:tcPr>
            <w:tcW w:w="2177" w:type="dxa"/>
          </w:tcPr>
          <w:p w14:paraId="3278D84A" w14:textId="77777777" w:rsidR="00EB1511" w:rsidRPr="00EB1511" w:rsidRDefault="00EB1511" w:rsidP="00C66333">
            <w:pPr>
              <w:pStyle w:val="a1"/>
              <w:ind w:firstLine="0"/>
            </w:pPr>
            <w:r w:rsidRPr="00EB1511">
              <w:t>42</w:t>
            </w:r>
          </w:p>
        </w:tc>
      </w:tr>
    </w:tbl>
    <w:p w14:paraId="38FE8AA3" w14:textId="77777777" w:rsidR="00E13608" w:rsidRDefault="00E13608" w:rsidP="00E13608">
      <w:pPr>
        <w:pStyle w:val="a1"/>
      </w:pPr>
    </w:p>
    <w:p w14:paraId="22530A96" w14:textId="77777777" w:rsidR="00E13608" w:rsidRDefault="00E13608" w:rsidP="00E13608">
      <w:pPr>
        <w:pStyle w:val="a1"/>
      </w:pPr>
      <w:r>
        <w:t>Розподіл за сімейним станом приблизно відповідає загальним даним по ВПО в Україні: більшість мають родини, але значна частка розлучених або самотніх осіб. Це дає можливість аналізувати ефективність коучингових технік із врахуванням соціальної підтримки сім’ї.</w:t>
      </w:r>
    </w:p>
    <w:p w14:paraId="233090AA" w14:textId="4ADA9478" w:rsidR="00E13608" w:rsidRDefault="00E13608" w:rsidP="00E13608">
      <w:pPr>
        <w:pStyle w:val="a1"/>
      </w:pPr>
      <w:r w:rsidRPr="00EB1511">
        <w:rPr>
          <w:rStyle w:val="ad"/>
        </w:rPr>
        <w:t>Час від першого переміщення</w:t>
      </w:r>
      <w:r>
        <w:t xml:space="preserve"> </w:t>
      </w:r>
      <w:r w:rsidR="00EB1511" w:rsidRPr="00EB1511">
        <w:t>(див. табл.2.</w:t>
      </w:r>
      <w:r w:rsidR="00EB1511">
        <w:t>5</w:t>
      </w:r>
      <w:r w:rsidR="00EB1511" w:rsidRPr="00EB1511">
        <w:t>)</w:t>
      </w:r>
      <w:r w:rsidR="00EB1511">
        <w:t xml:space="preserve"> </w:t>
      </w:r>
      <w:r>
        <w:t>визначає ступінь адаптації ВПО до нових умов життя та рівень накопиченого стресу. Раннє переміщення може сприяти швидшій адаптації через звикання до нових обставин, тоді як тривале перебування у статусі ВПО потребує більш комплексної підтримки [</w:t>
      </w:r>
      <w:r w:rsidR="00F84161">
        <w:t>65, 78</w:t>
      </w:r>
      <w:r>
        <w:t>].</w:t>
      </w:r>
    </w:p>
    <w:p w14:paraId="192A8C5F" w14:textId="269DFE5F" w:rsidR="00E13608" w:rsidRDefault="00F84161" w:rsidP="00E13608">
      <w:pPr>
        <w:pStyle w:val="a1"/>
      </w:pPr>
      <w:r w:rsidRPr="00F84161">
        <w:t>За даними UNHCR, більшість ВПО знаходяться в новому місці до 2 років, що відповідає змодельованому розподілу. Вибірка відображає різні періоди перебування ВПО, що важливо для оцінки ефективності коучингових втручань залежно від часу переміщення.</w:t>
      </w:r>
    </w:p>
    <w:p w14:paraId="4765C75C" w14:textId="77777777" w:rsidR="00F84161" w:rsidRDefault="00F84161">
      <w:pPr>
        <w:rPr>
          <w:rFonts w:ascii="Times New Roman" w:hAnsi="Times New Roman" w:cs="Times New Roman"/>
          <w:sz w:val="28"/>
          <w:szCs w:val="28"/>
        </w:rPr>
      </w:pPr>
      <w:r>
        <w:br w:type="page"/>
      </w:r>
    </w:p>
    <w:p w14:paraId="2CE0FCEB" w14:textId="18210FBF" w:rsidR="00EB1511" w:rsidRDefault="00E13608" w:rsidP="00EB1511">
      <w:pPr>
        <w:pStyle w:val="af3"/>
      </w:pPr>
      <w:r>
        <w:lastRenderedPageBreak/>
        <w:t xml:space="preserve">Таблиця </w:t>
      </w:r>
      <w:r w:rsidR="00EB1511">
        <w:t>2.5</w:t>
      </w:r>
    </w:p>
    <w:p w14:paraId="1057DE59" w14:textId="08B6E3FA" w:rsidR="00E13608" w:rsidRDefault="00EB1511" w:rsidP="00EB1511">
      <w:pPr>
        <w:pStyle w:val="a6"/>
      </w:pPr>
      <w:r>
        <w:t>Р</w:t>
      </w:r>
      <w:r w:rsidR="00E13608">
        <w:t>озподіл тривалості переміщення (n = 170)</w:t>
      </w:r>
    </w:p>
    <w:tbl>
      <w:tblPr>
        <w:tblStyle w:val="af"/>
        <w:tblW w:w="0" w:type="auto"/>
        <w:jc w:val="center"/>
        <w:tblLook w:val="04A0" w:firstRow="1" w:lastRow="0" w:firstColumn="1" w:lastColumn="0" w:noHBand="0" w:noVBand="1"/>
      </w:tblPr>
      <w:tblGrid>
        <w:gridCol w:w="3303"/>
        <w:gridCol w:w="1512"/>
        <w:gridCol w:w="2126"/>
      </w:tblGrid>
      <w:tr w:rsidR="00EB1511" w:rsidRPr="00EB1511" w14:paraId="4DA87A91" w14:textId="77777777" w:rsidTr="00F84161">
        <w:trPr>
          <w:trHeight w:hRule="exact" w:val="454"/>
          <w:jc w:val="center"/>
        </w:trPr>
        <w:tc>
          <w:tcPr>
            <w:tcW w:w="3303" w:type="dxa"/>
          </w:tcPr>
          <w:p w14:paraId="0395D387" w14:textId="77777777" w:rsidR="00EB1511" w:rsidRPr="00EB1511" w:rsidRDefault="00EB1511" w:rsidP="00566265">
            <w:pPr>
              <w:pStyle w:val="a1"/>
              <w:ind w:firstLine="0"/>
            </w:pPr>
            <w:r w:rsidRPr="00EB1511">
              <w:t>Тривалість переміщення</w:t>
            </w:r>
          </w:p>
        </w:tc>
        <w:tc>
          <w:tcPr>
            <w:tcW w:w="1512" w:type="dxa"/>
          </w:tcPr>
          <w:p w14:paraId="25E09765" w14:textId="77777777" w:rsidR="00EB1511" w:rsidRPr="00EB1511" w:rsidRDefault="00EB1511" w:rsidP="00566265">
            <w:pPr>
              <w:pStyle w:val="a1"/>
              <w:ind w:firstLine="0"/>
            </w:pPr>
            <w:r w:rsidRPr="00EB1511">
              <w:t>%</w:t>
            </w:r>
          </w:p>
        </w:tc>
        <w:tc>
          <w:tcPr>
            <w:tcW w:w="2126" w:type="dxa"/>
          </w:tcPr>
          <w:p w14:paraId="341CBDC2" w14:textId="77777777" w:rsidR="00EB1511" w:rsidRPr="00EB1511" w:rsidRDefault="00EB1511" w:rsidP="00566265">
            <w:pPr>
              <w:pStyle w:val="a1"/>
              <w:ind w:firstLine="0"/>
            </w:pPr>
            <w:r w:rsidRPr="00EB1511">
              <w:t>Кількість осіб</w:t>
            </w:r>
          </w:p>
        </w:tc>
      </w:tr>
      <w:tr w:rsidR="00EB1511" w:rsidRPr="00EB1511" w14:paraId="075D762D" w14:textId="77777777" w:rsidTr="00F84161">
        <w:trPr>
          <w:trHeight w:hRule="exact" w:val="454"/>
          <w:jc w:val="center"/>
        </w:trPr>
        <w:tc>
          <w:tcPr>
            <w:tcW w:w="3303" w:type="dxa"/>
          </w:tcPr>
          <w:p w14:paraId="5372E444" w14:textId="77777777" w:rsidR="00EB1511" w:rsidRPr="00EB1511" w:rsidRDefault="00EB1511" w:rsidP="00566265">
            <w:pPr>
              <w:pStyle w:val="a1"/>
              <w:ind w:firstLine="0"/>
            </w:pPr>
            <w:r w:rsidRPr="00EB1511">
              <w:t>Менше 1 року</w:t>
            </w:r>
          </w:p>
        </w:tc>
        <w:tc>
          <w:tcPr>
            <w:tcW w:w="1512" w:type="dxa"/>
          </w:tcPr>
          <w:p w14:paraId="79ABEB80" w14:textId="77777777" w:rsidR="00EB1511" w:rsidRPr="00EB1511" w:rsidRDefault="00EB1511" w:rsidP="00566265">
            <w:pPr>
              <w:pStyle w:val="a1"/>
              <w:ind w:firstLine="0"/>
            </w:pPr>
            <w:r w:rsidRPr="00EB1511">
              <w:t>30</w:t>
            </w:r>
          </w:p>
        </w:tc>
        <w:tc>
          <w:tcPr>
            <w:tcW w:w="2126" w:type="dxa"/>
          </w:tcPr>
          <w:p w14:paraId="537695CB" w14:textId="77777777" w:rsidR="00EB1511" w:rsidRPr="00EB1511" w:rsidRDefault="00EB1511" w:rsidP="00566265">
            <w:pPr>
              <w:pStyle w:val="a1"/>
              <w:ind w:firstLine="0"/>
            </w:pPr>
            <w:r w:rsidRPr="00EB1511">
              <w:t>51</w:t>
            </w:r>
          </w:p>
        </w:tc>
      </w:tr>
      <w:tr w:rsidR="00EB1511" w:rsidRPr="00EB1511" w14:paraId="484A65E9" w14:textId="77777777" w:rsidTr="00F84161">
        <w:trPr>
          <w:trHeight w:hRule="exact" w:val="454"/>
          <w:jc w:val="center"/>
        </w:trPr>
        <w:tc>
          <w:tcPr>
            <w:tcW w:w="3303" w:type="dxa"/>
          </w:tcPr>
          <w:p w14:paraId="278B3F44" w14:textId="77777777" w:rsidR="00EB1511" w:rsidRPr="00EB1511" w:rsidRDefault="00EB1511" w:rsidP="00566265">
            <w:pPr>
              <w:pStyle w:val="a1"/>
              <w:ind w:firstLine="0"/>
            </w:pPr>
            <w:r w:rsidRPr="00EB1511">
              <w:t>1–2 роки</w:t>
            </w:r>
          </w:p>
        </w:tc>
        <w:tc>
          <w:tcPr>
            <w:tcW w:w="1512" w:type="dxa"/>
          </w:tcPr>
          <w:p w14:paraId="2406DFE8" w14:textId="77777777" w:rsidR="00EB1511" w:rsidRPr="00EB1511" w:rsidRDefault="00EB1511" w:rsidP="00566265">
            <w:pPr>
              <w:pStyle w:val="a1"/>
              <w:ind w:firstLine="0"/>
            </w:pPr>
            <w:r w:rsidRPr="00EB1511">
              <w:t>35</w:t>
            </w:r>
          </w:p>
        </w:tc>
        <w:tc>
          <w:tcPr>
            <w:tcW w:w="2126" w:type="dxa"/>
          </w:tcPr>
          <w:p w14:paraId="36C896B5" w14:textId="77777777" w:rsidR="00EB1511" w:rsidRPr="00EB1511" w:rsidRDefault="00EB1511" w:rsidP="00566265">
            <w:pPr>
              <w:pStyle w:val="a1"/>
              <w:ind w:firstLine="0"/>
            </w:pPr>
            <w:r w:rsidRPr="00EB1511">
              <w:t>60</w:t>
            </w:r>
          </w:p>
        </w:tc>
      </w:tr>
      <w:tr w:rsidR="00EB1511" w:rsidRPr="00EB1511" w14:paraId="7DF78EB5" w14:textId="77777777" w:rsidTr="00F84161">
        <w:trPr>
          <w:trHeight w:hRule="exact" w:val="454"/>
          <w:jc w:val="center"/>
        </w:trPr>
        <w:tc>
          <w:tcPr>
            <w:tcW w:w="3303" w:type="dxa"/>
          </w:tcPr>
          <w:p w14:paraId="69347269" w14:textId="77777777" w:rsidR="00EB1511" w:rsidRPr="00EB1511" w:rsidRDefault="00EB1511" w:rsidP="00566265">
            <w:pPr>
              <w:pStyle w:val="a1"/>
              <w:ind w:firstLine="0"/>
            </w:pPr>
            <w:r w:rsidRPr="00EB1511">
              <w:t>2–4 роки</w:t>
            </w:r>
          </w:p>
        </w:tc>
        <w:tc>
          <w:tcPr>
            <w:tcW w:w="1512" w:type="dxa"/>
          </w:tcPr>
          <w:p w14:paraId="1C160D06" w14:textId="77777777" w:rsidR="00EB1511" w:rsidRPr="00EB1511" w:rsidRDefault="00EB1511" w:rsidP="00566265">
            <w:pPr>
              <w:pStyle w:val="a1"/>
              <w:ind w:firstLine="0"/>
            </w:pPr>
            <w:r w:rsidRPr="00EB1511">
              <w:t>25</w:t>
            </w:r>
          </w:p>
        </w:tc>
        <w:tc>
          <w:tcPr>
            <w:tcW w:w="2126" w:type="dxa"/>
          </w:tcPr>
          <w:p w14:paraId="14FE61B8" w14:textId="77777777" w:rsidR="00EB1511" w:rsidRPr="00EB1511" w:rsidRDefault="00EB1511" w:rsidP="00566265">
            <w:pPr>
              <w:pStyle w:val="a1"/>
              <w:ind w:firstLine="0"/>
            </w:pPr>
            <w:r w:rsidRPr="00EB1511">
              <w:t>43</w:t>
            </w:r>
          </w:p>
        </w:tc>
      </w:tr>
      <w:tr w:rsidR="00EB1511" w:rsidRPr="00EB1511" w14:paraId="1C893684" w14:textId="77777777" w:rsidTr="00F84161">
        <w:trPr>
          <w:trHeight w:hRule="exact" w:val="454"/>
          <w:jc w:val="center"/>
        </w:trPr>
        <w:tc>
          <w:tcPr>
            <w:tcW w:w="3303" w:type="dxa"/>
          </w:tcPr>
          <w:p w14:paraId="1D2A9ECE" w14:textId="77777777" w:rsidR="00EB1511" w:rsidRPr="00EB1511" w:rsidRDefault="00EB1511" w:rsidP="00566265">
            <w:pPr>
              <w:pStyle w:val="a1"/>
              <w:ind w:firstLine="0"/>
            </w:pPr>
            <w:r w:rsidRPr="00EB1511">
              <w:t>Більше 4 років</w:t>
            </w:r>
          </w:p>
        </w:tc>
        <w:tc>
          <w:tcPr>
            <w:tcW w:w="1512" w:type="dxa"/>
          </w:tcPr>
          <w:p w14:paraId="071B11CB" w14:textId="77777777" w:rsidR="00EB1511" w:rsidRPr="00EB1511" w:rsidRDefault="00EB1511" w:rsidP="00566265">
            <w:pPr>
              <w:pStyle w:val="a1"/>
              <w:ind w:firstLine="0"/>
            </w:pPr>
            <w:r w:rsidRPr="00EB1511">
              <w:t>10</w:t>
            </w:r>
          </w:p>
        </w:tc>
        <w:tc>
          <w:tcPr>
            <w:tcW w:w="2126" w:type="dxa"/>
          </w:tcPr>
          <w:p w14:paraId="34863AC4" w14:textId="77777777" w:rsidR="00EB1511" w:rsidRPr="00EB1511" w:rsidRDefault="00EB1511" w:rsidP="00566265">
            <w:pPr>
              <w:pStyle w:val="a1"/>
              <w:ind w:firstLine="0"/>
            </w:pPr>
            <w:r w:rsidRPr="00EB1511">
              <w:t>16</w:t>
            </w:r>
          </w:p>
        </w:tc>
      </w:tr>
    </w:tbl>
    <w:p w14:paraId="22977A52" w14:textId="77777777" w:rsidR="00E13608" w:rsidRDefault="00E13608" w:rsidP="00E13608">
      <w:pPr>
        <w:pStyle w:val="a1"/>
      </w:pPr>
    </w:p>
    <w:p w14:paraId="4933AF96" w14:textId="24A049FC" w:rsidR="00E13608" w:rsidRDefault="00E13608" w:rsidP="00E13608">
      <w:pPr>
        <w:pStyle w:val="a1"/>
      </w:pPr>
      <w:r w:rsidRPr="00EB1511">
        <w:rPr>
          <w:rStyle w:val="ad"/>
        </w:rPr>
        <w:t>Житлові умови</w:t>
      </w:r>
      <w:r>
        <w:t xml:space="preserve"> </w:t>
      </w:r>
      <w:r w:rsidR="00EB1511" w:rsidRPr="00EB1511">
        <w:t>(див. табл.2.</w:t>
      </w:r>
      <w:r w:rsidR="00EB1511">
        <w:t>6</w:t>
      </w:r>
      <w:r w:rsidR="00EB1511" w:rsidRPr="00EB1511">
        <w:t>)</w:t>
      </w:r>
      <w:r w:rsidR="00EB1511">
        <w:t xml:space="preserve"> </w:t>
      </w:r>
      <w:r>
        <w:t>визначають рівень безпеки, комфорт та психологічну стабільність ВПО. Дослідження показують, що тимчасові та нестабільні житлові умови пов’язані з підвищеною тривожністю та потребують спеціальних інтервенцій [</w:t>
      </w:r>
      <w:r w:rsidR="00F84161">
        <w:t>65, 78</w:t>
      </w:r>
      <w:r>
        <w:t>].</w:t>
      </w:r>
    </w:p>
    <w:p w14:paraId="5EE3F51E" w14:textId="77777777" w:rsidR="00E13608" w:rsidRDefault="00E13608" w:rsidP="00E13608">
      <w:pPr>
        <w:pStyle w:val="a1"/>
      </w:pPr>
    </w:p>
    <w:p w14:paraId="4CABB7B2" w14:textId="356C5FAF" w:rsidR="00EB1511" w:rsidRDefault="00E13608" w:rsidP="00EB1511">
      <w:pPr>
        <w:pStyle w:val="af3"/>
      </w:pPr>
      <w:r>
        <w:t xml:space="preserve">Таблиця </w:t>
      </w:r>
      <w:r w:rsidR="00EB1511">
        <w:t>2.6</w:t>
      </w:r>
    </w:p>
    <w:p w14:paraId="6A3F61C1" w14:textId="1FB548CF" w:rsidR="00E13608" w:rsidRDefault="00EB1511" w:rsidP="00EB1511">
      <w:pPr>
        <w:pStyle w:val="a6"/>
      </w:pPr>
      <w:r>
        <w:t>Р</w:t>
      </w:r>
      <w:r w:rsidR="00E13608">
        <w:t>озподіл житлових умов (n = 170)</w:t>
      </w:r>
    </w:p>
    <w:tbl>
      <w:tblPr>
        <w:tblStyle w:val="af"/>
        <w:tblW w:w="0" w:type="auto"/>
        <w:jc w:val="center"/>
        <w:tblLook w:val="04A0" w:firstRow="1" w:lastRow="0" w:firstColumn="1" w:lastColumn="0" w:noHBand="0" w:noVBand="1"/>
      </w:tblPr>
      <w:tblGrid>
        <w:gridCol w:w="4673"/>
        <w:gridCol w:w="1134"/>
        <w:gridCol w:w="2126"/>
      </w:tblGrid>
      <w:tr w:rsidR="00EB1511" w:rsidRPr="00EB1511" w14:paraId="27BEA4DC" w14:textId="77777777" w:rsidTr="00F84161">
        <w:trPr>
          <w:trHeight w:hRule="exact" w:val="454"/>
          <w:jc w:val="center"/>
        </w:trPr>
        <w:tc>
          <w:tcPr>
            <w:tcW w:w="4673" w:type="dxa"/>
          </w:tcPr>
          <w:p w14:paraId="042CDE4F" w14:textId="77777777" w:rsidR="00EB1511" w:rsidRPr="00EB1511" w:rsidRDefault="00EB1511" w:rsidP="00A6794E">
            <w:pPr>
              <w:pStyle w:val="a1"/>
              <w:ind w:firstLine="0"/>
            </w:pPr>
            <w:r w:rsidRPr="00EB1511">
              <w:t>Житлові умови</w:t>
            </w:r>
          </w:p>
        </w:tc>
        <w:tc>
          <w:tcPr>
            <w:tcW w:w="1134" w:type="dxa"/>
          </w:tcPr>
          <w:p w14:paraId="48592AEE" w14:textId="77777777" w:rsidR="00EB1511" w:rsidRPr="00EB1511" w:rsidRDefault="00EB1511" w:rsidP="00A6794E">
            <w:pPr>
              <w:pStyle w:val="a1"/>
              <w:ind w:firstLine="0"/>
            </w:pPr>
            <w:r w:rsidRPr="00EB1511">
              <w:t>%</w:t>
            </w:r>
          </w:p>
        </w:tc>
        <w:tc>
          <w:tcPr>
            <w:tcW w:w="2126" w:type="dxa"/>
          </w:tcPr>
          <w:p w14:paraId="1FD0C913" w14:textId="77777777" w:rsidR="00EB1511" w:rsidRPr="00EB1511" w:rsidRDefault="00EB1511" w:rsidP="00A6794E">
            <w:pPr>
              <w:pStyle w:val="a1"/>
              <w:ind w:firstLine="0"/>
            </w:pPr>
            <w:r w:rsidRPr="00EB1511">
              <w:t>Кількість осіб</w:t>
            </w:r>
          </w:p>
        </w:tc>
      </w:tr>
      <w:tr w:rsidR="00EB1511" w:rsidRPr="00EB1511" w14:paraId="6F61C1D3" w14:textId="77777777" w:rsidTr="00F84161">
        <w:trPr>
          <w:trHeight w:hRule="exact" w:val="454"/>
          <w:jc w:val="center"/>
        </w:trPr>
        <w:tc>
          <w:tcPr>
            <w:tcW w:w="4673" w:type="dxa"/>
          </w:tcPr>
          <w:p w14:paraId="57C76649" w14:textId="77777777" w:rsidR="00EB1511" w:rsidRPr="00EB1511" w:rsidRDefault="00EB1511" w:rsidP="00A6794E">
            <w:pPr>
              <w:pStyle w:val="a1"/>
              <w:ind w:firstLine="0"/>
            </w:pPr>
            <w:r w:rsidRPr="00EB1511">
              <w:t>Проживають у родичів/знайомих</w:t>
            </w:r>
          </w:p>
        </w:tc>
        <w:tc>
          <w:tcPr>
            <w:tcW w:w="1134" w:type="dxa"/>
          </w:tcPr>
          <w:p w14:paraId="17ABDA9C" w14:textId="77777777" w:rsidR="00EB1511" w:rsidRPr="00EB1511" w:rsidRDefault="00EB1511" w:rsidP="00A6794E">
            <w:pPr>
              <w:pStyle w:val="a1"/>
              <w:ind w:firstLine="0"/>
            </w:pPr>
            <w:r w:rsidRPr="00EB1511">
              <w:t>40</w:t>
            </w:r>
          </w:p>
        </w:tc>
        <w:tc>
          <w:tcPr>
            <w:tcW w:w="2126" w:type="dxa"/>
          </w:tcPr>
          <w:p w14:paraId="36EE4F37" w14:textId="77777777" w:rsidR="00EB1511" w:rsidRPr="00EB1511" w:rsidRDefault="00EB1511" w:rsidP="00A6794E">
            <w:pPr>
              <w:pStyle w:val="a1"/>
              <w:ind w:firstLine="0"/>
            </w:pPr>
            <w:r w:rsidRPr="00EB1511">
              <w:t>68</w:t>
            </w:r>
          </w:p>
        </w:tc>
      </w:tr>
      <w:tr w:rsidR="00EB1511" w:rsidRPr="00EB1511" w14:paraId="1C2D41A6" w14:textId="77777777" w:rsidTr="00F84161">
        <w:trPr>
          <w:trHeight w:hRule="exact" w:val="454"/>
          <w:jc w:val="center"/>
        </w:trPr>
        <w:tc>
          <w:tcPr>
            <w:tcW w:w="4673" w:type="dxa"/>
          </w:tcPr>
          <w:p w14:paraId="1455BB7C" w14:textId="77777777" w:rsidR="00EB1511" w:rsidRPr="00EB1511" w:rsidRDefault="00EB1511" w:rsidP="00A6794E">
            <w:pPr>
              <w:pStyle w:val="a1"/>
              <w:ind w:firstLine="0"/>
            </w:pPr>
            <w:r w:rsidRPr="00EB1511">
              <w:t>Винаймають житло</w:t>
            </w:r>
          </w:p>
        </w:tc>
        <w:tc>
          <w:tcPr>
            <w:tcW w:w="1134" w:type="dxa"/>
          </w:tcPr>
          <w:p w14:paraId="38063307" w14:textId="77777777" w:rsidR="00EB1511" w:rsidRPr="00EB1511" w:rsidRDefault="00EB1511" w:rsidP="00A6794E">
            <w:pPr>
              <w:pStyle w:val="a1"/>
              <w:ind w:firstLine="0"/>
            </w:pPr>
            <w:r w:rsidRPr="00EB1511">
              <w:t>30</w:t>
            </w:r>
          </w:p>
        </w:tc>
        <w:tc>
          <w:tcPr>
            <w:tcW w:w="2126" w:type="dxa"/>
          </w:tcPr>
          <w:p w14:paraId="60E0691C" w14:textId="77777777" w:rsidR="00EB1511" w:rsidRPr="00EB1511" w:rsidRDefault="00EB1511" w:rsidP="00A6794E">
            <w:pPr>
              <w:pStyle w:val="a1"/>
              <w:ind w:firstLine="0"/>
            </w:pPr>
            <w:r w:rsidRPr="00EB1511">
              <w:t>51</w:t>
            </w:r>
          </w:p>
        </w:tc>
      </w:tr>
      <w:tr w:rsidR="00EB1511" w:rsidRPr="00EB1511" w14:paraId="794C4B10" w14:textId="77777777" w:rsidTr="00F84161">
        <w:trPr>
          <w:trHeight w:hRule="exact" w:val="454"/>
          <w:jc w:val="center"/>
        </w:trPr>
        <w:tc>
          <w:tcPr>
            <w:tcW w:w="4673" w:type="dxa"/>
          </w:tcPr>
          <w:p w14:paraId="0F3C350E" w14:textId="77777777" w:rsidR="00EB1511" w:rsidRPr="00EB1511" w:rsidRDefault="00EB1511" w:rsidP="00A6794E">
            <w:pPr>
              <w:pStyle w:val="a1"/>
              <w:ind w:firstLine="0"/>
            </w:pPr>
            <w:r w:rsidRPr="00EB1511">
              <w:t>Тимчасові/колективні притулки</w:t>
            </w:r>
          </w:p>
        </w:tc>
        <w:tc>
          <w:tcPr>
            <w:tcW w:w="1134" w:type="dxa"/>
          </w:tcPr>
          <w:p w14:paraId="13CC12F6" w14:textId="77777777" w:rsidR="00EB1511" w:rsidRPr="00EB1511" w:rsidRDefault="00EB1511" w:rsidP="00A6794E">
            <w:pPr>
              <w:pStyle w:val="a1"/>
              <w:ind w:firstLine="0"/>
            </w:pPr>
            <w:r w:rsidRPr="00EB1511">
              <w:t>15</w:t>
            </w:r>
          </w:p>
        </w:tc>
        <w:tc>
          <w:tcPr>
            <w:tcW w:w="2126" w:type="dxa"/>
          </w:tcPr>
          <w:p w14:paraId="170015AD" w14:textId="77777777" w:rsidR="00EB1511" w:rsidRPr="00EB1511" w:rsidRDefault="00EB1511" w:rsidP="00A6794E">
            <w:pPr>
              <w:pStyle w:val="a1"/>
              <w:ind w:firstLine="0"/>
            </w:pPr>
            <w:r w:rsidRPr="00EB1511">
              <w:t>26</w:t>
            </w:r>
          </w:p>
        </w:tc>
      </w:tr>
      <w:tr w:rsidR="00EB1511" w:rsidRPr="00EB1511" w14:paraId="4F6E464D" w14:textId="77777777" w:rsidTr="00F84161">
        <w:trPr>
          <w:trHeight w:hRule="exact" w:val="454"/>
          <w:jc w:val="center"/>
        </w:trPr>
        <w:tc>
          <w:tcPr>
            <w:tcW w:w="4673" w:type="dxa"/>
          </w:tcPr>
          <w:p w14:paraId="7EE88E02" w14:textId="77777777" w:rsidR="00EB1511" w:rsidRPr="00EB1511" w:rsidRDefault="00EB1511" w:rsidP="00A6794E">
            <w:pPr>
              <w:pStyle w:val="a1"/>
              <w:ind w:firstLine="0"/>
            </w:pPr>
            <w:r w:rsidRPr="00EB1511">
              <w:t>Державне/муніципальне житло</w:t>
            </w:r>
          </w:p>
        </w:tc>
        <w:tc>
          <w:tcPr>
            <w:tcW w:w="1134" w:type="dxa"/>
          </w:tcPr>
          <w:p w14:paraId="3A9CE3D4" w14:textId="77777777" w:rsidR="00EB1511" w:rsidRPr="00EB1511" w:rsidRDefault="00EB1511" w:rsidP="00A6794E">
            <w:pPr>
              <w:pStyle w:val="a1"/>
              <w:ind w:firstLine="0"/>
            </w:pPr>
            <w:r w:rsidRPr="00EB1511">
              <w:t>5</w:t>
            </w:r>
          </w:p>
        </w:tc>
        <w:tc>
          <w:tcPr>
            <w:tcW w:w="2126" w:type="dxa"/>
          </w:tcPr>
          <w:p w14:paraId="2FDD14A8" w14:textId="77777777" w:rsidR="00EB1511" w:rsidRPr="00EB1511" w:rsidRDefault="00EB1511" w:rsidP="00A6794E">
            <w:pPr>
              <w:pStyle w:val="a1"/>
              <w:ind w:firstLine="0"/>
            </w:pPr>
            <w:r w:rsidRPr="00EB1511">
              <w:t>9</w:t>
            </w:r>
          </w:p>
        </w:tc>
      </w:tr>
      <w:tr w:rsidR="00EB1511" w:rsidRPr="00EB1511" w14:paraId="788BD63F" w14:textId="77777777" w:rsidTr="00F84161">
        <w:trPr>
          <w:trHeight w:hRule="exact" w:val="454"/>
          <w:jc w:val="center"/>
        </w:trPr>
        <w:tc>
          <w:tcPr>
            <w:tcW w:w="4673" w:type="dxa"/>
          </w:tcPr>
          <w:p w14:paraId="548BC692" w14:textId="77777777" w:rsidR="00EB1511" w:rsidRPr="00EB1511" w:rsidRDefault="00EB1511" w:rsidP="00A6794E">
            <w:pPr>
              <w:pStyle w:val="a1"/>
              <w:ind w:firstLine="0"/>
            </w:pPr>
            <w:r w:rsidRPr="00EB1511">
              <w:t>Нестабільні/часті переміщення</w:t>
            </w:r>
          </w:p>
        </w:tc>
        <w:tc>
          <w:tcPr>
            <w:tcW w:w="1134" w:type="dxa"/>
          </w:tcPr>
          <w:p w14:paraId="114DBDA3" w14:textId="77777777" w:rsidR="00EB1511" w:rsidRPr="00EB1511" w:rsidRDefault="00EB1511" w:rsidP="00A6794E">
            <w:pPr>
              <w:pStyle w:val="a1"/>
              <w:ind w:firstLine="0"/>
            </w:pPr>
            <w:r w:rsidRPr="00EB1511">
              <w:t>10</w:t>
            </w:r>
          </w:p>
        </w:tc>
        <w:tc>
          <w:tcPr>
            <w:tcW w:w="2126" w:type="dxa"/>
          </w:tcPr>
          <w:p w14:paraId="6E70CD96" w14:textId="77777777" w:rsidR="00EB1511" w:rsidRPr="00EB1511" w:rsidRDefault="00EB1511" w:rsidP="00A6794E">
            <w:pPr>
              <w:pStyle w:val="a1"/>
              <w:ind w:firstLine="0"/>
            </w:pPr>
            <w:r w:rsidRPr="00EB1511">
              <w:t>16</w:t>
            </w:r>
          </w:p>
        </w:tc>
      </w:tr>
    </w:tbl>
    <w:p w14:paraId="666C026A" w14:textId="77777777" w:rsidR="00E13608" w:rsidRDefault="00E13608" w:rsidP="00E13608">
      <w:pPr>
        <w:pStyle w:val="a1"/>
      </w:pPr>
    </w:p>
    <w:p w14:paraId="6268DB95" w14:textId="371FAEA9" w:rsidR="00E13608" w:rsidRDefault="00E13608" w:rsidP="00E13608">
      <w:pPr>
        <w:pStyle w:val="a1"/>
      </w:pPr>
      <w:r>
        <w:t xml:space="preserve">Статистика UNHCR (2023) підтверджує, що більшість ВПО проживає у родичів або винаймає житло, а 15–20 % </w:t>
      </w:r>
      <w:r w:rsidR="00CB60F6">
        <w:t>–</w:t>
      </w:r>
      <w:r>
        <w:t xml:space="preserve"> у тимчасових центрах. Модельний розподіл добре відображає реальні умови життя внутрішньо переміщених осіб.</w:t>
      </w:r>
    </w:p>
    <w:p w14:paraId="5EF71999" w14:textId="55419136" w:rsidR="00E13608" w:rsidRDefault="00E13608" w:rsidP="00E13608">
      <w:pPr>
        <w:pStyle w:val="a1"/>
      </w:pPr>
      <w:r w:rsidRPr="00EB1511">
        <w:rPr>
          <w:rStyle w:val="ad"/>
        </w:rPr>
        <w:t>Розмір домогосподарства</w:t>
      </w:r>
      <w:r>
        <w:t xml:space="preserve"> </w:t>
      </w:r>
      <w:r w:rsidR="00EB1511" w:rsidRPr="00EB1511">
        <w:t>(див. табл.2.</w:t>
      </w:r>
      <w:r w:rsidR="00EB1511">
        <w:t>7</w:t>
      </w:r>
      <w:r w:rsidR="00EB1511" w:rsidRPr="00EB1511">
        <w:t>)</w:t>
      </w:r>
      <w:r w:rsidR="00EB1511">
        <w:t xml:space="preserve"> </w:t>
      </w:r>
      <w:r>
        <w:t>впливає на соціальну підтримку, ресурсність та стресовий рівень ВПО. Великі домогосподарства можуть забезпечувати більше підтримки, але при цьому створюють додаткові соціально-психологічні виклики [</w:t>
      </w:r>
      <w:r w:rsidR="003D058D">
        <w:t>65, 78</w:t>
      </w:r>
      <w:r>
        <w:t>].</w:t>
      </w:r>
    </w:p>
    <w:p w14:paraId="489DE87C" w14:textId="77777777" w:rsidR="00E13608" w:rsidRDefault="00E13608" w:rsidP="00E13608">
      <w:pPr>
        <w:pStyle w:val="a1"/>
      </w:pPr>
    </w:p>
    <w:p w14:paraId="0C7A1970" w14:textId="77777777" w:rsidR="00F84161" w:rsidRDefault="00F84161">
      <w:pPr>
        <w:rPr>
          <w:rFonts w:ascii="Times New Roman" w:hAnsi="Times New Roman" w:cs="Times New Roman"/>
          <w:sz w:val="28"/>
          <w:szCs w:val="28"/>
        </w:rPr>
      </w:pPr>
      <w:r>
        <w:br w:type="page"/>
      </w:r>
    </w:p>
    <w:p w14:paraId="65FCA94A" w14:textId="3443149A" w:rsidR="00EB1511" w:rsidRDefault="00E13608" w:rsidP="00EB1511">
      <w:pPr>
        <w:pStyle w:val="af3"/>
      </w:pPr>
      <w:r>
        <w:lastRenderedPageBreak/>
        <w:t xml:space="preserve">Таблиця </w:t>
      </w:r>
      <w:r w:rsidR="00EB1511">
        <w:t>2.7</w:t>
      </w:r>
    </w:p>
    <w:p w14:paraId="6CECB815" w14:textId="7D256C36" w:rsidR="00E13608" w:rsidRDefault="00EB1511" w:rsidP="00EB1511">
      <w:pPr>
        <w:pStyle w:val="a6"/>
      </w:pPr>
      <w:r>
        <w:t>Р</w:t>
      </w:r>
      <w:r w:rsidR="00E13608">
        <w:t>озподіл розміру домогосподарства (n = 170)</w:t>
      </w:r>
    </w:p>
    <w:tbl>
      <w:tblPr>
        <w:tblStyle w:val="af"/>
        <w:tblW w:w="0" w:type="auto"/>
        <w:jc w:val="center"/>
        <w:tblLook w:val="04A0" w:firstRow="1" w:lastRow="0" w:firstColumn="1" w:lastColumn="0" w:noHBand="0" w:noVBand="1"/>
      </w:tblPr>
      <w:tblGrid>
        <w:gridCol w:w="3303"/>
        <w:gridCol w:w="1228"/>
        <w:gridCol w:w="2127"/>
      </w:tblGrid>
      <w:tr w:rsidR="00EB1511" w:rsidRPr="00EB1511" w14:paraId="34CFEAF0" w14:textId="77777777" w:rsidTr="00EB1511">
        <w:trPr>
          <w:jc w:val="center"/>
        </w:trPr>
        <w:tc>
          <w:tcPr>
            <w:tcW w:w="3303" w:type="dxa"/>
          </w:tcPr>
          <w:p w14:paraId="0C1FCA16" w14:textId="77777777" w:rsidR="00EB1511" w:rsidRPr="00EB1511" w:rsidRDefault="00EB1511" w:rsidP="0088379C">
            <w:pPr>
              <w:pStyle w:val="a1"/>
              <w:ind w:firstLine="0"/>
            </w:pPr>
            <w:r w:rsidRPr="00EB1511">
              <w:t>Розмір домогосподарства</w:t>
            </w:r>
          </w:p>
        </w:tc>
        <w:tc>
          <w:tcPr>
            <w:tcW w:w="1228" w:type="dxa"/>
          </w:tcPr>
          <w:p w14:paraId="3A985F85" w14:textId="77777777" w:rsidR="00EB1511" w:rsidRPr="00EB1511" w:rsidRDefault="00EB1511" w:rsidP="0088379C">
            <w:pPr>
              <w:pStyle w:val="a1"/>
              <w:ind w:firstLine="0"/>
            </w:pPr>
            <w:r w:rsidRPr="00EB1511">
              <w:t>%</w:t>
            </w:r>
          </w:p>
        </w:tc>
        <w:tc>
          <w:tcPr>
            <w:tcW w:w="2127" w:type="dxa"/>
          </w:tcPr>
          <w:p w14:paraId="02954DA2" w14:textId="77777777" w:rsidR="00EB1511" w:rsidRPr="00EB1511" w:rsidRDefault="00EB1511" w:rsidP="0088379C">
            <w:pPr>
              <w:pStyle w:val="a1"/>
              <w:ind w:firstLine="0"/>
            </w:pPr>
            <w:r w:rsidRPr="00EB1511">
              <w:t>Кількість осіб</w:t>
            </w:r>
          </w:p>
        </w:tc>
      </w:tr>
      <w:tr w:rsidR="00EB1511" w:rsidRPr="00EB1511" w14:paraId="35938562" w14:textId="77777777" w:rsidTr="00EB1511">
        <w:trPr>
          <w:jc w:val="center"/>
        </w:trPr>
        <w:tc>
          <w:tcPr>
            <w:tcW w:w="3303" w:type="dxa"/>
          </w:tcPr>
          <w:p w14:paraId="2774BDAD" w14:textId="77777777" w:rsidR="00EB1511" w:rsidRPr="00EB1511" w:rsidRDefault="00EB1511" w:rsidP="0088379C">
            <w:pPr>
              <w:pStyle w:val="a1"/>
              <w:ind w:firstLine="0"/>
            </w:pPr>
            <w:r w:rsidRPr="00EB1511">
              <w:t>1 особа</w:t>
            </w:r>
          </w:p>
        </w:tc>
        <w:tc>
          <w:tcPr>
            <w:tcW w:w="1228" w:type="dxa"/>
          </w:tcPr>
          <w:p w14:paraId="449D6113" w14:textId="77777777" w:rsidR="00EB1511" w:rsidRPr="00EB1511" w:rsidRDefault="00EB1511" w:rsidP="0088379C">
            <w:pPr>
              <w:pStyle w:val="a1"/>
              <w:ind w:firstLine="0"/>
            </w:pPr>
            <w:r w:rsidRPr="00EB1511">
              <w:t>20</w:t>
            </w:r>
          </w:p>
        </w:tc>
        <w:tc>
          <w:tcPr>
            <w:tcW w:w="2127" w:type="dxa"/>
          </w:tcPr>
          <w:p w14:paraId="64A1FDD3" w14:textId="77777777" w:rsidR="00EB1511" w:rsidRPr="00EB1511" w:rsidRDefault="00EB1511" w:rsidP="0088379C">
            <w:pPr>
              <w:pStyle w:val="a1"/>
              <w:ind w:firstLine="0"/>
            </w:pPr>
            <w:r w:rsidRPr="00EB1511">
              <w:t>34</w:t>
            </w:r>
          </w:p>
        </w:tc>
      </w:tr>
      <w:tr w:rsidR="00EB1511" w:rsidRPr="00EB1511" w14:paraId="4F939250" w14:textId="77777777" w:rsidTr="00EB1511">
        <w:trPr>
          <w:jc w:val="center"/>
        </w:trPr>
        <w:tc>
          <w:tcPr>
            <w:tcW w:w="3303" w:type="dxa"/>
          </w:tcPr>
          <w:p w14:paraId="7770D27F" w14:textId="77777777" w:rsidR="00EB1511" w:rsidRPr="00EB1511" w:rsidRDefault="00EB1511" w:rsidP="0088379C">
            <w:pPr>
              <w:pStyle w:val="a1"/>
              <w:ind w:firstLine="0"/>
            </w:pPr>
            <w:r w:rsidRPr="00EB1511">
              <w:t>2–3 особи</w:t>
            </w:r>
          </w:p>
        </w:tc>
        <w:tc>
          <w:tcPr>
            <w:tcW w:w="1228" w:type="dxa"/>
          </w:tcPr>
          <w:p w14:paraId="3E48406E" w14:textId="77777777" w:rsidR="00EB1511" w:rsidRPr="00EB1511" w:rsidRDefault="00EB1511" w:rsidP="0088379C">
            <w:pPr>
              <w:pStyle w:val="a1"/>
              <w:ind w:firstLine="0"/>
            </w:pPr>
            <w:r w:rsidRPr="00EB1511">
              <w:t>45</w:t>
            </w:r>
          </w:p>
        </w:tc>
        <w:tc>
          <w:tcPr>
            <w:tcW w:w="2127" w:type="dxa"/>
          </w:tcPr>
          <w:p w14:paraId="74DCA42F" w14:textId="77777777" w:rsidR="00EB1511" w:rsidRPr="00EB1511" w:rsidRDefault="00EB1511" w:rsidP="0088379C">
            <w:pPr>
              <w:pStyle w:val="a1"/>
              <w:ind w:firstLine="0"/>
            </w:pPr>
            <w:r w:rsidRPr="00EB1511">
              <w:t>77</w:t>
            </w:r>
          </w:p>
        </w:tc>
      </w:tr>
      <w:tr w:rsidR="00EB1511" w:rsidRPr="00EB1511" w14:paraId="3D3BBDFA" w14:textId="77777777" w:rsidTr="00EB1511">
        <w:trPr>
          <w:jc w:val="center"/>
        </w:trPr>
        <w:tc>
          <w:tcPr>
            <w:tcW w:w="3303" w:type="dxa"/>
          </w:tcPr>
          <w:p w14:paraId="6B60EEFC" w14:textId="77777777" w:rsidR="00EB1511" w:rsidRPr="00EB1511" w:rsidRDefault="00EB1511" w:rsidP="0088379C">
            <w:pPr>
              <w:pStyle w:val="a1"/>
              <w:ind w:firstLine="0"/>
            </w:pPr>
            <w:r w:rsidRPr="00EB1511">
              <w:t>4–5 особи</w:t>
            </w:r>
          </w:p>
        </w:tc>
        <w:tc>
          <w:tcPr>
            <w:tcW w:w="1228" w:type="dxa"/>
          </w:tcPr>
          <w:p w14:paraId="00BD3748" w14:textId="77777777" w:rsidR="00EB1511" w:rsidRPr="00EB1511" w:rsidRDefault="00EB1511" w:rsidP="0088379C">
            <w:pPr>
              <w:pStyle w:val="a1"/>
              <w:ind w:firstLine="0"/>
            </w:pPr>
            <w:r w:rsidRPr="00EB1511">
              <w:t>25</w:t>
            </w:r>
          </w:p>
        </w:tc>
        <w:tc>
          <w:tcPr>
            <w:tcW w:w="2127" w:type="dxa"/>
          </w:tcPr>
          <w:p w14:paraId="75FE70D6" w14:textId="77777777" w:rsidR="00EB1511" w:rsidRPr="00EB1511" w:rsidRDefault="00EB1511" w:rsidP="0088379C">
            <w:pPr>
              <w:pStyle w:val="a1"/>
              <w:ind w:firstLine="0"/>
            </w:pPr>
            <w:r w:rsidRPr="00EB1511">
              <w:t>43</w:t>
            </w:r>
          </w:p>
        </w:tc>
      </w:tr>
      <w:tr w:rsidR="00EB1511" w:rsidRPr="00EB1511" w14:paraId="2D01ABF0" w14:textId="77777777" w:rsidTr="00EB1511">
        <w:trPr>
          <w:jc w:val="center"/>
        </w:trPr>
        <w:tc>
          <w:tcPr>
            <w:tcW w:w="3303" w:type="dxa"/>
          </w:tcPr>
          <w:p w14:paraId="37F3E4FB" w14:textId="77777777" w:rsidR="00EB1511" w:rsidRPr="00EB1511" w:rsidRDefault="00EB1511" w:rsidP="0088379C">
            <w:pPr>
              <w:pStyle w:val="a1"/>
              <w:ind w:firstLine="0"/>
            </w:pPr>
            <w:r w:rsidRPr="00EB1511">
              <w:t>6 і більше осіб</w:t>
            </w:r>
          </w:p>
        </w:tc>
        <w:tc>
          <w:tcPr>
            <w:tcW w:w="1228" w:type="dxa"/>
          </w:tcPr>
          <w:p w14:paraId="22A43DC3" w14:textId="77777777" w:rsidR="00EB1511" w:rsidRPr="00EB1511" w:rsidRDefault="00EB1511" w:rsidP="0088379C">
            <w:pPr>
              <w:pStyle w:val="a1"/>
              <w:ind w:firstLine="0"/>
            </w:pPr>
            <w:r w:rsidRPr="00EB1511">
              <w:t>10</w:t>
            </w:r>
          </w:p>
        </w:tc>
        <w:tc>
          <w:tcPr>
            <w:tcW w:w="2127" w:type="dxa"/>
          </w:tcPr>
          <w:p w14:paraId="11E22DBF" w14:textId="77777777" w:rsidR="00EB1511" w:rsidRPr="00EB1511" w:rsidRDefault="00EB1511" w:rsidP="0088379C">
            <w:pPr>
              <w:pStyle w:val="a1"/>
              <w:ind w:firstLine="0"/>
            </w:pPr>
            <w:r w:rsidRPr="00EB1511">
              <w:t>16</w:t>
            </w:r>
          </w:p>
        </w:tc>
      </w:tr>
    </w:tbl>
    <w:p w14:paraId="5258F980" w14:textId="77777777" w:rsidR="00E13608" w:rsidRDefault="00E13608" w:rsidP="00E13608">
      <w:pPr>
        <w:pStyle w:val="a1"/>
      </w:pPr>
    </w:p>
    <w:p w14:paraId="55C86256" w14:textId="77777777" w:rsidR="00E13608" w:rsidRDefault="00E13608" w:rsidP="00E13608">
      <w:pPr>
        <w:pStyle w:val="a1"/>
      </w:pPr>
      <w:r>
        <w:t>Розподіл відповідає середнім показникам для ВПО в Україні. Найбільша частка проживає у малих домогосподарствах (2–3 особи), що відображає тенденцію до ядерної сім’ї після переміщення.</w:t>
      </w:r>
    </w:p>
    <w:p w14:paraId="6E48380E" w14:textId="072FA9FD" w:rsidR="00E13608" w:rsidRDefault="00E13608" w:rsidP="00E13608">
      <w:pPr>
        <w:pStyle w:val="a1"/>
      </w:pPr>
      <w:r w:rsidRPr="00EB1511">
        <w:rPr>
          <w:rStyle w:val="ad"/>
        </w:rPr>
        <w:t>Наявність хронічних захворювань</w:t>
      </w:r>
      <w:r>
        <w:t xml:space="preserve"> </w:t>
      </w:r>
      <w:r w:rsidR="00EB1511" w:rsidRPr="00EB1511">
        <w:t>(див. табл.2.</w:t>
      </w:r>
      <w:r w:rsidR="00EB1511">
        <w:t>8</w:t>
      </w:r>
      <w:r w:rsidR="00EB1511" w:rsidRPr="00EB1511">
        <w:t>)</w:t>
      </w:r>
      <w:r w:rsidR="00EB1511">
        <w:t xml:space="preserve"> </w:t>
      </w:r>
      <w:r>
        <w:t>впливає на рівень стресу, фізичну активність та адаптаційні ресурси ВПО</w:t>
      </w:r>
      <w:r w:rsidR="003D058D">
        <w:t xml:space="preserve"> </w:t>
      </w:r>
      <w:r w:rsidR="003D058D" w:rsidRPr="003D058D">
        <w:t>[65]</w:t>
      </w:r>
      <w:r>
        <w:t>. Урахування цього показника є важливим для оцінки індивідуальної ефективності коучингових інтервенцій [</w:t>
      </w:r>
      <w:r w:rsidR="003D058D">
        <w:t>82</w:t>
      </w:r>
      <w:r>
        <w:t>].</w:t>
      </w:r>
    </w:p>
    <w:p w14:paraId="639B7063" w14:textId="77777777" w:rsidR="00E13608" w:rsidRDefault="00E13608" w:rsidP="00E13608">
      <w:pPr>
        <w:pStyle w:val="a1"/>
      </w:pPr>
    </w:p>
    <w:p w14:paraId="5E1AB247" w14:textId="77777777" w:rsidR="00EB1511" w:rsidRDefault="00E13608" w:rsidP="00EB1511">
      <w:pPr>
        <w:pStyle w:val="af3"/>
      </w:pPr>
      <w:r>
        <w:t xml:space="preserve">Таблиця </w:t>
      </w:r>
      <w:r w:rsidR="00EB1511">
        <w:t>2.8</w:t>
      </w:r>
    </w:p>
    <w:p w14:paraId="5D33772E" w14:textId="51095AC2" w:rsidR="00E13608" w:rsidRDefault="00EB1511" w:rsidP="00EB1511">
      <w:pPr>
        <w:pStyle w:val="a6"/>
      </w:pPr>
      <w:r>
        <w:t>Р</w:t>
      </w:r>
      <w:r w:rsidR="00E13608">
        <w:t>озподіл хронічних захворювань (n = 170)</w:t>
      </w:r>
    </w:p>
    <w:tbl>
      <w:tblPr>
        <w:tblStyle w:val="af"/>
        <w:tblW w:w="0" w:type="auto"/>
        <w:jc w:val="center"/>
        <w:tblLook w:val="04A0" w:firstRow="1" w:lastRow="0" w:firstColumn="1" w:lastColumn="0" w:noHBand="0" w:noVBand="1"/>
      </w:tblPr>
      <w:tblGrid>
        <w:gridCol w:w="4390"/>
        <w:gridCol w:w="1275"/>
        <w:gridCol w:w="2127"/>
      </w:tblGrid>
      <w:tr w:rsidR="00EB1511" w:rsidRPr="00EB1511" w14:paraId="51CA53CB" w14:textId="77777777" w:rsidTr="00EB1511">
        <w:trPr>
          <w:jc w:val="center"/>
        </w:trPr>
        <w:tc>
          <w:tcPr>
            <w:tcW w:w="4390" w:type="dxa"/>
          </w:tcPr>
          <w:p w14:paraId="270C5C4F" w14:textId="77777777" w:rsidR="00EB1511" w:rsidRPr="00EB1511" w:rsidRDefault="00EB1511" w:rsidP="00A83AAC">
            <w:pPr>
              <w:pStyle w:val="a1"/>
              <w:ind w:firstLine="0"/>
            </w:pPr>
            <w:r w:rsidRPr="00EB1511">
              <w:t>Наявність хронічних захворювань</w:t>
            </w:r>
          </w:p>
        </w:tc>
        <w:tc>
          <w:tcPr>
            <w:tcW w:w="1275" w:type="dxa"/>
          </w:tcPr>
          <w:p w14:paraId="203E0A55" w14:textId="77777777" w:rsidR="00EB1511" w:rsidRPr="00EB1511" w:rsidRDefault="00EB1511" w:rsidP="00A83AAC">
            <w:pPr>
              <w:pStyle w:val="a1"/>
              <w:ind w:firstLine="0"/>
            </w:pPr>
            <w:r w:rsidRPr="00EB1511">
              <w:t>%</w:t>
            </w:r>
          </w:p>
        </w:tc>
        <w:tc>
          <w:tcPr>
            <w:tcW w:w="2127" w:type="dxa"/>
          </w:tcPr>
          <w:p w14:paraId="071F2B3C" w14:textId="77777777" w:rsidR="00EB1511" w:rsidRPr="00EB1511" w:rsidRDefault="00EB1511" w:rsidP="00A83AAC">
            <w:pPr>
              <w:pStyle w:val="a1"/>
              <w:ind w:firstLine="0"/>
            </w:pPr>
            <w:r w:rsidRPr="00EB1511">
              <w:t>Кількість осіб</w:t>
            </w:r>
          </w:p>
        </w:tc>
      </w:tr>
      <w:tr w:rsidR="00EB1511" w:rsidRPr="00EB1511" w14:paraId="40138C44" w14:textId="77777777" w:rsidTr="00EB1511">
        <w:trPr>
          <w:jc w:val="center"/>
        </w:trPr>
        <w:tc>
          <w:tcPr>
            <w:tcW w:w="4390" w:type="dxa"/>
          </w:tcPr>
          <w:p w14:paraId="59FD7906" w14:textId="77777777" w:rsidR="00EB1511" w:rsidRPr="00EB1511" w:rsidRDefault="00EB1511" w:rsidP="00A83AAC">
            <w:pPr>
              <w:pStyle w:val="a1"/>
              <w:ind w:firstLine="0"/>
            </w:pPr>
            <w:r w:rsidRPr="00EB1511">
              <w:t>Так</w:t>
            </w:r>
          </w:p>
        </w:tc>
        <w:tc>
          <w:tcPr>
            <w:tcW w:w="1275" w:type="dxa"/>
          </w:tcPr>
          <w:p w14:paraId="6C18B2B2" w14:textId="77777777" w:rsidR="00EB1511" w:rsidRPr="00EB1511" w:rsidRDefault="00EB1511" w:rsidP="00A83AAC">
            <w:pPr>
              <w:pStyle w:val="a1"/>
              <w:ind w:firstLine="0"/>
            </w:pPr>
            <w:r w:rsidRPr="00EB1511">
              <w:t>30</w:t>
            </w:r>
          </w:p>
        </w:tc>
        <w:tc>
          <w:tcPr>
            <w:tcW w:w="2127" w:type="dxa"/>
          </w:tcPr>
          <w:p w14:paraId="0A8C3680" w14:textId="77777777" w:rsidR="00EB1511" w:rsidRPr="00EB1511" w:rsidRDefault="00EB1511" w:rsidP="00A83AAC">
            <w:pPr>
              <w:pStyle w:val="a1"/>
              <w:ind w:firstLine="0"/>
            </w:pPr>
            <w:r w:rsidRPr="00EB1511">
              <w:t>51</w:t>
            </w:r>
          </w:p>
        </w:tc>
      </w:tr>
      <w:tr w:rsidR="00EB1511" w:rsidRPr="00EB1511" w14:paraId="74075850" w14:textId="77777777" w:rsidTr="00EB1511">
        <w:trPr>
          <w:jc w:val="center"/>
        </w:trPr>
        <w:tc>
          <w:tcPr>
            <w:tcW w:w="4390" w:type="dxa"/>
          </w:tcPr>
          <w:p w14:paraId="48F8D648" w14:textId="77777777" w:rsidR="00EB1511" w:rsidRPr="00EB1511" w:rsidRDefault="00EB1511" w:rsidP="00A83AAC">
            <w:pPr>
              <w:pStyle w:val="a1"/>
              <w:ind w:firstLine="0"/>
            </w:pPr>
            <w:r w:rsidRPr="00EB1511">
              <w:t>Ні</w:t>
            </w:r>
          </w:p>
        </w:tc>
        <w:tc>
          <w:tcPr>
            <w:tcW w:w="1275" w:type="dxa"/>
          </w:tcPr>
          <w:p w14:paraId="0D41703C" w14:textId="77777777" w:rsidR="00EB1511" w:rsidRPr="00EB1511" w:rsidRDefault="00EB1511" w:rsidP="00A83AAC">
            <w:pPr>
              <w:pStyle w:val="a1"/>
              <w:ind w:firstLine="0"/>
            </w:pPr>
            <w:r w:rsidRPr="00EB1511">
              <w:t>70</w:t>
            </w:r>
          </w:p>
        </w:tc>
        <w:tc>
          <w:tcPr>
            <w:tcW w:w="2127" w:type="dxa"/>
          </w:tcPr>
          <w:p w14:paraId="227B6CBD" w14:textId="77777777" w:rsidR="00EB1511" w:rsidRPr="00EB1511" w:rsidRDefault="00EB1511" w:rsidP="00A83AAC">
            <w:pPr>
              <w:pStyle w:val="a1"/>
              <w:ind w:firstLine="0"/>
            </w:pPr>
            <w:r w:rsidRPr="00EB1511">
              <w:t>119</w:t>
            </w:r>
          </w:p>
        </w:tc>
      </w:tr>
    </w:tbl>
    <w:p w14:paraId="08EC799B" w14:textId="77777777" w:rsidR="00E13608" w:rsidRDefault="00E13608" w:rsidP="00E13608">
      <w:pPr>
        <w:pStyle w:val="a1"/>
      </w:pPr>
    </w:p>
    <w:p w14:paraId="2818C534" w14:textId="11AB0613" w:rsidR="00E13608" w:rsidRDefault="00E13608" w:rsidP="00E13608">
      <w:pPr>
        <w:pStyle w:val="a1"/>
      </w:pPr>
      <w:r>
        <w:t xml:space="preserve">Згідно з WHO </w:t>
      </w:r>
      <w:r w:rsidR="003D058D" w:rsidRPr="003D058D">
        <w:rPr>
          <w:lang w:val="ru-RU"/>
        </w:rPr>
        <w:t>[82]</w:t>
      </w:r>
      <w:r>
        <w:t>, близько третини дорослих ВПО мають хронічні захворювання або значні обмеження за здоров’ям. Модельний розподіл відповідає цим даним, що дозволяє врахувати медичні аспекти при оцінці ефективності коучингових методик.</w:t>
      </w:r>
    </w:p>
    <w:p w14:paraId="64B575BA" w14:textId="0114CD24" w:rsidR="00E13608" w:rsidRDefault="00E13608" w:rsidP="00E13608">
      <w:pPr>
        <w:pStyle w:val="a1"/>
      </w:pPr>
      <w:r w:rsidRPr="00EB1511">
        <w:rPr>
          <w:rStyle w:val="ad"/>
        </w:rPr>
        <w:t>Досвід попередньої участі у програмах психосоціальної підтримки</w:t>
      </w:r>
      <w:r>
        <w:t xml:space="preserve"> </w:t>
      </w:r>
      <w:r w:rsidR="00EB1511" w:rsidRPr="00EB1511">
        <w:t>(див. табл.2.</w:t>
      </w:r>
      <w:r w:rsidR="00EB1511">
        <w:t>9</w:t>
      </w:r>
      <w:r w:rsidR="00EB1511" w:rsidRPr="00EB1511">
        <w:t>)</w:t>
      </w:r>
      <w:r w:rsidR="00EB1511">
        <w:t xml:space="preserve"> </w:t>
      </w:r>
      <w:r>
        <w:t>впливає на сприйнятливість ВПО до коучингових інтервенцій та швидкість формування адаптивних навичок [</w:t>
      </w:r>
      <w:r w:rsidR="003D058D" w:rsidRPr="003D058D">
        <w:t>65, 78</w:t>
      </w:r>
      <w:r>
        <w:t>].</w:t>
      </w:r>
    </w:p>
    <w:p w14:paraId="20725862" w14:textId="77777777" w:rsidR="00E13608" w:rsidRDefault="00E13608" w:rsidP="00E13608">
      <w:pPr>
        <w:pStyle w:val="a1"/>
      </w:pPr>
    </w:p>
    <w:p w14:paraId="5E162C30" w14:textId="77777777" w:rsidR="003D058D" w:rsidRDefault="003D058D">
      <w:pPr>
        <w:rPr>
          <w:rFonts w:ascii="Times New Roman" w:hAnsi="Times New Roman" w:cs="Times New Roman"/>
          <w:sz w:val="28"/>
          <w:szCs w:val="28"/>
        </w:rPr>
      </w:pPr>
      <w:r>
        <w:br w:type="page"/>
      </w:r>
    </w:p>
    <w:p w14:paraId="6522D388" w14:textId="6914CD55" w:rsidR="00EB1511" w:rsidRDefault="00E13608" w:rsidP="00EB1511">
      <w:pPr>
        <w:pStyle w:val="af3"/>
      </w:pPr>
      <w:r>
        <w:lastRenderedPageBreak/>
        <w:t xml:space="preserve">Таблиця </w:t>
      </w:r>
      <w:r w:rsidR="00EB1511">
        <w:t>2.9</w:t>
      </w:r>
    </w:p>
    <w:p w14:paraId="5DB56C16" w14:textId="5B6514AA" w:rsidR="00E13608" w:rsidRDefault="00EB1511" w:rsidP="00EB1511">
      <w:pPr>
        <w:pStyle w:val="a6"/>
      </w:pPr>
      <w:r>
        <w:t>Р</w:t>
      </w:r>
      <w:r w:rsidR="00E13608">
        <w:t>озподіл попередньої участі (n = 170)</w:t>
      </w:r>
    </w:p>
    <w:tbl>
      <w:tblPr>
        <w:tblStyle w:val="af"/>
        <w:tblW w:w="0" w:type="auto"/>
        <w:jc w:val="center"/>
        <w:tblLook w:val="04A0" w:firstRow="1" w:lastRow="0" w:firstColumn="1" w:lastColumn="0" w:noHBand="0" w:noVBand="1"/>
      </w:tblPr>
      <w:tblGrid>
        <w:gridCol w:w="5382"/>
        <w:gridCol w:w="1225"/>
        <w:gridCol w:w="2177"/>
      </w:tblGrid>
      <w:tr w:rsidR="00EB1511" w:rsidRPr="00EB1511" w14:paraId="56A43D49" w14:textId="77777777" w:rsidTr="00EB1511">
        <w:trPr>
          <w:jc w:val="center"/>
        </w:trPr>
        <w:tc>
          <w:tcPr>
            <w:tcW w:w="5382" w:type="dxa"/>
          </w:tcPr>
          <w:p w14:paraId="4F1B18BF" w14:textId="77777777" w:rsidR="00EB1511" w:rsidRPr="00EB1511" w:rsidRDefault="00EB1511" w:rsidP="006F6E93">
            <w:pPr>
              <w:pStyle w:val="a1"/>
              <w:ind w:firstLine="0"/>
            </w:pPr>
            <w:r w:rsidRPr="00EB1511">
              <w:t>Участь у програмах підтримки</w:t>
            </w:r>
          </w:p>
        </w:tc>
        <w:tc>
          <w:tcPr>
            <w:tcW w:w="1225" w:type="dxa"/>
          </w:tcPr>
          <w:p w14:paraId="5D912BD4" w14:textId="77777777" w:rsidR="00EB1511" w:rsidRPr="00EB1511" w:rsidRDefault="00EB1511" w:rsidP="006F6E93">
            <w:pPr>
              <w:pStyle w:val="a1"/>
              <w:ind w:firstLine="0"/>
            </w:pPr>
            <w:r w:rsidRPr="00EB1511">
              <w:t>%</w:t>
            </w:r>
          </w:p>
        </w:tc>
        <w:tc>
          <w:tcPr>
            <w:tcW w:w="2177" w:type="dxa"/>
          </w:tcPr>
          <w:p w14:paraId="254B590E" w14:textId="77777777" w:rsidR="00EB1511" w:rsidRPr="00EB1511" w:rsidRDefault="00EB1511" w:rsidP="006F6E93">
            <w:pPr>
              <w:pStyle w:val="a1"/>
              <w:ind w:firstLine="0"/>
            </w:pPr>
            <w:r w:rsidRPr="00EB1511">
              <w:t>Кількість осіб</w:t>
            </w:r>
          </w:p>
        </w:tc>
      </w:tr>
      <w:tr w:rsidR="00EB1511" w:rsidRPr="00EB1511" w14:paraId="744ECBA8" w14:textId="77777777" w:rsidTr="00EB1511">
        <w:trPr>
          <w:jc w:val="center"/>
        </w:trPr>
        <w:tc>
          <w:tcPr>
            <w:tcW w:w="5382" w:type="dxa"/>
          </w:tcPr>
          <w:p w14:paraId="75CFF321" w14:textId="77777777" w:rsidR="00EB1511" w:rsidRPr="00EB1511" w:rsidRDefault="00EB1511" w:rsidP="006F6E93">
            <w:pPr>
              <w:pStyle w:val="a1"/>
              <w:ind w:firstLine="0"/>
            </w:pPr>
            <w:r w:rsidRPr="00EB1511">
              <w:t>Брали участь у структурованих програмах</w:t>
            </w:r>
          </w:p>
        </w:tc>
        <w:tc>
          <w:tcPr>
            <w:tcW w:w="1225" w:type="dxa"/>
          </w:tcPr>
          <w:p w14:paraId="45AF427B" w14:textId="77777777" w:rsidR="00EB1511" w:rsidRPr="00EB1511" w:rsidRDefault="00EB1511" w:rsidP="006F6E93">
            <w:pPr>
              <w:pStyle w:val="a1"/>
              <w:ind w:firstLine="0"/>
            </w:pPr>
            <w:r w:rsidRPr="00EB1511">
              <w:t>25</w:t>
            </w:r>
          </w:p>
        </w:tc>
        <w:tc>
          <w:tcPr>
            <w:tcW w:w="2177" w:type="dxa"/>
          </w:tcPr>
          <w:p w14:paraId="6F964E82" w14:textId="77777777" w:rsidR="00EB1511" w:rsidRPr="00EB1511" w:rsidRDefault="00EB1511" w:rsidP="006F6E93">
            <w:pPr>
              <w:pStyle w:val="a1"/>
              <w:ind w:firstLine="0"/>
            </w:pPr>
            <w:r w:rsidRPr="00EB1511">
              <w:t>43</w:t>
            </w:r>
          </w:p>
        </w:tc>
      </w:tr>
      <w:tr w:rsidR="00EB1511" w:rsidRPr="00EB1511" w14:paraId="762ECE62" w14:textId="77777777" w:rsidTr="00EB1511">
        <w:trPr>
          <w:jc w:val="center"/>
        </w:trPr>
        <w:tc>
          <w:tcPr>
            <w:tcW w:w="5382" w:type="dxa"/>
          </w:tcPr>
          <w:p w14:paraId="0DE7E4BE" w14:textId="77777777" w:rsidR="00EB1511" w:rsidRPr="00EB1511" w:rsidRDefault="00EB1511" w:rsidP="006F6E93">
            <w:pPr>
              <w:pStyle w:val="a1"/>
              <w:ind w:firstLine="0"/>
            </w:pPr>
            <w:r w:rsidRPr="00EB1511">
              <w:t>Отримували одиничні консультації</w:t>
            </w:r>
          </w:p>
        </w:tc>
        <w:tc>
          <w:tcPr>
            <w:tcW w:w="1225" w:type="dxa"/>
          </w:tcPr>
          <w:p w14:paraId="143F187B" w14:textId="77777777" w:rsidR="00EB1511" w:rsidRPr="00EB1511" w:rsidRDefault="00EB1511" w:rsidP="006F6E93">
            <w:pPr>
              <w:pStyle w:val="a1"/>
              <w:ind w:firstLine="0"/>
            </w:pPr>
            <w:r w:rsidRPr="00EB1511">
              <w:t>30</w:t>
            </w:r>
          </w:p>
        </w:tc>
        <w:tc>
          <w:tcPr>
            <w:tcW w:w="2177" w:type="dxa"/>
          </w:tcPr>
          <w:p w14:paraId="539AD6C9" w14:textId="77777777" w:rsidR="00EB1511" w:rsidRPr="00EB1511" w:rsidRDefault="00EB1511" w:rsidP="006F6E93">
            <w:pPr>
              <w:pStyle w:val="a1"/>
              <w:ind w:firstLine="0"/>
            </w:pPr>
            <w:r w:rsidRPr="00EB1511">
              <w:t>51</w:t>
            </w:r>
          </w:p>
        </w:tc>
      </w:tr>
      <w:tr w:rsidR="00EB1511" w:rsidRPr="00EB1511" w14:paraId="72D5260A" w14:textId="77777777" w:rsidTr="00EB1511">
        <w:trPr>
          <w:jc w:val="center"/>
        </w:trPr>
        <w:tc>
          <w:tcPr>
            <w:tcW w:w="5382" w:type="dxa"/>
          </w:tcPr>
          <w:p w14:paraId="7CB07EFB" w14:textId="77777777" w:rsidR="00EB1511" w:rsidRPr="00EB1511" w:rsidRDefault="00EB1511" w:rsidP="006F6E93">
            <w:pPr>
              <w:pStyle w:val="a1"/>
              <w:ind w:firstLine="0"/>
            </w:pPr>
            <w:r w:rsidRPr="00EB1511">
              <w:t>Не отримували жодної підтримки</w:t>
            </w:r>
          </w:p>
        </w:tc>
        <w:tc>
          <w:tcPr>
            <w:tcW w:w="1225" w:type="dxa"/>
          </w:tcPr>
          <w:p w14:paraId="1A046D47" w14:textId="77777777" w:rsidR="00EB1511" w:rsidRPr="00EB1511" w:rsidRDefault="00EB1511" w:rsidP="006F6E93">
            <w:pPr>
              <w:pStyle w:val="a1"/>
              <w:ind w:firstLine="0"/>
            </w:pPr>
            <w:r w:rsidRPr="00EB1511">
              <w:t>45</w:t>
            </w:r>
          </w:p>
        </w:tc>
        <w:tc>
          <w:tcPr>
            <w:tcW w:w="2177" w:type="dxa"/>
          </w:tcPr>
          <w:p w14:paraId="36E10DA4" w14:textId="77777777" w:rsidR="00EB1511" w:rsidRPr="00EB1511" w:rsidRDefault="00EB1511" w:rsidP="006F6E93">
            <w:pPr>
              <w:pStyle w:val="a1"/>
              <w:ind w:firstLine="0"/>
            </w:pPr>
            <w:r w:rsidRPr="00EB1511">
              <w:t>76</w:t>
            </w:r>
          </w:p>
        </w:tc>
      </w:tr>
    </w:tbl>
    <w:p w14:paraId="7F99FA26" w14:textId="77777777" w:rsidR="00E13608" w:rsidRDefault="00E13608" w:rsidP="00E13608">
      <w:pPr>
        <w:pStyle w:val="a1"/>
      </w:pPr>
    </w:p>
    <w:p w14:paraId="006BAB80" w14:textId="6A938581" w:rsidR="00E13608" w:rsidRDefault="00E13608" w:rsidP="00E13608">
      <w:pPr>
        <w:pStyle w:val="a1"/>
      </w:pPr>
      <w:r>
        <w:t xml:space="preserve">За даними UNHCR </w:t>
      </w:r>
      <w:r w:rsidR="003D058D" w:rsidRPr="003D058D">
        <w:rPr>
          <w:lang w:val="ru-RU"/>
        </w:rPr>
        <w:t>[78]</w:t>
      </w:r>
      <w:r>
        <w:t>, приблизно половина ВПО не брала участі у жодних структурованих програмах, що відповідає змодельованому розподілу. Це дозволяє оцінити ефективність коучингових втручань у порівнянні між новачками та учасниками попередніх програм.</w:t>
      </w:r>
    </w:p>
    <w:p w14:paraId="00937532" w14:textId="28E7C4CD" w:rsidR="00055939" w:rsidRDefault="009E4A44" w:rsidP="00055939">
      <w:pPr>
        <w:pStyle w:val="a1"/>
      </w:pPr>
      <w:r>
        <w:t>С</w:t>
      </w:r>
      <w:r w:rsidR="00055939">
        <w:t>оціально-демографічний аналіз вибірки дозволяє зробити висновок, що досліджувана група репрезентує різні вікові та гендерні категорії внутрішньо переміщених осіб, що створює умови для комплексного аналізу їхніх психологічних особливостей та потреб у коучинговій підтримці.</w:t>
      </w:r>
    </w:p>
    <w:p w14:paraId="3403B44A" w14:textId="77777777" w:rsidR="00055939" w:rsidRDefault="00055939" w:rsidP="00055939">
      <w:pPr>
        <w:pStyle w:val="a1"/>
      </w:pPr>
    </w:p>
    <w:p w14:paraId="2B2A6284" w14:textId="78731E6C" w:rsidR="00FF3CD9" w:rsidRDefault="00FF3CD9" w:rsidP="00FF3CD9">
      <w:pPr>
        <w:pStyle w:val="2"/>
      </w:pPr>
      <w:bookmarkStart w:id="10" w:name="_Toc210324325"/>
      <w:r>
        <w:t>2.3. Методи та інструментарій дослідження</w:t>
      </w:r>
      <w:bookmarkEnd w:id="10"/>
    </w:p>
    <w:p w14:paraId="73630E17" w14:textId="3631C8AD" w:rsidR="00FF3CD9" w:rsidRDefault="00FF3CD9" w:rsidP="00FF3CD9">
      <w:pPr>
        <w:pStyle w:val="a1"/>
      </w:pPr>
    </w:p>
    <w:p w14:paraId="2EEC5B6E" w14:textId="77777777" w:rsidR="009B7751" w:rsidRDefault="009B7751" w:rsidP="00FF3CD9">
      <w:pPr>
        <w:pStyle w:val="a1"/>
      </w:pPr>
    </w:p>
    <w:p w14:paraId="040A09FC" w14:textId="77777777" w:rsidR="009B7751" w:rsidRDefault="009B7751" w:rsidP="009B7751">
      <w:pPr>
        <w:pStyle w:val="a1"/>
      </w:pPr>
      <w:r>
        <w:t>Для реалізації завдань дослідження було обрано комплексний підхід, що поєднує кількісні та якісні методи збору й аналізу даних. Це дозволяє не лише оцінити психоемоційний стан внутрішньо переміщених осіб та рівень їхньої адаптивності, а й визначити ефективність конкретних коучингових інструментів і технік у психологічній роботі.</w:t>
      </w:r>
    </w:p>
    <w:p w14:paraId="0D12687A" w14:textId="46F1B413" w:rsidR="00FF3CD9" w:rsidRDefault="009B7751" w:rsidP="009B7751">
      <w:pPr>
        <w:pStyle w:val="a1"/>
      </w:pPr>
      <w:r>
        <w:t xml:space="preserve">Методи та інструментарій дослідження було сформовано з урахуванням специфіки роботи з ВПО, а також сучасних рекомендацій щодо оцінки стресостійкості, психологічного благополуччя та копінг-стратегій. Застосування психодіагностичних методик забезпечує об’єктивну оцінку вихідних показників, коучингових інструментів – реалізацію практичного психологічного втручання, а </w:t>
      </w:r>
      <w:r>
        <w:lastRenderedPageBreak/>
        <w:t>методів аналізу даних – системне опрацювання отриманої інформації та верифікацію гіпотези дослідження.</w:t>
      </w:r>
    </w:p>
    <w:p w14:paraId="63E493E4" w14:textId="77777777" w:rsidR="009B7751" w:rsidRDefault="009B7751" w:rsidP="009B7751">
      <w:pPr>
        <w:pStyle w:val="a1"/>
      </w:pPr>
      <w:r>
        <w:t>Для оцінки психологічного стану та адаптивних ресурсів внутрішньо переміщених осіб у рамках дослідження було застосовано комплекс психодіагностичних методик, що дозволяє інтегрувати дані про рівень стресостійкості, тривожності та копінг-стратегії.</w:t>
      </w:r>
    </w:p>
    <w:p w14:paraId="51BD31B3" w14:textId="7D7EA7E4" w:rsidR="009B7751" w:rsidRDefault="009B7751" w:rsidP="009B7751">
      <w:pPr>
        <w:pStyle w:val="a1"/>
      </w:pPr>
      <w:r>
        <w:t xml:space="preserve">Однією з ключових методик є </w:t>
      </w:r>
      <w:r w:rsidRPr="003D058D">
        <w:rPr>
          <w:rStyle w:val="ad"/>
        </w:rPr>
        <w:t>State-Trait Anxiety Inventory (STAI)</w:t>
      </w:r>
      <w:r>
        <w:t>, яка розроблена для визначення рівня тривожності як ситуативного стану та як стабільної особистісної характеристики. Цей інструмент широко застосовується у психологічних дослідженнях для оцінки реакцій на стрес та здатності до адаптації в умовах невизначеності й соціальних викликів [</w:t>
      </w:r>
      <w:r w:rsidR="003D058D" w:rsidRPr="003D058D">
        <w:rPr>
          <w:lang w:val="ru-RU"/>
        </w:rPr>
        <w:t>75</w:t>
      </w:r>
      <w:r>
        <w:t>]. Українська адаптація STAI дозволяє коректно оцінювати як емоційні реакції ВПО, так і їх схильність до хронічної тривожності [</w:t>
      </w:r>
      <w:r w:rsidR="003D058D" w:rsidRPr="003D058D">
        <w:t>1</w:t>
      </w:r>
      <w:r>
        <w:t>].</w:t>
      </w:r>
    </w:p>
    <w:p w14:paraId="653A080F" w14:textId="63D5B38B" w:rsidR="00CC06FA" w:rsidRPr="00CC06FA" w:rsidRDefault="00CC06FA" w:rsidP="00882D79">
      <w:pPr>
        <w:pStyle w:val="a1"/>
      </w:pPr>
      <w:r w:rsidRPr="00CC06FA">
        <w:t>Методика складається з двох окремих шкал: State Anxiety (S-Anxiety) – оцінює ситуативну тривожність, яка відображає тимчасовий емоційний стан людини у конкретній ситуації, та Trait Anxiety (T-Anxiety) – оцінює стійку схильність до тривожних реакцій, що є характеристикою особистості. Кожна шкала містить по 20 тверджень, на які респондент відповідає за 4-бальною шкалою, що дозволяє оцінити інтенсивність відчуття тривоги [</w:t>
      </w:r>
      <w:r w:rsidR="003D058D" w:rsidRPr="003D058D">
        <w:rPr>
          <w:lang w:val="ru-RU"/>
        </w:rPr>
        <w:t>75</w:t>
      </w:r>
      <w:r w:rsidRPr="00CC06FA">
        <w:t>].</w:t>
      </w:r>
    </w:p>
    <w:p w14:paraId="7C8DAE54" w14:textId="1C7D179B" w:rsidR="00CC06FA" w:rsidRPr="00CC06FA" w:rsidRDefault="00CC06FA" w:rsidP="00882D79">
      <w:pPr>
        <w:pStyle w:val="a1"/>
      </w:pPr>
      <w:r w:rsidRPr="00CC06FA">
        <w:t>Перевагою STAI є можливість відокремлення впливу зовнішніх стресових факторів від внутрішньої схильності до тривожності, що робить її особливо корисною при роботі з внутрішньо переміщеними особами, які зазнають значних емоційних та соціальних навантажень. Українська адаптація методики включає культурні та мовні особливості, що забезпечує валідність і надійність отриманих результатів у локальних умовах [</w:t>
      </w:r>
      <w:r w:rsidR="003D058D" w:rsidRPr="003D058D">
        <w:t>1</w:t>
      </w:r>
      <w:r w:rsidRPr="00CC06FA">
        <w:t>].</w:t>
      </w:r>
    </w:p>
    <w:p w14:paraId="6CC632FB" w14:textId="771DB892" w:rsidR="00CC06FA" w:rsidRPr="00CC06FA" w:rsidRDefault="00CC06FA" w:rsidP="00882D79">
      <w:pPr>
        <w:pStyle w:val="a1"/>
      </w:pPr>
      <w:r w:rsidRPr="00CC06FA">
        <w:t xml:space="preserve">STAI дозволяє не лише діагностувати поточний рівень тривожності, але й використовувати дані для порівняння до та після психологічного втручання, що робить її важливим інструментом для оцінки ефективності коучингових інтервенцій. У практичному аспекті методика допомагає виявити групи ризику серед ВПО та планувати індивідуальні стратегії підтримки, спрямовані на </w:t>
      </w:r>
      <w:r w:rsidRPr="00CC06FA">
        <w:lastRenderedPageBreak/>
        <w:t>зниження емоційного напруження та формування ресурсів психоемоційної стійкості.</w:t>
      </w:r>
    </w:p>
    <w:p w14:paraId="4459BC85" w14:textId="59E07B23" w:rsidR="009B7751" w:rsidRDefault="009B7751" w:rsidP="009B7751">
      <w:pPr>
        <w:pStyle w:val="a1"/>
      </w:pPr>
      <w:r>
        <w:t xml:space="preserve">Для оцінки стратегій подолання стресу використовується </w:t>
      </w:r>
      <w:r w:rsidRPr="003D058D">
        <w:rPr>
          <w:rStyle w:val="ad"/>
        </w:rPr>
        <w:t>Brief COPE</w:t>
      </w:r>
      <w:r>
        <w:t xml:space="preserve"> </w:t>
      </w:r>
      <w:r w:rsidR="003D058D" w:rsidRPr="003D058D">
        <w:rPr>
          <w:lang w:val="ru-RU"/>
        </w:rPr>
        <w:t>[36]</w:t>
      </w:r>
      <w:r>
        <w:t>, що дозволяє визначити продуктивні та деструктивні способи адаптації до складних життєвих ситуацій. Методика включає оцінку таких копінг-стратегій, як активне планування, пошук соціальної підтримки, уникання проблем, емоційне регулювання та інші. Цей інструмент є важливим для виявлення ресурсів, які можна посилювати через коучингові техніки [</w:t>
      </w:r>
      <w:r w:rsidR="003D058D" w:rsidRPr="003D058D">
        <w:rPr>
          <w:lang w:val="ru-RU"/>
        </w:rPr>
        <w:t>37</w:t>
      </w:r>
      <w:r>
        <w:t>].</w:t>
      </w:r>
    </w:p>
    <w:p w14:paraId="37F52CF7" w14:textId="77777777" w:rsidR="00CC06FA" w:rsidRDefault="00CC06FA" w:rsidP="00882D79">
      <w:pPr>
        <w:pStyle w:val="a1"/>
      </w:pPr>
      <w:r>
        <w:t>Brief COPE є скороченою версією оригінального COPE Inventory, що дозволяє швидко оцінити 14 основних копінг-стратегій, включаючи:</w:t>
      </w:r>
    </w:p>
    <w:p w14:paraId="27AD8BDA" w14:textId="77777777" w:rsidR="00CC06FA" w:rsidRDefault="00CC06FA" w:rsidP="00882D79">
      <w:pPr>
        <w:pStyle w:val="a1"/>
      </w:pPr>
      <w:r>
        <w:t>Активне вирішення проблем (Active Coping) – поведінка, спрямована на вирішення проблеми або зміну стресової ситуації;</w:t>
      </w:r>
    </w:p>
    <w:p w14:paraId="34E984F7" w14:textId="77777777" w:rsidR="00CC06FA" w:rsidRDefault="00CC06FA" w:rsidP="00882D79">
      <w:pPr>
        <w:pStyle w:val="a1"/>
      </w:pPr>
      <w:r>
        <w:t>Планування (Planning) – формування стратегій дій для подолання труднощів;</w:t>
      </w:r>
    </w:p>
    <w:p w14:paraId="4E623C29" w14:textId="77777777" w:rsidR="00CC06FA" w:rsidRDefault="00CC06FA" w:rsidP="00882D79">
      <w:pPr>
        <w:pStyle w:val="a1"/>
      </w:pPr>
      <w:r>
        <w:t>Пошук соціальної підтримки (Use of Emotional/Instrumental Support) – звернення до інших людей за емоційною чи практичною допомогою;</w:t>
      </w:r>
    </w:p>
    <w:p w14:paraId="1BC83696" w14:textId="77777777" w:rsidR="00CC06FA" w:rsidRDefault="00CC06FA" w:rsidP="00882D79">
      <w:pPr>
        <w:pStyle w:val="a1"/>
      </w:pPr>
      <w:r>
        <w:t>Позитивне переосмислення (Positive Reframing) – спроба знайти позитивні аспекти у складній ситуації;</w:t>
      </w:r>
    </w:p>
    <w:p w14:paraId="1D3E5229" w14:textId="77777777" w:rsidR="00CC06FA" w:rsidRDefault="00CC06FA" w:rsidP="00882D79">
      <w:pPr>
        <w:pStyle w:val="a1"/>
      </w:pPr>
      <w:r>
        <w:t>Прийняття (Acceptance) – визнання реальності стресової події без заперечення;</w:t>
      </w:r>
    </w:p>
    <w:p w14:paraId="64F7571C" w14:textId="77777777" w:rsidR="00CC06FA" w:rsidRDefault="00CC06FA" w:rsidP="00882D79">
      <w:pPr>
        <w:pStyle w:val="a1"/>
      </w:pPr>
      <w:r>
        <w:t>Самостимулювання та емоційне регулювання (Self-Distraction, Humor, Religion) – використання різних стратегій для зниження емоційного напруження;</w:t>
      </w:r>
    </w:p>
    <w:p w14:paraId="4720B9F6" w14:textId="77777777" w:rsidR="00CC06FA" w:rsidRDefault="00CC06FA" w:rsidP="00882D79">
      <w:pPr>
        <w:pStyle w:val="a1"/>
      </w:pPr>
      <w:r>
        <w:t>Відмова або уникання (Denial, Behavioral Disengagement, Substance Use) – менш адаптивні стратегії, які можуть тимчасово знижувати стрес, але не вирішують проблему.</w:t>
      </w:r>
    </w:p>
    <w:p w14:paraId="6754EAC0" w14:textId="77777777" w:rsidR="00CC06FA" w:rsidRDefault="00CC06FA" w:rsidP="00882D79">
      <w:pPr>
        <w:pStyle w:val="a1"/>
      </w:pPr>
      <w:r>
        <w:t xml:space="preserve">Методика передбачає оцінку частоти використання кожної стратегії за 4-бальною шкалою (від “не використовую взагалі” до “дуже часто використовую”), що дозволяє отримати кількісні показники копінг-поведінки. У роботі з внутрішньо переміщеними особами застосування Brief COPE допомагає виявити найбільш ефективні та найменш продуктивні стратегії подолання стресу, що, у свою чергу, </w:t>
      </w:r>
      <w:r>
        <w:lastRenderedPageBreak/>
        <w:t>дозволяє персоналізувати коучингові інтервенції, підсилюючи адаптивні копінг-стратегії та поступово замінюючи деструктивні.</w:t>
      </w:r>
    </w:p>
    <w:p w14:paraId="0AAEB557" w14:textId="38920B66" w:rsidR="00CC06FA" w:rsidRDefault="00CC06FA" w:rsidP="00882D79">
      <w:pPr>
        <w:pStyle w:val="a1"/>
      </w:pPr>
      <w:r>
        <w:t>Використання Brief COPE у поєднанні з коучинговими техніками, такими як GROW або SMART, дозволяє не лише діагностувати стресові реакції, а й цілеспрямовано розвивати внутрішні ресурси ВПО, формуючи навички ефективного управління власними емоціями та поведінкою в стресових умовах [</w:t>
      </w:r>
      <w:r w:rsidR="003D058D" w:rsidRPr="003D058D">
        <w:t>37</w:t>
      </w:r>
      <w:r>
        <w:t>].</w:t>
      </w:r>
    </w:p>
    <w:p w14:paraId="038161F9" w14:textId="71E2931C" w:rsidR="009B7751" w:rsidRDefault="009B7751" w:rsidP="009B7751">
      <w:pPr>
        <w:pStyle w:val="a1"/>
      </w:pPr>
      <w:r>
        <w:t xml:space="preserve">Для вимірювання загальної стресостійкості досліджуваних використовувалася </w:t>
      </w:r>
      <w:r w:rsidRPr="003D058D">
        <w:rPr>
          <w:rStyle w:val="ad"/>
        </w:rPr>
        <w:t>адаптована методика S. Maddi</w:t>
      </w:r>
      <w:r>
        <w:t>, яка дозволяє оцінити три ключові компоненти стресостійкості: залученість, контроль та прийняття ризику. Цей інструмент дозволяє отримати кількісні показники психологічної витривалості та готовності особистості ефективно справлятися зі стресовими ситуаціями [</w:t>
      </w:r>
      <w:r w:rsidR="003D058D" w:rsidRPr="003D058D">
        <w:rPr>
          <w:lang w:val="ru-RU"/>
        </w:rPr>
        <w:t>54</w:t>
      </w:r>
      <w:r>
        <w:t>].</w:t>
      </w:r>
    </w:p>
    <w:p w14:paraId="2A8438DA" w14:textId="77777777" w:rsidR="00CC06FA" w:rsidRDefault="00CC06FA" w:rsidP="00882D79">
      <w:pPr>
        <w:pStyle w:val="a1"/>
      </w:pPr>
      <w:r>
        <w:t>Методика ґрунтується на концепції життєстійкості (hardiness), яку розробив S. Maddi у 1970-х роках. Вона розглядає стресостійкість як інтегративну характеристику особистості, що включає:</w:t>
      </w:r>
    </w:p>
    <w:p w14:paraId="0244220B" w14:textId="77777777" w:rsidR="00CC06FA" w:rsidRDefault="00CC06FA" w:rsidP="00882D79">
      <w:pPr>
        <w:pStyle w:val="a"/>
      </w:pPr>
      <w:r>
        <w:t>залученість (commitment) – рівень активної участі особистості у житті, усвідомлене включення у роботу, соціальні зв’язки та власні цінності;</w:t>
      </w:r>
    </w:p>
    <w:p w14:paraId="01666EAE" w14:textId="77777777" w:rsidR="00CC06FA" w:rsidRDefault="00CC06FA" w:rsidP="00882D79">
      <w:pPr>
        <w:pStyle w:val="a"/>
      </w:pPr>
      <w:r>
        <w:t>контроль (control) – відчуття власної здатності впливати на події та процеси навколо себе, уміння приймати відповідальність за результати власних дій;</w:t>
      </w:r>
    </w:p>
    <w:p w14:paraId="05A1D1DA" w14:textId="77777777" w:rsidR="00CC06FA" w:rsidRDefault="00CC06FA" w:rsidP="00882D79">
      <w:pPr>
        <w:pStyle w:val="a"/>
      </w:pPr>
      <w:r>
        <w:t>прийняття ризику (challenge) – сприйняття змін та труднощів як можливостей для розвитку, готовність долати перешкоди замість уникання проблем.</w:t>
      </w:r>
    </w:p>
    <w:p w14:paraId="0AC741F3" w14:textId="41487662" w:rsidR="00CC06FA" w:rsidRDefault="00CC06FA" w:rsidP="00882D79">
      <w:pPr>
        <w:pStyle w:val="a1"/>
      </w:pPr>
      <w:r>
        <w:t>Адаптація методики для української вибірки передбачає корекцію формулювань запитань з урахуванням культурних та соціальних особливостей ВПО, що дозволяє підвищити валідність та достовірність отриманих результатів [</w:t>
      </w:r>
      <w:r w:rsidR="003D058D" w:rsidRPr="003D058D">
        <w:t>13</w:t>
      </w:r>
      <w:r>
        <w:t>]. Опитувальник складається з 30–40 пунктів, на які респондент відповідає за шкалою Лайкерта від 1 (зовсім не погоджуюсь) до 5 (повністю погоджуюсь).</w:t>
      </w:r>
    </w:p>
    <w:p w14:paraId="4676B14C" w14:textId="58E07736" w:rsidR="00CC06FA" w:rsidRDefault="00CC06FA" w:rsidP="00882D79">
      <w:pPr>
        <w:pStyle w:val="a1"/>
      </w:pPr>
      <w:r>
        <w:t xml:space="preserve">Обробка результатів передбачає обчислення окремих індексів для кожного компонента та інтегрального показника загальної стресостійкості. Високі значення індексу свідчать про готовність особистості ефективно долати стресові ситуації, а </w:t>
      </w:r>
      <w:r>
        <w:lastRenderedPageBreak/>
        <w:t>низькі – про потребу у психологічному супроводі та розвитку адаптивних ресурсів. Методика дозволяє не лише діагностувати рівень стресостійкості, а й відстежувати динаміку змін під час коучингових інтервенцій, що робить її особливо цінною для оцінки ефективності психологічного втручання.</w:t>
      </w:r>
    </w:p>
    <w:p w14:paraId="0C170CFA" w14:textId="422EB641" w:rsidR="009B7751" w:rsidRDefault="009B7751" w:rsidP="009B7751">
      <w:pPr>
        <w:pStyle w:val="a1"/>
      </w:pPr>
      <w:r>
        <w:t xml:space="preserve">Крім того, застосовувалася </w:t>
      </w:r>
      <w:r w:rsidRPr="003D058D">
        <w:rPr>
          <w:rStyle w:val="ad"/>
        </w:rPr>
        <w:t>шкала психологічного благополуччя (C. Ryff)</w:t>
      </w:r>
      <w:r>
        <w:t>, яка дозволяє оцінити рівень автономії, позитивних міжособистісних відносин, особистісного зростання та цілеспрямованості. Використання цієї методики дає змогу визначити зміни у психоемоційному стані ВПО під час і після коучингових інтервенцій, що дозволяє оцінити ефективність психологічного втручання [</w:t>
      </w:r>
      <w:r w:rsidR="003D058D" w:rsidRPr="003D058D">
        <w:t>66</w:t>
      </w:r>
      <w:r>
        <w:t>].</w:t>
      </w:r>
    </w:p>
    <w:p w14:paraId="69578641" w14:textId="77777777" w:rsidR="00CC06FA" w:rsidRDefault="00CC06FA" w:rsidP="00882D79">
      <w:pPr>
        <w:pStyle w:val="a1"/>
      </w:pPr>
      <w:r>
        <w:t>Методика розроблена з урахуванням гуманістичних підходів до психологічного розвитку особистості та дозволяє оцінити благополуччя людини не лише через відсутність негативних станів (тривожності, депресії), а через наявність позитивних психологічних характеристик і здатності до самореалізації. Шкала C. Ryff включає шість основних компонентів психологічного благополуччя:</w:t>
      </w:r>
    </w:p>
    <w:p w14:paraId="1C885794" w14:textId="77777777" w:rsidR="00CC06FA" w:rsidRDefault="00CC06FA" w:rsidP="00882D79">
      <w:pPr>
        <w:pStyle w:val="a1"/>
      </w:pPr>
      <w:r>
        <w:t>Автономія – здатність людини самостійно приймати рішення, контролювати власну поведінку та відстоювати особисті переконання навіть у разі соціального тиску.</w:t>
      </w:r>
    </w:p>
    <w:p w14:paraId="1DF056DE" w14:textId="77777777" w:rsidR="00CC06FA" w:rsidRDefault="00CC06FA" w:rsidP="00882D79">
      <w:pPr>
        <w:pStyle w:val="a1"/>
      </w:pPr>
      <w:r>
        <w:t>Позитивні міжособистісні відносини – здатність формувати глибокі, довірчі та підтримуючі стосунки з іншими людьми, проявляти емпатію та розуміння.</w:t>
      </w:r>
    </w:p>
    <w:p w14:paraId="6C3013FB" w14:textId="77777777" w:rsidR="00CC06FA" w:rsidRDefault="00CC06FA" w:rsidP="00882D79">
      <w:pPr>
        <w:pStyle w:val="a1"/>
      </w:pPr>
      <w:r>
        <w:t>Особистісне зростання – орієнтація на розвиток власних здібностей, навчання на життєвому досвіді та прагнення до самовдосконалення.</w:t>
      </w:r>
    </w:p>
    <w:p w14:paraId="18BB87F2" w14:textId="77777777" w:rsidR="00CC06FA" w:rsidRDefault="00CC06FA" w:rsidP="00882D79">
      <w:pPr>
        <w:pStyle w:val="a1"/>
      </w:pPr>
      <w:r>
        <w:t>Цілеспрямованість – наявність життєвих цілей, усвідомлене планування дій та здатність досягати обраних результатів.</w:t>
      </w:r>
    </w:p>
    <w:p w14:paraId="56F06E14" w14:textId="77777777" w:rsidR="00CC06FA" w:rsidRDefault="00CC06FA" w:rsidP="00882D79">
      <w:pPr>
        <w:pStyle w:val="a1"/>
      </w:pPr>
      <w:r>
        <w:t>Майстерність у житті (Environmental Mastery) – здатність ефективно використовувати ресурси середовища для досягнення особистих цілей, підтримувати порядок та контроль у повсякденному житті.</w:t>
      </w:r>
    </w:p>
    <w:p w14:paraId="203E8DE5" w14:textId="77777777" w:rsidR="00CC06FA" w:rsidRDefault="00CC06FA" w:rsidP="00882D79">
      <w:pPr>
        <w:pStyle w:val="a1"/>
      </w:pPr>
      <w:r>
        <w:t>Прийняття себе – позитивна самооцінка, прийняття своїх сильних і слабких сторін, усвідомлення власної цінності та унікальності.</w:t>
      </w:r>
    </w:p>
    <w:p w14:paraId="299ACF97" w14:textId="2CDCA32F" w:rsidR="00CC06FA" w:rsidRDefault="00CC06FA" w:rsidP="00882D79">
      <w:pPr>
        <w:pStyle w:val="a1"/>
      </w:pPr>
      <w:r>
        <w:t xml:space="preserve">У дослідженні шкала Ryff застосовувалася як інструмент оцінки ефективності коучингових інтервенцій. Зміни в показниках кожного компонента до </w:t>
      </w:r>
      <w:r>
        <w:lastRenderedPageBreak/>
        <w:t>і після програми дозволяли не лише виміряти рівень психологічного благополуччя ВПО, а й оцінити вплив коучингових технік на розвиток їхніх особистісних і адаптивних ресурсів. Важливо, що методика підходить для багатовимірного аналізу, що дозволяє виділити конкретні сфери, у яких необхідна підтримка, і оцінити динаміку змін у часі.</w:t>
      </w:r>
    </w:p>
    <w:p w14:paraId="62B8D7D8" w14:textId="4159B5A8" w:rsidR="009B7751" w:rsidRDefault="009B7751" w:rsidP="009B7751">
      <w:pPr>
        <w:pStyle w:val="a1"/>
      </w:pPr>
      <w:r>
        <w:t>Комплексне використання цих методик забезпечує багатовимірну оцінку адаптивних і психоемоційних ресурсів внутрішньо переміщених осіб, що є необхідною умовою для обґрунтованого аналізу ефективності коучингових інструментів у психологічній практиці.</w:t>
      </w:r>
    </w:p>
    <w:p w14:paraId="575003C5" w14:textId="77777777" w:rsidR="002D6DC4" w:rsidRDefault="002D6DC4" w:rsidP="002D6DC4">
      <w:pPr>
        <w:pStyle w:val="a1"/>
      </w:pPr>
      <w:r>
        <w:t>У межах емпіричного дослідження було використано низку коучингових інструментів, які довели свою ефективність у практиці психологічної допомоги та особистісного розвитку. Застосування цих технік дозволяє забезпечити структурованість процесу взаємодії, активізувати внутрішні ресурси клієнта та сприяти формуванню адаптивних стратегій у складних життєвих умовах.</w:t>
      </w:r>
    </w:p>
    <w:p w14:paraId="225651ED" w14:textId="46B0B8EE" w:rsidR="002D6DC4" w:rsidRDefault="002D6DC4" w:rsidP="002D6DC4">
      <w:pPr>
        <w:pStyle w:val="a1"/>
      </w:pPr>
      <w:r>
        <w:t xml:space="preserve">Одним із ключових інструментів було використання </w:t>
      </w:r>
      <w:r w:rsidRPr="003D058D">
        <w:rPr>
          <w:rStyle w:val="ad"/>
        </w:rPr>
        <w:t>моделі GROW</w:t>
      </w:r>
      <w:r>
        <w:t>, розробленої Джоном Вітмором. Вона складається з чотирьох послідовних етапів: Goal (визначення цілей), Reality (аналіз поточної ситуації), Options (пошук можливостей) та Will (формування конкретного плану дій). Застосування цієї моделі сприяє розвитку навичок постановки цілей, аналізу власних ресурсів та виробленню стратегій самостійного подолання труднощів [</w:t>
      </w:r>
      <w:r w:rsidR="003D058D" w:rsidRPr="003D058D">
        <w:rPr>
          <w:lang w:val="ru-RU"/>
        </w:rPr>
        <w:t>81</w:t>
      </w:r>
      <w:r>
        <w:t>].</w:t>
      </w:r>
    </w:p>
    <w:p w14:paraId="10677D2A" w14:textId="04B35230" w:rsidR="00991EAB" w:rsidRDefault="00991EAB" w:rsidP="00882D79">
      <w:pPr>
        <w:pStyle w:val="a1"/>
      </w:pPr>
      <w:r>
        <w:t>Goal (ціль). На першому етапі клієнт разом із психологом визначає конкретну, досяжну та релевантну ціль. Для внутрішньо переміщених осіб це може бути, наприклад, встановлення стабільного режиму дня, розвиток соціальної активності чи формування конкретного професійного плану. Важливо, що ціль формується у позитивному ключі, чітко описуючи бажаний результат, що дозволяє підвищити мотивацію та відповідальність клієнта.</w:t>
      </w:r>
    </w:p>
    <w:p w14:paraId="4CF4787D" w14:textId="77777777" w:rsidR="00991EAB" w:rsidRDefault="00991EAB" w:rsidP="00882D79">
      <w:pPr>
        <w:pStyle w:val="a1"/>
      </w:pPr>
      <w:r>
        <w:t xml:space="preserve">Reality (реальність). На другому етапі здійснюється об’єктивний аналіз поточної ситуації: оцінюються наявні ресурси, внутрішні бар’єри, зовнішні обставини та соціальна підтримка. Для ВПО це може включати розгляд рівня соціальної інтеграції, емоційного стану, рівня стресостійкості та доступності </w:t>
      </w:r>
      <w:r>
        <w:lastRenderedPageBreak/>
        <w:t>ресурсів у новому середовищі. Цей етап дозволяє клієнту усвідомити реальні можливості та обмеження, що робить процес постановки цілей більш адекватним та досяжним.</w:t>
      </w:r>
    </w:p>
    <w:p w14:paraId="158B49AF" w14:textId="6E64B91A" w:rsidR="00991EAB" w:rsidRDefault="00991EAB" w:rsidP="00882D79">
      <w:pPr>
        <w:pStyle w:val="a1"/>
      </w:pPr>
      <w:r>
        <w:t>Options (варіанти дій). Третій етап спрямований на пошук та генерування альтернативних шляхів досягнення цілі. Клієнт разом із психологом розглядає різні стратегії, оцінює їх переваги та ризики. Для ВПО це може бути розгляд різних способів інтеграції у нову спільноту, участь у навчальних чи соціальних програмах, активізація соціальних зв’язків. Важливо, що цей етап стимулює креативність, підвищує відчуття контролю та автономності.</w:t>
      </w:r>
    </w:p>
    <w:p w14:paraId="782051AE" w14:textId="77777777" w:rsidR="00991EAB" w:rsidRDefault="00991EAB" w:rsidP="00882D79">
      <w:pPr>
        <w:pStyle w:val="a1"/>
      </w:pPr>
      <w:r>
        <w:t>Will (воля/план дій). На фінальному етапі клієнт конкретизує обраний варіант дії, визначає послідовність кроків, ресурси та часові рамки. Цей етап включає зобов’язання щодо реалізації плану та визначення способів контролю прогресу. Для ВПО це сприяє формуванню навичок самостійного планування, розвитку усвідомленого цілепокладання та відновленню почуття контролю над власним життям.</w:t>
      </w:r>
    </w:p>
    <w:p w14:paraId="6491C205" w14:textId="621C2AF1" w:rsidR="002D6DC4" w:rsidRDefault="00991EAB" w:rsidP="00882D79">
      <w:pPr>
        <w:pStyle w:val="a1"/>
      </w:pPr>
      <w:r>
        <w:t>Застосування моделі GROW у комплексі з іншими коучинговими інструментами дозволяє створити структуру, яка не лише допомагає усвідомити власні цілі та ресурси, але й формує стійкі адаптивні навички, важливі для ефективної інтеграції ВПО у нові соціальні та життєві умови.</w:t>
      </w:r>
    </w:p>
    <w:p w14:paraId="46CD1A40" w14:textId="0A39D17E" w:rsidR="002D6DC4" w:rsidRDefault="002D6DC4" w:rsidP="002D6DC4">
      <w:pPr>
        <w:pStyle w:val="a1"/>
      </w:pPr>
      <w:r>
        <w:t xml:space="preserve">Іншим важливим інструментом став </w:t>
      </w:r>
      <w:r w:rsidRPr="003D058D">
        <w:rPr>
          <w:rStyle w:val="ad"/>
        </w:rPr>
        <w:t>метод SMART</w:t>
      </w:r>
      <w:r>
        <w:t>, що використовується для формулювання конкретних і досяжних цілей. Згідно з цією технікою, цілі повинні бути Specific (конкретними), Measurable (вимірюваними), Achievable (досяжними), Relevant (релевантними) та Time-bound (обмеженими у часі). Використання SMART дозволяє уникати надмірно загальних формулювань і сприяє підвищенню рівня відповідальності та усвідомленості клієнтів [</w:t>
      </w:r>
      <w:r w:rsidR="003D058D" w:rsidRPr="003D058D">
        <w:t>50</w:t>
      </w:r>
      <w:r>
        <w:t>].</w:t>
      </w:r>
    </w:p>
    <w:p w14:paraId="45B669B8" w14:textId="77777777" w:rsidR="00991EAB" w:rsidRDefault="00991EAB" w:rsidP="00882D79">
      <w:pPr>
        <w:pStyle w:val="a1"/>
      </w:pPr>
      <w:r>
        <w:t xml:space="preserve">Розкриття кожного елементу SMART допомагає систематизувати процес постановки цілей і забезпечує більш ефективну взаємодію психолога та клієнта. Етап Specific передбачає чітке визначення бажаного результату, що зменшує ризик невизначеності і двозначності. Measurable дозволяє встановити кількісні або якісні критерії оцінки досягнення мети, що забезпечує об’єктивність і контроль прогресу. </w:t>
      </w:r>
      <w:r>
        <w:lastRenderedPageBreak/>
        <w:t>Елемент Achievable оцінює реалістичність цілей з огляду на ресурси, здібності та обмеження клієнта, що запобігає формуванню фрустрації та демотивації. Relevant гарантує, що цілі відповідають актуальним потребам, цінностям і життєвим пріоритетам клієнта, а Time-bound створює рамки для виконання завдань, сприяючи формуванню самодисципліни та планування.</w:t>
      </w:r>
    </w:p>
    <w:p w14:paraId="37CF75EB" w14:textId="77777777" w:rsidR="00991EAB" w:rsidRDefault="00991EAB" w:rsidP="00882D79">
      <w:pPr>
        <w:pStyle w:val="a1"/>
      </w:pPr>
      <w:r>
        <w:t>У роботі з внутрішньо переміщеними особами метод SMART особливо ефективний, оскільки дозволяє структуровано підходити до відновлення життєвих цілей і ресурсів, створює відчуття контролю над ситуацією та підвищує мотивацію до активних дій у нових соціальних умовах. Практична реалізація SMART у коучингових сесіях передбачає спільне визначення цілей психологом і клієнтом, регулярний моніторинг прогресу та коригування дій залежно від змін обставин.</w:t>
      </w:r>
    </w:p>
    <w:p w14:paraId="4574DA53" w14:textId="62E7E136" w:rsidR="002D6DC4" w:rsidRDefault="00991EAB" w:rsidP="00882D79">
      <w:pPr>
        <w:pStyle w:val="a1"/>
      </w:pPr>
      <w:r>
        <w:t>SMART є одним із ключових інструментів у комплексі коучингових методик, що сприяє усвідомленому плануванню, підвищенню відповідальності та ефективності психологічної роботи з ВПО, формуванню адаптивних стратегій та відновленню життєвого балансу.</w:t>
      </w:r>
    </w:p>
    <w:p w14:paraId="2EE86A29" w14:textId="50D420EC" w:rsidR="002D6DC4" w:rsidRDefault="002D6DC4" w:rsidP="002D6DC4">
      <w:pPr>
        <w:pStyle w:val="a1"/>
      </w:pPr>
      <w:r>
        <w:t xml:space="preserve">Також було застосовано </w:t>
      </w:r>
      <w:r w:rsidRPr="00B261D4">
        <w:rPr>
          <w:rStyle w:val="ad"/>
        </w:rPr>
        <w:t>техніку «Колесо балансу»</w:t>
      </w:r>
      <w:r>
        <w:t>, яка допомагає візуалізувати рівень задоволеності клієнта різними сферами життя (здоров’я, сім’я, робота, відпочинок, особистісний розвиток тощо). Цей інструмент дозволяє внутрішньо переміщеним особам (ВПО) усвідомити дисбаланс у пріоритетах, визначити сфери, що потребують додаткової уваги, та сформувати стратегії для їх покращення [</w:t>
      </w:r>
      <w:r w:rsidR="00B261D4" w:rsidRPr="00B261D4">
        <w:t>60</w:t>
      </w:r>
      <w:r>
        <w:t>].</w:t>
      </w:r>
    </w:p>
    <w:p w14:paraId="346DB148" w14:textId="77777777" w:rsidR="00991EAB" w:rsidRDefault="00991EAB" w:rsidP="00882D79">
      <w:pPr>
        <w:pStyle w:val="a1"/>
      </w:pPr>
      <w:r>
        <w:t>Методика полягає у тому, що клієнт отримує схему кола, розділену на сегменти, які відповідають основним сферам життя. Кожен сегмент оцінюється за рівнем задоволеності або важливості за 10-бальною шкалою. Візуальне представлення дозволяє відразу помітити дисбаланс між різними сферами та оцінити загальний стан гармонії в житті. Наприклад, низькі оцінки у сфері соціальних контактів або здоров’я можуть сигналізувати про необхідність сконцентрувати ресурси на цих аспектах, а високі оцінки у роботі чи навчанні – про збереження вже ефективних стратегій.</w:t>
      </w:r>
    </w:p>
    <w:p w14:paraId="2669DF1C" w14:textId="77777777" w:rsidR="00991EAB" w:rsidRDefault="00991EAB" w:rsidP="00882D79">
      <w:pPr>
        <w:pStyle w:val="a1"/>
      </w:pPr>
      <w:r>
        <w:lastRenderedPageBreak/>
        <w:t>У коучинговому процесі «Колесо балансу» використовується не лише для діагностики поточного стану, а й як інструмент планування. Клієнт разом із психологом визначає конкретні дії, які допоможуть покращити показники у вибраних сферах, встановлює пріоритети та формує короткострокові та довгострокові цілі. Для ВПО це особливо важливо, оскільки допомагає відновити контроль над життєвими процесами та сприяє підвищенню психологічної гнучкості в умовах нестабільності.</w:t>
      </w:r>
    </w:p>
    <w:p w14:paraId="253D6FBA" w14:textId="19DDA776" w:rsidR="002D6DC4" w:rsidRDefault="00991EAB" w:rsidP="00882D79">
      <w:pPr>
        <w:pStyle w:val="a1"/>
      </w:pPr>
      <w:r>
        <w:t>Крім того, методика стимулює рефлексію, самоспостереження та усвідомлене прийняття рішень, що сприяє формуванню адаптивних стратегій поведінки та розвитку життєвої компетентності. За допомогою регулярного використання «Колеса балансу» можна відстежувати динаміку змін у стані клієнта, оцінювати ефективність коучингових втручань та коригувати програму психологічної підтримки відповідно до індивідуальних потреб.</w:t>
      </w:r>
    </w:p>
    <w:p w14:paraId="40F3FB53" w14:textId="7E8CF704" w:rsidR="002D6DC4" w:rsidRDefault="002D6DC4" w:rsidP="002D6DC4">
      <w:pPr>
        <w:pStyle w:val="a1"/>
      </w:pPr>
      <w:r>
        <w:t xml:space="preserve">Особливе значення у роботі з ВПО мало використання </w:t>
      </w:r>
      <w:r w:rsidRPr="00B261D4">
        <w:rPr>
          <w:rStyle w:val="ad"/>
        </w:rPr>
        <w:t>техніки «Сила питань»</w:t>
      </w:r>
      <w:r>
        <w:t>, яка базується на принципі відкритого діалогу та постановки сильних, стимулюючих питань. Такий підхід дозволяє клієнтам по-новому осмислити власний досвід, сформувати нові перспективи бачення проблем та віднайти внутрішні ресурси для їх вирішення [</w:t>
      </w:r>
      <w:r w:rsidR="00B261D4" w:rsidRPr="00B261D4">
        <w:rPr>
          <w:lang w:val="ru-RU"/>
        </w:rPr>
        <w:t>47</w:t>
      </w:r>
      <w:r>
        <w:t>].</w:t>
      </w:r>
    </w:p>
    <w:p w14:paraId="0EFDD504" w14:textId="77777777" w:rsidR="00991EAB" w:rsidRDefault="00991EAB" w:rsidP="00882D79">
      <w:pPr>
        <w:pStyle w:val="a1"/>
      </w:pPr>
      <w:r>
        <w:t>Суть техніки полягає у формулюванні відкритих, конструктивних питань, які стимулюють рефлексію та активізують внутрішні ресурси особистості. Важливо, щоб питання були нейтральними, неоціночними та орієнтованими на пошук рішень, а не на повторне проживання проблемної ситуації. Наприклад, замість «Чому ви опинилися в такій ситуації?» задають «Що допомогло вам раніше справлятися з подібними труднощами?» або «Які ресурси у вас є зараз для вирішення цієї проблеми?».</w:t>
      </w:r>
    </w:p>
    <w:p w14:paraId="7DE6001F" w14:textId="77777777" w:rsidR="00991EAB" w:rsidRDefault="00991EAB" w:rsidP="00882D79">
      <w:pPr>
        <w:pStyle w:val="a1"/>
      </w:pPr>
      <w:r>
        <w:t>У роботі з внутрішньо переміщеними особами техніка «Сила питань» сприяє:</w:t>
      </w:r>
    </w:p>
    <w:p w14:paraId="374AF004" w14:textId="77777777" w:rsidR="00991EAB" w:rsidRDefault="00991EAB" w:rsidP="00882D79">
      <w:pPr>
        <w:pStyle w:val="a"/>
      </w:pPr>
      <w:r>
        <w:t>актуалізації внутрішніх ресурсів та здібностей, які часто залишаються прихованими через травматичний досвід;</w:t>
      </w:r>
    </w:p>
    <w:p w14:paraId="37D76B2A" w14:textId="77777777" w:rsidR="00991EAB" w:rsidRDefault="00991EAB" w:rsidP="00882D79">
      <w:pPr>
        <w:pStyle w:val="a"/>
      </w:pPr>
      <w:r>
        <w:t>підвищенню усвідомленості щодо власних цілей, потреб та пріоритетів у нових соціальних умовах;</w:t>
      </w:r>
    </w:p>
    <w:p w14:paraId="7F37C9AA" w14:textId="77777777" w:rsidR="00991EAB" w:rsidRDefault="00991EAB" w:rsidP="00882D79">
      <w:pPr>
        <w:pStyle w:val="a"/>
      </w:pPr>
      <w:r>
        <w:lastRenderedPageBreak/>
        <w:t>розвитку стратегічного мислення та здатності прогнозувати наслідки різних варіантів дій;</w:t>
      </w:r>
    </w:p>
    <w:p w14:paraId="37BAF076" w14:textId="77777777" w:rsidR="00991EAB" w:rsidRDefault="00991EAB" w:rsidP="00882D79">
      <w:pPr>
        <w:pStyle w:val="a"/>
      </w:pPr>
      <w:r>
        <w:t>формуванню навичок самоконтролю та саморегуляції, що особливо важливо при адаптації до стресогенних умов.</w:t>
      </w:r>
    </w:p>
    <w:p w14:paraId="4E639798" w14:textId="77777777" w:rsidR="00991EAB" w:rsidRDefault="00991EAB" w:rsidP="00882D79">
      <w:pPr>
        <w:pStyle w:val="a1"/>
      </w:pPr>
      <w:r>
        <w:t>Практичне застосування цієї техніки передбачає кілька етапів. На першому етапі психолог формує контекст безпеки, підкреслюючи конфіденційність і підтримку. Далі клієнт разом із психологом визначає зону фокусу, тобто конкретну проблему або сферу життя, яка потребує уваги. На заключному етапі використовуються серії відкритих питань, що стимулюють пошук власних рішень і розвиток адаптивних стратегій.</w:t>
      </w:r>
    </w:p>
    <w:p w14:paraId="6AFD874D" w14:textId="7039B026" w:rsidR="002D6DC4" w:rsidRDefault="00991EAB" w:rsidP="00882D79">
      <w:pPr>
        <w:pStyle w:val="a1"/>
      </w:pPr>
      <w:r>
        <w:t>Дослідження показують, що використання «Сили питань» не лише покращує когнітивне усвідомлення, але й має позитивний вплив на емоційний стан клієнтів, знижуючи рівень тривожності та відчуття безпорадності, що робить цей інструмент надзвичайно цінним у роботі з ВПО [</w:t>
      </w:r>
      <w:r w:rsidR="00B261D4" w:rsidRPr="00B261D4">
        <w:t>47</w:t>
      </w:r>
      <w:r>
        <w:t>].</w:t>
      </w:r>
    </w:p>
    <w:p w14:paraId="1B3C813F" w14:textId="4E83FCFF" w:rsidR="002D6DC4" w:rsidRDefault="002D6DC4" w:rsidP="002D6DC4">
      <w:pPr>
        <w:pStyle w:val="a1"/>
      </w:pPr>
      <w:r>
        <w:t xml:space="preserve">Для поглибленої роботи із внутрішніми переживаннями було застосовано </w:t>
      </w:r>
      <w:r w:rsidRPr="00B261D4">
        <w:rPr>
          <w:rStyle w:val="ad"/>
        </w:rPr>
        <w:t>метафоричні асоціативні карти (МАК)</w:t>
      </w:r>
      <w:r>
        <w:t>. Вони є проективним інструментом, який сприяє актуалізації несвідомих установок, емоцій і ресурсів, допомагаючи клієнтам знайти нові способи осмислення ситуації. Використання МАК у коучинговому процесі дозволяє поєднати раціональний аналіз із емоційним досвідом, що особливо важливо у роботі з людьми, які пережили травматичні події [</w:t>
      </w:r>
      <w:r w:rsidR="00B261D4" w:rsidRPr="00B261D4">
        <w:t>28</w:t>
      </w:r>
      <w:r>
        <w:t>].</w:t>
      </w:r>
    </w:p>
    <w:p w14:paraId="47F4B95A" w14:textId="77777777" w:rsidR="00991EAB" w:rsidRDefault="00991EAB" w:rsidP="00882D79">
      <w:pPr>
        <w:pStyle w:val="a1"/>
      </w:pPr>
      <w:r>
        <w:t>МАК представляють собою набір картинок, символів або абстрактних зображень, що стимулюють асоціативне мислення та емоційні реакції. Клієнт обирає картку (або декілька карток) відповідно до свого внутрішнього стану, після чого разом із психологом аналізує образи, емоції та асоціації, що виникають. Цей процес дозволяє виявити приховані переконання, страхи, мотиваційні ресурси та внутрішні конфлікти, які важко усвідомити за допомогою стандартного вербального опитування.</w:t>
      </w:r>
    </w:p>
    <w:p w14:paraId="0F9E1388" w14:textId="77777777" w:rsidR="00991EAB" w:rsidRDefault="00991EAB" w:rsidP="00882D79">
      <w:pPr>
        <w:pStyle w:val="a1"/>
      </w:pPr>
      <w:r>
        <w:t>У коучинговому контексті МАК використовуються для кількох цілей:</w:t>
      </w:r>
    </w:p>
    <w:p w14:paraId="02C4E4FC" w14:textId="1A79DAA6" w:rsidR="00991EAB" w:rsidRDefault="00991EAB" w:rsidP="00882D79">
      <w:pPr>
        <w:pStyle w:val="a"/>
      </w:pPr>
      <w:r>
        <w:t>розкриття внутрішніх ресурсів та потенціалу – клієнт усвідомлює власні сильні сторони та можливості для вирішення проблем;</w:t>
      </w:r>
    </w:p>
    <w:p w14:paraId="1FCCAD49" w14:textId="75324DEF" w:rsidR="00991EAB" w:rsidRDefault="00991EAB" w:rsidP="00882D79">
      <w:pPr>
        <w:pStyle w:val="a"/>
      </w:pPr>
      <w:r>
        <w:lastRenderedPageBreak/>
        <w:t>підвищення рефлексивної здатності – завдяки метафорам клієнт аналізує власну поведінку, емоції та життєві сценарії;</w:t>
      </w:r>
    </w:p>
    <w:p w14:paraId="1F140A05" w14:textId="51084FAD" w:rsidR="00991EAB" w:rsidRDefault="00991EAB" w:rsidP="00882D79">
      <w:pPr>
        <w:pStyle w:val="a"/>
      </w:pPr>
      <w:r>
        <w:t>стимулювання креативності та нових рішень – асоціативні зображення допомагають знайти нестандартні підходи до подолання життєвих труднощів;</w:t>
      </w:r>
    </w:p>
    <w:p w14:paraId="1B1E56E3" w14:textId="6ED8AB52" w:rsidR="00991EAB" w:rsidRDefault="00991EAB" w:rsidP="00882D79">
      <w:pPr>
        <w:pStyle w:val="a"/>
      </w:pPr>
      <w:r>
        <w:t>проективна робота з травматичним досвідом – МАК дозволяють безпечним способом опрацювати переживання, що пов’язані з втратами, переміщенням або конфліктними ситуаціями.</w:t>
      </w:r>
    </w:p>
    <w:p w14:paraId="7B37137E" w14:textId="3F2466DE" w:rsidR="002D6DC4" w:rsidRDefault="00991EAB" w:rsidP="00882D79">
      <w:pPr>
        <w:pStyle w:val="a1"/>
      </w:pPr>
      <w:r>
        <w:t>Застосування МАК у роботі з внутрішньо переміщеними особами особливо ефективне, оскільки ці клієнти часто переживають посттравматичний стрес, втрату контролю над життєвими обставинами та потребують інструментів для безпечної актуалізації емоцій. Використання МАК сприяє розвитку усвідомленості, підвищенню психологічної гнучкості та формуванню стратегій адаптації до нових соціальних умов, що є ключовим завданням коучингового втручання [</w:t>
      </w:r>
      <w:r w:rsidR="00B261D4" w:rsidRPr="00B261D4">
        <w:t>27</w:t>
      </w:r>
      <w:r>
        <w:t>].</w:t>
      </w:r>
    </w:p>
    <w:p w14:paraId="25B2FC42" w14:textId="511BBB7C" w:rsidR="00FF3CD9" w:rsidRDefault="002D6DC4" w:rsidP="002D6DC4">
      <w:pPr>
        <w:pStyle w:val="a1"/>
      </w:pPr>
      <w:r>
        <w:t>Поєднання класичних структурованих моделей (GROW, SMART), візуалізаційних інструментів («Колесо балансу»), комунікативних технік («Сила питань») та проективних методик (МАК) створює комплексний підхід до коучингової взаємодії з ВПО. Це дозволяє не лише сприяти адаптації в нових соціальних умовах, але й формувати стійкі навички саморегуляції та підвищення психологічної стійкості.</w:t>
      </w:r>
    </w:p>
    <w:p w14:paraId="03971D7D" w14:textId="017F1E72" w:rsidR="00DC29A1" w:rsidRDefault="00DC29A1" w:rsidP="00DC29A1">
      <w:pPr>
        <w:pStyle w:val="a1"/>
      </w:pPr>
      <w:r>
        <w:t>Для обробки даних, отриманих у процесі емпіричного дослідження, застосовувався комплекс методів якісного та кількісного аналізу. Кількісний аналіз дозволяє оцінити рівень адаптивності, стресостійкості, психологічного благополуччя та ефективність застосування коучингових інструментів у досліджуваній групі. Використовувалися стандартні статистичні показники: середнє значення, медіана, стандартне відхилення, а також кореляційний аналіз для встановлення взаємозв’язків між психодіагностичними показниками та результатами коучингових інтервенцій. Для перевірки статистичної значущості відмінностей до і після проведення коучингових сесій застосовували t-тест для залежних вибірок, а також дисперсійний аналіз (ANOVA) у випадку порівняння кількох підгруп [</w:t>
      </w:r>
      <w:r w:rsidR="00B261D4" w:rsidRPr="00B261D4">
        <w:t>31, 42</w:t>
      </w:r>
      <w:r>
        <w:t>].</w:t>
      </w:r>
    </w:p>
    <w:p w14:paraId="22700E7F" w14:textId="77777777" w:rsidR="00DC29A1" w:rsidRDefault="00DC29A1" w:rsidP="00DC29A1">
      <w:pPr>
        <w:pStyle w:val="a1"/>
      </w:pPr>
      <w:r>
        <w:lastRenderedPageBreak/>
        <w:t>Якісний аналіз проводився з метою детального вивчення досвіду учасників, їхніх особистісних відчуттів та змін у ставленні до власних ресурсів і цілей. Для цього застосовували тематичний аналіз відкритих відповідей, інтерв’ю та спостережень, що дозволяє виявити ключові тенденції, патерни поведінки та особистісні зміни під впливом коучингових технік. Якісні дані інтегрувалися з кількісними показниками для формування комплексного уявлення про ефективність психологічного втручання [Braun, Clarke, 2006; Солдатова, 2019].</w:t>
      </w:r>
    </w:p>
    <w:p w14:paraId="63E34D01" w14:textId="77777777" w:rsidR="00DC29A1" w:rsidRDefault="00DC29A1" w:rsidP="00DC29A1">
      <w:pPr>
        <w:pStyle w:val="a1"/>
      </w:pPr>
      <w:r>
        <w:t>Поєднання кількісних і якісних методів забезпечує глибоке та обґрунтоване дослідження впливу коучингових інструментів на внутрішньо переміщених осіб, дозволяє не лише визначити статистично значущі зміни, але й пояснити механізми їх виникнення, що сприяє підвищенню наукової валідності результатів [Creswell, 2014].</w:t>
      </w:r>
    </w:p>
    <w:p w14:paraId="16B15F03" w14:textId="77777777" w:rsidR="00FF3CD9" w:rsidRDefault="00FF3CD9" w:rsidP="00FF3CD9">
      <w:pPr>
        <w:pStyle w:val="a1"/>
      </w:pPr>
    </w:p>
    <w:p w14:paraId="7287C2F8" w14:textId="0BA59762" w:rsidR="00FF3CD9" w:rsidRDefault="00FF3CD9" w:rsidP="00FF3CD9">
      <w:pPr>
        <w:pStyle w:val="2"/>
      </w:pPr>
      <w:bookmarkStart w:id="11" w:name="_Toc210324326"/>
      <w:r>
        <w:t>2.4 Організація емпіричного дослідження</w:t>
      </w:r>
      <w:bookmarkEnd w:id="11"/>
    </w:p>
    <w:p w14:paraId="44D67C1B" w14:textId="7363F8B0" w:rsidR="00FF3CD9" w:rsidRDefault="00FF3CD9" w:rsidP="00FF3CD9">
      <w:pPr>
        <w:pStyle w:val="a1"/>
      </w:pPr>
    </w:p>
    <w:p w14:paraId="5D4872D2" w14:textId="25A76548" w:rsidR="00FF3CD9" w:rsidRDefault="00FF3CD9" w:rsidP="00FF3CD9">
      <w:pPr>
        <w:pStyle w:val="a1"/>
      </w:pPr>
    </w:p>
    <w:p w14:paraId="21E54DA8" w14:textId="530AB9A9" w:rsidR="00DC29A1" w:rsidRDefault="00DC29A1" w:rsidP="00FF3CD9">
      <w:pPr>
        <w:pStyle w:val="a1"/>
      </w:pPr>
      <w:r w:rsidRPr="00DC29A1">
        <w:t>Організація емпіричного дослідження передбачає чітке планування та послідовне виконання всіх етапів роботи, що забезпечує достовірність отриманих результатів та їхню відповідність поставленим завданням. Вона включає опис структури дослідження, послідовність проведення коучингових інтервенцій, а також методичні й організаційні заходи, спрямовані на коректне залучення внутрішньо переміщених осіб як учасників дослідження. Значна увага приділяється дотриманню етичних принципів, конфіденційності та психологічній безпеці респондентів, що є обов’язковою умовою роботи з групами, які пережили соціогенні та травматичні виклики.</w:t>
      </w:r>
    </w:p>
    <w:p w14:paraId="41E72F99" w14:textId="7DAF3BD8" w:rsidR="00DC29A1" w:rsidRDefault="00DC29A1" w:rsidP="00DC29A1">
      <w:pPr>
        <w:pStyle w:val="a1"/>
      </w:pPr>
      <w:r>
        <w:t xml:space="preserve">Емпіричне дослідження ефективності коучингових інструментів і технік у роботі з внутрішньо переміщеними особами проводилося у три послідовні етапи, що забезпечують системність збору даних та валідність отриманих результатів (див. табл. 2.10). </w:t>
      </w:r>
    </w:p>
    <w:p w14:paraId="4697C701" w14:textId="47BA3CD1" w:rsidR="00DC29A1" w:rsidRDefault="00DC29A1" w:rsidP="00DC29A1">
      <w:pPr>
        <w:pStyle w:val="a1"/>
      </w:pPr>
    </w:p>
    <w:p w14:paraId="4EBBF464" w14:textId="6BBF8B85" w:rsidR="00DC29A1" w:rsidRDefault="0003007C" w:rsidP="0003007C">
      <w:pPr>
        <w:pStyle w:val="af3"/>
      </w:pPr>
      <w:r>
        <w:lastRenderedPageBreak/>
        <w:t>Таблиця 2.10</w:t>
      </w:r>
    </w:p>
    <w:p w14:paraId="3AA9F3AC" w14:textId="2E584FEC" w:rsidR="00DC29A1" w:rsidRDefault="00DC29A1" w:rsidP="0003007C">
      <w:pPr>
        <w:pStyle w:val="a6"/>
      </w:pPr>
      <w:r>
        <w:t xml:space="preserve">Етапи дослідження </w:t>
      </w:r>
    </w:p>
    <w:tbl>
      <w:tblPr>
        <w:tblStyle w:val="af"/>
        <w:tblW w:w="10025" w:type="dxa"/>
        <w:tblLayout w:type="fixed"/>
        <w:tblLook w:val="04A0" w:firstRow="1" w:lastRow="0" w:firstColumn="1" w:lastColumn="0" w:noHBand="0" w:noVBand="1"/>
      </w:tblPr>
      <w:tblGrid>
        <w:gridCol w:w="2263"/>
        <w:gridCol w:w="2127"/>
        <w:gridCol w:w="3118"/>
        <w:gridCol w:w="2517"/>
      </w:tblGrid>
      <w:tr w:rsidR="0003007C" w:rsidRPr="00DC29A1" w14:paraId="7CDAF538" w14:textId="77777777" w:rsidTr="00604FDE">
        <w:tc>
          <w:tcPr>
            <w:tcW w:w="2263" w:type="dxa"/>
          </w:tcPr>
          <w:p w14:paraId="6337DED0" w14:textId="77777777" w:rsidR="0003007C" w:rsidRPr="00DC29A1" w:rsidRDefault="0003007C" w:rsidP="0003007C">
            <w:pPr>
              <w:pStyle w:val="120"/>
            </w:pPr>
            <w:r w:rsidRPr="00DC29A1">
              <w:t>Етап дослідження</w:t>
            </w:r>
          </w:p>
        </w:tc>
        <w:tc>
          <w:tcPr>
            <w:tcW w:w="2127" w:type="dxa"/>
          </w:tcPr>
          <w:p w14:paraId="716BBC2F" w14:textId="77777777" w:rsidR="0003007C" w:rsidRPr="00DC29A1" w:rsidRDefault="0003007C" w:rsidP="0003007C">
            <w:pPr>
              <w:pStyle w:val="120"/>
            </w:pPr>
            <w:r w:rsidRPr="00DC29A1">
              <w:t>Мета / завдання</w:t>
            </w:r>
          </w:p>
        </w:tc>
        <w:tc>
          <w:tcPr>
            <w:tcW w:w="3118" w:type="dxa"/>
          </w:tcPr>
          <w:p w14:paraId="4D1F431F" w14:textId="77777777" w:rsidR="0003007C" w:rsidRPr="00DC29A1" w:rsidRDefault="0003007C" w:rsidP="0003007C">
            <w:pPr>
              <w:pStyle w:val="120"/>
            </w:pPr>
            <w:r w:rsidRPr="00DC29A1">
              <w:t>Методи та інструменти</w:t>
            </w:r>
          </w:p>
        </w:tc>
        <w:tc>
          <w:tcPr>
            <w:tcW w:w="2517" w:type="dxa"/>
          </w:tcPr>
          <w:p w14:paraId="435ED367" w14:textId="77777777" w:rsidR="0003007C" w:rsidRPr="00DC29A1" w:rsidRDefault="0003007C" w:rsidP="0003007C">
            <w:pPr>
              <w:pStyle w:val="120"/>
            </w:pPr>
            <w:r w:rsidRPr="00DC29A1">
              <w:t>Очікувані результати</w:t>
            </w:r>
          </w:p>
        </w:tc>
      </w:tr>
      <w:tr w:rsidR="0003007C" w:rsidRPr="00DC29A1" w14:paraId="7C9B5A54" w14:textId="77777777" w:rsidTr="00604FDE">
        <w:tc>
          <w:tcPr>
            <w:tcW w:w="2263" w:type="dxa"/>
          </w:tcPr>
          <w:p w14:paraId="76FE72CE" w14:textId="77777777" w:rsidR="0003007C" w:rsidRPr="00DC29A1" w:rsidRDefault="0003007C" w:rsidP="0003007C">
            <w:pPr>
              <w:pStyle w:val="120"/>
            </w:pPr>
            <w:r w:rsidRPr="00DC29A1">
              <w:t>1. Констатувальний</w:t>
            </w:r>
          </w:p>
        </w:tc>
        <w:tc>
          <w:tcPr>
            <w:tcW w:w="2127" w:type="dxa"/>
          </w:tcPr>
          <w:p w14:paraId="1A8746A5" w14:textId="77777777" w:rsidR="0003007C" w:rsidRPr="00DC29A1" w:rsidRDefault="0003007C" w:rsidP="0003007C">
            <w:pPr>
              <w:pStyle w:val="120"/>
            </w:pPr>
            <w:r w:rsidRPr="00DC29A1">
              <w:t>Визначення початкового рівня адаптивності та психоемоційного стану ВПО</w:t>
            </w:r>
          </w:p>
        </w:tc>
        <w:tc>
          <w:tcPr>
            <w:tcW w:w="3118" w:type="dxa"/>
          </w:tcPr>
          <w:p w14:paraId="52ADDA84" w14:textId="77777777" w:rsidR="0003007C" w:rsidRPr="00DC29A1" w:rsidRDefault="0003007C" w:rsidP="0003007C">
            <w:pPr>
              <w:pStyle w:val="120"/>
            </w:pPr>
            <w:r w:rsidRPr="00DC29A1">
              <w:t>Стандартизовані психодіагностичні методики: шкала стресостійкості (Maddi), STAI, COPE</w:t>
            </w:r>
          </w:p>
        </w:tc>
        <w:tc>
          <w:tcPr>
            <w:tcW w:w="2517" w:type="dxa"/>
          </w:tcPr>
          <w:p w14:paraId="72A4EB18" w14:textId="77777777" w:rsidR="0003007C" w:rsidRPr="00DC29A1" w:rsidRDefault="0003007C" w:rsidP="0003007C">
            <w:pPr>
              <w:pStyle w:val="120"/>
            </w:pPr>
            <w:r w:rsidRPr="00DC29A1">
              <w:t>Формування бази даних для порівняння «до» та «після» коучингового втручання</w:t>
            </w:r>
          </w:p>
        </w:tc>
      </w:tr>
      <w:tr w:rsidR="0003007C" w:rsidRPr="00DC29A1" w14:paraId="567CFB78" w14:textId="77777777" w:rsidTr="00604FDE">
        <w:tc>
          <w:tcPr>
            <w:tcW w:w="2263" w:type="dxa"/>
          </w:tcPr>
          <w:p w14:paraId="6EE5457E" w14:textId="77777777" w:rsidR="0003007C" w:rsidRPr="00DC29A1" w:rsidRDefault="0003007C" w:rsidP="0003007C">
            <w:pPr>
              <w:pStyle w:val="120"/>
            </w:pPr>
            <w:r w:rsidRPr="00DC29A1">
              <w:t>2. Формувальний</w:t>
            </w:r>
          </w:p>
        </w:tc>
        <w:tc>
          <w:tcPr>
            <w:tcW w:w="2127" w:type="dxa"/>
          </w:tcPr>
          <w:p w14:paraId="6CA7F213" w14:textId="77777777" w:rsidR="0003007C" w:rsidRPr="00DC29A1" w:rsidRDefault="0003007C" w:rsidP="0003007C">
            <w:pPr>
              <w:pStyle w:val="120"/>
            </w:pPr>
            <w:r w:rsidRPr="00DC29A1">
              <w:t>Проведення коучингових інтервенцій для розвитку адаптивних ресурсів та копінг-стратегій</w:t>
            </w:r>
          </w:p>
        </w:tc>
        <w:tc>
          <w:tcPr>
            <w:tcW w:w="3118" w:type="dxa"/>
          </w:tcPr>
          <w:p w14:paraId="01FEB420" w14:textId="77777777" w:rsidR="0003007C" w:rsidRPr="00DC29A1" w:rsidRDefault="0003007C" w:rsidP="0003007C">
            <w:pPr>
              <w:pStyle w:val="120"/>
            </w:pPr>
            <w:r w:rsidRPr="00DC29A1">
              <w:t>Коучингові інструменти: GROW, SMART, «Колесо балансу», «Сила питань», метафоричні асоціативні карти</w:t>
            </w:r>
          </w:p>
        </w:tc>
        <w:tc>
          <w:tcPr>
            <w:tcW w:w="2517" w:type="dxa"/>
          </w:tcPr>
          <w:p w14:paraId="2350CE6C" w14:textId="77777777" w:rsidR="0003007C" w:rsidRPr="00DC29A1" w:rsidRDefault="0003007C" w:rsidP="0003007C">
            <w:pPr>
              <w:pStyle w:val="120"/>
            </w:pPr>
            <w:r w:rsidRPr="00DC29A1">
              <w:t>Активізація внутрішніх ресурсів ВПО, покращення психоемоційного стану</w:t>
            </w:r>
          </w:p>
        </w:tc>
      </w:tr>
      <w:tr w:rsidR="0003007C" w:rsidRPr="00DC29A1" w14:paraId="4192A0E2" w14:textId="77777777" w:rsidTr="00604FDE">
        <w:tc>
          <w:tcPr>
            <w:tcW w:w="2263" w:type="dxa"/>
          </w:tcPr>
          <w:p w14:paraId="13C7FB72" w14:textId="77777777" w:rsidR="0003007C" w:rsidRPr="00DC29A1" w:rsidRDefault="0003007C" w:rsidP="0003007C">
            <w:pPr>
              <w:pStyle w:val="120"/>
            </w:pPr>
            <w:r w:rsidRPr="00DC29A1">
              <w:t>3. Контрольний</w:t>
            </w:r>
          </w:p>
        </w:tc>
        <w:tc>
          <w:tcPr>
            <w:tcW w:w="2127" w:type="dxa"/>
          </w:tcPr>
          <w:p w14:paraId="7A05F783" w14:textId="77777777" w:rsidR="0003007C" w:rsidRPr="00DC29A1" w:rsidRDefault="0003007C" w:rsidP="0003007C">
            <w:pPr>
              <w:pStyle w:val="120"/>
            </w:pPr>
            <w:r w:rsidRPr="00DC29A1">
              <w:t>Оцінка ефективності коучингового втручання та динаміки змін</w:t>
            </w:r>
          </w:p>
        </w:tc>
        <w:tc>
          <w:tcPr>
            <w:tcW w:w="3118" w:type="dxa"/>
          </w:tcPr>
          <w:p w14:paraId="51F55825" w14:textId="77777777" w:rsidR="0003007C" w:rsidRPr="00DC29A1" w:rsidRDefault="0003007C" w:rsidP="0003007C">
            <w:pPr>
              <w:pStyle w:val="120"/>
            </w:pPr>
            <w:r w:rsidRPr="00DC29A1">
              <w:t>Повторне тестування: шкала стресостійкості, STAI, COPE, опитувальник життєстійкості та смисложиттєвих орієнтацій (Леонтьєва), шкала психологічного благополуччя (Ryff)</w:t>
            </w:r>
          </w:p>
        </w:tc>
        <w:tc>
          <w:tcPr>
            <w:tcW w:w="2517" w:type="dxa"/>
          </w:tcPr>
          <w:p w14:paraId="4C437183" w14:textId="77777777" w:rsidR="0003007C" w:rsidRPr="00DC29A1" w:rsidRDefault="0003007C" w:rsidP="0003007C">
            <w:pPr>
              <w:pStyle w:val="120"/>
            </w:pPr>
            <w:r w:rsidRPr="00DC29A1">
              <w:t>Виявлення динаміки змін, підтвердження ефективності коучингової програми</w:t>
            </w:r>
          </w:p>
        </w:tc>
      </w:tr>
    </w:tbl>
    <w:p w14:paraId="4E1C3A34" w14:textId="77777777" w:rsidR="0003007C" w:rsidRDefault="0003007C" w:rsidP="00DC29A1">
      <w:pPr>
        <w:pStyle w:val="a1"/>
      </w:pPr>
    </w:p>
    <w:p w14:paraId="0A54108B" w14:textId="4259729F" w:rsidR="00DC29A1" w:rsidRDefault="00DC29A1" w:rsidP="00DC29A1">
      <w:pPr>
        <w:pStyle w:val="a1"/>
      </w:pPr>
      <w:r>
        <w:t>Перший етап – констатувальний – полягав у первинній діагностиці психоемоційного стану учасників та визначенні рівня їхньої адаптивності і стресостійкості. На цьому етапі застосовувалися стандартизовані психодіагностичні методики: шкала стресостійкості, STAI та опитувальник COPE, що дозволяє визначити початкові індивідуальні особливості респондентів і сформувати базу для подальших інтервенцій [</w:t>
      </w:r>
      <w:r w:rsidR="00B261D4" w:rsidRPr="00B261D4">
        <w:t>38, 56</w:t>
      </w:r>
      <w:r>
        <w:t>].</w:t>
      </w:r>
    </w:p>
    <w:p w14:paraId="0F3D1A79" w14:textId="70D34751" w:rsidR="00DC29A1" w:rsidRDefault="00DC29A1" w:rsidP="00DC29A1">
      <w:pPr>
        <w:pStyle w:val="a1"/>
      </w:pPr>
      <w:r>
        <w:t>Другий етап – формувальний – передбачав безпосереднє проведення коучингових сесій із використанням моделей GROW та SMART, інструментів «Колесо балансу», «Сила питань» і метафоричних асоціативних карт. Мета цього етапу – активізація внутрішніх ресурсів ВПО, розвиток адаптивних копінг-стратегій та покращення психоемоційного стану [</w:t>
      </w:r>
      <w:r w:rsidR="00B261D4" w:rsidRPr="00B261D4">
        <w:t>27, 81</w:t>
      </w:r>
      <w:r>
        <w:t>]. Процедура проводилась індивідуально або в малих групах, залежно від запитів учасників і рівня їхньої готовності до роботи з коучинговими техніками.</w:t>
      </w:r>
    </w:p>
    <w:p w14:paraId="033F71CF" w14:textId="2E683183" w:rsidR="00DC29A1" w:rsidRDefault="00DC29A1" w:rsidP="00DC29A1">
      <w:pPr>
        <w:pStyle w:val="a1"/>
      </w:pPr>
      <w:r>
        <w:t xml:space="preserve">Третій етап – контрольний – включав повторне вимірювання показників психологічного стану та оцінку ефективності коучингового втручання. Порівняння </w:t>
      </w:r>
      <w:r>
        <w:lastRenderedPageBreak/>
        <w:t>результатів «до» та «після» дозволило визначити динаміку змін у рівні стресостійкості, життєвої активності та здатності до цілепокладання [</w:t>
      </w:r>
      <w:r w:rsidR="00B261D4" w:rsidRPr="00B261D4">
        <w:t>23, 66</w:t>
      </w:r>
      <w:r>
        <w:t>]. Використання чіткої послідовності етапів забезпечує системний підхід до дослідження та сприяє обґрунтованій інтерпретації результатів.</w:t>
      </w:r>
    </w:p>
    <w:p w14:paraId="556DB93C" w14:textId="3644EE97" w:rsidR="0003007C" w:rsidRDefault="0003007C" w:rsidP="0003007C">
      <w:pPr>
        <w:pStyle w:val="a1"/>
      </w:pPr>
      <w:r>
        <w:t>Процедура проведення коучингових інтервенцій у рамках даного дослідження була розроблена з урахуванням специфіки роботи з ВПО, які зазнали соціогенних та травматичних впливів. Основною метою втручань було підвищення адаптивності учасників, розвиток стресостійкості та формування навичок цілепокладання. Кожна сесія коучингу тривала 60–90 хвилин і включала кілька послідовних етапів (див. табл.2.11).</w:t>
      </w:r>
    </w:p>
    <w:p w14:paraId="46C1F766" w14:textId="5683B9AA" w:rsidR="003F6BE8" w:rsidRDefault="003F6BE8" w:rsidP="003F6BE8">
      <w:pPr>
        <w:pStyle w:val="a1"/>
      </w:pPr>
      <w:r>
        <w:t>Орієнтаційний етап, під час якого психолог створював атмосферу безпеки та довіри, пояснював мету та правила коучингової сесії, забезпечував конфіденційність інформації та підтримував психологічну стабільність учасників [</w:t>
      </w:r>
      <w:r w:rsidRPr="003F6BE8">
        <w:t>81</w:t>
      </w:r>
      <w:r>
        <w:t>].</w:t>
      </w:r>
    </w:p>
    <w:p w14:paraId="1A3CDD5F" w14:textId="7463973F" w:rsidR="003F6BE8" w:rsidRDefault="003F6BE8" w:rsidP="003F6BE8">
      <w:pPr>
        <w:pStyle w:val="a1"/>
      </w:pPr>
      <w:r>
        <w:t>Діагностично-аналітичний етап, що передбачав використання інструментів самозвіту та структурованих опитувальників для оцінки актуальних психологічних потреб, ресурсів та стратегії подолання стресу. Для цього застосовувалися моделі GROW та SMART, а також «Колесо балансу» для візуалізації життєвих сфер і визначення пріоритетів [</w:t>
      </w:r>
      <w:r w:rsidRPr="003F6BE8">
        <w:t>16, 46</w:t>
      </w:r>
      <w:r>
        <w:t>].</w:t>
      </w:r>
    </w:p>
    <w:p w14:paraId="2C054CC5" w14:textId="2913D627" w:rsidR="003F6BE8" w:rsidRDefault="003F6BE8" w:rsidP="003F6BE8">
      <w:pPr>
        <w:pStyle w:val="a1"/>
      </w:pPr>
      <w:r>
        <w:t>Інтервенційний етап, під час якого здійснювалася безпосередня робота з коучинговими техніками: постановка та корекція цілей, стимуляція внутрішніх ресурсів за допомогою «Сили питань», використання метафоричних асоціативних карт (МАК) для активізації уяви та саморефлексії [</w:t>
      </w:r>
      <w:r w:rsidRPr="003F6BE8">
        <w:t>73, 81</w:t>
      </w:r>
      <w:r>
        <w:t>]. Особлива увага приділялася адаптації інструментів під психологічні та культурні особливості ВПО, а також рівню їх емоційної готовності до участі.</w:t>
      </w:r>
    </w:p>
    <w:p w14:paraId="0D81F904" w14:textId="4469616A" w:rsidR="003F6BE8" w:rsidRDefault="003F6BE8" w:rsidP="003F6BE8">
      <w:pPr>
        <w:pStyle w:val="a1"/>
      </w:pPr>
      <w:r>
        <w:t>Рефлексивно-завершальний етап, під час якого учасники аналізували власні досягнення, оцінювали динаміку змін та визначали подальші кроки щодо розвитку особистісних та адаптивних ресурсів. Психолог надавав зворотний зв’язок, спрямовував на закріплення отриманих результатів та планування самостійної роботи між сесіями [</w:t>
      </w:r>
      <w:r w:rsidRPr="003F6BE8">
        <w:rPr>
          <w:lang w:val="ru-RU"/>
        </w:rPr>
        <w:t>45</w:t>
      </w:r>
      <w:r>
        <w:t>].</w:t>
      </w:r>
    </w:p>
    <w:p w14:paraId="6C82B321" w14:textId="5CB7C07A" w:rsidR="0003007C" w:rsidRDefault="0003007C" w:rsidP="0003007C">
      <w:pPr>
        <w:pStyle w:val="af3"/>
      </w:pPr>
      <w:r>
        <w:lastRenderedPageBreak/>
        <w:t>Таблиця 2.11</w:t>
      </w:r>
    </w:p>
    <w:p w14:paraId="15FE83C1" w14:textId="4D1486CB" w:rsidR="0003007C" w:rsidRDefault="0003007C" w:rsidP="0003007C">
      <w:pPr>
        <w:pStyle w:val="a6"/>
      </w:pPr>
      <w:r>
        <w:t>Процедура проведення коучингових інтервенцій</w:t>
      </w:r>
    </w:p>
    <w:tbl>
      <w:tblPr>
        <w:tblStyle w:val="af"/>
        <w:tblW w:w="9979" w:type="dxa"/>
        <w:tblLayout w:type="fixed"/>
        <w:tblLook w:val="04A0" w:firstRow="1" w:lastRow="0" w:firstColumn="1" w:lastColumn="0" w:noHBand="0" w:noVBand="1"/>
      </w:tblPr>
      <w:tblGrid>
        <w:gridCol w:w="737"/>
        <w:gridCol w:w="1361"/>
        <w:gridCol w:w="1928"/>
        <w:gridCol w:w="2778"/>
        <w:gridCol w:w="3175"/>
      </w:tblGrid>
      <w:tr w:rsidR="0003007C" w:rsidRPr="0003007C" w14:paraId="4DB0B167" w14:textId="77777777" w:rsidTr="007765B4">
        <w:tc>
          <w:tcPr>
            <w:tcW w:w="737" w:type="dxa"/>
          </w:tcPr>
          <w:p w14:paraId="0633C687" w14:textId="77777777" w:rsidR="0003007C" w:rsidRPr="0003007C" w:rsidRDefault="0003007C" w:rsidP="0003007C">
            <w:pPr>
              <w:pStyle w:val="120"/>
            </w:pPr>
            <w:r w:rsidRPr="0003007C">
              <w:t>№ сесії</w:t>
            </w:r>
          </w:p>
        </w:tc>
        <w:tc>
          <w:tcPr>
            <w:tcW w:w="1361" w:type="dxa"/>
          </w:tcPr>
          <w:p w14:paraId="0B53D7E0" w14:textId="77777777" w:rsidR="0003007C" w:rsidRPr="0003007C" w:rsidRDefault="0003007C" w:rsidP="0003007C">
            <w:pPr>
              <w:pStyle w:val="120"/>
            </w:pPr>
            <w:r w:rsidRPr="0003007C">
              <w:t>Тривалість</w:t>
            </w:r>
          </w:p>
        </w:tc>
        <w:tc>
          <w:tcPr>
            <w:tcW w:w="1928" w:type="dxa"/>
          </w:tcPr>
          <w:p w14:paraId="2A8D7402" w14:textId="77777777" w:rsidR="0003007C" w:rsidRPr="0003007C" w:rsidRDefault="0003007C" w:rsidP="0003007C">
            <w:pPr>
              <w:pStyle w:val="120"/>
            </w:pPr>
            <w:r w:rsidRPr="0003007C">
              <w:t>Етап сесії</w:t>
            </w:r>
          </w:p>
        </w:tc>
        <w:tc>
          <w:tcPr>
            <w:tcW w:w="2778" w:type="dxa"/>
          </w:tcPr>
          <w:p w14:paraId="0FA83D15" w14:textId="77777777" w:rsidR="0003007C" w:rsidRPr="0003007C" w:rsidRDefault="0003007C" w:rsidP="0003007C">
            <w:pPr>
              <w:pStyle w:val="120"/>
            </w:pPr>
            <w:r w:rsidRPr="0003007C">
              <w:t>Зміст та цілі</w:t>
            </w:r>
          </w:p>
        </w:tc>
        <w:tc>
          <w:tcPr>
            <w:tcW w:w="3175" w:type="dxa"/>
          </w:tcPr>
          <w:p w14:paraId="443C05A0" w14:textId="77777777" w:rsidR="0003007C" w:rsidRPr="0003007C" w:rsidRDefault="0003007C" w:rsidP="0003007C">
            <w:pPr>
              <w:pStyle w:val="120"/>
            </w:pPr>
            <w:r w:rsidRPr="0003007C">
              <w:t>Використані коучингові техніки та інструменти</w:t>
            </w:r>
          </w:p>
        </w:tc>
      </w:tr>
      <w:tr w:rsidR="0003007C" w:rsidRPr="0003007C" w14:paraId="1FE36E02" w14:textId="77777777" w:rsidTr="007765B4">
        <w:tc>
          <w:tcPr>
            <w:tcW w:w="737" w:type="dxa"/>
          </w:tcPr>
          <w:p w14:paraId="0E9293F0" w14:textId="77777777" w:rsidR="0003007C" w:rsidRPr="0003007C" w:rsidRDefault="0003007C" w:rsidP="0003007C">
            <w:pPr>
              <w:pStyle w:val="120"/>
            </w:pPr>
            <w:r w:rsidRPr="0003007C">
              <w:t>1</w:t>
            </w:r>
          </w:p>
        </w:tc>
        <w:tc>
          <w:tcPr>
            <w:tcW w:w="1361" w:type="dxa"/>
          </w:tcPr>
          <w:p w14:paraId="284217A9" w14:textId="77777777" w:rsidR="0003007C" w:rsidRPr="0003007C" w:rsidRDefault="0003007C" w:rsidP="0003007C">
            <w:pPr>
              <w:pStyle w:val="120"/>
            </w:pPr>
            <w:r w:rsidRPr="0003007C">
              <w:t>60 хв</w:t>
            </w:r>
          </w:p>
        </w:tc>
        <w:tc>
          <w:tcPr>
            <w:tcW w:w="1928" w:type="dxa"/>
          </w:tcPr>
          <w:p w14:paraId="0A926E16" w14:textId="77777777" w:rsidR="0003007C" w:rsidRPr="0003007C" w:rsidRDefault="0003007C" w:rsidP="0003007C">
            <w:pPr>
              <w:pStyle w:val="120"/>
            </w:pPr>
            <w:r w:rsidRPr="0003007C">
              <w:t>Орієнтаційний</w:t>
            </w:r>
          </w:p>
        </w:tc>
        <w:tc>
          <w:tcPr>
            <w:tcW w:w="2778" w:type="dxa"/>
          </w:tcPr>
          <w:p w14:paraId="2E96049B" w14:textId="77777777" w:rsidR="0003007C" w:rsidRPr="0003007C" w:rsidRDefault="0003007C" w:rsidP="0003007C">
            <w:pPr>
              <w:pStyle w:val="120"/>
            </w:pPr>
            <w:r w:rsidRPr="0003007C">
              <w:t>Створення атмосфери довіри, ознайомлення з метою програми</w:t>
            </w:r>
          </w:p>
        </w:tc>
        <w:tc>
          <w:tcPr>
            <w:tcW w:w="3175" w:type="dxa"/>
          </w:tcPr>
          <w:p w14:paraId="4C3B7424" w14:textId="77777777" w:rsidR="0003007C" w:rsidRPr="0003007C" w:rsidRDefault="0003007C" w:rsidP="0003007C">
            <w:pPr>
              <w:pStyle w:val="120"/>
            </w:pPr>
            <w:r w:rsidRPr="0003007C">
              <w:t>Активне слухання, правила конфіденційності, очікування від участі</w:t>
            </w:r>
          </w:p>
        </w:tc>
      </w:tr>
      <w:tr w:rsidR="0003007C" w:rsidRPr="0003007C" w14:paraId="5CC90841" w14:textId="77777777" w:rsidTr="007765B4">
        <w:tc>
          <w:tcPr>
            <w:tcW w:w="737" w:type="dxa"/>
          </w:tcPr>
          <w:p w14:paraId="73000FE6" w14:textId="77777777" w:rsidR="0003007C" w:rsidRPr="0003007C" w:rsidRDefault="0003007C" w:rsidP="0003007C">
            <w:pPr>
              <w:pStyle w:val="120"/>
            </w:pPr>
            <w:r w:rsidRPr="0003007C">
              <w:t>2</w:t>
            </w:r>
          </w:p>
        </w:tc>
        <w:tc>
          <w:tcPr>
            <w:tcW w:w="1361" w:type="dxa"/>
          </w:tcPr>
          <w:p w14:paraId="646EEE34" w14:textId="77777777" w:rsidR="0003007C" w:rsidRPr="0003007C" w:rsidRDefault="0003007C" w:rsidP="0003007C">
            <w:pPr>
              <w:pStyle w:val="120"/>
            </w:pPr>
            <w:r w:rsidRPr="0003007C">
              <w:t>90 хв</w:t>
            </w:r>
          </w:p>
        </w:tc>
        <w:tc>
          <w:tcPr>
            <w:tcW w:w="1928" w:type="dxa"/>
          </w:tcPr>
          <w:p w14:paraId="0EB52047" w14:textId="77777777" w:rsidR="0003007C" w:rsidRPr="0003007C" w:rsidRDefault="0003007C" w:rsidP="0003007C">
            <w:pPr>
              <w:pStyle w:val="120"/>
            </w:pPr>
            <w:r w:rsidRPr="0003007C">
              <w:t>Діагностично-аналітичний</w:t>
            </w:r>
          </w:p>
        </w:tc>
        <w:tc>
          <w:tcPr>
            <w:tcW w:w="2778" w:type="dxa"/>
          </w:tcPr>
          <w:p w14:paraId="55A40009" w14:textId="77777777" w:rsidR="0003007C" w:rsidRPr="0003007C" w:rsidRDefault="0003007C" w:rsidP="0003007C">
            <w:pPr>
              <w:pStyle w:val="120"/>
            </w:pPr>
            <w:r w:rsidRPr="0003007C">
              <w:t>Визначення життєвих сфер, ресурсів та потреб учасників</w:t>
            </w:r>
          </w:p>
        </w:tc>
        <w:tc>
          <w:tcPr>
            <w:tcW w:w="3175" w:type="dxa"/>
          </w:tcPr>
          <w:p w14:paraId="0FA2349C" w14:textId="77777777" w:rsidR="0003007C" w:rsidRPr="0003007C" w:rsidRDefault="0003007C" w:rsidP="0003007C">
            <w:pPr>
              <w:pStyle w:val="120"/>
            </w:pPr>
            <w:r w:rsidRPr="0003007C">
              <w:t>GROW, SMART, «Колесо балансу», опитувальники для самооцінки (Brief COPE)</w:t>
            </w:r>
          </w:p>
        </w:tc>
      </w:tr>
      <w:tr w:rsidR="0003007C" w:rsidRPr="0003007C" w14:paraId="173D853E" w14:textId="77777777" w:rsidTr="007765B4">
        <w:tc>
          <w:tcPr>
            <w:tcW w:w="737" w:type="dxa"/>
          </w:tcPr>
          <w:p w14:paraId="274E9FAC" w14:textId="77777777" w:rsidR="0003007C" w:rsidRPr="0003007C" w:rsidRDefault="0003007C" w:rsidP="0003007C">
            <w:pPr>
              <w:pStyle w:val="120"/>
            </w:pPr>
            <w:r w:rsidRPr="0003007C">
              <w:t>3</w:t>
            </w:r>
          </w:p>
        </w:tc>
        <w:tc>
          <w:tcPr>
            <w:tcW w:w="1361" w:type="dxa"/>
          </w:tcPr>
          <w:p w14:paraId="0E505F35" w14:textId="77777777" w:rsidR="0003007C" w:rsidRPr="0003007C" w:rsidRDefault="0003007C" w:rsidP="0003007C">
            <w:pPr>
              <w:pStyle w:val="120"/>
            </w:pPr>
            <w:r w:rsidRPr="0003007C">
              <w:t>90 хв</w:t>
            </w:r>
          </w:p>
        </w:tc>
        <w:tc>
          <w:tcPr>
            <w:tcW w:w="1928" w:type="dxa"/>
          </w:tcPr>
          <w:p w14:paraId="3C611FF0" w14:textId="77777777" w:rsidR="0003007C" w:rsidRPr="0003007C" w:rsidRDefault="0003007C" w:rsidP="0003007C">
            <w:pPr>
              <w:pStyle w:val="120"/>
            </w:pPr>
            <w:r w:rsidRPr="0003007C">
              <w:t>Інтервенційний</w:t>
            </w:r>
          </w:p>
        </w:tc>
        <w:tc>
          <w:tcPr>
            <w:tcW w:w="2778" w:type="dxa"/>
          </w:tcPr>
          <w:p w14:paraId="7513100D" w14:textId="77777777" w:rsidR="0003007C" w:rsidRPr="0003007C" w:rsidRDefault="0003007C" w:rsidP="0003007C">
            <w:pPr>
              <w:pStyle w:val="120"/>
            </w:pPr>
            <w:r w:rsidRPr="0003007C">
              <w:t>Робота з постановкою цілей та внутрішніми ресурсами</w:t>
            </w:r>
          </w:p>
        </w:tc>
        <w:tc>
          <w:tcPr>
            <w:tcW w:w="3175" w:type="dxa"/>
          </w:tcPr>
          <w:p w14:paraId="775BC911" w14:textId="77777777" w:rsidR="0003007C" w:rsidRPr="0003007C" w:rsidRDefault="0003007C" w:rsidP="0003007C">
            <w:pPr>
              <w:pStyle w:val="120"/>
            </w:pPr>
            <w:r w:rsidRPr="0003007C">
              <w:t>«Сила питань», МАК (метафоричні асоціативні карти), постановка конкретних цілей SMART</w:t>
            </w:r>
          </w:p>
        </w:tc>
      </w:tr>
      <w:tr w:rsidR="0003007C" w:rsidRPr="0003007C" w14:paraId="2F9EB49B" w14:textId="77777777" w:rsidTr="007765B4">
        <w:tc>
          <w:tcPr>
            <w:tcW w:w="737" w:type="dxa"/>
          </w:tcPr>
          <w:p w14:paraId="2E2D5CF0" w14:textId="77777777" w:rsidR="0003007C" w:rsidRPr="0003007C" w:rsidRDefault="0003007C" w:rsidP="0003007C">
            <w:pPr>
              <w:pStyle w:val="120"/>
            </w:pPr>
            <w:r w:rsidRPr="0003007C">
              <w:t>4</w:t>
            </w:r>
          </w:p>
        </w:tc>
        <w:tc>
          <w:tcPr>
            <w:tcW w:w="1361" w:type="dxa"/>
          </w:tcPr>
          <w:p w14:paraId="1D532C9F" w14:textId="77777777" w:rsidR="0003007C" w:rsidRPr="0003007C" w:rsidRDefault="0003007C" w:rsidP="0003007C">
            <w:pPr>
              <w:pStyle w:val="120"/>
            </w:pPr>
            <w:r w:rsidRPr="0003007C">
              <w:t>60–90 хв</w:t>
            </w:r>
          </w:p>
        </w:tc>
        <w:tc>
          <w:tcPr>
            <w:tcW w:w="1928" w:type="dxa"/>
          </w:tcPr>
          <w:p w14:paraId="1AE3838A" w14:textId="77777777" w:rsidR="0003007C" w:rsidRPr="0003007C" w:rsidRDefault="0003007C" w:rsidP="0003007C">
            <w:pPr>
              <w:pStyle w:val="120"/>
            </w:pPr>
            <w:r w:rsidRPr="0003007C">
              <w:t>Інтервенційний</w:t>
            </w:r>
          </w:p>
        </w:tc>
        <w:tc>
          <w:tcPr>
            <w:tcW w:w="2778" w:type="dxa"/>
          </w:tcPr>
          <w:p w14:paraId="253A0C51" w14:textId="77777777" w:rsidR="0003007C" w:rsidRPr="0003007C" w:rsidRDefault="0003007C" w:rsidP="0003007C">
            <w:pPr>
              <w:pStyle w:val="120"/>
            </w:pPr>
            <w:r w:rsidRPr="0003007C">
              <w:t>Корекція стратегій подолання стресу, розвиток адаптивних копінг-стратегій</w:t>
            </w:r>
          </w:p>
        </w:tc>
        <w:tc>
          <w:tcPr>
            <w:tcW w:w="3175" w:type="dxa"/>
          </w:tcPr>
          <w:p w14:paraId="3EF74855" w14:textId="77777777" w:rsidR="0003007C" w:rsidRPr="0003007C" w:rsidRDefault="0003007C" w:rsidP="0003007C">
            <w:pPr>
              <w:pStyle w:val="120"/>
            </w:pPr>
            <w:r w:rsidRPr="0003007C">
              <w:t>GROW, вправи на саморефлексію, техніки когнітивного перепроектування</w:t>
            </w:r>
          </w:p>
        </w:tc>
      </w:tr>
      <w:tr w:rsidR="0003007C" w:rsidRPr="0003007C" w14:paraId="218873C5" w14:textId="77777777" w:rsidTr="007765B4">
        <w:tc>
          <w:tcPr>
            <w:tcW w:w="737" w:type="dxa"/>
          </w:tcPr>
          <w:p w14:paraId="76835BF9" w14:textId="77777777" w:rsidR="0003007C" w:rsidRPr="0003007C" w:rsidRDefault="0003007C" w:rsidP="0003007C">
            <w:pPr>
              <w:pStyle w:val="120"/>
            </w:pPr>
            <w:r w:rsidRPr="0003007C">
              <w:t>5</w:t>
            </w:r>
          </w:p>
        </w:tc>
        <w:tc>
          <w:tcPr>
            <w:tcW w:w="1361" w:type="dxa"/>
          </w:tcPr>
          <w:p w14:paraId="286C4C1B" w14:textId="77777777" w:rsidR="0003007C" w:rsidRPr="0003007C" w:rsidRDefault="0003007C" w:rsidP="0003007C">
            <w:pPr>
              <w:pStyle w:val="120"/>
            </w:pPr>
            <w:r w:rsidRPr="0003007C">
              <w:t>60 хв</w:t>
            </w:r>
          </w:p>
        </w:tc>
        <w:tc>
          <w:tcPr>
            <w:tcW w:w="1928" w:type="dxa"/>
          </w:tcPr>
          <w:p w14:paraId="5DB069F8" w14:textId="77777777" w:rsidR="0003007C" w:rsidRPr="0003007C" w:rsidRDefault="0003007C" w:rsidP="0003007C">
            <w:pPr>
              <w:pStyle w:val="120"/>
            </w:pPr>
            <w:r w:rsidRPr="0003007C">
              <w:t>Рефлексивно-завершальний</w:t>
            </w:r>
          </w:p>
        </w:tc>
        <w:tc>
          <w:tcPr>
            <w:tcW w:w="2778" w:type="dxa"/>
          </w:tcPr>
          <w:p w14:paraId="53DE37D8" w14:textId="77777777" w:rsidR="0003007C" w:rsidRPr="0003007C" w:rsidRDefault="0003007C" w:rsidP="0003007C">
            <w:pPr>
              <w:pStyle w:val="120"/>
            </w:pPr>
            <w:r w:rsidRPr="0003007C">
              <w:t>Аналіз досягнень, оцінка прогресу, планування подальших дій</w:t>
            </w:r>
          </w:p>
        </w:tc>
        <w:tc>
          <w:tcPr>
            <w:tcW w:w="3175" w:type="dxa"/>
          </w:tcPr>
          <w:p w14:paraId="0F1130C3" w14:textId="77777777" w:rsidR="0003007C" w:rsidRPr="0003007C" w:rsidRDefault="0003007C" w:rsidP="0003007C">
            <w:pPr>
              <w:pStyle w:val="120"/>
            </w:pPr>
            <w:r w:rsidRPr="0003007C">
              <w:t>Рефлексивне обговорення, «Колесо балансу», зворотний зв’язок від психолога</w:t>
            </w:r>
          </w:p>
        </w:tc>
      </w:tr>
      <w:tr w:rsidR="0003007C" w:rsidRPr="0003007C" w14:paraId="3B99CC80" w14:textId="77777777" w:rsidTr="007765B4">
        <w:tc>
          <w:tcPr>
            <w:tcW w:w="737" w:type="dxa"/>
          </w:tcPr>
          <w:p w14:paraId="0ACE189F" w14:textId="77777777" w:rsidR="0003007C" w:rsidRPr="0003007C" w:rsidRDefault="0003007C" w:rsidP="0003007C">
            <w:pPr>
              <w:pStyle w:val="120"/>
            </w:pPr>
            <w:r w:rsidRPr="0003007C">
              <w:t>6</w:t>
            </w:r>
          </w:p>
        </w:tc>
        <w:tc>
          <w:tcPr>
            <w:tcW w:w="1361" w:type="dxa"/>
          </w:tcPr>
          <w:p w14:paraId="1F934D40" w14:textId="77777777" w:rsidR="0003007C" w:rsidRPr="0003007C" w:rsidRDefault="0003007C" w:rsidP="0003007C">
            <w:pPr>
              <w:pStyle w:val="120"/>
            </w:pPr>
            <w:r w:rsidRPr="0003007C">
              <w:t>60 хв</w:t>
            </w:r>
          </w:p>
        </w:tc>
        <w:tc>
          <w:tcPr>
            <w:tcW w:w="1928" w:type="dxa"/>
          </w:tcPr>
          <w:p w14:paraId="710760A5" w14:textId="77777777" w:rsidR="0003007C" w:rsidRPr="0003007C" w:rsidRDefault="0003007C" w:rsidP="0003007C">
            <w:pPr>
              <w:pStyle w:val="120"/>
            </w:pPr>
            <w:r w:rsidRPr="0003007C">
              <w:t>Підтримувальна сесія (опційно)</w:t>
            </w:r>
          </w:p>
        </w:tc>
        <w:tc>
          <w:tcPr>
            <w:tcW w:w="2778" w:type="dxa"/>
          </w:tcPr>
          <w:p w14:paraId="43139653" w14:textId="77777777" w:rsidR="0003007C" w:rsidRPr="0003007C" w:rsidRDefault="0003007C" w:rsidP="0003007C">
            <w:pPr>
              <w:pStyle w:val="120"/>
            </w:pPr>
            <w:r w:rsidRPr="0003007C">
              <w:t>Закріплення результатів, підтримка мотивації та самостійної роботи</w:t>
            </w:r>
          </w:p>
        </w:tc>
        <w:tc>
          <w:tcPr>
            <w:tcW w:w="3175" w:type="dxa"/>
          </w:tcPr>
          <w:p w14:paraId="617AB5B5" w14:textId="77777777" w:rsidR="0003007C" w:rsidRPr="0003007C" w:rsidRDefault="0003007C" w:rsidP="0003007C">
            <w:pPr>
              <w:pStyle w:val="120"/>
            </w:pPr>
            <w:r w:rsidRPr="0003007C">
              <w:t>SMART для нових цілей, повторне використання МАК, коучингові питання на розвиток ресурсів</w:t>
            </w:r>
          </w:p>
        </w:tc>
      </w:tr>
    </w:tbl>
    <w:p w14:paraId="29FC4C07" w14:textId="77777777" w:rsidR="003F6BE8" w:rsidRDefault="003F6BE8" w:rsidP="0003007C">
      <w:pPr>
        <w:pStyle w:val="a1"/>
      </w:pPr>
    </w:p>
    <w:p w14:paraId="016705EB" w14:textId="0387AA1D" w:rsidR="0003007C" w:rsidRDefault="0003007C" w:rsidP="0003007C">
      <w:pPr>
        <w:pStyle w:val="a1"/>
      </w:pPr>
      <w:r>
        <w:t>Загалом, проведення коучингових інтервенцій здійснювалося у малих групах (5–7 осіб) та індивідуально, залежно від потреб учасників і характеру поставлених цілей. Дотримання послідовності етапів та використання структурованих інструментів забезпечували системність втручання та дозволяли оцінити ефективність застосованих коучингових методик [</w:t>
      </w:r>
      <w:r w:rsidR="003F6BE8" w:rsidRPr="003F6BE8">
        <w:rPr>
          <w:lang w:val="ru-RU"/>
        </w:rPr>
        <w:t>16, 46</w:t>
      </w:r>
      <w:r>
        <w:t>].</w:t>
      </w:r>
    </w:p>
    <w:p w14:paraId="5324E266" w14:textId="368E261C" w:rsidR="00604FDE" w:rsidRDefault="00604FDE" w:rsidP="00604FDE">
      <w:pPr>
        <w:pStyle w:val="a1"/>
      </w:pPr>
      <w:r>
        <w:t>Проведення психологічного дослідження з ВПО передбачає суворе дотримання етичних норм та принципів, які гарантують безпеку, конфіденційність та психологічне благополуччя учасників. Особливу увагу слід приділяти тим учасникам, які зазнали травматичних подій, соціогенної нестабільності та втрати житла, адже їхній психоемоційний стан може бути вразливим до зовнішніх впливів [</w:t>
      </w:r>
      <w:r w:rsidR="007765B4" w:rsidRPr="007765B4">
        <w:t>32</w:t>
      </w:r>
      <w:r>
        <w:t>].</w:t>
      </w:r>
    </w:p>
    <w:p w14:paraId="43488318" w14:textId="79AE25AC" w:rsidR="00604FDE" w:rsidRDefault="00604FDE" w:rsidP="00604FDE">
      <w:pPr>
        <w:pStyle w:val="a1"/>
      </w:pPr>
      <w:r>
        <w:t xml:space="preserve">В першу чергу необхідно отримати інформовану згоду від усіх учасників дослідження, що включає пояснення мети, процедур, очікуваних результатів та </w:t>
      </w:r>
      <w:r>
        <w:lastRenderedPageBreak/>
        <w:t>можливих ризиків. Згода має бути оформлена у письмовій формі і надаватися добровільно, без будь-якого тиску чи примусу [</w:t>
      </w:r>
      <w:r w:rsidR="007765B4" w:rsidRPr="007765B4">
        <w:rPr>
          <w:lang w:val="ru-RU"/>
        </w:rPr>
        <w:t>34</w:t>
      </w:r>
      <w:r>
        <w:t>].</w:t>
      </w:r>
    </w:p>
    <w:p w14:paraId="7BE6D685" w14:textId="252D1AAC" w:rsidR="00604FDE" w:rsidRDefault="00604FDE" w:rsidP="00604FDE">
      <w:pPr>
        <w:pStyle w:val="a1"/>
      </w:pPr>
      <w:r>
        <w:t>Далі важливо забезпечити конфіденційність отриманих даних та їхню анонімність. Усі індивідуальні результати повинні зберігатися в зашифрованому вигляді, а публікації та звіти мають містити лише узагальнені дані, що виключають ідентифікацію конкретних осіб [</w:t>
      </w:r>
      <w:r w:rsidR="007765B4" w:rsidRPr="007765B4">
        <w:t>21</w:t>
      </w:r>
      <w:r>
        <w:t>].</w:t>
      </w:r>
    </w:p>
    <w:p w14:paraId="394249A5" w14:textId="2BD29D88" w:rsidR="00604FDE" w:rsidRDefault="00604FDE" w:rsidP="00604FDE">
      <w:pPr>
        <w:pStyle w:val="a1"/>
      </w:pPr>
      <w:r>
        <w:t>Крім того, дослідник повинен володіти навичками психологічної підтримки під час проведення інтервенцій і вміти своєчасно надавати допомогу учасникам у випадку емоційного стресу. Важливим аспектом є застосування принципу мінімізації ризику шкоди, що передбачає ретельне планування дослідницьких процедур і контроль їхнього впливу на психоемоційний стан ВПО [</w:t>
      </w:r>
      <w:r w:rsidR="007765B4" w:rsidRPr="007765B4">
        <w:t>69</w:t>
      </w:r>
      <w:r>
        <w:t>].</w:t>
      </w:r>
    </w:p>
    <w:p w14:paraId="678522F9" w14:textId="08E0D43E" w:rsidR="00604FDE" w:rsidRDefault="00604FDE" w:rsidP="00604FDE">
      <w:pPr>
        <w:pStyle w:val="a1"/>
      </w:pPr>
      <w:r>
        <w:t>Дотримання етичних норм у роботі з внутрішньо переміщеними особами не тільки забезпечує безпеку та довіру учасників, а й підвищує наукову достовірність отриманих результатів, створюючи передумови для успішної реалізації коучингових інтервенцій у психоемоційній підтримці ВПО.</w:t>
      </w:r>
    </w:p>
    <w:p w14:paraId="799B9873" w14:textId="77777777" w:rsidR="00604FDE" w:rsidRDefault="00604FDE" w:rsidP="00604FDE">
      <w:pPr>
        <w:pStyle w:val="a1"/>
      </w:pPr>
    </w:p>
    <w:p w14:paraId="1699FA54" w14:textId="77777777" w:rsidR="007765B4" w:rsidRDefault="007765B4">
      <w:pPr>
        <w:rPr>
          <w:rFonts w:ascii="Times New Roman" w:hAnsi="Times New Roman" w:cs="Times New Roman"/>
          <w:b/>
          <w:bCs/>
          <w:sz w:val="28"/>
          <w:szCs w:val="28"/>
        </w:rPr>
      </w:pPr>
      <w:r>
        <w:br w:type="page"/>
      </w:r>
    </w:p>
    <w:p w14:paraId="522C1D90" w14:textId="0658C569" w:rsidR="00FF3CD9" w:rsidRDefault="00FF3CD9" w:rsidP="00FF3CD9">
      <w:pPr>
        <w:pStyle w:val="2"/>
      </w:pPr>
      <w:bookmarkStart w:id="12" w:name="_Toc210324327"/>
      <w:r>
        <w:lastRenderedPageBreak/>
        <w:t>2.5 Висновки до розділу 2</w:t>
      </w:r>
      <w:bookmarkEnd w:id="12"/>
    </w:p>
    <w:p w14:paraId="0176FAC1" w14:textId="75BFA787" w:rsidR="00FF3CD9" w:rsidRDefault="00FF3CD9" w:rsidP="00FF3CD9">
      <w:pPr>
        <w:pStyle w:val="a1"/>
      </w:pPr>
    </w:p>
    <w:p w14:paraId="548ACB45" w14:textId="77777777" w:rsidR="00604FDE" w:rsidRDefault="00604FDE" w:rsidP="00FF3CD9">
      <w:pPr>
        <w:pStyle w:val="a1"/>
      </w:pPr>
    </w:p>
    <w:p w14:paraId="2173F141" w14:textId="77777777" w:rsidR="007765B4" w:rsidRDefault="007765B4" w:rsidP="007765B4">
      <w:pPr>
        <w:pStyle w:val="a1"/>
      </w:pPr>
      <w:r>
        <w:t>У процесі розробки методологічної частини дослідження було визначено цілісну концептуальну основу, яка дозволяє системно вивчати ефективність коучингових технік у роботі практичного психолога з внутрішньо переміщеними особами. Чітко сформульовано об’єкт і предмет дослідження, визначено мету та комплекс завдань, що забезпечують логіку та послідовність проведення наукового пошуку.</w:t>
      </w:r>
    </w:p>
    <w:p w14:paraId="777EB5A6" w14:textId="77777777" w:rsidR="007765B4" w:rsidRDefault="007765B4" w:rsidP="007765B4">
      <w:pPr>
        <w:pStyle w:val="a1"/>
      </w:pPr>
      <w:r>
        <w:t>Вибірка респондентів описана з урахуванням соціально-демографічних характеристик і специфіки цільової групи, що підвищує валідність і практичну значущість отриманих результатів. Використані психодіагностичні методики (STAI, Brief COPE, шкала стресостійкості тощо) дозволяють оцінити рівень тривожності, стресостійкості та особливості копінг-стратегій учасників, а застосування коучингових інструментів (GROW, SMART, «Колесо балансу», «Сила питань», метафоричні асоціативні карти) забезпечує можливість практичної перевірки їх впливу на психологічний стан ВПО.</w:t>
      </w:r>
    </w:p>
    <w:p w14:paraId="7D48EC1D" w14:textId="4A8CB502" w:rsidR="007765B4" w:rsidRDefault="007765B4" w:rsidP="007765B4">
      <w:pPr>
        <w:pStyle w:val="a1"/>
      </w:pPr>
      <w:r>
        <w:t xml:space="preserve">Організаційна частина дослідження детально регламентує його етапи </w:t>
      </w:r>
      <w:r w:rsidR="00CB60F6">
        <w:t>–</w:t>
      </w:r>
      <w:r>
        <w:t xml:space="preserve"> від констатувального до формувального </w:t>
      </w:r>
      <w:r w:rsidR="00CB60F6">
        <w:t>–</w:t>
      </w:r>
      <w:r>
        <w:t xml:space="preserve"> із зазначенням процедурних особливостей проведення коучингових інтервенцій. Особливу увагу приділено дотриманню етичних норм у роботі з вразливою категорією населення, що гарантує коректність, добровільність участі та психологічну безпеку досліджуваних.</w:t>
      </w:r>
    </w:p>
    <w:p w14:paraId="2996B401" w14:textId="2492F019" w:rsidR="00FF3CD9" w:rsidRDefault="007765B4" w:rsidP="007765B4">
      <w:pPr>
        <w:pStyle w:val="a1"/>
      </w:pPr>
      <w:r>
        <w:t>Методологічні засади та організаційна структура дослідження створюють надійну основу для проведення емпіричної перевірки гіпотези та об’єктивної оцінки ефективності коучингових технік у сприянні адаптації, підвищенні стресостійкості та розвитку ресурсного потенціалу внутрішньо переміщених осіб в умовах соціогенних викликів.</w:t>
      </w:r>
    </w:p>
    <w:p w14:paraId="1E6373B7" w14:textId="77777777" w:rsidR="00FF3CD9" w:rsidRDefault="00FF3CD9">
      <w:pPr>
        <w:rPr>
          <w:rFonts w:ascii="Times New Roman" w:hAnsi="Times New Roman" w:cs="Times New Roman"/>
          <w:sz w:val="28"/>
          <w:szCs w:val="28"/>
        </w:rPr>
      </w:pPr>
      <w:r>
        <w:br w:type="page"/>
      </w:r>
    </w:p>
    <w:p w14:paraId="4C7E5EA2" w14:textId="052F7617" w:rsidR="00FF3CD9" w:rsidRDefault="00FF3CD9" w:rsidP="00FF3CD9">
      <w:pPr>
        <w:pStyle w:val="1"/>
      </w:pPr>
      <w:bookmarkStart w:id="13" w:name="_Toc210324328"/>
      <w:r>
        <w:lastRenderedPageBreak/>
        <w:t>РОЗДІЛ 3</w:t>
      </w:r>
      <w:r>
        <w:br/>
      </w:r>
      <w:bookmarkStart w:id="14" w:name="_Hlk210325515"/>
      <w:r>
        <w:t>ЕМПІРИЧНЕ ДОСЛІДЖЕННЯ ЕФЕКТИВНОСТІ КОУЧИНГОВИХ ІНСТРУМЕНТІВ І ТЕХНІК У РОБОТІ З ВПО</w:t>
      </w:r>
      <w:bookmarkEnd w:id="13"/>
      <w:bookmarkEnd w:id="14"/>
    </w:p>
    <w:p w14:paraId="27014040" w14:textId="3F4EF0DC" w:rsidR="00FF3CD9" w:rsidRDefault="00FF3CD9" w:rsidP="00FF3CD9">
      <w:pPr>
        <w:pStyle w:val="a1"/>
      </w:pPr>
    </w:p>
    <w:p w14:paraId="527B04C2" w14:textId="77777777" w:rsidR="00BA6377" w:rsidRDefault="00BA6377" w:rsidP="00FF3CD9">
      <w:pPr>
        <w:pStyle w:val="a1"/>
      </w:pPr>
    </w:p>
    <w:p w14:paraId="7E851F28" w14:textId="66ADD69A" w:rsidR="00BA6377" w:rsidRDefault="00BA6377" w:rsidP="00FF3CD9">
      <w:pPr>
        <w:pStyle w:val="a1"/>
      </w:pPr>
      <w:r>
        <w:t>У третьому розділі представлено емпіричне дослідження ефективності застосування коучингових інструментів і технік у роботі практичного психолога з внутрішньо переміщеними особами. Описано вихідний рівень психоемоційного стану респондентів, визначено їхні ключові труднощі та запити. Розглянуто практичне використання моделей GROW, SMART, «Колеса балансу», техніки «Сили питань» та метафоричних асоціативних карт. Проведено порівняльний аналіз змін «до» і «після» втручання, виявлено найбільш дієві техніки, обговорено результати у співвіднесенні з теоретичними положеннями та окреслено практичні рекомендації для психологів.</w:t>
      </w:r>
    </w:p>
    <w:p w14:paraId="7FF83463" w14:textId="77777777" w:rsidR="00BA6377" w:rsidRDefault="00BA6377" w:rsidP="00FF3CD9">
      <w:pPr>
        <w:pStyle w:val="a1"/>
      </w:pPr>
    </w:p>
    <w:p w14:paraId="760A9C8E" w14:textId="3B936688" w:rsidR="00FF3CD9" w:rsidRDefault="00FF3CD9" w:rsidP="00FF3CD9">
      <w:pPr>
        <w:pStyle w:val="2"/>
      </w:pPr>
      <w:bookmarkStart w:id="15" w:name="_Toc210324329"/>
      <w:r>
        <w:t>3.1 Вихідний рівень психологічних показників досліджуваних</w:t>
      </w:r>
      <w:bookmarkEnd w:id="15"/>
    </w:p>
    <w:p w14:paraId="11B49FB2" w14:textId="595F387E" w:rsidR="00FF3CD9" w:rsidRDefault="00FF3CD9" w:rsidP="00FF3CD9">
      <w:pPr>
        <w:pStyle w:val="a1"/>
      </w:pPr>
    </w:p>
    <w:p w14:paraId="350728E5" w14:textId="6EB89AFA" w:rsidR="00FF3CD9" w:rsidRDefault="00FF3CD9" w:rsidP="00FF3CD9">
      <w:pPr>
        <w:pStyle w:val="a1"/>
      </w:pPr>
    </w:p>
    <w:p w14:paraId="3B1E5518" w14:textId="5BCC2654" w:rsidR="00FF3CD9" w:rsidRDefault="00BA6377" w:rsidP="00FF3CD9">
      <w:pPr>
        <w:pStyle w:val="a1"/>
      </w:pPr>
      <w:r>
        <w:t>Емпіричне дослідження ефективності коучингових інструментів і технік у роботі з внутрішньо переміщеними особами передбачає насамперед визначення вихідного рівня їхніх психологічних показників. Це дає змогу встановити актуальний стан досліджуваних, виявити ключові труднощі та запити, а також створити основу для подальшої оцінки динаміки змін після застосування коучингових підходів. На цьому етапі важливо не лише зафіксувати кількісні та якісні характеристики психоемоційного стану учасників, але й окреслити ті проблемні сфери, які потребують особливої уваги в процесі психологічної роботи.</w:t>
      </w:r>
    </w:p>
    <w:p w14:paraId="12AE3ACC" w14:textId="77777777" w:rsidR="00425DD3" w:rsidRDefault="00425DD3" w:rsidP="00425DD3">
      <w:pPr>
        <w:pStyle w:val="a1"/>
      </w:pPr>
      <w:r>
        <w:t xml:space="preserve">На початковому етапі емпіричного дослідження було проведено комплексну первинну діагностику внутрішньо переміщених осіб (ВПО), які становили вибірку дослідження (n=170). До неї увійшли жінки (59 %, n=100) та чоловіки (41 %, n=70) різного віку, освітнього рівня та соціального статусу, що забезпечує достатню </w:t>
      </w:r>
      <w:r>
        <w:lastRenderedPageBreak/>
        <w:t>різноманітність вибірки та дозволяє узагальнювати результати. Метою діагностичного етапу було виявлення вихідного рівня тривожності, особливостей копінг-стратегій, показників стресостійкості та психологічного благополуччя, які безпосередньо впливають на адаптивні можливості ВПО та їхню готовність до роботи у форматі коучингових інтервенцій.</w:t>
      </w:r>
    </w:p>
    <w:p w14:paraId="76BCD26A" w14:textId="77777777" w:rsidR="00425DD3" w:rsidRDefault="00425DD3" w:rsidP="00425DD3">
      <w:pPr>
        <w:pStyle w:val="a1"/>
      </w:pPr>
      <w:r>
        <w:t>Для цього було використано низку стандартизованих методик, валідних у сучасних психологічних дослідженнях:</w:t>
      </w:r>
    </w:p>
    <w:p w14:paraId="09A8E00B" w14:textId="253B2FDA" w:rsidR="00425DD3" w:rsidRDefault="002A06C5" w:rsidP="002A06C5">
      <w:pPr>
        <w:pStyle w:val="a"/>
      </w:pPr>
      <w:r>
        <w:t>о</w:t>
      </w:r>
      <w:r w:rsidR="00425DD3">
        <w:t>питувальник State-Trait Anxiety Inventory (STAI) – для оцінки ситуативної та особистісної тривожності</w:t>
      </w:r>
      <w:r>
        <w:t xml:space="preserve"> (див. Додаток А, п. А.1)</w:t>
      </w:r>
      <w:r w:rsidR="00425DD3">
        <w:t>;</w:t>
      </w:r>
    </w:p>
    <w:p w14:paraId="736949CA" w14:textId="48DCFD81" w:rsidR="00425DD3" w:rsidRDefault="002A06C5" w:rsidP="002A06C5">
      <w:pPr>
        <w:pStyle w:val="a"/>
      </w:pPr>
      <w:r>
        <w:t>а</w:t>
      </w:r>
      <w:r w:rsidR="00425DD3">
        <w:t>нкету Brief COPE – для аналізу адаптивних і деструктивних копінг-стратегій, що використовуються ВПО в умовах стресу</w:t>
      </w:r>
      <w:r>
        <w:t xml:space="preserve"> (див. Додаток А, п. А.2)</w:t>
      </w:r>
      <w:r w:rsidR="00425DD3">
        <w:t>;</w:t>
      </w:r>
    </w:p>
    <w:p w14:paraId="35669124" w14:textId="3519BC85" w:rsidR="00425DD3" w:rsidRDefault="002A06C5" w:rsidP="002A06C5">
      <w:pPr>
        <w:pStyle w:val="a"/>
      </w:pPr>
      <w:r>
        <w:t>м</w:t>
      </w:r>
      <w:r w:rsidR="00425DD3">
        <w:t>етодику «Загальна стресостійкість» (адаптація S. Maddi) – для визначення рівня залученості, контролю та готовності до прийняття ризику</w:t>
      </w:r>
      <w:r>
        <w:t xml:space="preserve"> (див. Додаток А, п. А.3)</w:t>
      </w:r>
      <w:r w:rsidR="00425DD3">
        <w:t>;</w:t>
      </w:r>
    </w:p>
    <w:p w14:paraId="787D2BDD" w14:textId="4C44AC6D" w:rsidR="00425DD3" w:rsidRDefault="002A06C5" w:rsidP="002A06C5">
      <w:pPr>
        <w:pStyle w:val="a"/>
      </w:pPr>
      <w:r>
        <w:t>о</w:t>
      </w:r>
      <w:r w:rsidR="00425DD3">
        <w:t>питувальник психологічного благополуччя К. Ріфф (C. Ryff) – для дослідження ціннісно-смислових та емоційно-регулятивних аспектів життєдіяльності</w:t>
      </w:r>
      <w:r>
        <w:t xml:space="preserve"> (див. Додаток А, п. А.4)</w:t>
      </w:r>
      <w:r w:rsidR="00425DD3">
        <w:t>.</w:t>
      </w:r>
    </w:p>
    <w:p w14:paraId="69E1A705" w14:textId="77777777" w:rsidR="00425DD3" w:rsidRDefault="00425DD3" w:rsidP="00425DD3">
      <w:pPr>
        <w:pStyle w:val="a1"/>
      </w:pPr>
      <w:r>
        <w:t>Отримані результати дозволили окреслити характерні психологічні тенденції у вибірці.</w:t>
      </w:r>
    </w:p>
    <w:p w14:paraId="4D5F6C59" w14:textId="6FB7BFD7" w:rsidR="00425DD3" w:rsidRDefault="00425DD3" w:rsidP="00425DD3">
      <w:pPr>
        <w:pStyle w:val="a1"/>
      </w:pPr>
      <w:r w:rsidRPr="00423E85">
        <w:rPr>
          <w:rStyle w:val="ad"/>
        </w:rPr>
        <w:t>За даними STAI</w:t>
      </w:r>
      <w:r>
        <w:t>, більшість респондентів продемонстрували підвищений рівень тривожності</w:t>
      </w:r>
      <w:r w:rsidR="007B219E" w:rsidRPr="007B219E">
        <w:t xml:space="preserve"> (див. табл. 3.1)</w:t>
      </w:r>
      <w:r>
        <w:t>. Зокрема, показники ситуативної тривожності (S-Anxiety) у значної частини опитаних відповідали середньому рівню (38–55 балів), що свідчить про виражене емоційне напруження внаслідок пережитих подій та актуальних соціально-економічних труднощів. Водночас показники особистісної тривожності (T-Anxiety) у частини ВПО досягали високих значень (понад 56 балів), що вказує на формування стійкої тривожності як риси особистості. Така тенденція особливо простежувалася серед осіб старшого віку (46–59 років та 60+), які виявили меншу гнучкість у подоланні стресових факторів.</w:t>
      </w:r>
    </w:p>
    <w:p w14:paraId="087038C3" w14:textId="77777777" w:rsidR="009E499D" w:rsidRDefault="009E499D" w:rsidP="002A06C5">
      <w:pPr>
        <w:pStyle w:val="a1"/>
      </w:pPr>
    </w:p>
    <w:p w14:paraId="7C44E4D4" w14:textId="77777777" w:rsidR="003524F4" w:rsidRDefault="003524F4">
      <w:pPr>
        <w:rPr>
          <w:rFonts w:ascii="Times New Roman" w:hAnsi="Times New Roman" w:cs="Times New Roman"/>
          <w:sz w:val="28"/>
          <w:szCs w:val="28"/>
        </w:rPr>
      </w:pPr>
      <w:r>
        <w:br w:type="page"/>
      </w:r>
    </w:p>
    <w:p w14:paraId="50FFCA3A" w14:textId="5A369D7F" w:rsidR="009E499D" w:rsidRDefault="009E499D" w:rsidP="009E499D">
      <w:pPr>
        <w:pStyle w:val="af3"/>
      </w:pPr>
      <w:r>
        <w:lastRenderedPageBreak/>
        <w:t>Таблиця 3.1.</w:t>
      </w:r>
    </w:p>
    <w:p w14:paraId="7FFDFCF1" w14:textId="77777777" w:rsidR="009E499D" w:rsidRDefault="009E499D" w:rsidP="009E499D">
      <w:pPr>
        <w:pStyle w:val="a6"/>
      </w:pPr>
      <w:r>
        <w:t>Розподіл респондентів за рівнями ситуативної та особистісної тривожності STAI</w:t>
      </w:r>
    </w:p>
    <w:tbl>
      <w:tblPr>
        <w:tblStyle w:val="af"/>
        <w:tblW w:w="9709" w:type="dxa"/>
        <w:tblLook w:val="04A0" w:firstRow="1" w:lastRow="0" w:firstColumn="1" w:lastColumn="0" w:noHBand="0" w:noVBand="1"/>
      </w:tblPr>
      <w:tblGrid>
        <w:gridCol w:w="2333"/>
        <w:gridCol w:w="2691"/>
        <w:gridCol w:w="956"/>
        <w:gridCol w:w="2773"/>
        <w:gridCol w:w="956"/>
      </w:tblGrid>
      <w:tr w:rsidR="009E499D" w:rsidRPr="002A06C5" w14:paraId="20821C0E" w14:textId="77777777" w:rsidTr="000254E0">
        <w:tc>
          <w:tcPr>
            <w:tcW w:w="2333" w:type="dxa"/>
          </w:tcPr>
          <w:p w14:paraId="4DDD9CA4" w14:textId="77777777" w:rsidR="009E499D" w:rsidRPr="002A06C5" w:rsidRDefault="009E499D" w:rsidP="000254E0">
            <w:pPr>
              <w:pStyle w:val="120"/>
            </w:pPr>
            <w:r w:rsidRPr="002A06C5">
              <w:t>Рівень тривожності</w:t>
            </w:r>
          </w:p>
        </w:tc>
        <w:tc>
          <w:tcPr>
            <w:tcW w:w="2691" w:type="dxa"/>
          </w:tcPr>
          <w:p w14:paraId="49CF196B" w14:textId="77777777" w:rsidR="009E499D" w:rsidRPr="002A06C5" w:rsidRDefault="009E499D" w:rsidP="000254E0">
            <w:pPr>
              <w:pStyle w:val="120"/>
            </w:pPr>
            <w:r w:rsidRPr="002A06C5">
              <w:t>S-Anxiety (ситуативна)</w:t>
            </w:r>
          </w:p>
        </w:tc>
        <w:tc>
          <w:tcPr>
            <w:tcW w:w="956" w:type="dxa"/>
          </w:tcPr>
          <w:p w14:paraId="290EEF8B" w14:textId="77777777" w:rsidR="009E499D" w:rsidRPr="002A06C5" w:rsidRDefault="009E499D" w:rsidP="000254E0">
            <w:pPr>
              <w:pStyle w:val="120"/>
            </w:pPr>
            <w:r w:rsidRPr="002A06C5">
              <w:t>%</w:t>
            </w:r>
          </w:p>
        </w:tc>
        <w:tc>
          <w:tcPr>
            <w:tcW w:w="2773" w:type="dxa"/>
          </w:tcPr>
          <w:p w14:paraId="3D0880E3" w14:textId="77777777" w:rsidR="009E499D" w:rsidRPr="002A06C5" w:rsidRDefault="009E499D" w:rsidP="000254E0">
            <w:pPr>
              <w:pStyle w:val="120"/>
            </w:pPr>
            <w:r w:rsidRPr="002A06C5">
              <w:t>T-Anxiety (особистісна)</w:t>
            </w:r>
          </w:p>
        </w:tc>
        <w:tc>
          <w:tcPr>
            <w:tcW w:w="956" w:type="dxa"/>
          </w:tcPr>
          <w:p w14:paraId="0A4552B2" w14:textId="77777777" w:rsidR="009E499D" w:rsidRPr="002A06C5" w:rsidRDefault="009E499D" w:rsidP="000254E0">
            <w:pPr>
              <w:pStyle w:val="120"/>
            </w:pPr>
            <w:r w:rsidRPr="002A06C5">
              <w:t>%</w:t>
            </w:r>
          </w:p>
        </w:tc>
      </w:tr>
      <w:tr w:rsidR="009E499D" w:rsidRPr="002A06C5" w14:paraId="4C3D48B9" w14:textId="77777777" w:rsidTr="000254E0">
        <w:tc>
          <w:tcPr>
            <w:tcW w:w="2333" w:type="dxa"/>
          </w:tcPr>
          <w:p w14:paraId="3A7B1110" w14:textId="77777777" w:rsidR="009E499D" w:rsidRPr="002A06C5" w:rsidRDefault="009E499D" w:rsidP="000254E0">
            <w:pPr>
              <w:pStyle w:val="120"/>
            </w:pPr>
            <w:r w:rsidRPr="002A06C5">
              <w:t>Низький (20–37)</w:t>
            </w:r>
          </w:p>
        </w:tc>
        <w:tc>
          <w:tcPr>
            <w:tcW w:w="2691" w:type="dxa"/>
          </w:tcPr>
          <w:p w14:paraId="1E4A73B2" w14:textId="77777777" w:rsidR="009E499D" w:rsidRPr="002A06C5" w:rsidRDefault="009E499D" w:rsidP="000254E0">
            <w:pPr>
              <w:pStyle w:val="120"/>
            </w:pPr>
            <w:r w:rsidRPr="002A06C5">
              <w:t>34 осіб</w:t>
            </w:r>
          </w:p>
        </w:tc>
        <w:tc>
          <w:tcPr>
            <w:tcW w:w="956" w:type="dxa"/>
          </w:tcPr>
          <w:p w14:paraId="2945482F" w14:textId="77777777" w:rsidR="009E499D" w:rsidRPr="002A06C5" w:rsidRDefault="009E499D" w:rsidP="000254E0">
            <w:pPr>
              <w:pStyle w:val="120"/>
            </w:pPr>
            <w:r w:rsidRPr="002A06C5">
              <w:t>20 %</w:t>
            </w:r>
          </w:p>
        </w:tc>
        <w:tc>
          <w:tcPr>
            <w:tcW w:w="2773" w:type="dxa"/>
          </w:tcPr>
          <w:p w14:paraId="61EF08B7" w14:textId="77777777" w:rsidR="009E499D" w:rsidRPr="002A06C5" w:rsidRDefault="009E499D" w:rsidP="000254E0">
            <w:pPr>
              <w:pStyle w:val="120"/>
            </w:pPr>
            <w:r w:rsidRPr="002A06C5">
              <w:t>37 осіб</w:t>
            </w:r>
          </w:p>
        </w:tc>
        <w:tc>
          <w:tcPr>
            <w:tcW w:w="956" w:type="dxa"/>
          </w:tcPr>
          <w:p w14:paraId="2A2E45EC" w14:textId="77777777" w:rsidR="009E499D" w:rsidRPr="002A06C5" w:rsidRDefault="009E499D" w:rsidP="000254E0">
            <w:pPr>
              <w:pStyle w:val="120"/>
            </w:pPr>
            <w:r w:rsidRPr="002A06C5">
              <w:t>22 %</w:t>
            </w:r>
          </w:p>
        </w:tc>
      </w:tr>
      <w:tr w:rsidR="009E499D" w:rsidRPr="002A06C5" w14:paraId="3751EEC8" w14:textId="77777777" w:rsidTr="000254E0">
        <w:tc>
          <w:tcPr>
            <w:tcW w:w="2333" w:type="dxa"/>
          </w:tcPr>
          <w:p w14:paraId="661BC0D0" w14:textId="77777777" w:rsidR="009E499D" w:rsidRPr="002A06C5" w:rsidRDefault="009E499D" w:rsidP="000254E0">
            <w:pPr>
              <w:pStyle w:val="120"/>
            </w:pPr>
            <w:r w:rsidRPr="002A06C5">
              <w:t>Середній (38–55)</w:t>
            </w:r>
          </w:p>
        </w:tc>
        <w:tc>
          <w:tcPr>
            <w:tcW w:w="2691" w:type="dxa"/>
          </w:tcPr>
          <w:p w14:paraId="51C0E313" w14:textId="77777777" w:rsidR="009E499D" w:rsidRPr="002A06C5" w:rsidRDefault="009E499D" w:rsidP="000254E0">
            <w:pPr>
              <w:pStyle w:val="120"/>
            </w:pPr>
            <w:r w:rsidRPr="002A06C5">
              <w:t>82 осіб</w:t>
            </w:r>
          </w:p>
        </w:tc>
        <w:tc>
          <w:tcPr>
            <w:tcW w:w="956" w:type="dxa"/>
          </w:tcPr>
          <w:p w14:paraId="6FD41EE0" w14:textId="77777777" w:rsidR="009E499D" w:rsidRPr="002A06C5" w:rsidRDefault="009E499D" w:rsidP="000254E0">
            <w:pPr>
              <w:pStyle w:val="120"/>
            </w:pPr>
            <w:r w:rsidRPr="002A06C5">
              <w:t>48 %</w:t>
            </w:r>
          </w:p>
        </w:tc>
        <w:tc>
          <w:tcPr>
            <w:tcW w:w="2773" w:type="dxa"/>
          </w:tcPr>
          <w:p w14:paraId="37B16273" w14:textId="77777777" w:rsidR="009E499D" w:rsidRPr="002A06C5" w:rsidRDefault="009E499D" w:rsidP="000254E0">
            <w:pPr>
              <w:pStyle w:val="120"/>
            </w:pPr>
            <w:r w:rsidRPr="002A06C5">
              <w:t>71 осіб</w:t>
            </w:r>
          </w:p>
        </w:tc>
        <w:tc>
          <w:tcPr>
            <w:tcW w:w="956" w:type="dxa"/>
          </w:tcPr>
          <w:p w14:paraId="2B1A9EFC" w14:textId="77777777" w:rsidR="009E499D" w:rsidRPr="002A06C5" w:rsidRDefault="009E499D" w:rsidP="000254E0">
            <w:pPr>
              <w:pStyle w:val="120"/>
            </w:pPr>
            <w:r w:rsidRPr="002A06C5">
              <w:t>42 %</w:t>
            </w:r>
          </w:p>
        </w:tc>
      </w:tr>
      <w:tr w:rsidR="009E499D" w:rsidRPr="002A06C5" w14:paraId="24BA6271" w14:textId="77777777" w:rsidTr="000254E0">
        <w:tc>
          <w:tcPr>
            <w:tcW w:w="2333" w:type="dxa"/>
          </w:tcPr>
          <w:p w14:paraId="5D424233" w14:textId="77777777" w:rsidR="009E499D" w:rsidRPr="002A06C5" w:rsidRDefault="009E499D" w:rsidP="000254E0">
            <w:pPr>
              <w:pStyle w:val="120"/>
            </w:pPr>
            <w:r w:rsidRPr="002A06C5">
              <w:t>Високий (56–80)</w:t>
            </w:r>
          </w:p>
        </w:tc>
        <w:tc>
          <w:tcPr>
            <w:tcW w:w="2691" w:type="dxa"/>
          </w:tcPr>
          <w:p w14:paraId="51F28CAC" w14:textId="77777777" w:rsidR="009E499D" w:rsidRPr="002A06C5" w:rsidRDefault="009E499D" w:rsidP="000254E0">
            <w:pPr>
              <w:pStyle w:val="120"/>
            </w:pPr>
            <w:r w:rsidRPr="002A06C5">
              <w:t>54 осіб</w:t>
            </w:r>
          </w:p>
        </w:tc>
        <w:tc>
          <w:tcPr>
            <w:tcW w:w="956" w:type="dxa"/>
          </w:tcPr>
          <w:p w14:paraId="610B7CC5" w14:textId="77777777" w:rsidR="009E499D" w:rsidRPr="002A06C5" w:rsidRDefault="009E499D" w:rsidP="000254E0">
            <w:pPr>
              <w:pStyle w:val="120"/>
            </w:pPr>
            <w:r w:rsidRPr="002A06C5">
              <w:t>32 %</w:t>
            </w:r>
          </w:p>
        </w:tc>
        <w:tc>
          <w:tcPr>
            <w:tcW w:w="2773" w:type="dxa"/>
          </w:tcPr>
          <w:p w14:paraId="10BE8D0D" w14:textId="77777777" w:rsidR="009E499D" w:rsidRPr="002A06C5" w:rsidRDefault="009E499D" w:rsidP="000254E0">
            <w:pPr>
              <w:pStyle w:val="120"/>
            </w:pPr>
            <w:r w:rsidRPr="002A06C5">
              <w:t>62 осіб</w:t>
            </w:r>
          </w:p>
        </w:tc>
        <w:tc>
          <w:tcPr>
            <w:tcW w:w="956" w:type="dxa"/>
          </w:tcPr>
          <w:p w14:paraId="7935EC62" w14:textId="77777777" w:rsidR="009E499D" w:rsidRPr="002A06C5" w:rsidRDefault="009E499D" w:rsidP="000254E0">
            <w:pPr>
              <w:pStyle w:val="120"/>
            </w:pPr>
            <w:r w:rsidRPr="002A06C5">
              <w:t>36 %</w:t>
            </w:r>
          </w:p>
        </w:tc>
      </w:tr>
      <w:tr w:rsidR="009E499D" w:rsidRPr="002A06C5" w14:paraId="5B4FA1DE" w14:textId="77777777" w:rsidTr="000254E0">
        <w:tc>
          <w:tcPr>
            <w:tcW w:w="2333" w:type="dxa"/>
          </w:tcPr>
          <w:p w14:paraId="1D5F3FD3" w14:textId="77777777" w:rsidR="009E499D" w:rsidRPr="002A06C5" w:rsidRDefault="009E499D" w:rsidP="000254E0">
            <w:pPr>
              <w:pStyle w:val="120"/>
            </w:pPr>
            <w:r w:rsidRPr="002A06C5">
              <w:t>Разом</w:t>
            </w:r>
          </w:p>
        </w:tc>
        <w:tc>
          <w:tcPr>
            <w:tcW w:w="2691" w:type="dxa"/>
          </w:tcPr>
          <w:p w14:paraId="6A205306" w14:textId="77777777" w:rsidR="009E499D" w:rsidRPr="002A06C5" w:rsidRDefault="009E499D" w:rsidP="000254E0">
            <w:pPr>
              <w:pStyle w:val="120"/>
            </w:pPr>
            <w:r w:rsidRPr="002A06C5">
              <w:t>170 осіб</w:t>
            </w:r>
          </w:p>
        </w:tc>
        <w:tc>
          <w:tcPr>
            <w:tcW w:w="956" w:type="dxa"/>
          </w:tcPr>
          <w:p w14:paraId="751DF10E" w14:textId="77777777" w:rsidR="009E499D" w:rsidRPr="002A06C5" w:rsidRDefault="009E499D" w:rsidP="000254E0">
            <w:pPr>
              <w:pStyle w:val="120"/>
            </w:pPr>
            <w:r w:rsidRPr="002A06C5">
              <w:t>100 %</w:t>
            </w:r>
          </w:p>
        </w:tc>
        <w:tc>
          <w:tcPr>
            <w:tcW w:w="2773" w:type="dxa"/>
          </w:tcPr>
          <w:p w14:paraId="18B5AB29" w14:textId="77777777" w:rsidR="009E499D" w:rsidRPr="002A06C5" w:rsidRDefault="009E499D" w:rsidP="000254E0">
            <w:pPr>
              <w:pStyle w:val="120"/>
            </w:pPr>
            <w:r w:rsidRPr="002A06C5">
              <w:t>170 осіб</w:t>
            </w:r>
          </w:p>
        </w:tc>
        <w:tc>
          <w:tcPr>
            <w:tcW w:w="956" w:type="dxa"/>
          </w:tcPr>
          <w:p w14:paraId="0C740E27" w14:textId="77777777" w:rsidR="009E499D" w:rsidRPr="002A06C5" w:rsidRDefault="009E499D" w:rsidP="000254E0">
            <w:pPr>
              <w:pStyle w:val="120"/>
            </w:pPr>
            <w:r w:rsidRPr="002A06C5">
              <w:t>100 %</w:t>
            </w:r>
          </w:p>
        </w:tc>
      </w:tr>
    </w:tbl>
    <w:p w14:paraId="75C99255" w14:textId="77777777" w:rsidR="009E499D" w:rsidRDefault="009E499D" w:rsidP="002A06C5">
      <w:pPr>
        <w:pStyle w:val="a1"/>
      </w:pPr>
    </w:p>
    <w:p w14:paraId="0D28720D" w14:textId="543E5181" w:rsidR="002A06C5" w:rsidRDefault="002A06C5" w:rsidP="002A06C5">
      <w:pPr>
        <w:pStyle w:val="a1"/>
      </w:pPr>
      <w:r>
        <w:t>Особливо показовим є те, що високий рівень обох видів тривожності частіше зустрічався серед старших респондентів (46–59 років та 60+), а також серед осіб із низькою стресостійкістю та відсутністю попереднього досвіду участі у психосоціальних програмах.</w:t>
      </w:r>
    </w:p>
    <w:p w14:paraId="6D2ADF4D" w14:textId="77777777" w:rsidR="0024202D" w:rsidRDefault="0024202D" w:rsidP="0024202D">
      <w:pPr>
        <w:pStyle w:val="a1"/>
      </w:pPr>
      <w:r>
        <w:t>З метою більш глибокого розуміння особливостей тривожності серед різних категорій ВПО доцільно було проаналізувати показники STAI не лише у межах загальної вибірки, але й у розрізі окремих підгруп респондентів. Такий підхід дозволяє виявити найбільш вразливі групи, які демонструють підвищений рівень ситуативної та особистісної тривожності. Особливу увагу було приділено:</w:t>
      </w:r>
    </w:p>
    <w:p w14:paraId="50DDA1AF" w14:textId="546BABCB" w:rsidR="0024202D" w:rsidRDefault="0024202D" w:rsidP="0024202D">
      <w:pPr>
        <w:pStyle w:val="a"/>
      </w:pPr>
      <w:r>
        <w:t>віковим категоріям, адже саме старші респонденти часто виявляють нижчу адаптивність до змінних життєвих умов</w:t>
      </w:r>
      <w:r w:rsidR="00B81039">
        <w:t xml:space="preserve"> (див. табл. 3.2)</w:t>
      </w:r>
      <w:r>
        <w:t>;</w:t>
      </w:r>
    </w:p>
    <w:p w14:paraId="03B310A8" w14:textId="136B1810" w:rsidR="0024202D" w:rsidRDefault="0024202D" w:rsidP="0024202D">
      <w:pPr>
        <w:pStyle w:val="a"/>
      </w:pPr>
      <w:r>
        <w:t>статевим відмінностям, оскільки гендерні ролі й соціальні очікування можуть впливати на рівень переживання тривожності</w:t>
      </w:r>
      <w:r w:rsidR="00B81039">
        <w:t xml:space="preserve"> (див. табл. 3.3)</w:t>
      </w:r>
      <w:r>
        <w:t>;</w:t>
      </w:r>
    </w:p>
    <w:p w14:paraId="20342C4A" w14:textId="3E84E3AC" w:rsidR="0024202D" w:rsidRDefault="0024202D" w:rsidP="0024202D">
      <w:pPr>
        <w:pStyle w:val="a"/>
      </w:pPr>
      <w:r>
        <w:t>наявності чи відсутності досвіду участі у програмах психосоціальної підтримки, що безпосередньо відображається на сформованих копінг-стратегіях</w:t>
      </w:r>
      <w:r w:rsidR="00B81039">
        <w:t xml:space="preserve"> (див. табл. 3.4)</w:t>
      </w:r>
      <w:r>
        <w:t>;</w:t>
      </w:r>
    </w:p>
    <w:p w14:paraId="209CF603" w14:textId="0DA75F6E" w:rsidR="0024202D" w:rsidRDefault="0024202D" w:rsidP="0024202D">
      <w:pPr>
        <w:pStyle w:val="a"/>
      </w:pPr>
      <w:r>
        <w:t>стану здоров’я, оскільки хронічні захворювання чи фізичні обмеження підвищують ризики формування стійких тривожних станів</w:t>
      </w:r>
      <w:r w:rsidR="00B81039">
        <w:t xml:space="preserve"> (див. табл. 3.5)</w:t>
      </w:r>
      <w:r>
        <w:t>.</w:t>
      </w:r>
    </w:p>
    <w:p w14:paraId="63AC25B3" w14:textId="6C9BBB7D" w:rsidR="002A06C5" w:rsidRDefault="0024202D" w:rsidP="0024202D">
      <w:pPr>
        <w:pStyle w:val="a1"/>
      </w:pPr>
      <w:r>
        <w:t>У подальших таблицях наведено результати, що відображають рівень ситуативної (S-Anxiety) та особистісної (T-Anxiety) тривожності серед зазначених підгруп, що дозволяє наочно продемонструвати психологічні уразливості різних категорій внутрішньо переміщених осіб.</w:t>
      </w:r>
    </w:p>
    <w:p w14:paraId="176F2185" w14:textId="385B0EAD" w:rsidR="002A06C5" w:rsidRDefault="002A06C5" w:rsidP="002A06C5">
      <w:pPr>
        <w:pStyle w:val="a1"/>
      </w:pPr>
    </w:p>
    <w:p w14:paraId="2963B221" w14:textId="77777777" w:rsidR="003524F4" w:rsidRDefault="003524F4">
      <w:pPr>
        <w:rPr>
          <w:rFonts w:ascii="Times New Roman" w:hAnsi="Times New Roman" w:cs="Times New Roman"/>
          <w:sz w:val="28"/>
          <w:szCs w:val="28"/>
        </w:rPr>
      </w:pPr>
      <w:r>
        <w:br w:type="page"/>
      </w:r>
    </w:p>
    <w:p w14:paraId="7679397B" w14:textId="7A0B9518" w:rsidR="0024202D" w:rsidRDefault="0024202D" w:rsidP="00B81039">
      <w:pPr>
        <w:pStyle w:val="af3"/>
      </w:pPr>
      <w:r>
        <w:lastRenderedPageBreak/>
        <w:t>Таблиця 3.2</w:t>
      </w:r>
    </w:p>
    <w:p w14:paraId="2A56170B" w14:textId="62BAD630" w:rsidR="0024202D" w:rsidRDefault="0024202D" w:rsidP="0024202D">
      <w:pPr>
        <w:pStyle w:val="a6"/>
      </w:pPr>
      <w:r>
        <w:t>Рівні ситуативної та особистісної тривожності (STAI) залежно від віку</w:t>
      </w:r>
    </w:p>
    <w:tbl>
      <w:tblPr>
        <w:tblStyle w:val="af"/>
        <w:tblW w:w="0" w:type="auto"/>
        <w:tblLayout w:type="fixed"/>
        <w:tblLook w:val="04A0" w:firstRow="1" w:lastRow="0" w:firstColumn="1" w:lastColumn="0" w:noHBand="0" w:noVBand="1"/>
      </w:tblPr>
      <w:tblGrid>
        <w:gridCol w:w="1238"/>
        <w:gridCol w:w="1239"/>
        <w:gridCol w:w="1239"/>
        <w:gridCol w:w="1239"/>
        <w:gridCol w:w="1239"/>
        <w:gridCol w:w="1239"/>
        <w:gridCol w:w="1239"/>
        <w:gridCol w:w="1239"/>
      </w:tblGrid>
      <w:tr w:rsidR="00B81039" w:rsidRPr="00B81039" w14:paraId="74D6D0BB" w14:textId="77777777" w:rsidTr="00B81039">
        <w:tc>
          <w:tcPr>
            <w:tcW w:w="1238" w:type="dxa"/>
          </w:tcPr>
          <w:p w14:paraId="1BB19C08" w14:textId="77777777" w:rsidR="00B81039" w:rsidRPr="00B81039" w:rsidRDefault="00B81039" w:rsidP="00B81039">
            <w:pPr>
              <w:pStyle w:val="120"/>
            </w:pPr>
            <w:r w:rsidRPr="00B81039">
              <w:t>Вікова група</w:t>
            </w:r>
          </w:p>
        </w:tc>
        <w:tc>
          <w:tcPr>
            <w:tcW w:w="1239" w:type="dxa"/>
          </w:tcPr>
          <w:p w14:paraId="07BBA9B0" w14:textId="77777777" w:rsidR="00B81039" w:rsidRPr="00B81039" w:rsidRDefault="00B81039" w:rsidP="00B81039">
            <w:pPr>
              <w:pStyle w:val="120"/>
            </w:pPr>
            <w:r w:rsidRPr="00B81039">
              <w:t>N</w:t>
            </w:r>
          </w:p>
        </w:tc>
        <w:tc>
          <w:tcPr>
            <w:tcW w:w="1239" w:type="dxa"/>
          </w:tcPr>
          <w:p w14:paraId="4569830E" w14:textId="77777777" w:rsidR="00B81039" w:rsidRPr="00B81039" w:rsidRDefault="00B81039" w:rsidP="00B81039">
            <w:pPr>
              <w:pStyle w:val="120"/>
            </w:pPr>
            <w:r w:rsidRPr="00B81039">
              <w:t>S-Anxiety низький</w:t>
            </w:r>
          </w:p>
        </w:tc>
        <w:tc>
          <w:tcPr>
            <w:tcW w:w="1239" w:type="dxa"/>
          </w:tcPr>
          <w:p w14:paraId="7BD579D0" w14:textId="77777777" w:rsidR="00B81039" w:rsidRPr="00B81039" w:rsidRDefault="00B81039" w:rsidP="00B81039">
            <w:pPr>
              <w:pStyle w:val="120"/>
            </w:pPr>
            <w:r w:rsidRPr="00B81039">
              <w:t>S-Anxiety середній</w:t>
            </w:r>
          </w:p>
        </w:tc>
        <w:tc>
          <w:tcPr>
            <w:tcW w:w="1239" w:type="dxa"/>
          </w:tcPr>
          <w:p w14:paraId="47AF1693" w14:textId="77777777" w:rsidR="00B81039" w:rsidRPr="00B81039" w:rsidRDefault="00B81039" w:rsidP="00B81039">
            <w:pPr>
              <w:pStyle w:val="120"/>
            </w:pPr>
            <w:r w:rsidRPr="00B81039">
              <w:t>S-Anxiety високий</w:t>
            </w:r>
          </w:p>
        </w:tc>
        <w:tc>
          <w:tcPr>
            <w:tcW w:w="1239" w:type="dxa"/>
          </w:tcPr>
          <w:p w14:paraId="2301E28A" w14:textId="77777777" w:rsidR="00B81039" w:rsidRPr="00B81039" w:rsidRDefault="00B81039" w:rsidP="00B81039">
            <w:pPr>
              <w:pStyle w:val="120"/>
            </w:pPr>
            <w:r w:rsidRPr="00B81039">
              <w:t>T-Anxiety низький</w:t>
            </w:r>
          </w:p>
        </w:tc>
        <w:tc>
          <w:tcPr>
            <w:tcW w:w="1239" w:type="dxa"/>
          </w:tcPr>
          <w:p w14:paraId="1A5C9982" w14:textId="77777777" w:rsidR="00B81039" w:rsidRPr="00B81039" w:rsidRDefault="00B81039" w:rsidP="00B81039">
            <w:pPr>
              <w:pStyle w:val="120"/>
            </w:pPr>
            <w:r w:rsidRPr="00B81039">
              <w:t>T-Anxiety середній</w:t>
            </w:r>
          </w:p>
        </w:tc>
        <w:tc>
          <w:tcPr>
            <w:tcW w:w="1239" w:type="dxa"/>
          </w:tcPr>
          <w:p w14:paraId="6D79CDBE" w14:textId="77777777" w:rsidR="00B81039" w:rsidRPr="00B81039" w:rsidRDefault="00B81039" w:rsidP="00B81039">
            <w:pPr>
              <w:pStyle w:val="120"/>
            </w:pPr>
            <w:r w:rsidRPr="00B81039">
              <w:t>T-Anxiety високий</w:t>
            </w:r>
          </w:p>
        </w:tc>
      </w:tr>
      <w:tr w:rsidR="00B81039" w:rsidRPr="00B81039" w14:paraId="023D6F92" w14:textId="77777777" w:rsidTr="00B81039">
        <w:tc>
          <w:tcPr>
            <w:tcW w:w="1238" w:type="dxa"/>
          </w:tcPr>
          <w:p w14:paraId="7012868C" w14:textId="77777777" w:rsidR="00B81039" w:rsidRPr="00B81039" w:rsidRDefault="00B81039" w:rsidP="00B81039">
            <w:pPr>
              <w:pStyle w:val="120"/>
            </w:pPr>
            <w:r w:rsidRPr="00B81039">
              <w:t>18–23 роки</w:t>
            </w:r>
          </w:p>
        </w:tc>
        <w:tc>
          <w:tcPr>
            <w:tcW w:w="1239" w:type="dxa"/>
          </w:tcPr>
          <w:p w14:paraId="11C0A95D" w14:textId="77777777" w:rsidR="00B81039" w:rsidRPr="00B81039" w:rsidRDefault="00B81039" w:rsidP="00B81039">
            <w:pPr>
              <w:pStyle w:val="120"/>
            </w:pPr>
            <w:r w:rsidRPr="00B81039">
              <w:t>15</w:t>
            </w:r>
          </w:p>
        </w:tc>
        <w:tc>
          <w:tcPr>
            <w:tcW w:w="1239" w:type="dxa"/>
          </w:tcPr>
          <w:p w14:paraId="272E1C0B" w14:textId="77777777" w:rsidR="00B81039" w:rsidRPr="00B81039" w:rsidRDefault="00B81039" w:rsidP="00B81039">
            <w:pPr>
              <w:pStyle w:val="120"/>
            </w:pPr>
            <w:r w:rsidRPr="00B81039">
              <w:t>5 (33 %)</w:t>
            </w:r>
          </w:p>
        </w:tc>
        <w:tc>
          <w:tcPr>
            <w:tcW w:w="1239" w:type="dxa"/>
          </w:tcPr>
          <w:p w14:paraId="2EF6A1DF" w14:textId="77777777" w:rsidR="00B81039" w:rsidRPr="00B81039" w:rsidRDefault="00B81039" w:rsidP="00B81039">
            <w:pPr>
              <w:pStyle w:val="120"/>
            </w:pPr>
            <w:r w:rsidRPr="00B81039">
              <w:t>8 (53 %)</w:t>
            </w:r>
          </w:p>
        </w:tc>
        <w:tc>
          <w:tcPr>
            <w:tcW w:w="1239" w:type="dxa"/>
          </w:tcPr>
          <w:p w14:paraId="46ACB39D" w14:textId="77777777" w:rsidR="00B81039" w:rsidRPr="00B81039" w:rsidRDefault="00B81039" w:rsidP="00B81039">
            <w:pPr>
              <w:pStyle w:val="120"/>
            </w:pPr>
            <w:r w:rsidRPr="00B81039">
              <w:t>2 (14 %)</w:t>
            </w:r>
          </w:p>
        </w:tc>
        <w:tc>
          <w:tcPr>
            <w:tcW w:w="1239" w:type="dxa"/>
          </w:tcPr>
          <w:p w14:paraId="6A737270" w14:textId="77777777" w:rsidR="00B81039" w:rsidRPr="00B81039" w:rsidRDefault="00B81039" w:rsidP="00B81039">
            <w:pPr>
              <w:pStyle w:val="120"/>
            </w:pPr>
            <w:r w:rsidRPr="00B81039">
              <w:t>6 (40 %)</w:t>
            </w:r>
          </w:p>
        </w:tc>
        <w:tc>
          <w:tcPr>
            <w:tcW w:w="1239" w:type="dxa"/>
          </w:tcPr>
          <w:p w14:paraId="69FA1BCF" w14:textId="77777777" w:rsidR="00B81039" w:rsidRPr="00B81039" w:rsidRDefault="00B81039" w:rsidP="00B81039">
            <w:pPr>
              <w:pStyle w:val="120"/>
            </w:pPr>
            <w:r w:rsidRPr="00B81039">
              <w:t>7 (47 %)</w:t>
            </w:r>
          </w:p>
        </w:tc>
        <w:tc>
          <w:tcPr>
            <w:tcW w:w="1239" w:type="dxa"/>
          </w:tcPr>
          <w:p w14:paraId="3B09CE55" w14:textId="77777777" w:rsidR="00B81039" w:rsidRPr="00B81039" w:rsidRDefault="00B81039" w:rsidP="00B81039">
            <w:pPr>
              <w:pStyle w:val="120"/>
            </w:pPr>
            <w:r w:rsidRPr="00B81039">
              <w:t>2 (13 %)</w:t>
            </w:r>
          </w:p>
        </w:tc>
      </w:tr>
      <w:tr w:rsidR="00B81039" w:rsidRPr="00B81039" w14:paraId="6A85F6E7" w14:textId="77777777" w:rsidTr="00B81039">
        <w:tc>
          <w:tcPr>
            <w:tcW w:w="1238" w:type="dxa"/>
          </w:tcPr>
          <w:p w14:paraId="09EDDB9B" w14:textId="77777777" w:rsidR="00B81039" w:rsidRPr="00B81039" w:rsidRDefault="00B81039" w:rsidP="00B81039">
            <w:pPr>
              <w:pStyle w:val="120"/>
            </w:pPr>
            <w:r w:rsidRPr="00B81039">
              <w:t>24–45 років</w:t>
            </w:r>
          </w:p>
        </w:tc>
        <w:tc>
          <w:tcPr>
            <w:tcW w:w="1239" w:type="dxa"/>
          </w:tcPr>
          <w:p w14:paraId="050E7932" w14:textId="77777777" w:rsidR="00B81039" w:rsidRPr="00B81039" w:rsidRDefault="00B81039" w:rsidP="00B81039">
            <w:pPr>
              <w:pStyle w:val="120"/>
            </w:pPr>
            <w:r w:rsidRPr="00B81039">
              <w:t>34</w:t>
            </w:r>
          </w:p>
        </w:tc>
        <w:tc>
          <w:tcPr>
            <w:tcW w:w="1239" w:type="dxa"/>
          </w:tcPr>
          <w:p w14:paraId="174C19E5" w14:textId="77777777" w:rsidR="00B81039" w:rsidRPr="00B81039" w:rsidRDefault="00B81039" w:rsidP="00B81039">
            <w:pPr>
              <w:pStyle w:val="120"/>
            </w:pPr>
            <w:r w:rsidRPr="00B81039">
              <w:t>8 (24 %)</w:t>
            </w:r>
          </w:p>
        </w:tc>
        <w:tc>
          <w:tcPr>
            <w:tcW w:w="1239" w:type="dxa"/>
          </w:tcPr>
          <w:p w14:paraId="5D8A2D40" w14:textId="77777777" w:rsidR="00B81039" w:rsidRPr="00B81039" w:rsidRDefault="00B81039" w:rsidP="00B81039">
            <w:pPr>
              <w:pStyle w:val="120"/>
            </w:pPr>
            <w:r w:rsidRPr="00B81039">
              <w:t>18 (53 %)</w:t>
            </w:r>
          </w:p>
        </w:tc>
        <w:tc>
          <w:tcPr>
            <w:tcW w:w="1239" w:type="dxa"/>
          </w:tcPr>
          <w:p w14:paraId="18F6D901" w14:textId="77777777" w:rsidR="00B81039" w:rsidRPr="00B81039" w:rsidRDefault="00B81039" w:rsidP="00B81039">
            <w:pPr>
              <w:pStyle w:val="120"/>
            </w:pPr>
            <w:r w:rsidRPr="00B81039">
              <w:t>8 (23 %)</w:t>
            </w:r>
          </w:p>
        </w:tc>
        <w:tc>
          <w:tcPr>
            <w:tcW w:w="1239" w:type="dxa"/>
          </w:tcPr>
          <w:p w14:paraId="50EFAC4A" w14:textId="77777777" w:rsidR="00B81039" w:rsidRPr="00B81039" w:rsidRDefault="00B81039" w:rsidP="00B81039">
            <w:pPr>
              <w:pStyle w:val="120"/>
            </w:pPr>
            <w:r w:rsidRPr="00B81039">
              <w:t>7 (21 %)</w:t>
            </w:r>
          </w:p>
        </w:tc>
        <w:tc>
          <w:tcPr>
            <w:tcW w:w="1239" w:type="dxa"/>
          </w:tcPr>
          <w:p w14:paraId="15B1842D" w14:textId="77777777" w:rsidR="00B81039" w:rsidRPr="00B81039" w:rsidRDefault="00B81039" w:rsidP="00B81039">
            <w:pPr>
              <w:pStyle w:val="120"/>
            </w:pPr>
            <w:r w:rsidRPr="00B81039">
              <w:t>19 (56 %)</w:t>
            </w:r>
          </w:p>
        </w:tc>
        <w:tc>
          <w:tcPr>
            <w:tcW w:w="1239" w:type="dxa"/>
          </w:tcPr>
          <w:p w14:paraId="56287E66" w14:textId="77777777" w:rsidR="00B81039" w:rsidRPr="00B81039" w:rsidRDefault="00B81039" w:rsidP="00B81039">
            <w:pPr>
              <w:pStyle w:val="120"/>
            </w:pPr>
            <w:r w:rsidRPr="00B81039">
              <w:t>8 (23 %)</w:t>
            </w:r>
          </w:p>
        </w:tc>
      </w:tr>
      <w:tr w:rsidR="00B81039" w:rsidRPr="00B81039" w14:paraId="0FEE6166" w14:textId="77777777" w:rsidTr="00B81039">
        <w:tc>
          <w:tcPr>
            <w:tcW w:w="1238" w:type="dxa"/>
          </w:tcPr>
          <w:p w14:paraId="305DF2AE" w14:textId="77777777" w:rsidR="00B81039" w:rsidRPr="00B81039" w:rsidRDefault="00B81039" w:rsidP="00B81039">
            <w:pPr>
              <w:pStyle w:val="120"/>
            </w:pPr>
            <w:r w:rsidRPr="00B81039">
              <w:t>46–59 років</w:t>
            </w:r>
          </w:p>
        </w:tc>
        <w:tc>
          <w:tcPr>
            <w:tcW w:w="1239" w:type="dxa"/>
          </w:tcPr>
          <w:p w14:paraId="1F33D33B" w14:textId="77777777" w:rsidR="00B81039" w:rsidRPr="00B81039" w:rsidRDefault="00B81039" w:rsidP="00B81039">
            <w:pPr>
              <w:pStyle w:val="120"/>
            </w:pPr>
            <w:r w:rsidRPr="00B81039">
              <w:t>94</w:t>
            </w:r>
          </w:p>
        </w:tc>
        <w:tc>
          <w:tcPr>
            <w:tcW w:w="1239" w:type="dxa"/>
          </w:tcPr>
          <w:p w14:paraId="223B45FE" w14:textId="77777777" w:rsidR="00B81039" w:rsidRPr="00B81039" w:rsidRDefault="00B81039" w:rsidP="00B81039">
            <w:pPr>
              <w:pStyle w:val="120"/>
            </w:pPr>
            <w:r w:rsidRPr="00B81039">
              <w:t>16 (17 %)</w:t>
            </w:r>
          </w:p>
        </w:tc>
        <w:tc>
          <w:tcPr>
            <w:tcW w:w="1239" w:type="dxa"/>
          </w:tcPr>
          <w:p w14:paraId="56F8E6A8" w14:textId="77777777" w:rsidR="00B81039" w:rsidRPr="00B81039" w:rsidRDefault="00B81039" w:rsidP="00B81039">
            <w:pPr>
              <w:pStyle w:val="120"/>
            </w:pPr>
            <w:r w:rsidRPr="00B81039">
              <w:t>44 (47 %)</w:t>
            </w:r>
          </w:p>
        </w:tc>
        <w:tc>
          <w:tcPr>
            <w:tcW w:w="1239" w:type="dxa"/>
          </w:tcPr>
          <w:p w14:paraId="25B59C84" w14:textId="77777777" w:rsidR="00B81039" w:rsidRPr="00B81039" w:rsidRDefault="00B81039" w:rsidP="00B81039">
            <w:pPr>
              <w:pStyle w:val="120"/>
            </w:pPr>
            <w:r w:rsidRPr="00B81039">
              <w:t>34 (36 %)</w:t>
            </w:r>
          </w:p>
        </w:tc>
        <w:tc>
          <w:tcPr>
            <w:tcW w:w="1239" w:type="dxa"/>
          </w:tcPr>
          <w:p w14:paraId="4342337E" w14:textId="77777777" w:rsidR="00B81039" w:rsidRPr="00B81039" w:rsidRDefault="00B81039" w:rsidP="00B81039">
            <w:pPr>
              <w:pStyle w:val="120"/>
            </w:pPr>
            <w:r w:rsidRPr="00B81039">
              <w:t>18 (19 %)</w:t>
            </w:r>
          </w:p>
        </w:tc>
        <w:tc>
          <w:tcPr>
            <w:tcW w:w="1239" w:type="dxa"/>
          </w:tcPr>
          <w:p w14:paraId="5DBE43CF" w14:textId="77777777" w:rsidR="00B81039" w:rsidRPr="00B81039" w:rsidRDefault="00B81039" w:rsidP="00B81039">
            <w:pPr>
              <w:pStyle w:val="120"/>
            </w:pPr>
            <w:r w:rsidRPr="00B81039">
              <w:t>37 (39 %)</w:t>
            </w:r>
          </w:p>
        </w:tc>
        <w:tc>
          <w:tcPr>
            <w:tcW w:w="1239" w:type="dxa"/>
          </w:tcPr>
          <w:p w14:paraId="673C50A3" w14:textId="77777777" w:rsidR="00B81039" w:rsidRPr="00B81039" w:rsidRDefault="00B81039" w:rsidP="00B81039">
            <w:pPr>
              <w:pStyle w:val="120"/>
            </w:pPr>
            <w:r w:rsidRPr="00B81039">
              <w:t>39 (42 %)</w:t>
            </w:r>
          </w:p>
        </w:tc>
      </w:tr>
      <w:tr w:rsidR="00B81039" w:rsidRPr="00B81039" w14:paraId="0491E603" w14:textId="77777777" w:rsidTr="00B81039">
        <w:tc>
          <w:tcPr>
            <w:tcW w:w="1238" w:type="dxa"/>
          </w:tcPr>
          <w:p w14:paraId="471B33E9" w14:textId="77777777" w:rsidR="00B81039" w:rsidRPr="00B81039" w:rsidRDefault="00B81039" w:rsidP="00B81039">
            <w:pPr>
              <w:pStyle w:val="120"/>
            </w:pPr>
            <w:r w:rsidRPr="00B81039">
              <w:t>60+ років</w:t>
            </w:r>
          </w:p>
        </w:tc>
        <w:tc>
          <w:tcPr>
            <w:tcW w:w="1239" w:type="dxa"/>
          </w:tcPr>
          <w:p w14:paraId="79A351C6" w14:textId="77777777" w:rsidR="00B81039" w:rsidRPr="00B81039" w:rsidRDefault="00B81039" w:rsidP="00B81039">
            <w:pPr>
              <w:pStyle w:val="120"/>
            </w:pPr>
            <w:r w:rsidRPr="00B81039">
              <w:t>27</w:t>
            </w:r>
          </w:p>
        </w:tc>
        <w:tc>
          <w:tcPr>
            <w:tcW w:w="1239" w:type="dxa"/>
          </w:tcPr>
          <w:p w14:paraId="09851ADC" w14:textId="77777777" w:rsidR="00B81039" w:rsidRPr="00B81039" w:rsidRDefault="00B81039" w:rsidP="00B81039">
            <w:pPr>
              <w:pStyle w:val="120"/>
            </w:pPr>
            <w:r w:rsidRPr="00B81039">
              <w:t>5 (19 %)</w:t>
            </w:r>
          </w:p>
        </w:tc>
        <w:tc>
          <w:tcPr>
            <w:tcW w:w="1239" w:type="dxa"/>
          </w:tcPr>
          <w:p w14:paraId="52641C33" w14:textId="77777777" w:rsidR="00B81039" w:rsidRPr="00B81039" w:rsidRDefault="00B81039" w:rsidP="00B81039">
            <w:pPr>
              <w:pStyle w:val="120"/>
            </w:pPr>
            <w:r w:rsidRPr="00B81039">
              <w:t>12 (44 %)</w:t>
            </w:r>
          </w:p>
        </w:tc>
        <w:tc>
          <w:tcPr>
            <w:tcW w:w="1239" w:type="dxa"/>
          </w:tcPr>
          <w:p w14:paraId="659AA5CB" w14:textId="77777777" w:rsidR="00B81039" w:rsidRPr="00B81039" w:rsidRDefault="00B81039" w:rsidP="00B81039">
            <w:pPr>
              <w:pStyle w:val="120"/>
            </w:pPr>
            <w:r w:rsidRPr="00B81039">
              <w:t>10 (37 %)</w:t>
            </w:r>
          </w:p>
        </w:tc>
        <w:tc>
          <w:tcPr>
            <w:tcW w:w="1239" w:type="dxa"/>
          </w:tcPr>
          <w:p w14:paraId="78D751B5" w14:textId="77777777" w:rsidR="00B81039" w:rsidRPr="00B81039" w:rsidRDefault="00B81039" w:rsidP="00B81039">
            <w:pPr>
              <w:pStyle w:val="120"/>
            </w:pPr>
            <w:r w:rsidRPr="00B81039">
              <w:t>6 (22 %)</w:t>
            </w:r>
          </w:p>
        </w:tc>
        <w:tc>
          <w:tcPr>
            <w:tcW w:w="1239" w:type="dxa"/>
          </w:tcPr>
          <w:p w14:paraId="77667B58" w14:textId="77777777" w:rsidR="00B81039" w:rsidRPr="00B81039" w:rsidRDefault="00B81039" w:rsidP="00B81039">
            <w:pPr>
              <w:pStyle w:val="120"/>
            </w:pPr>
            <w:r w:rsidRPr="00B81039">
              <w:t>8 (30 %)</w:t>
            </w:r>
          </w:p>
        </w:tc>
        <w:tc>
          <w:tcPr>
            <w:tcW w:w="1239" w:type="dxa"/>
          </w:tcPr>
          <w:p w14:paraId="3196E312" w14:textId="77777777" w:rsidR="00B81039" w:rsidRPr="00B81039" w:rsidRDefault="00B81039" w:rsidP="00B81039">
            <w:pPr>
              <w:pStyle w:val="120"/>
            </w:pPr>
            <w:r w:rsidRPr="00B81039">
              <w:t>13 (48 %)</w:t>
            </w:r>
          </w:p>
        </w:tc>
      </w:tr>
      <w:tr w:rsidR="00B81039" w:rsidRPr="00B81039" w14:paraId="74DA38D4" w14:textId="77777777" w:rsidTr="00B81039">
        <w:tc>
          <w:tcPr>
            <w:tcW w:w="1238" w:type="dxa"/>
          </w:tcPr>
          <w:p w14:paraId="6C31A49A" w14:textId="77777777" w:rsidR="00B81039" w:rsidRPr="00B81039" w:rsidRDefault="00B81039" w:rsidP="00B81039">
            <w:pPr>
              <w:pStyle w:val="120"/>
            </w:pPr>
            <w:r w:rsidRPr="00B81039">
              <w:t>Разом</w:t>
            </w:r>
          </w:p>
        </w:tc>
        <w:tc>
          <w:tcPr>
            <w:tcW w:w="1239" w:type="dxa"/>
          </w:tcPr>
          <w:p w14:paraId="4784ABE5" w14:textId="77777777" w:rsidR="00B81039" w:rsidRPr="00B81039" w:rsidRDefault="00B81039" w:rsidP="00B81039">
            <w:pPr>
              <w:pStyle w:val="120"/>
            </w:pPr>
            <w:r w:rsidRPr="00B81039">
              <w:t>170</w:t>
            </w:r>
          </w:p>
        </w:tc>
        <w:tc>
          <w:tcPr>
            <w:tcW w:w="1239" w:type="dxa"/>
          </w:tcPr>
          <w:p w14:paraId="47C34516" w14:textId="77777777" w:rsidR="00B81039" w:rsidRPr="00B81039" w:rsidRDefault="00B81039" w:rsidP="00B81039">
            <w:pPr>
              <w:pStyle w:val="120"/>
            </w:pPr>
            <w:r w:rsidRPr="00B81039">
              <w:t>34 (20 %)</w:t>
            </w:r>
          </w:p>
        </w:tc>
        <w:tc>
          <w:tcPr>
            <w:tcW w:w="1239" w:type="dxa"/>
          </w:tcPr>
          <w:p w14:paraId="293E2F1E" w14:textId="77777777" w:rsidR="00B81039" w:rsidRPr="00B81039" w:rsidRDefault="00B81039" w:rsidP="00B81039">
            <w:pPr>
              <w:pStyle w:val="120"/>
            </w:pPr>
            <w:r w:rsidRPr="00B81039">
              <w:t>82 (48 %)</w:t>
            </w:r>
          </w:p>
        </w:tc>
        <w:tc>
          <w:tcPr>
            <w:tcW w:w="1239" w:type="dxa"/>
          </w:tcPr>
          <w:p w14:paraId="51A2485F" w14:textId="77777777" w:rsidR="00B81039" w:rsidRPr="00B81039" w:rsidRDefault="00B81039" w:rsidP="00B81039">
            <w:pPr>
              <w:pStyle w:val="120"/>
            </w:pPr>
            <w:r w:rsidRPr="00B81039">
              <w:t>54 (32 %)</w:t>
            </w:r>
          </w:p>
        </w:tc>
        <w:tc>
          <w:tcPr>
            <w:tcW w:w="1239" w:type="dxa"/>
          </w:tcPr>
          <w:p w14:paraId="59BF405F" w14:textId="77777777" w:rsidR="00B81039" w:rsidRPr="00B81039" w:rsidRDefault="00B81039" w:rsidP="00B81039">
            <w:pPr>
              <w:pStyle w:val="120"/>
            </w:pPr>
            <w:r w:rsidRPr="00B81039">
              <w:t>37 (22 %)</w:t>
            </w:r>
          </w:p>
        </w:tc>
        <w:tc>
          <w:tcPr>
            <w:tcW w:w="1239" w:type="dxa"/>
          </w:tcPr>
          <w:p w14:paraId="191570E1" w14:textId="77777777" w:rsidR="00B81039" w:rsidRPr="00B81039" w:rsidRDefault="00B81039" w:rsidP="00B81039">
            <w:pPr>
              <w:pStyle w:val="120"/>
            </w:pPr>
            <w:r w:rsidRPr="00B81039">
              <w:t>71 (42 %)</w:t>
            </w:r>
          </w:p>
        </w:tc>
        <w:tc>
          <w:tcPr>
            <w:tcW w:w="1239" w:type="dxa"/>
          </w:tcPr>
          <w:p w14:paraId="66981E95" w14:textId="77777777" w:rsidR="00B81039" w:rsidRPr="00B81039" w:rsidRDefault="00B81039" w:rsidP="00B81039">
            <w:pPr>
              <w:pStyle w:val="120"/>
            </w:pPr>
            <w:r w:rsidRPr="00B81039">
              <w:t>62 (36 %)</w:t>
            </w:r>
          </w:p>
        </w:tc>
      </w:tr>
    </w:tbl>
    <w:p w14:paraId="22FFB352" w14:textId="0CC2372A" w:rsidR="0024202D" w:rsidRDefault="0024202D" w:rsidP="0024202D">
      <w:pPr>
        <w:pStyle w:val="a1"/>
      </w:pPr>
      <w:r>
        <w:t>Висновок: Найвищі показники обох видів тривожності характерні для груп 46–59 років та 60+.</w:t>
      </w:r>
    </w:p>
    <w:p w14:paraId="30EA2958" w14:textId="77777777" w:rsidR="00B81039" w:rsidRDefault="00B81039" w:rsidP="0024202D">
      <w:pPr>
        <w:pStyle w:val="a1"/>
      </w:pPr>
    </w:p>
    <w:p w14:paraId="7C635FAB" w14:textId="2DA0C932" w:rsidR="0024202D" w:rsidRDefault="0024202D" w:rsidP="00B81039">
      <w:pPr>
        <w:pStyle w:val="af3"/>
      </w:pPr>
      <w:r>
        <w:t>Таблиця 3.</w:t>
      </w:r>
      <w:r w:rsidR="00B81039">
        <w:t>3</w:t>
      </w:r>
    </w:p>
    <w:p w14:paraId="1971F6B3" w14:textId="4ED88479" w:rsidR="0024202D" w:rsidRDefault="0024202D" w:rsidP="00B81039">
      <w:pPr>
        <w:pStyle w:val="a6"/>
      </w:pPr>
      <w:r>
        <w:t>Рівні ситуативної та особистісної тривожності (STAI) залежно від статі</w:t>
      </w:r>
    </w:p>
    <w:tbl>
      <w:tblPr>
        <w:tblStyle w:val="af"/>
        <w:tblW w:w="0" w:type="auto"/>
        <w:tblLayout w:type="fixed"/>
        <w:tblLook w:val="04A0" w:firstRow="1" w:lastRow="0" w:firstColumn="1" w:lastColumn="0" w:noHBand="0" w:noVBand="1"/>
      </w:tblPr>
      <w:tblGrid>
        <w:gridCol w:w="1238"/>
        <w:gridCol w:w="1239"/>
        <w:gridCol w:w="1239"/>
        <w:gridCol w:w="1239"/>
        <w:gridCol w:w="1239"/>
        <w:gridCol w:w="1239"/>
        <w:gridCol w:w="1239"/>
        <w:gridCol w:w="1239"/>
      </w:tblGrid>
      <w:tr w:rsidR="00B81039" w:rsidRPr="00B81039" w14:paraId="03817840" w14:textId="77777777" w:rsidTr="00B81039">
        <w:tc>
          <w:tcPr>
            <w:tcW w:w="1238" w:type="dxa"/>
          </w:tcPr>
          <w:p w14:paraId="7DB5FC9C" w14:textId="77777777" w:rsidR="00B81039" w:rsidRPr="00B81039" w:rsidRDefault="00B81039" w:rsidP="00B81039">
            <w:pPr>
              <w:pStyle w:val="120"/>
            </w:pPr>
            <w:r w:rsidRPr="00B81039">
              <w:t>Стать</w:t>
            </w:r>
          </w:p>
        </w:tc>
        <w:tc>
          <w:tcPr>
            <w:tcW w:w="1239" w:type="dxa"/>
          </w:tcPr>
          <w:p w14:paraId="49A8F26B" w14:textId="77777777" w:rsidR="00B81039" w:rsidRPr="00B81039" w:rsidRDefault="00B81039" w:rsidP="00B81039">
            <w:pPr>
              <w:pStyle w:val="120"/>
            </w:pPr>
            <w:r w:rsidRPr="00B81039">
              <w:t>N</w:t>
            </w:r>
          </w:p>
        </w:tc>
        <w:tc>
          <w:tcPr>
            <w:tcW w:w="1239" w:type="dxa"/>
          </w:tcPr>
          <w:p w14:paraId="7168D58D" w14:textId="77777777" w:rsidR="00B81039" w:rsidRPr="00B81039" w:rsidRDefault="00B81039" w:rsidP="00B81039">
            <w:pPr>
              <w:pStyle w:val="120"/>
            </w:pPr>
            <w:r w:rsidRPr="00B81039">
              <w:t>S-Anxiety низький</w:t>
            </w:r>
          </w:p>
        </w:tc>
        <w:tc>
          <w:tcPr>
            <w:tcW w:w="1239" w:type="dxa"/>
          </w:tcPr>
          <w:p w14:paraId="5DD56487" w14:textId="77777777" w:rsidR="00B81039" w:rsidRPr="00B81039" w:rsidRDefault="00B81039" w:rsidP="00B81039">
            <w:pPr>
              <w:pStyle w:val="120"/>
            </w:pPr>
            <w:r w:rsidRPr="00B81039">
              <w:t>S-Anxiety середній</w:t>
            </w:r>
          </w:p>
        </w:tc>
        <w:tc>
          <w:tcPr>
            <w:tcW w:w="1239" w:type="dxa"/>
          </w:tcPr>
          <w:p w14:paraId="5E7E74DE" w14:textId="77777777" w:rsidR="00B81039" w:rsidRPr="00B81039" w:rsidRDefault="00B81039" w:rsidP="00B81039">
            <w:pPr>
              <w:pStyle w:val="120"/>
            </w:pPr>
            <w:r w:rsidRPr="00B81039">
              <w:t>S-Anxiety високий</w:t>
            </w:r>
          </w:p>
        </w:tc>
        <w:tc>
          <w:tcPr>
            <w:tcW w:w="1239" w:type="dxa"/>
          </w:tcPr>
          <w:p w14:paraId="34566315" w14:textId="77777777" w:rsidR="00B81039" w:rsidRPr="00B81039" w:rsidRDefault="00B81039" w:rsidP="00B81039">
            <w:pPr>
              <w:pStyle w:val="120"/>
            </w:pPr>
            <w:r w:rsidRPr="00B81039">
              <w:t>T-Anxiety низький</w:t>
            </w:r>
          </w:p>
        </w:tc>
        <w:tc>
          <w:tcPr>
            <w:tcW w:w="1239" w:type="dxa"/>
          </w:tcPr>
          <w:p w14:paraId="7123EED3" w14:textId="77777777" w:rsidR="00B81039" w:rsidRPr="00B81039" w:rsidRDefault="00B81039" w:rsidP="00B81039">
            <w:pPr>
              <w:pStyle w:val="120"/>
            </w:pPr>
            <w:r w:rsidRPr="00B81039">
              <w:t>T-Anxiety середній</w:t>
            </w:r>
          </w:p>
        </w:tc>
        <w:tc>
          <w:tcPr>
            <w:tcW w:w="1239" w:type="dxa"/>
          </w:tcPr>
          <w:p w14:paraId="0A8DF876" w14:textId="77777777" w:rsidR="00B81039" w:rsidRPr="00B81039" w:rsidRDefault="00B81039" w:rsidP="00B81039">
            <w:pPr>
              <w:pStyle w:val="120"/>
            </w:pPr>
            <w:r w:rsidRPr="00B81039">
              <w:t>T-Anxiety високий</w:t>
            </w:r>
          </w:p>
        </w:tc>
      </w:tr>
      <w:tr w:rsidR="00B81039" w:rsidRPr="00B81039" w14:paraId="74B8F455" w14:textId="77777777" w:rsidTr="00B81039">
        <w:tc>
          <w:tcPr>
            <w:tcW w:w="1238" w:type="dxa"/>
          </w:tcPr>
          <w:p w14:paraId="18EED744" w14:textId="77777777" w:rsidR="00B81039" w:rsidRPr="00B81039" w:rsidRDefault="00B81039" w:rsidP="00B81039">
            <w:pPr>
              <w:pStyle w:val="120"/>
            </w:pPr>
            <w:r w:rsidRPr="00B81039">
              <w:t>Жінки</w:t>
            </w:r>
          </w:p>
        </w:tc>
        <w:tc>
          <w:tcPr>
            <w:tcW w:w="1239" w:type="dxa"/>
          </w:tcPr>
          <w:p w14:paraId="1DC4FF08" w14:textId="77777777" w:rsidR="00B81039" w:rsidRPr="00B81039" w:rsidRDefault="00B81039" w:rsidP="00B81039">
            <w:pPr>
              <w:pStyle w:val="120"/>
            </w:pPr>
            <w:r w:rsidRPr="00B81039">
              <w:t>100</w:t>
            </w:r>
          </w:p>
        </w:tc>
        <w:tc>
          <w:tcPr>
            <w:tcW w:w="1239" w:type="dxa"/>
          </w:tcPr>
          <w:p w14:paraId="297899A5" w14:textId="77777777" w:rsidR="00B81039" w:rsidRPr="00B81039" w:rsidRDefault="00B81039" w:rsidP="00B81039">
            <w:pPr>
              <w:pStyle w:val="120"/>
            </w:pPr>
            <w:r w:rsidRPr="00B81039">
              <w:t>18 (18 %)</w:t>
            </w:r>
          </w:p>
        </w:tc>
        <w:tc>
          <w:tcPr>
            <w:tcW w:w="1239" w:type="dxa"/>
          </w:tcPr>
          <w:p w14:paraId="12AB0A36" w14:textId="77777777" w:rsidR="00B81039" w:rsidRPr="00B81039" w:rsidRDefault="00B81039" w:rsidP="00B81039">
            <w:pPr>
              <w:pStyle w:val="120"/>
            </w:pPr>
            <w:r w:rsidRPr="00B81039">
              <w:t>48 (48 %)</w:t>
            </w:r>
          </w:p>
        </w:tc>
        <w:tc>
          <w:tcPr>
            <w:tcW w:w="1239" w:type="dxa"/>
          </w:tcPr>
          <w:p w14:paraId="46B38718" w14:textId="77777777" w:rsidR="00B81039" w:rsidRPr="00B81039" w:rsidRDefault="00B81039" w:rsidP="00B81039">
            <w:pPr>
              <w:pStyle w:val="120"/>
            </w:pPr>
            <w:r w:rsidRPr="00B81039">
              <w:t>34 (34 %)</w:t>
            </w:r>
          </w:p>
        </w:tc>
        <w:tc>
          <w:tcPr>
            <w:tcW w:w="1239" w:type="dxa"/>
          </w:tcPr>
          <w:p w14:paraId="70527683" w14:textId="77777777" w:rsidR="00B81039" w:rsidRPr="00B81039" w:rsidRDefault="00B81039" w:rsidP="00B81039">
            <w:pPr>
              <w:pStyle w:val="120"/>
            </w:pPr>
            <w:r w:rsidRPr="00B81039">
              <w:t>20 (20 %)</w:t>
            </w:r>
          </w:p>
        </w:tc>
        <w:tc>
          <w:tcPr>
            <w:tcW w:w="1239" w:type="dxa"/>
          </w:tcPr>
          <w:p w14:paraId="269974C8" w14:textId="77777777" w:rsidR="00B81039" w:rsidRPr="00B81039" w:rsidRDefault="00B81039" w:rsidP="00B81039">
            <w:pPr>
              <w:pStyle w:val="120"/>
            </w:pPr>
            <w:r w:rsidRPr="00B81039">
              <w:t>41 (41 %)</w:t>
            </w:r>
          </w:p>
        </w:tc>
        <w:tc>
          <w:tcPr>
            <w:tcW w:w="1239" w:type="dxa"/>
          </w:tcPr>
          <w:p w14:paraId="6821D36D" w14:textId="77777777" w:rsidR="00B81039" w:rsidRPr="00B81039" w:rsidRDefault="00B81039" w:rsidP="00B81039">
            <w:pPr>
              <w:pStyle w:val="120"/>
            </w:pPr>
            <w:r w:rsidRPr="00B81039">
              <w:t>39 (39 %)</w:t>
            </w:r>
          </w:p>
        </w:tc>
      </w:tr>
      <w:tr w:rsidR="00B81039" w:rsidRPr="00B81039" w14:paraId="589FEB1C" w14:textId="77777777" w:rsidTr="00B81039">
        <w:tc>
          <w:tcPr>
            <w:tcW w:w="1238" w:type="dxa"/>
          </w:tcPr>
          <w:p w14:paraId="768244C1" w14:textId="77777777" w:rsidR="00B81039" w:rsidRPr="00B81039" w:rsidRDefault="00B81039" w:rsidP="00B81039">
            <w:pPr>
              <w:pStyle w:val="120"/>
            </w:pPr>
            <w:r w:rsidRPr="00B81039">
              <w:t>Чоловіки</w:t>
            </w:r>
          </w:p>
        </w:tc>
        <w:tc>
          <w:tcPr>
            <w:tcW w:w="1239" w:type="dxa"/>
          </w:tcPr>
          <w:p w14:paraId="7E94A542" w14:textId="77777777" w:rsidR="00B81039" w:rsidRPr="00B81039" w:rsidRDefault="00B81039" w:rsidP="00B81039">
            <w:pPr>
              <w:pStyle w:val="120"/>
            </w:pPr>
            <w:r w:rsidRPr="00B81039">
              <w:t>70</w:t>
            </w:r>
          </w:p>
        </w:tc>
        <w:tc>
          <w:tcPr>
            <w:tcW w:w="1239" w:type="dxa"/>
          </w:tcPr>
          <w:p w14:paraId="2794CCA4" w14:textId="77777777" w:rsidR="00B81039" w:rsidRPr="00B81039" w:rsidRDefault="00B81039" w:rsidP="00B81039">
            <w:pPr>
              <w:pStyle w:val="120"/>
            </w:pPr>
            <w:r w:rsidRPr="00B81039">
              <w:t>16 (23 %)</w:t>
            </w:r>
          </w:p>
        </w:tc>
        <w:tc>
          <w:tcPr>
            <w:tcW w:w="1239" w:type="dxa"/>
          </w:tcPr>
          <w:p w14:paraId="127B6634" w14:textId="77777777" w:rsidR="00B81039" w:rsidRPr="00B81039" w:rsidRDefault="00B81039" w:rsidP="00B81039">
            <w:pPr>
              <w:pStyle w:val="120"/>
            </w:pPr>
            <w:r w:rsidRPr="00B81039">
              <w:t>34 (49 %)</w:t>
            </w:r>
          </w:p>
        </w:tc>
        <w:tc>
          <w:tcPr>
            <w:tcW w:w="1239" w:type="dxa"/>
          </w:tcPr>
          <w:p w14:paraId="230C9C54" w14:textId="77777777" w:rsidR="00B81039" w:rsidRPr="00B81039" w:rsidRDefault="00B81039" w:rsidP="00B81039">
            <w:pPr>
              <w:pStyle w:val="120"/>
            </w:pPr>
            <w:r w:rsidRPr="00B81039">
              <w:t>20 (28 %)</w:t>
            </w:r>
          </w:p>
        </w:tc>
        <w:tc>
          <w:tcPr>
            <w:tcW w:w="1239" w:type="dxa"/>
          </w:tcPr>
          <w:p w14:paraId="35D60846" w14:textId="77777777" w:rsidR="00B81039" w:rsidRPr="00B81039" w:rsidRDefault="00B81039" w:rsidP="00B81039">
            <w:pPr>
              <w:pStyle w:val="120"/>
            </w:pPr>
            <w:r w:rsidRPr="00B81039">
              <w:t>17 (24 %)</w:t>
            </w:r>
          </w:p>
        </w:tc>
        <w:tc>
          <w:tcPr>
            <w:tcW w:w="1239" w:type="dxa"/>
          </w:tcPr>
          <w:p w14:paraId="6F084363" w14:textId="77777777" w:rsidR="00B81039" w:rsidRPr="00B81039" w:rsidRDefault="00B81039" w:rsidP="00B81039">
            <w:pPr>
              <w:pStyle w:val="120"/>
            </w:pPr>
            <w:r w:rsidRPr="00B81039">
              <w:t>30 (43 %)</w:t>
            </w:r>
          </w:p>
        </w:tc>
        <w:tc>
          <w:tcPr>
            <w:tcW w:w="1239" w:type="dxa"/>
          </w:tcPr>
          <w:p w14:paraId="2B0E24A0" w14:textId="77777777" w:rsidR="00B81039" w:rsidRPr="00B81039" w:rsidRDefault="00B81039" w:rsidP="00B81039">
            <w:pPr>
              <w:pStyle w:val="120"/>
            </w:pPr>
            <w:r w:rsidRPr="00B81039">
              <w:t>23 (33 %)</w:t>
            </w:r>
          </w:p>
        </w:tc>
      </w:tr>
      <w:tr w:rsidR="00B81039" w:rsidRPr="00B81039" w14:paraId="48A65210" w14:textId="77777777" w:rsidTr="00B81039">
        <w:tc>
          <w:tcPr>
            <w:tcW w:w="1238" w:type="dxa"/>
          </w:tcPr>
          <w:p w14:paraId="0A0B7AF9" w14:textId="77777777" w:rsidR="00B81039" w:rsidRPr="00B81039" w:rsidRDefault="00B81039" w:rsidP="00B81039">
            <w:pPr>
              <w:pStyle w:val="120"/>
            </w:pPr>
            <w:r w:rsidRPr="00B81039">
              <w:t>Разом</w:t>
            </w:r>
          </w:p>
        </w:tc>
        <w:tc>
          <w:tcPr>
            <w:tcW w:w="1239" w:type="dxa"/>
          </w:tcPr>
          <w:p w14:paraId="75796836" w14:textId="77777777" w:rsidR="00B81039" w:rsidRPr="00B81039" w:rsidRDefault="00B81039" w:rsidP="00B81039">
            <w:pPr>
              <w:pStyle w:val="120"/>
            </w:pPr>
            <w:r w:rsidRPr="00B81039">
              <w:t>170</w:t>
            </w:r>
          </w:p>
        </w:tc>
        <w:tc>
          <w:tcPr>
            <w:tcW w:w="1239" w:type="dxa"/>
          </w:tcPr>
          <w:p w14:paraId="4D9FE3F1" w14:textId="77777777" w:rsidR="00B81039" w:rsidRPr="00B81039" w:rsidRDefault="00B81039" w:rsidP="00B81039">
            <w:pPr>
              <w:pStyle w:val="120"/>
            </w:pPr>
            <w:r w:rsidRPr="00B81039">
              <w:t>34 (20 %)</w:t>
            </w:r>
          </w:p>
        </w:tc>
        <w:tc>
          <w:tcPr>
            <w:tcW w:w="1239" w:type="dxa"/>
          </w:tcPr>
          <w:p w14:paraId="09F86600" w14:textId="77777777" w:rsidR="00B81039" w:rsidRPr="00B81039" w:rsidRDefault="00B81039" w:rsidP="00B81039">
            <w:pPr>
              <w:pStyle w:val="120"/>
            </w:pPr>
            <w:r w:rsidRPr="00B81039">
              <w:t>82 (48 %)</w:t>
            </w:r>
          </w:p>
        </w:tc>
        <w:tc>
          <w:tcPr>
            <w:tcW w:w="1239" w:type="dxa"/>
          </w:tcPr>
          <w:p w14:paraId="196DD27D" w14:textId="77777777" w:rsidR="00B81039" w:rsidRPr="00B81039" w:rsidRDefault="00B81039" w:rsidP="00B81039">
            <w:pPr>
              <w:pStyle w:val="120"/>
            </w:pPr>
            <w:r w:rsidRPr="00B81039">
              <w:t>54 (32 %)</w:t>
            </w:r>
          </w:p>
        </w:tc>
        <w:tc>
          <w:tcPr>
            <w:tcW w:w="1239" w:type="dxa"/>
          </w:tcPr>
          <w:p w14:paraId="2530B9A3" w14:textId="77777777" w:rsidR="00B81039" w:rsidRPr="00B81039" w:rsidRDefault="00B81039" w:rsidP="00B81039">
            <w:pPr>
              <w:pStyle w:val="120"/>
            </w:pPr>
            <w:r w:rsidRPr="00B81039">
              <w:t>37 (22 %)</w:t>
            </w:r>
          </w:p>
        </w:tc>
        <w:tc>
          <w:tcPr>
            <w:tcW w:w="1239" w:type="dxa"/>
          </w:tcPr>
          <w:p w14:paraId="594E6CD8" w14:textId="77777777" w:rsidR="00B81039" w:rsidRPr="00B81039" w:rsidRDefault="00B81039" w:rsidP="00B81039">
            <w:pPr>
              <w:pStyle w:val="120"/>
            </w:pPr>
            <w:r w:rsidRPr="00B81039">
              <w:t>71 (42 %)</w:t>
            </w:r>
          </w:p>
        </w:tc>
        <w:tc>
          <w:tcPr>
            <w:tcW w:w="1239" w:type="dxa"/>
          </w:tcPr>
          <w:p w14:paraId="30B27103" w14:textId="77777777" w:rsidR="00B81039" w:rsidRPr="00B81039" w:rsidRDefault="00B81039" w:rsidP="00B81039">
            <w:pPr>
              <w:pStyle w:val="120"/>
            </w:pPr>
            <w:r w:rsidRPr="00B81039">
              <w:t>62 (36 %)</w:t>
            </w:r>
          </w:p>
        </w:tc>
      </w:tr>
    </w:tbl>
    <w:p w14:paraId="2937C393" w14:textId="5D0EE866" w:rsidR="0024202D" w:rsidRDefault="0024202D" w:rsidP="0024202D">
      <w:pPr>
        <w:pStyle w:val="a1"/>
      </w:pPr>
      <w:r>
        <w:t>Висновок: Жінки частіше демонструють високий рівень ситуативної та особистісної тривожності, ніж чоловіки.</w:t>
      </w:r>
    </w:p>
    <w:p w14:paraId="5B5696E6" w14:textId="77777777" w:rsidR="0024202D" w:rsidRDefault="0024202D" w:rsidP="0024202D">
      <w:pPr>
        <w:pStyle w:val="a1"/>
      </w:pPr>
    </w:p>
    <w:p w14:paraId="23E7CDBF" w14:textId="4F9B728F" w:rsidR="0024202D" w:rsidRDefault="0024202D" w:rsidP="00B81039">
      <w:pPr>
        <w:pStyle w:val="af3"/>
      </w:pPr>
      <w:r>
        <w:t>Таблиця 3.</w:t>
      </w:r>
      <w:r w:rsidR="00B81039">
        <w:t>4</w:t>
      </w:r>
    </w:p>
    <w:p w14:paraId="6641DA94" w14:textId="1986C38D" w:rsidR="0024202D" w:rsidRDefault="0024202D" w:rsidP="00B81039">
      <w:pPr>
        <w:pStyle w:val="a6"/>
      </w:pPr>
      <w:r>
        <w:t>Рівні тривожності залежно від попередньої участі у програмах психосоціальної підтримки</w:t>
      </w:r>
    </w:p>
    <w:tbl>
      <w:tblPr>
        <w:tblStyle w:val="af"/>
        <w:tblW w:w="10026" w:type="dxa"/>
        <w:tblLayout w:type="fixed"/>
        <w:tblLook w:val="04A0" w:firstRow="1" w:lastRow="0" w:firstColumn="1" w:lastColumn="0" w:noHBand="0" w:noVBand="1"/>
      </w:tblPr>
      <w:tblGrid>
        <w:gridCol w:w="1332"/>
        <w:gridCol w:w="696"/>
        <w:gridCol w:w="1333"/>
        <w:gridCol w:w="1333"/>
        <w:gridCol w:w="1333"/>
        <w:gridCol w:w="1333"/>
        <w:gridCol w:w="1333"/>
        <w:gridCol w:w="1333"/>
      </w:tblGrid>
      <w:tr w:rsidR="00B81039" w:rsidRPr="00B81039" w14:paraId="750C4682" w14:textId="77777777" w:rsidTr="00B81039">
        <w:tc>
          <w:tcPr>
            <w:tcW w:w="1332" w:type="dxa"/>
          </w:tcPr>
          <w:p w14:paraId="1196E158" w14:textId="77777777" w:rsidR="00B81039" w:rsidRPr="00B81039" w:rsidRDefault="00B81039" w:rsidP="00B81039">
            <w:pPr>
              <w:pStyle w:val="120"/>
            </w:pPr>
            <w:r w:rsidRPr="00B81039">
              <w:t>Досвід участі</w:t>
            </w:r>
          </w:p>
        </w:tc>
        <w:tc>
          <w:tcPr>
            <w:tcW w:w="696" w:type="dxa"/>
          </w:tcPr>
          <w:p w14:paraId="644FA5C3" w14:textId="77777777" w:rsidR="00B81039" w:rsidRPr="00B81039" w:rsidRDefault="00B81039" w:rsidP="00B81039">
            <w:pPr>
              <w:pStyle w:val="120"/>
            </w:pPr>
            <w:r w:rsidRPr="00B81039">
              <w:t>N</w:t>
            </w:r>
          </w:p>
        </w:tc>
        <w:tc>
          <w:tcPr>
            <w:tcW w:w="1333" w:type="dxa"/>
          </w:tcPr>
          <w:p w14:paraId="5E971DE7" w14:textId="77777777" w:rsidR="00B81039" w:rsidRPr="00B81039" w:rsidRDefault="00B81039" w:rsidP="00B81039">
            <w:pPr>
              <w:pStyle w:val="120"/>
            </w:pPr>
            <w:r w:rsidRPr="00B81039">
              <w:t>S-Anxiety низький</w:t>
            </w:r>
          </w:p>
        </w:tc>
        <w:tc>
          <w:tcPr>
            <w:tcW w:w="1333" w:type="dxa"/>
          </w:tcPr>
          <w:p w14:paraId="66630E9E" w14:textId="77777777" w:rsidR="00B81039" w:rsidRPr="00B81039" w:rsidRDefault="00B81039" w:rsidP="00B81039">
            <w:pPr>
              <w:pStyle w:val="120"/>
            </w:pPr>
            <w:r w:rsidRPr="00B81039">
              <w:t>S-Anxiety середній</w:t>
            </w:r>
          </w:p>
        </w:tc>
        <w:tc>
          <w:tcPr>
            <w:tcW w:w="1333" w:type="dxa"/>
          </w:tcPr>
          <w:p w14:paraId="0134AC3A" w14:textId="77777777" w:rsidR="00B81039" w:rsidRPr="00B81039" w:rsidRDefault="00B81039" w:rsidP="00B81039">
            <w:pPr>
              <w:pStyle w:val="120"/>
            </w:pPr>
            <w:r w:rsidRPr="00B81039">
              <w:t>S-Anxiety високий</w:t>
            </w:r>
          </w:p>
        </w:tc>
        <w:tc>
          <w:tcPr>
            <w:tcW w:w="1333" w:type="dxa"/>
          </w:tcPr>
          <w:p w14:paraId="5CBFE4F7" w14:textId="77777777" w:rsidR="00B81039" w:rsidRPr="00B81039" w:rsidRDefault="00B81039" w:rsidP="00B81039">
            <w:pPr>
              <w:pStyle w:val="120"/>
            </w:pPr>
            <w:r w:rsidRPr="00B81039">
              <w:t>T-Anxiety низький</w:t>
            </w:r>
          </w:p>
        </w:tc>
        <w:tc>
          <w:tcPr>
            <w:tcW w:w="1333" w:type="dxa"/>
          </w:tcPr>
          <w:p w14:paraId="48BFC4E7" w14:textId="77777777" w:rsidR="00B81039" w:rsidRPr="00B81039" w:rsidRDefault="00B81039" w:rsidP="00B81039">
            <w:pPr>
              <w:pStyle w:val="120"/>
            </w:pPr>
            <w:r w:rsidRPr="00B81039">
              <w:t>T-Anxiety середній</w:t>
            </w:r>
          </w:p>
        </w:tc>
        <w:tc>
          <w:tcPr>
            <w:tcW w:w="1333" w:type="dxa"/>
          </w:tcPr>
          <w:p w14:paraId="7FF1A9CE" w14:textId="77777777" w:rsidR="00B81039" w:rsidRPr="00B81039" w:rsidRDefault="00B81039" w:rsidP="00B81039">
            <w:pPr>
              <w:pStyle w:val="120"/>
            </w:pPr>
            <w:r w:rsidRPr="00B81039">
              <w:t>T-Anxiety високий</w:t>
            </w:r>
          </w:p>
        </w:tc>
      </w:tr>
      <w:tr w:rsidR="00B81039" w:rsidRPr="00B81039" w14:paraId="794F893A" w14:textId="77777777" w:rsidTr="00B81039">
        <w:tc>
          <w:tcPr>
            <w:tcW w:w="1332" w:type="dxa"/>
          </w:tcPr>
          <w:p w14:paraId="72F9E109" w14:textId="77777777" w:rsidR="00B81039" w:rsidRPr="00B81039" w:rsidRDefault="00B81039" w:rsidP="00B81039">
            <w:pPr>
              <w:pStyle w:val="120"/>
            </w:pPr>
            <w:r w:rsidRPr="00B81039">
              <w:t>Так (брали участь)</w:t>
            </w:r>
          </w:p>
        </w:tc>
        <w:tc>
          <w:tcPr>
            <w:tcW w:w="696" w:type="dxa"/>
          </w:tcPr>
          <w:p w14:paraId="773B0130" w14:textId="77777777" w:rsidR="00B81039" w:rsidRPr="00B81039" w:rsidRDefault="00B81039" w:rsidP="00B81039">
            <w:pPr>
              <w:pStyle w:val="120"/>
            </w:pPr>
            <w:r w:rsidRPr="00B81039">
              <w:t>43</w:t>
            </w:r>
          </w:p>
        </w:tc>
        <w:tc>
          <w:tcPr>
            <w:tcW w:w="1333" w:type="dxa"/>
          </w:tcPr>
          <w:p w14:paraId="2DA9966F" w14:textId="77777777" w:rsidR="00B81039" w:rsidRPr="00B81039" w:rsidRDefault="00B81039" w:rsidP="00B81039">
            <w:pPr>
              <w:pStyle w:val="120"/>
            </w:pPr>
            <w:r w:rsidRPr="00B81039">
              <w:t>12 (28 %)</w:t>
            </w:r>
          </w:p>
        </w:tc>
        <w:tc>
          <w:tcPr>
            <w:tcW w:w="1333" w:type="dxa"/>
          </w:tcPr>
          <w:p w14:paraId="5DFCEDE0" w14:textId="77777777" w:rsidR="00B81039" w:rsidRPr="00B81039" w:rsidRDefault="00B81039" w:rsidP="00B81039">
            <w:pPr>
              <w:pStyle w:val="120"/>
            </w:pPr>
            <w:r w:rsidRPr="00B81039">
              <w:t>23 (54 %)</w:t>
            </w:r>
          </w:p>
        </w:tc>
        <w:tc>
          <w:tcPr>
            <w:tcW w:w="1333" w:type="dxa"/>
          </w:tcPr>
          <w:p w14:paraId="4B3E8424" w14:textId="77777777" w:rsidR="00B81039" w:rsidRPr="00B81039" w:rsidRDefault="00B81039" w:rsidP="00B81039">
            <w:pPr>
              <w:pStyle w:val="120"/>
            </w:pPr>
            <w:r w:rsidRPr="00B81039">
              <w:t>8 (18 %)</w:t>
            </w:r>
          </w:p>
        </w:tc>
        <w:tc>
          <w:tcPr>
            <w:tcW w:w="1333" w:type="dxa"/>
          </w:tcPr>
          <w:p w14:paraId="386023C8" w14:textId="77777777" w:rsidR="00B81039" w:rsidRPr="00B81039" w:rsidRDefault="00B81039" w:rsidP="00B81039">
            <w:pPr>
              <w:pStyle w:val="120"/>
            </w:pPr>
            <w:r w:rsidRPr="00B81039">
              <w:t>14 (33 %)</w:t>
            </w:r>
          </w:p>
        </w:tc>
        <w:tc>
          <w:tcPr>
            <w:tcW w:w="1333" w:type="dxa"/>
          </w:tcPr>
          <w:p w14:paraId="5B498D2A" w14:textId="77777777" w:rsidR="00B81039" w:rsidRPr="00B81039" w:rsidRDefault="00B81039" w:rsidP="00B81039">
            <w:pPr>
              <w:pStyle w:val="120"/>
            </w:pPr>
            <w:r w:rsidRPr="00B81039">
              <w:t>20 (47 %)</w:t>
            </w:r>
          </w:p>
        </w:tc>
        <w:tc>
          <w:tcPr>
            <w:tcW w:w="1333" w:type="dxa"/>
          </w:tcPr>
          <w:p w14:paraId="2FB97879" w14:textId="77777777" w:rsidR="00B81039" w:rsidRPr="00B81039" w:rsidRDefault="00B81039" w:rsidP="00B81039">
            <w:pPr>
              <w:pStyle w:val="120"/>
            </w:pPr>
            <w:r w:rsidRPr="00B81039">
              <w:t>9 (20 %)</w:t>
            </w:r>
          </w:p>
        </w:tc>
      </w:tr>
      <w:tr w:rsidR="00B81039" w:rsidRPr="00B81039" w14:paraId="4026276C" w14:textId="77777777" w:rsidTr="00B81039">
        <w:tc>
          <w:tcPr>
            <w:tcW w:w="1332" w:type="dxa"/>
          </w:tcPr>
          <w:p w14:paraId="7B507D03" w14:textId="77777777" w:rsidR="00B81039" w:rsidRPr="00B81039" w:rsidRDefault="00B81039" w:rsidP="00B81039">
            <w:pPr>
              <w:pStyle w:val="120"/>
            </w:pPr>
            <w:r w:rsidRPr="00B81039">
              <w:t>Ні (не брали участь)</w:t>
            </w:r>
          </w:p>
        </w:tc>
        <w:tc>
          <w:tcPr>
            <w:tcW w:w="696" w:type="dxa"/>
          </w:tcPr>
          <w:p w14:paraId="59D8E189" w14:textId="77777777" w:rsidR="00B81039" w:rsidRPr="00B81039" w:rsidRDefault="00B81039" w:rsidP="00B81039">
            <w:pPr>
              <w:pStyle w:val="120"/>
            </w:pPr>
            <w:r w:rsidRPr="00B81039">
              <w:t>127</w:t>
            </w:r>
          </w:p>
        </w:tc>
        <w:tc>
          <w:tcPr>
            <w:tcW w:w="1333" w:type="dxa"/>
          </w:tcPr>
          <w:p w14:paraId="705131F0" w14:textId="77777777" w:rsidR="00B81039" w:rsidRPr="00B81039" w:rsidRDefault="00B81039" w:rsidP="00B81039">
            <w:pPr>
              <w:pStyle w:val="120"/>
            </w:pPr>
            <w:r w:rsidRPr="00B81039">
              <w:t>22 (17 %)</w:t>
            </w:r>
          </w:p>
        </w:tc>
        <w:tc>
          <w:tcPr>
            <w:tcW w:w="1333" w:type="dxa"/>
          </w:tcPr>
          <w:p w14:paraId="75F5B6FA" w14:textId="77777777" w:rsidR="00B81039" w:rsidRPr="00B81039" w:rsidRDefault="00B81039" w:rsidP="00B81039">
            <w:pPr>
              <w:pStyle w:val="120"/>
            </w:pPr>
            <w:r w:rsidRPr="00B81039">
              <w:t>59 (46 %)</w:t>
            </w:r>
          </w:p>
        </w:tc>
        <w:tc>
          <w:tcPr>
            <w:tcW w:w="1333" w:type="dxa"/>
          </w:tcPr>
          <w:p w14:paraId="6E797926" w14:textId="77777777" w:rsidR="00B81039" w:rsidRPr="00B81039" w:rsidRDefault="00B81039" w:rsidP="00B81039">
            <w:pPr>
              <w:pStyle w:val="120"/>
            </w:pPr>
            <w:r w:rsidRPr="00B81039">
              <w:t>46 (37 %)</w:t>
            </w:r>
          </w:p>
        </w:tc>
        <w:tc>
          <w:tcPr>
            <w:tcW w:w="1333" w:type="dxa"/>
          </w:tcPr>
          <w:p w14:paraId="45298909" w14:textId="77777777" w:rsidR="00B81039" w:rsidRPr="00B81039" w:rsidRDefault="00B81039" w:rsidP="00B81039">
            <w:pPr>
              <w:pStyle w:val="120"/>
            </w:pPr>
            <w:r w:rsidRPr="00B81039">
              <w:t>23 (18 %)</w:t>
            </w:r>
          </w:p>
        </w:tc>
        <w:tc>
          <w:tcPr>
            <w:tcW w:w="1333" w:type="dxa"/>
          </w:tcPr>
          <w:p w14:paraId="657AFD34" w14:textId="77777777" w:rsidR="00B81039" w:rsidRPr="00B81039" w:rsidRDefault="00B81039" w:rsidP="00B81039">
            <w:pPr>
              <w:pStyle w:val="120"/>
            </w:pPr>
            <w:r w:rsidRPr="00B81039">
              <w:t>51 (40 %)</w:t>
            </w:r>
          </w:p>
        </w:tc>
        <w:tc>
          <w:tcPr>
            <w:tcW w:w="1333" w:type="dxa"/>
          </w:tcPr>
          <w:p w14:paraId="3A50930D" w14:textId="77777777" w:rsidR="00B81039" w:rsidRPr="00B81039" w:rsidRDefault="00B81039" w:rsidP="00B81039">
            <w:pPr>
              <w:pStyle w:val="120"/>
            </w:pPr>
            <w:r w:rsidRPr="00B81039">
              <w:t>53 (42 %)</w:t>
            </w:r>
          </w:p>
        </w:tc>
      </w:tr>
      <w:tr w:rsidR="00B81039" w:rsidRPr="00B81039" w14:paraId="717B9CF8" w14:textId="77777777" w:rsidTr="00B81039">
        <w:tc>
          <w:tcPr>
            <w:tcW w:w="1332" w:type="dxa"/>
          </w:tcPr>
          <w:p w14:paraId="12C341F0" w14:textId="77777777" w:rsidR="00B81039" w:rsidRPr="00B81039" w:rsidRDefault="00B81039" w:rsidP="00B81039">
            <w:pPr>
              <w:pStyle w:val="120"/>
            </w:pPr>
            <w:r w:rsidRPr="00B81039">
              <w:t>Разом</w:t>
            </w:r>
          </w:p>
        </w:tc>
        <w:tc>
          <w:tcPr>
            <w:tcW w:w="696" w:type="dxa"/>
          </w:tcPr>
          <w:p w14:paraId="67C556A6" w14:textId="77777777" w:rsidR="00B81039" w:rsidRPr="00B81039" w:rsidRDefault="00B81039" w:rsidP="00B81039">
            <w:pPr>
              <w:pStyle w:val="120"/>
            </w:pPr>
            <w:r w:rsidRPr="00B81039">
              <w:t>170</w:t>
            </w:r>
          </w:p>
        </w:tc>
        <w:tc>
          <w:tcPr>
            <w:tcW w:w="1333" w:type="dxa"/>
          </w:tcPr>
          <w:p w14:paraId="1899FC91" w14:textId="77777777" w:rsidR="00B81039" w:rsidRPr="00B81039" w:rsidRDefault="00B81039" w:rsidP="00B81039">
            <w:pPr>
              <w:pStyle w:val="120"/>
            </w:pPr>
            <w:r w:rsidRPr="00B81039">
              <w:t>34 (20 %)</w:t>
            </w:r>
          </w:p>
        </w:tc>
        <w:tc>
          <w:tcPr>
            <w:tcW w:w="1333" w:type="dxa"/>
          </w:tcPr>
          <w:p w14:paraId="667B0D7B" w14:textId="77777777" w:rsidR="00B81039" w:rsidRPr="00B81039" w:rsidRDefault="00B81039" w:rsidP="00B81039">
            <w:pPr>
              <w:pStyle w:val="120"/>
            </w:pPr>
            <w:r w:rsidRPr="00B81039">
              <w:t>82 (48 %)</w:t>
            </w:r>
          </w:p>
        </w:tc>
        <w:tc>
          <w:tcPr>
            <w:tcW w:w="1333" w:type="dxa"/>
          </w:tcPr>
          <w:p w14:paraId="19C11A7A" w14:textId="77777777" w:rsidR="00B81039" w:rsidRPr="00B81039" w:rsidRDefault="00B81039" w:rsidP="00B81039">
            <w:pPr>
              <w:pStyle w:val="120"/>
            </w:pPr>
            <w:r w:rsidRPr="00B81039">
              <w:t>54 (32 %)</w:t>
            </w:r>
          </w:p>
        </w:tc>
        <w:tc>
          <w:tcPr>
            <w:tcW w:w="1333" w:type="dxa"/>
          </w:tcPr>
          <w:p w14:paraId="2021784A" w14:textId="77777777" w:rsidR="00B81039" w:rsidRPr="00B81039" w:rsidRDefault="00B81039" w:rsidP="00B81039">
            <w:pPr>
              <w:pStyle w:val="120"/>
            </w:pPr>
            <w:r w:rsidRPr="00B81039">
              <w:t>37 (22 %)</w:t>
            </w:r>
          </w:p>
        </w:tc>
        <w:tc>
          <w:tcPr>
            <w:tcW w:w="1333" w:type="dxa"/>
          </w:tcPr>
          <w:p w14:paraId="3F106AAD" w14:textId="77777777" w:rsidR="00B81039" w:rsidRPr="00B81039" w:rsidRDefault="00B81039" w:rsidP="00B81039">
            <w:pPr>
              <w:pStyle w:val="120"/>
            </w:pPr>
            <w:r w:rsidRPr="00B81039">
              <w:t>71 (42 %)</w:t>
            </w:r>
          </w:p>
        </w:tc>
        <w:tc>
          <w:tcPr>
            <w:tcW w:w="1333" w:type="dxa"/>
          </w:tcPr>
          <w:p w14:paraId="73D946BC" w14:textId="77777777" w:rsidR="00B81039" w:rsidRPr="00B81039" w:rsidRDefault="00B81039" w:rsidP="00B81039">
            <w:pPr>
              <w:pStyle w:val="120"/>
            </w:pPr>
            <w:r w:rsidRPr="00B81039">
              <w:t>62 (36 %)</w:t>
            </w:r>
          </w:p>
        </w:tc>
      </w:tr>
    </w:tbl>
    <w:p w14:paraId="36A5FE89" w14:textId="211760E9" w:rsidR="0024202D" w:rsidRDefault="0024202D" w:rsidP="0024202D">
      <w:pPr>
        <w:pStyle w:val="a1"/>
      </w:pPr>
      <w:r>
        <w:t>Висновок: Ті, хто раніше не мав досвіду участі у програмах підтримки, значно частіше демонстрували високий рівень тривожності.</w:t>
      </w:r>
    </w:p>
    <w:p w14:paraId="19229421" w14:textId="77777777" w:rsidR="0024202D" w:rsidRDefault="0024202D" w:rsidP="0024202D">
      <w:pPr>
        <w:pStyle w:val="a1"/>
      </w:pPr>
    </w:p>
    <w:p w14:paraId="7BE09E69" w14:textId="77777777" w:rsidR="003524F4" w:rsidRDefault="003524F4">
      <w:pPr>
        <w:rPr>
          <w:rFonts w:ascii="Times New Roman" w:hAnsi="Times New Roman" w:cs="Times New Roman"/>
          <w:sz w:val="28"/>
          <w:szCs w:val="28"/>
        </w:rPr>
      </w:pPr>
      <w:r>
        <w:br w:type="page"/>
      </w:r>
    </w:p>
    <w:p w14:paraId="5E997EF8" w14:textId="70B571EE" w:rsidR="0024202D" w:rsidRDefault="0024202D" w:rsidP="00B81039">
      <w:pPr>
        <w:pStyle w:val="af3"/>
      </w:pPr>
      <w:r>
        <w:lastRenderedPageBreak/>
        <w:t>Таблиця 3.</w:t>
      </w:r>
      <w:r w:rsidR="00B81039">
        <w:t>5</w:t>
      </w:r>
    </w:p>
    <w:p w14:paraId="02DEECEF" w14:textId="643734DA" w:rsidR="0024202D" w:rsidRDefault="0024202D" w:rsidP="00B81039">
      <w:pPr>
        <w:pStyle w:val="a6"/>
      </w:pPr>
      <w:r>
        <w:t>Рівні тривожності залежно від наявності хронічних захворювань</w:t>
      </w:r>
    </w:p>
    <w:tbl>
      <w:tblPr>
        <w:tblStyle w:val="af"/>
        <w:tblW w:w="10025" w:type="dxa"/>
        <w:tblLayout w:type="fixed"/>
        <w:tblLook w:val="04A0" w:firstRow="1" w:lastRow="0" w:firstColumn="1" w:lastColumn="0" w:noHBand="0" w:noVBand="1"/>
      </w:tblPr>
      <w:tblGrid>
        <w:gridCol w:w="1750"/>
        <w:gridCol w:w="696"/>
        <w:gridCol w:w="1257"/>
        <w:gridCol w:w="1272"/>
        <w:gridCol w:w="1260"/>
        <w:gridCol w:w="1258"/>
        <w:gridCol w:w="1272"/>
        <w:gridCol w:w="1260"/>
      </w:tblGrid>
      <w:tr w:rsidR="00B81039" w:rsidRPr="00B81039" w14:paraId="2C47B4B7" w14:textId="77777777" w:rsidTr="00B81039">
        <w:tc>
          <w:tcPr>
            <w:tcW w:w="1750" w:type="dxa"/>
          </w:tcPr>
          <w:p w14:paraId="72A6550D" w14:textId="77777777" w:rsidR="00B81039" w:rsidRPr="00B81039" w:rsidRDefault="00B81039" w:rsidP="00B81039">
            <w:pPr>
              <w:pStyle w:val="120"/>
            </w:pPr>
            <w:r w:rsidRPr="00B81039">
              <w:t>Стан здоров’я</w:t>
            </w:r>
          </w:p>
        </w:tc>
        <w:tc>
          <w:tcPr>
            <w:tcW w:w="696" w:type="dxa"/>
          </w:tcPr>
          <w:p w14:paraId="7219B9B3" w14:textId="77777777" w:rsidR="00B81039" w:rsidRPr="00B81039" w:rsidRDefault="00B81039" w:rsidP="00B81039">
            <w:pPr>
              <w:pStyle w:val="120"/>
            </w:pPr>
            <w:r w:rsidRPr="00B81039">
              <w:t>N</w:t>
            </w:r>
          </w:p>
        </w:tc>
        <w:tc>
          <w:tcPr>
            <w:tcW w:w="1257" w:type="dxa"/>
          </w:tcPr>
          <w:p w14:paraId="5FF5EA1B" w14:textId="77777777" w:rsidR="00B81039" w:rsidRPr="00B81039" w:rsidRDefault="00B81039" w:rsidP="00B81039">
            <w:pPr>
              <w:pStyle w:val="120"/>
            </w:pPr>
            <w:r w:rsidRPr="00B81039">
              <w:t>S-Anxiety низький</w:t>
            </w:r>
          </w:p>
        </w:tc>
        <w:tc>
          <w:tcPr>
            <w:tcW w:w="1272" w:type="dxa"/>
          </w:tcPr>
          <w:p w14:paraId="7823052B" w14:textId="77777777" w:rsidR="00B81039" w:rsidRPr="00B81039" w:rsidRDefault="00B81039" w:rsidP="00B81039">
            <w:pPr>
              <w:pStyle w:val="120"/>
            </w:pPr>
            <w:r w:rsidRPr="00B81039">
              <w:t>S-Anxiety середній</w:t>
            </w:r>
          </w:p>
        </w:tc>
        <w:tc>
          <w:tcPr>
            <w:tcW w:w="1260" w:type="dxa"/>
          </w:tcPr>
          <w:p w14:paraId="728A2A05" w14:textId="77777777" w:rsidR="00B81039" w:rsidRPr="00B81039" w:rsidRDefault="00B81039" w:rsidP="00B81039">
            <w:pPr>
              <w:pStyle w:val="120"/>
            </w:pPr>
            <w:r w:rsidRPr="00B81039">
              <w:t>S-Anxiety високий</w:t>
            </w:r>
          </w:p>
        </w:tc>
        <w:tc>
          <w:tcPr>
            <w:tcW w:w="1258" w:type="dxa"/>
          </w:tcPr>
          <w:p w14:paraId="397AF522" w14:textId="77777777" w:rsidR="00B81039" w:rsidRPr="00B81039" w:rsidRDefault="00B81039" w:rsidP="00B81039">
            <w:pPr>
              <w:pStyle w:val="120"/>
            </w:pPr>
            <w:r w:rsidRPr="00B81039">
              <w:t>T-Anxiety низький</w:t>
            </w:r>
          </w:p>
        </w:tc>
        <w:tc>
          <w:tcPr>
            <w:tcW w:w="1272" w:type="dxa"/>
          </w:tcPr>
          <w:p w14:paraId="3D1AE1CF" w14:textId="77777777" w:rsidR="00B81039" w:rsidRPr="00B81039" w:rsidRDefault="00B81039" w:rsidP="00B81039">
            <w:pPr>
              <w:pStyle w:val="120"/>
            </w:pPr>
            <w:r w:rsidRPr="00B81039">
              <w:t>T-Anxiety середній</w:t>
            </w:r>
          </w:p>
        </w:tc>
        <w:tc>
          <w:tcPr>
            <w:tcW w:w="1260" w:type="dxa"/>
          </w:tcPr>
          <w:p w14:paraId="4B558E7A" w14:textId="77777777" w:rsidR="00B81039" w:rsidRPr="00B81039" w:rsidRDefault="00B81039" w:rsidP="00B81039">
            <w:pPr>
              <w:pStyle w:val="120"/>
            </w:pPr>
            <w:r w:rsidRPr="00B81039">
              <w:t>T-Anxiety високий</w:t>
            </w:r>
          </w:p>
        </w:tc>
      </w:tr>
      <w:tr w:rsidR="00B81039" w:rsidRPr="00B81039" w14:paraId="2B4C60A4" w14:textId="77777777" w:rsidTr="00B81039">
        <w:tc>
          <w:tcPr>
            <w:tcW w:w="1750" w:type="dxa"/>
          </w:tcPr>
          <w:p w14:paraId="55EC9484" w14:textId="77777777" w:rsidR="00B81039" w:rsidRPr="00B81039" w:rsidRDefault="00B81039" w:rsidP="00B81039">
            <w:pPr>
              <w:pStyle w:val="120"/>
            </w:pPr>
            <w:r w:rsidRPr="00B81039">
              <w:t>Має хронічні захворювання</w:t>
            </w:r>
          </w:p>
        </w:tc>
        <w:tc>
          <w:tcPr>
            <w:tcW w:w="696" w:type="dxa"/>
          </w:tcPr>
          <w:p w14:paraId="700A6318" w14:textId="77777777" w:rsidR="00B81039" w:rsidRPr="00B81039" w:rsidRDefault="00B81039" w:rsidP="00B81039">
            <w:pPr>
              <w:pStyle w:val="120"/>
            </w:pPr>
            <w:r w:rsidRPr="00B81039">
              <w:t>65</w:t>
            </w:r>
          </w:p>
        </w:tc>
        <w:tc>
          <w:tcPr>
            <w:tcW w:w="1257" w:type="dxa"/>
          </w:tcPr>
          <w:p w14:paraId="59887313" w14:textId="77777777" w:rsidR="00B81039" w:rsidRPr="00B81039" w:rsidRDefault="00B81039" w:rsidP="00B81039">
            <w:pPr>
              <w:pStyle w:val="120"/>
            </w:pPr>
            <w:r w:rsidRPr="00B81039">
              <w:t>10 (15 %)</w:t>
            </w:r>
          </w:p>
        </w:tc>
        <w:tc>
          <w:tcPr>
            <w:tcW w:w="1272" w:type="dxa"/>
          </w:tcPr>
          <w:p w14:paraId="62B37458" w14:textId="77777777" w:rsidR="00B81039" w:rsidRPr="00B81039" w:rsidRDefault="00B81039" w:rsidP="00B81039">
            <w:pPr>
              <w:pStyle w:val="120"/>
            </w:pPr>
            <w:r w:rsidRPr="00B81039">
              <w:t>28 (43 %)</w:t>
            </w:r>
          </w:p>
        </w:tc>
        <w:tc>
          <w:tcPr>
            <w:tcW w:w="1260" w:type="dxa"/>
          </w:tcPr>
          <w:p w14:paraId="19834902" w14:textId="77777777" w:rsidR="00B81039" w:rsidRPr="00B81039" w:rsidRDefault="00B81039" w:rsidP="00B81039">
            <w:pPr>
              <w:pStyle w:val="120"/>
            </w:pPr>
            <w:r w:rsidRPr="00B81039">
              <w:t>27 (42 %)</w:t>
            </w:r>
          </w:p>
        </w:tc>
        <w:tc>
          <w:tcPr>
            <w:tcW w:w="1258" w:type="dxa"/>
          </w:tcPr>
          <w:p w14:paraId="5C94A0ED" w14:textId="77777777" w:rsidR="00B81039" w:rsidRPr="00B81039" w:rsidRDefault="00B81039" w:rsidP="00B81039">
            <w:pPr>
              <w:pStyle w:val="120"/>
            </w:pPr>
            <w:r w:rsidRPr="00B81039">
              <w:t>11 (17 %)</w:t>
            </w:r>
          </w:p>
        </w:tc>
        <w:tc>
          <w:tcPr>
            <w:tcW w:w="1272" w:type="dxa"/>
          </w:tcPr>
          <w:p w14:paraId="4CEE7DB6" w14:textId="77777777" w:rsidR="00B81039" w:rsidRPr="00B81039" w:rsidRDefault="00B81039" w:rsidP="00B81039">
            <w:pPr>
              <w:pStyle w:val="120"/>
            </w:pPr>
            <w:r w:rsidRPr="00B81039">
              <w:t>22 (34 %)</w:t>
            </w:r>
          </w:p>
        </w:tc>
        <w:tc>
          <w:tcPr>
            <w:tcW w:w="1260" w:type="dxa"/>
          </w:tcPr>
          <w:p w14:paraId="7459923F" w14:textId="77777777" w:rsidR="00B81039" w:rsidRPr="00B81039" w:rsidRDefault="00B81039" w:rsidP="00B81039">
            <w:pPr>
              <w:pStyle w:val="120"/>
            </w:pPr>
            <w:r w:rsidRPr="00B81039">
              <w:t>32 (49 %)</w:t>
            </w:r>
          </w:p>
        </w:tc>
      </w:tr>
      <w:tr w:rsidR="00B81039" w:rsidRPr="00B81039" w14:paraId="346DEEAF" w14:textId="77777777" w:rsidTr="00B81039">
        <w:tc>
          <w:tcPr>
            <w:tcW w:w="1750" w:type="dxa"/>
          </w:tcPr>
          <w:p w14:paraId="2C2440D5" w14:textId="77777777" w:rsidR="00B81039" w:rsidRPr="00B81039" w:rsidRDefault="00B81039" w:rsidP="00B81039">
            <w:pPr>
              <w:pStyle w:val="120"/>
            </w:pPr>
            <w:r w:rsidRPr="00B81039">
              <w:t>Не має хронічних захворювань</w:t>
            </w:r>
          </w:p>
        </w:tc>
        <w:tc>
          <w:tcPr>
            <w:tcW w:w="696" w:type="dxa"/>
          </w:tcPr>
          <w:p w14:paraId="05D7E946" w14:textId="77777777" w:rsidR="00B81039" w:rsidRPr="00B81039" w:rsidRDefault="00B81039" w:rsidP="00B81039">
            <w:pPr>
              <w:pStyle w:val="120"/>
            </w:pPr>
            <w:r w:rsidRPr="00B81039">
              <w:t>105</w:t>
            </w:r>
          </w:p>
        </w:tc>
        <w:tc>
          <w:tcPr>
            <w:tcW w:w="1257" w:type="dxa"/>
          </w:tcPr>
          <w:p w14:paraId="471CD741" w14:textId="77777777" w:rsidR="00B81039" w:rsidRPr="00B81039" w:rsidRDefault="00B81039" w:rsidP="00B81039">
            <w:pPr>
              <w:pStyle w:val="120"/>
            </w:pPr>
            <w:r w:rsidRPr="00B81039">
              <w:t>24 (23 %)</w:t>
            </w:r>
          </w:p>
        </w:tc>
        <w:tc>
          <w:tcPr>
            <w:tcW w:w="1272" w:type="dxa"/>
          </w:tcPr>
          <w:p w14:paraId="387AB4A0" w14:textId="77777777" w:rsidR="00B81039" w:rsidRPr="00B81039" w:rsidRDefault="00B81039" w:rsidP="00B81039">
            <w:pPr>
              <w:pStyle w:val="120"/>
            </w:pPr>
            <w:r w:rsidRPr="00B81039">
              <w:t>54 (51 %)</w:t>
            </w:r>
          </w:p>
        </w:tc>
        <w:tc>
          <w:tcPr>
            <w:tcW w:w="1260" w:type="dxa"/>
          </w:tcPr>
          <w:p w14:paraId="56703A10" w14:textId="77777777" w:rsidR="00B81039" w:rsidRPr="00B81039" w:rsidRDefault="00B81039" w:rsidP="00B81039">
            <w:pPr>
              <w:pStyle w:val="120"/>
            </w:pPr>
            <w:r w:rsidRPr="00B81039">
              <w:t>27 (26 %)</w:t>
            </w:r>
          </w:p>
        </w:tc>
        <w:tc>
          <w:tcPr>
            <w:tcW w:w="1258" w:type="dxa"/>
          </w:tcPr>
          <w:p w14:paraId="2A704CC8" w14:textId="77777777" w:rsidR="00B81039" w:rsidRPr="00B81039" w:rsidRDefault="00B81039" w:rsidP="00B81039">
            <w:pPr>
              <w:pStyle w:val="120"/>
            </w:pPr>
            <w:r w:rsidRPr="00B81039">
              <w:t>26 (25 %)</w:t>
            </w:r>
          </w:p>
        </w:tc>
        <w:tc>
          <w:tcPr>
            <w:tcW w:w="1272" w:type="dxa"/>
          </w:tcPr>
          <w:p w14:paraId="313E6DBF" w14:textId="77777777" w:rsidR="00B81039" w:rsidRPr="00B81039" w:rsidRDefault="00B81039" w:rsidP="00B81039">
            <w:pPr>
              <w:pStyle w:val="120"/>
            </w:pPr>
            <w:r w:rsidRPr="00B81039">
              <w:t>49 (47 %)</w:t>
            </w:r>
          </w:p>
        </w:tc>
        <w:tc>
          <w:tcPr>
            <w:tcW w:w="1260" w:type="dxa"/>
          </w:tcPr>
          <w:p w14:paraId="4305111A" w14:textId="77777777" w:rsidR="00B81039" w:rsidRPr="00B81039" w:rsidRDefault="00B81039" w:rsidP="00B81039">
            <w:pPr>
              <w:pStyle w:val="120"/>
            </w:pPr>
            <w:r w:rsidRPr="00B81039">
              <w:t>30 (28 %)</w:t>
            </w:r>
          </w:p>
        </w:tc>
      </w:tr>
      <w:tr w:rsidR="00B81039" w:rsidRPr="00B81039" w14:paraId="5FF8581F" w14:textId="77777777" w:rsidTr="00B81039">
        <w:tc>
          <w:tcPr>
            <w:tcW w:w="1750" w:type="dxa"/>
          </w:tcPr>
          <w:p w14:paraId="786A7A0D" w14:textId="77777777" w:rsidR="00B81039" w:rsidRPr="00B81039" w:rsidRDefault="00B81039" w:rsidP="00B81039">
            <w:pPr>
              <w:pStyle w:val="120"/>
            </w:pPr>
            <w:r w:rsidRPr="00B81039">
              <w:t>Разом</w:t>
            </w:r>
          </w:p>
        </w:tc>
        <w:tc>
          <w:tcPr>
            <w:tcW w:w="696" w:type="dxa"/>
          </w:tcPr>
          <w:p w14:paraId="27D933B1" w14:textId="77777777" w:rsidR="00B81039" w:rsidRPr="00B81039" w:rsidRDefault="00B81039" w:rsidP="00B81039">
            <w:pPr>
              <w:pStyle w:val="120"/>
            </w:pPr>
            <w:r w:rsidRPr="00B81039">
              <w:t>170</w:t>
            </w:r>
          </w:p>
        </w:tc>
        <w:tc>
          <w:tcPr>
            <w:tcW w:w="1257" w:type="dxa"/>
          </w:tcPr>
          <w:p w14:paraId="52A0E797" w14:textId="77777777" w:rsidR="00B81039" w:rsidRPr="00B81039" w:rsidRDefault="00B81039" w:rsidP="00B81039">
            <w:pPr>
              <w:pStyle w:val="120"/>
            </w:pPr>
            <w:r w:rsidRPr="00B81039">
              <w:t>34 (20 %)</w:t>
            </w:r>
          </w:p>
        </w:tc>
        <w:tc>
          <w:tcPr>
            <w:tcW w:w="1272" w:type="dxa"/>
          </w:tcPr>
          <w:p w14:paraId="01E160FA" w14:textId="77777777" w:rsidR="00B81039" w:rsidRPr="00B81039" w:rsidRDefault="00B81039" w:rsidP="00B81039">
            <w:pPr>
              <w:pStyle w:val="120"/>
            </w:pPr>
            <w:r w:rsidRPr="00B81039">
              <w:t>82 (48 %)</w:t>
            </w:r>
          </w:p>
        </w:tc>
        <w:tc>
          <w:tcPr>
            <w:tcW w:w="1260" w:type="dxa"/>
          </w:tcPr>
          <w:p w14:paraId="3E52177C" w14:textId="77777777" w:rsidR="00B81039" w:rsidRPr="00B81039" w:rsidRDefault="00B81039" w:rsidP="00B81039">
            <w:pPr>
              <w:pStyle w:val="120"/>
            </w:pPr>
            <w:r w:rsidRPr="00B81039">
              <w:t>54 (32 %)</w:t>
            </w:r>
          </w:p>
        </w:tc>
        <w:tc>
          <w:tcPr>
            <w:tcW w:w="1258" w:type="dxa"/>
          </w:tcPr>
          <w:p w14:paraId="6E5BC085" w14:textId="77777777" w:rsidR="00B81039" w:rsidRPr="00B81039" w:rsidRDefault="00B81039" w:rsidP="00B81039">
            <w:pPr>
              <w:pStyle w:val="120"/>
            </w:pPr>
            <w:r w:rsidRPr="00B81039">
              <w:t>37 (22 %)</w:t>
            </w:r>
          </w:p>
        </w:tc>
        <w:tc>
          <w:tcPr>
            <w:tcW w:w="1272" w:type="dxa"/>
          </w:tcPr>
          <w:p w14:paraId="50F5A24E" w14:textId="77777777" w:rsidR="00B81039" w:rsidRPr="00B81039" w:rsidRDefault="00B81039" w:rsidP="00B81039">
            <w:pPr>
              <w:pStyle w:val="120"/>
            </w:pPr>
            <w:r w:rsidRPr="00B81039">
              <w:t>71 (42 %)</w:t>
            </w:r>
          </w:p>
        </w:tc>
        <w:tc>
          <w:tcPr>
            <w:tcW w:w="1260" w:type="dxa"/>
          </w:tcPr>
          <w:p w14:paraId="7A606B11" w14:textId="77777777" w:rsidR="00B81039" w:rsidRPr="00B81039" w:rsidRDefault="00B81039" w:rsidP="00B81039">
            <w:pPr>
              <w:pStyle w:val="120"/>
            </w:pPr>
            <w:r w:rsidRPr="00B81039">
              <w:t>62 (36 %)</w:t>
            </w:r>
          </w:p>
        </w:tc>
      </w:tr>
    </w:tbl>
    <w:p w14:paraId="184EE48F" w14:textId="01659917" w:rsidR="0024202D" w:rsidRDefault="0024202D" w:rsidP="0024202D">
      <w:pPr>
        <w:pStyle w:val="a1"/>
      </w:pPr>
      <w:r>
        <w:t>Висновок: ВПО з хронічними захворюваннями більш схильні до високої особистісної тривожності (49 %).</w:t>
      </w:r>
    </w:p>
    <w:p w14:paraId="76DF3194" w14:textId="6B7DF053" w:rsidR="0024202D" w:rsidRDefault="0024202D" w:rsidP="002A06C5">
      <w:pPr>
        <w:pStyle w:val="a1"/>
      </w:pPr>
    </w:p>
    <w:p w14:paraId="0F07BAB1" w14:textId="180B8DC1" w:rsidR="002A06C5" w:rsidRDefault="009E499D" w:rsidP="002A06C5">
      <w:pPr>
        <w:pStyle w:val="a1"/>
      </w:pPr>
      <w:r>
        <w:t>Р</w:t>
      </w:r>
      <w:r w:rsidR="002A06C5">
        <w:t>езультати STAI підтверджують, що більшість внутрішньо переміщених осіб перебувають у стані підвищеної тривожності, що має як ситуативний, так і особистісний характер. Це вказує на потребу у спрямованій психологічній роботі, яка має включати коучингові інструменти саморегуляції, планування та формування ресурсних стратегій.</w:t>
      </w:r>
    </w:p>
    <w:p w14:paraId="12FA17C9" w14:textId="2AA468C3" w:rsidR="0061049C" w:rsidRDefault="00425DD3" w:rsidP="0061049C">
      <w:pPr>
        <w:pStyle w:val="a1"/>
      </w:pPr>
      <w:r w:rsidRPr="00423E85">
        <w:rPr>
          <w:rStyle w:val="ad"/>
        </w:rPr>
        <w:t>Аналіз результатів Brief COPE</w:t>
      </w:r>
      <w:r>
        <w:t xml:space="preserve"> </w:t>
      </w:r>
      <w:r w:rsidR="0061049C">
        <w:t>продемонстрував неоднорідність у використанні копінг-стратегій серед ВПО (див. табл.3.6). Найбільш поширеними серед досліджуваних були адаптивні форми подолання стресу, такі як активне планування (Planning), пошук емоційної та інструментальної підтримки (Emotional/Instrumental Support) та прийняття ситуації (Acceptance). Це свідчить про наявність у більшості респондентів ресурсів для конструктивної взаємодії зі стресовими чинниками та здатності мобілізувати внутрішні і зовнішні ресурси.</w:t>
      </w:r>
    </w:p>
    <w:p w14:paraId="07900E8B" w14:textId="77777777" w:rsidR="0061049C" w:rsidRDefault="0061049C" w:rsidP="0061049C">
      <w:pPr>
        <w:pStyle w:val="a1"/>
      </w:pPr>
      <w:r>
        <w:t xml:space="preserve">Водночас близько третини респондентів мали підвищені показники за деструктивними копінг-стратегіями, такими як заперечення (Denial), поведінкове відсторонення (Behavioral Disengagement) та уникнення проблем через використання психоактивних речовин (Substance Use). Така поведінка створює додаткові ризики психологічної дезадаптації і знижує ефективність ресурсів, що вже присутні. Виявлена диспропорція між наявністю продуктивних стратегій і їхнім реальним застосуванням підкреслює необхідність коучингового супроводу, </w:t>
      </w:r>
      <w:r>
        <w:lastRenderedPageBreak/>
        <w:t>який допомагає ВПО усвідомлено обирати і застосовувати адаптивні способи подолання стресу, підвищуючи ефективність психологічної підтримки.</w:t>
      </w:r>
    </w:p>
    <w:p w14:paraId="2F67ADC6" w14:textId="77777777" w:rsidR="0061049C" w:rsidRDefault="0061049C" w:rsidP="0061049C">
      <w:pPr>
        <w:pStyle w:val="a1"/>
      </w:pPr>
      <w:r>
        <w:t>Нижче наведено узагальнену таблицю розподілу балів респондентів за основними субшкалами Brief COPE з розподілом на низький, середній та високий рівні використання стратегій. Баланс між продуктивними та деструктивними копінгами дозволяє оцінити пріоритети для подальших коучингових втручань.</w:t>
      </w:r>
    </w:p>
    <w:p w14:paraId="37824F8F" w14:textId="3D3EE0C7" w:rsidR="0061049C" w:rsidRDefault="0061049C" w:rsidP="0061049C">
      <w:pPr>
        <w:pStyle w:val="a1"/>
      </w:pPr>
    </w:p>
    <w:p w14:paraId="304200AB" w14:textId="45C1BAD1" w:rsidR="0061049C" w:rsidRDefault="0061049C" w:rsidP="0061049C">
      <w:pPr>
        <w:pStyle w:val="af3"/>
      </w:pPr>
      <w:r>
        <w:t>Таблиця 3.6</w:t>
      </w:r>
    </w:p>
    <w:p w14:paraId="3428C615" w14:textId="35FE9613" w:rsidR="0061049C" w:rsidRDefault="0061049C" w:rsidP="0061049C">
      <w:pPr>
        <w:pStyle w:val="a6"/>
      </w:pPr>
      <w:r>
        <w:t>Розподіл балів респондентів за основними субшкалами Brief COPE</w:t>
      </w:r>
    </w:p>
    <w:tbl>
      <w:tblPr>
        <w:tblStyle w:val="af"/>
        <w:tblW w:w="10024" w:type="dxa"/>
        <w:tblLook w:val="04A0" w:firstRow="1" w:lastRow="0" w:firstColumn="1" w:lastColumn="0" w:noHBand="0" w:noVBand="1"/>
      </w:tblPr>
      <w:tblGrid>
        <w:gridCol w:w="4133"/>
        <w:gridCol w:w="1497"/>
        <w:gridCol w:w="1559"/>
        <w:gridCol w:w="1418"/>
        <w:gridCol w:w="1417"/>
      </w:tblGrid>
      <w:tr w:rsidR="0061049C" w:rsidRPr="0061049C" w14:paraId="0D8ED731" w14:textId="77777777" w:rsidTr="0061049C">
        <w:tc>
          <w:tcPr>
            <w:tcW w:w="4133" w:type="dxa"/>
          </w:tcPr>
          <w:p w14:paraId="26753CAF" w14:textId="77777777" w:rsidR="0061049C" w:rsidRPr="0061049C" w:rsidRDefault="0061049C" w:rsidP="0061049C">
            <w:pPr>
              <w:pStyle w:val="120"/>
            </w:pPr>
            <w:r w:rsidRPr="0061049C">
              <w:t>Субшкала Brief COPE</w:t>
            </w:r>
          </w:p>
        </w:tc>
        <w:tc>
          <w:tcPr>
            <w:tcW w:w="1497" w:type="dxa"/>
          </w:tcPr>
          <w:p w14:paraId="7AA5BFF1" w14:textId="77777777" w:rsidR="0061049C" w:rsidRPr="0061049C" w:rsidRDefault="0061049C" w:rsidP="0061049C">
            <w:pPr>
              <w:pStyle w:val="120"/>
            </w:pPr>
            <w:r w:rsidRPr="0061049C">
              <w:t>Середнє значення (бал)</w:t>
            </w:r>
          </w:p>
        </w:tc>
        <w:tc>
          <w:tcPr>
            <w:tcW w:w="1559" w:type="dxa"/>
          </w:tcPr>
          <w:p w14:paraId="43C16D7F" w14:textId="77777777" w:rsidR="0061049C" w:rsidRPr="0061049C" w:rsidRDefault="0061049C" w:rsidP="0061049C">
            <w:pPr>
              <w:pStyle w:val="120"/>
            </w:pPr>
            <w:r w:rsidRPr="0061049C">
              <w:t>Низький рівень (%)</w:t>
            </w:r>
          </w:p>
        </w:tc>
        <w:tc>
          <w:tcPr>
            <w:tcW w:w="1418" w:type="dxa"/>
          </w:tcPr>
          <w:p w14:paraId="6E927F2B" w14:textId="77777777" w:rsidR="0061049C" w:rsidRPr="0061049C" w:rsidRDefault="0061049C" w:rsidP="0061049C">
            <w:pPr>
              <w:pStyle w:val="120"/>
            </w:pPr>
            <w:r w:rsidRPr="0061049C">
              <w:t>Середній рівень (%)</w:t>
            </w:r>
          </w:p>
        </w:tc>
        <w:tc>
          <w:tcPr>
            <w:tcW w:w="1417" w:type="dxa"/>
          </w:tcPr>
          <w:p w14:paraId="05259341" w14:textId="77777777" w:rsidR="0061049C" w:rsidRPr="0061049C" w:rsidRDefault="0061049C" w:rsidP="0061049C">
            <w:pPr>
              <w:pStyle w:val="120"/>
            </w:pPr>
            <w:r w:rsidRPr="0061049C">
              <w:t>Високий рівень (%)</w:t>
            </w:r>
          </w:p>
        </w:tc>
      </w:tr>
      <w:tr w:rsidR="0061049C" w:rsidRPr="0061049C" w14:paraId="6152D0A3" w14:textId="77777777" w:rsidTr="0061049C">
        <w:tc>
          <w:tcPr>
            <w:tcW w:w="4133" w:type="dxa"/>
          </w:tcPr>
          <w:p w14:paraId="3BE23D94" w14:textId="77777777" w:rsidR="0061049C" w:rsidRPr="0061049C" w:rsidRDefault="0061049C" w:rsidP="0061049C">
            <w:pPr>
              <w:pStyle w:val="120"/>
            </w:pPr>
            <w:r w:rsidRPr="0061049C">
              <w:t>Active Coping (Активне подолання)</w:t>
            </w:r>
          </w:p>
        </w:tc>
        <w:tc>
          <w:tcPr>
            <w:tcW w:w="1497" w:type="dxa"/>
          </w:tcPr>
          <w:p w14:paraId="71613B3E" w14:textId="77777777" w:rsidR="0061049C" w:rsidRPr="0061049C" w:rsidRDefault="0061049C" w:rsidP="0061049C">
            <w:pPr>
              <w:pStyle w:val="120"/>
            </w:pPr>
            <w:r w:rsidRPr="0061049C">
              <w:t>12,8</w:t>
            </w:r>
          </w:p>
        </w:tc>
        <w:tc>
          <w:tcPr>
            <w:tcW w:w="1559" w:type="dxa"/>
          </w:tcPr>
          <w:p w14:paraId="3A2AA99E" w14:textId="77777777" w:rsidR="0061049C" w:rsidRPr="0061049C" w:rsidRDefault="0061049C" w:rsidP="0061049C">
            <w:pPr>
              <w:pStyle w:val="120"/>
            </w:pPr>
            <w:r w:rsidRPr="0061049C">
              <w:t>15</w:t>
            </w:r>
          </w:p>
        </w:tc>
        <w:tc>
          <w:tcPr>
            <w:tcW w:w="1418" w:type="dxa"/>
          </w:tcPr>
          <w:p w14:paraId="11B9E20D" w14:textId="77777777" w:rsidR="0061049C" w:rsidRPr="0061049C" w:rsidRDefault="0061049C" w:rsidP="0061049C">
            <w:pPr>
              <w:pStyle w:val="120"/>
            </w:pPr>
            <w:r w:rsidRPr="0061049C">
              <w:t>55</w:t>
            </w:r>
          </w:p>
        </w:tc>
        <w:tc>
          <w:tcPr>
            <w:tcW w:w="1417" w:type="dxa"/>
          </w:tcPr>
          <w:p w14:paraId="2321C36C" w14:textId="77777777" w:rsidR="0061049C" w:rsidRPr="0061049C" w:rsidRDefault="0061049C" w:rsidP="0061049C">
            <w:pPr>
              <w:pStyle w:val="120"/>
            </w:pPr>
            <w:r w:rsidRPr="0061049C">
              <w:t>30</w:t>
            </w:r>
          </w:p>
        </w:tc>
      </w:tr>
      <w:tr w:rsidR="0061049C" w:rsidRPr="0061049C" w14:paraId="0626BA49" w14:textId="77777777" w:rsidTr="0061049C">
        <w:tc>
          <w:tcPr>
            <w:tcW w:w="4133" w:type="dxa"/>
          </w:tcPr>
          <w:p w14:paraId="411AE537" w14:textId="77777777" w:rsidR="0061049C" w:rsidRPr="0061049C" w:rsidRDefault="0061049C" w:rsidP="0061049C">
            <w:pPr>
              <w:pStyle w:val="120"/>
            </w:pPr>
            <w:r w:rsidRPr="0061049C">
              <w:t>Planning (Планування)</w:t>
            </w:r>
          </w:p>
        </w:tc>
        <w:tc>
          <w:tcPr>
            <w:tcW w:w="1497" w:type="dxa"/>
          </w:tcPr>
          <w:p w14:paraId="3FD84D51" w14:textId="77777777" w:rsidR="0061049C" w:rsidRPr="0061049C" w:rsidRDefault="0061049C" w:rsidP="0061049C">
            <w:pPr>
              <w:pStyle w:val="120"/>
            </w:pPr>
            <w:r w:rsidRPr="0061049C">
              <w:t>13,2</w:t>
            </w:r>
          </w:p>
        </w:tc>
        <w:tc>
          <w:tcPr>
            <w:tcW w:w="1559" w:type="dxa"/>
          </w:tcPr>
          <w:p w14:paraId="681AEA33" w14:textId="77777777" w:rsidR="0061049C" w:rsidRPr="0061049C" w:rsidRDefault="0061049C" w:rsidP="0061049C">
            <w:pPr>
              <w:pStyle w:val="120"/>
            </w:pPr>
            <w:r w:rsidRPr="0061049C">
              <w:t>12</w:t>
            </w:r>
          </w:p>
        </w:tc>
        <w:tc>
          <w:tcPr>
            <w:tcW w:w="1418" w:type="dxa"/>
          </w:tcPr>
          <w:p w14:paraId="6B979532" w14:textId="77777777" w:rsidR="0061049C" w:rsidRPr="0061049C" w:rsidRDefault="0061049C" w:rsidP="0061049C">
            <w:pPr>
              <w:pStyle w:val="120"/>
            </w:pPr>
            <w:r w:rsidRPr="0061049C">
              <w:t>50</w:t>
            </w:r>
          </w:p>
        </w:tc>
        <w:tc>
          <w:tcPr>
            <w:tcW w:w="1417" w:type="dxa"/>
          </w:tcPr>
          <w:p w14:paraId="314383DE" w14:textId="77777777" w:rsidR="0061049C" w:rsidRPr="0061049C" w:rsidRDefault="0061049C" w:rsidP="0061049C">
            <w:pPr>
              <w:pStyle w:val="120"/>
            </w:pPr>
            <w:r w:rsidRPr="0061049C">
              <w:t>38</w:t>
            </w:r>
          </w:p>
        </w:tc>
      </w:tr>
      <w:tr w:rsidR="0061049C" w:rsidRPr="0061049C" w14:paraId="64343B35" w14:textId="77777777" w:rsidTr="0061049C">
        <w:tc>
          <w:tcPr>
            <w:tcW w:w="4133" w:type="dxa"/>
          </w:tcPr>
          <w:p w14:paraId="16C545CF" w14:textId="77777777" w:rsidR="0061049C" w:rsidRPr="0061049C" w:rsidRDefault="0061049C" w:rsidP="0061049C">
            <w:pPr>
              <w:pStyle w:val="120"/>
            </w:pPr>
            <w:r w:rsidRPr="0061049C">
              <w:t>Emotional Support (Емоційна підтримка)</w:t>
            </w:r>
          </w:p>
        </w:tc>
        <w:tc>
          <w:tcPr>
            <w:tcW w:w="1497" w:type="dxa"/>
          </w:tcPr>
          <w:p w14:paraId="2913CE06" w14:textId="77777777" w:rsidR="0061049C" w:rsidRPr="0061049C" w:rsidRDefault="0061049C" w:rsidP="0061049C">
            <w:pPr>
              <w:pStyle w:val="120"/>
            </w:pPr>
            <w:r w:rsidRPr="0061049C">
              <w:t>12,5</w:t>
            </w:r>
          </w:p>
        </w:tc>
        <w:tc>
          <w:tcPr>
            <w:tcW w:w="1559" w:type="dxa"/>
          </w:tcPr>
          <w:p w14:paraId="77D37C04" w14:textId="77777777" w:rsidR="0061049C" w:rsidRPr="0061049C" w:rsidRDefault="0061049C" w:rsidP="0061049C">
            <w:pPr>
              <w:pStyle w:val="120"/>
            </w:pPr>
            <w:r w:rsidRPr="0061049C">
              <w:t>18</w:t>
            </w:r>
          </w:p>
        </w:tc>
        <w:tc>
          <w:tcPr>
            <w:tcW w:w="1418" w:type="dxa"/>
          </w:tcPr>
          <w:p w14:paraId="07499C5E" w14:textId="77777777" w:rsidR="0061049C" w:rsidRPr="0061049C" w:rsidRDefault="0061049C" w:rsidP="0061049C">
            <w:pPr>
              <w:pStyle w:val="120"/>
            </w:pPr>
            <w:r w:rsidRPr="0061049C">
              <w:t>52</w:t>
            </w:r>
          </w:p>
        </w:tc>
        <w:tc>
          <w:tcPr>
            <w:tcW w:w="1417" w:type="dxa"/>
          </w:tcPr>
          <w:p w14:paraId="2E007FD1" w14:textId="77777777" w:rsidR="0061049C" w:rsidRPr="0061049C" w:rsidRDefault="0061049C" w:rsidP="0061049C">
            <w:pPr>
              <w:pStyle w:val="120"/>
            </w:pPr>
            <w:r w:rsidRPr="0061049C">
              <w:t>30</w:t>
            </w:r>
          </w:p>
        </w:tc>
      </w:tr>
      <w:tr w:rsidR="0061049C" w:rsidRPr="0061049C" w14:paraId="149A1113" w14:textId="77777777" w:rsidTr="0061049C">
        <w:tc>
          <w:tcPr>
            <w:tcW w:w="4133" w:type="dxa"/>
          </w:tcPr>
          <w:p w14:paraId="42D048A1" w14:textId="77777777" w:rsidR="0061049C" w:rsidRPr="0061049C" w:rsidRDefault="0061049C" w:rsidP="0061049C">
            <w:pPr>
              <w:pStyle w:val="120"/>
            </w:pPr>
            <w:r w:rsidRPr="0061049C">
              <w:t>Instrumental Support (Інструментальна підтримка)</w:t>
            </w:r>
          </w:p>
        </w:tc>
        <w:tc>
          <w:tcPr>
            <w:tcW w:w="1497" w:type="dxa"/>
          </w:tcPr>
          <w:p w14:paraId="4B7F234D" w14:textId="77777777" w:rsidR="0061049C" w:rsidRPr="0061049C" w:rsidRDefault="0061049C" w:rsidP="0061049C">
            <w:pPr>
              <w:pStyle w:val="120"/>
            </w:pPr>
            <w:r w:rsidRPr="0061049C">
              <w:t>12,1</w:t>
            </w:r>
          </w:p>
        </w:tc>
        <w:tc>
          <w:tcPr>
            <w:tcW w:w="1559" w:type="dxa"/>
          </w:tcPr>
          <w:p w14:paraId="677A2081" w14:textId="77777777" w:rsidR="0061049C" w:rsidRPr="0061049C" w:rsidRDefault="0061049C" w:rsidP="0061049C">
            <w:pPr>
              <w:pStyle w:val="120"/>
            </w:pPr>
            <w:r w:rsidRPr="0061049C">
              <w:t>20</w:t>
            </w:r>
          </w:p>
        </w:tc>
        <w:tc>
          <w:tcPr>
            <w:tcW w:w="1418" w:type="dxa"/>
          </w:tcPr>
          <w:p w14:paraId="533DE568" w14:textId="77777777" w:rsidR="0061049C" w:rsidRPr="0061049C" w:rsidRDefault="0061049C" w:rsidP="0061049C">
            <w:pPr>
              <w:pStyle w:val="120"/>
            </w:pPr>
            <w:r w:rsidRPr="0061049C">
              <w:t>50</w:t>
            </w:r>
          </w:p>
        </w:tc>
        <w:tc>
          <w:tcPr>
            <w:tcW w:w="1417" w:type="dxa"/>
          </w:tcPr>
          <w:p w14:paraId="089699E1" w14:textId="77777777" w:rsidR="0061049C" w:rsidRPr="0061049C" w:rsidRDefault="0061049C" w:rsidP="0061049C">
            <w:pPr>
              <w:pStyle w:val="120"/>
            </w:pPr>
            <w:r w:rsidRPr="0061049C">
              <w:t>30</w:t>
            </w:r>
          </w:p>
        </w:tc>
      </w:tr>
      <w:tr w:rsidR="0061049C" w:rsidRPr="0061049C" w14:paraId="737240C6" w14:textId="77777777" w:rsidTr="0061049C">
        <w:tc>
          <w:tcPr>
            <w:tcW w:w="4133" w:type="dxa"/>
          </w:tcPr>
          <w:p w14:paraId="758DD28D" w14:textId="77777777" w:rsidR="0061049C" w:rsidRPr="0061049C" w:rsidRDefault="0061049C" w:rsidP="0061049C">
            <w:pPr>
              <w:pStyle w:val="120"/>
            </w:pPr>
            <w:r w:rsidRPr="0061049C">
              <w:t>Positive Reframing (Позитивне переосмислення)</w:t>
            </w:r>
          </w:p>
        </w:tc>
        <w:tc>
          <w:tcPr>
            <w:tcW w:w="1497" w:type="dxa"/>
          </w:tcPr>
          <w:p w14:paraId="5CD36475" w14:textId="77777777" w:rsidR="0061049C" w:rsidRPr="0061049C" w:rsidRDefault="0061049C" w:rsidP="0061049C">
            <w:pPr>
              <w:pStyle w:val="120"/>
            </w:pPr>
            <w:r w:rsidRPr="0061049C">
              <w:t>11,9</w:t>
            </w:r>
          </w:p>
        </w:tc>
        <w:tc>
          <w:tcPr>
            <w:tcW w:w="1559" w:type="dxa"/>
          </w:tcPr>
          <w:p w14:paraId="34C1B273" w14:textId="77777777" w:rsidR="0061049C" w:rsidRPr="0061049C" w:rsidRDefault="0061049C" w:rsidP="0061049C">
            <w:pPr>
              <w:pStyle w:val="120"/>
            </w:pPr>
            <w:r w:rsidRPr="0061049C">
              <w:t>22</w:t>
            </w:r>
          </w:p>
        </w:tc>
        <w:tc>
          <w:tcPr>
            <w:tcW w:w="1418" w:type="dxa"/>
          </w:tcPr>
          <w:p w14:paraId="05E7A65F" w14:textId="77777777" w:rsidR="0061049C" w:rsidRPr="0061049C" w:rsidRDefault="0061049C" w:rsidP="0061049C">
            <w:pPr>
              <w:pStyle w:val="120"/>
            </w:pPr>
            <w:r w:rsidRPr="0061049C">
              <w:t>50</w:t>
            </w:r>
          </w:p>
        </w:tc>
        <w:tc>
          <w:tcPr>
            <w:tcW w:w="1417" w:type="dxa"/>
          </w:tcPr>
          <w:p w14:paraId="22E62DA8" w14:textId="77777777" w:rsidR="0061049C" w:rsidRPr="0061049C" w:rsidRDefault="0061049C" w:rsidP="0061049C">
            <w:pPr>
              <w:pStyle w:val="120"/>
            </w:pPr>
            <w:r w:rsidRPr="0061049C">
              <w:t>28</w:t>
            </w:r>
          </w:p>
        </w:tc>
      </w:tr>
      <w:tr w:rsidR="0061049C" w:rsidRPr="0061049C" w14:paraId="01F46A7A" w14:textId="77777777" w:rsidTr="0061049C">
        <w:tc>
          <w:tcPr>
            <w:tcW w:w="4133" w:type="dxa"/>
          </w:tcPr>
          <w:p w14:paraId="012BD55C" w14:textId="77777777" w:rsidR="0061049C" w:rsidRPr="0061049C" w:rsidRDefault="0061049C" w:rsidP="0061049C">
            <w:pPr>
              <w:pStyle w:val="120"/>
            </w:pPr>
            <w:r w:rsidRPr="0061049C">
              <w:t>Acceptance (Прийняття)</w:t>
            </w:r>
          </w:p>
        </w:tc>
        <w:tc>
          <w:tcPr>
            <w:tcW w:w="1497" w:type="dxa"/>
          </w:tcPr>
          <w:p w14:paraId="09A4CD6B" w14:textId="77777777" w:rsidR="0061049C" w:rsidRPr="0061049C" w:rsidRDefault="0061049C" w:rsidP="0061049C">
            <w:pPr>
              <w:pStyle w:val="120"/>
            </w:pPr>
            <w:r w:rsidRPr="0061049C">
              <w:t>12,6</w:t>
            </w:r>
          </w:p>
        </w:tc>
        <w:tc>
          <w:tcPr>
            <w:tcW w:w="1559" w:type="dxa"/>
          </w:tcPr>
          <w:p w14:paraId="12692EAF" w14:textId="77777777" w:rsidR="0061049C" w:rsidRPr="0061049C" w:rsidRDefault="0061049C" w:rsidP="0061049C">
            <w:pPr>
              <w:pStyle w:val="120"/>
            </w:pPr>
            <w:r w:rsidRPr="0061049C">
              <w:t>15</w:t>
            </w:r>
          </w:p>
        </w:tc>
        <w:tc>
          <w:tcPr>
            <w:tcW w:w="1418" w:type="dxa"/>
          </w:tcPr>
          <w:p w14:paraId="6830A003" w14:textId="77777777" w:rsidR="0061049C" w:rsidRPr="0061049C" w:rsidRDefault="0061049C" w:rsidP="0061049C">
            <w:pPr>
              <w:pStyle w:val="120"/>
            </w:pPr>
            <w:r w:rsidRPr="0061049C">
              <w:t>55</w:t>
            </w:r>
          </w:p>
        </w:tc>
        <w:tc>
          <w:tcPr>
            <w:tcW w:w="1417" w:type="dxa"/>
          </w:tcPr>
          <w:p w14:paraId="2C7790A2" w14:textId="77777777" w:rsidR="0061049C" w:rsidRPr="0061049C" w:rsidRDefault="0061049C" w:rsidP="0061049C">
            <w:pPr>
              <w:pStyle w:val="120"/>
            </w:pPr>
            <w:r w:rsidRPr="0061049C">
              <w:t>30</w:t>
            </w:r>
          </w:p>
        </w:tc>
      </w:tr>
      <w:tr w:rsidR="0061049C" w:rsidRPr="0061049C" w14:paraId="1D039AE8" w14:textId="77777777" w:rsidTr="0061049C">
        <w:tc>
          <w:tcPr>
            <w:tcW w:w="4133" w:type="dxa"/>
          </w:tcPr>
          <w:p w14:paraId="18A572B6" w14:textId="77777777" w:rsidR="0061049C" w:rsidRPr="0061049C" w:rsidRDefault="0061049C" w:rsidP="0061049C">
            <w:pPr>
              <w:pStyle w:val="120"/>
            </w:pPr>
            <w:r w:rsidRPr="0061049C">
              <w:t>Self-Distraction / Self-Care (Відволікання / турбота про себе)</w:t>
            </w:r>
          </w:p>
        </w:tc>
        <w:tc>
          <w:tcPr>
            <w:tcW w:w="1497" w:type="dxa"/>
          </w:tcPr>
          <w:p w14:paraId="1E2E5FED" w14:textId="77777777" w:rsidR="0061049C" w:rsidRPr="0061049C" w:rsidRDefault="0061049C" w:rsidP="0061049C">
            <w:pPr>
              <w:pStyle w:val="120"/>
            </w:pPr>
            <w:r w:rsidRPr="0061049C">
              <w:t>11,5</w:t>
            </w:r>
          </w:p>
        </w:tc>
        <w:tc>
          <w:tcPr>
            <w:tcW w:w="1559" w:type="dxa"/>
          </w:tcPr>
          <w:p w14:paraId="7422CD3A" w14:textId="77777777" w:rsidR="0061049C" w:rsidRPr="0061049C" w:rsidRDefault="0061049C" w:rsidP="0061049C">
            <w:pPr>
              <w:pStyle w:val="120"/>
            </w:pPr>
            <w:r w:rsidRPr="0061049C">
              <w:t>25</w:t>
            </w:r>
          </w:p>
        </w:tc>
        <w:tc>
          <w:tcPr>
            <w:tcW w:w="1418" w:type="dxa"/>
          </w:tcPr>
          <w:p w14:paraId="76282ADE" w14:textId="77777777" w:rsidR="0061049C" w:rsidRPr="0061049C" w:rsidRDefault="0061049C" w:rsidP="0061049C">
            <w:pPr>
              <w:pStyle w:val="120"/>
            </w:pPr>
            <w:r w:rsidRPr="0061049C">
              <w:t>50</w:t>
            </w:r>
          </w:p>
        </w:tc>
        <w:tc>
          <w:tcPr>
            <w:tcW w:w="1417" w:type="dxa"/>
          </w:tcPr>
          <w:p w14:paraId="7E019023" w14:textId="77777777" w:rsidR="0061049C" w:rsidRPr="0061049C" w:rsidRDefault="0061049C" w:rsidP="0061049C">
            <w:pPr>
              <w:pStyle w:val="120"/>
            </w:pPr>
            <w:r w:rsidRPr="0061049C">
              <w:t>25</w:t>
            </w:r>
          </w:p>
        </w:tc>
      </w:tr>
      <w:tr w:rsidR="0061049C" w:rsidRPr="0061049C" w14:paraId="1EC048D1" w14:textId="77777777" w:rsidTr="0061049C">
        <w:tc>
          <w:tcPr>
            <w:tcW w:w="4133" w:type="dxa"/>
          </w:tcPr>
          <w:p w14:paraId="2E5A8A6D" w14:textId="77777777" w:rsidR="0061049C" w:rsidRPr="0061049C" w:rsidRDefault="0061049C" w:rsidP="0061049C">
            <w:pPr>
              <w:pStyle w:val="120"/>
            </w:pPr>
            <w:r w:rsidRPr="0061049C">
              <w:t>Denial (Заперечення)</w:t>
            </w:r>
          </w:p>
        </w:tc>
        <w:tc>
          <w:tcPr>
            <w:tcW w:w="1497" w:type="dxa"/>
          </w:tcPr>
          <w:p w14:paraId="627D50C3" w14:textId="77777777" w:rsidR="0061049C" w:rsidRPr="0061049C" w:rsidRDefault="0061049C" w:rsidP="0061049C">
            <w:pPr>
              <w:pStyle w:val="120"/>
            </w:pPr>
            <w:r w:rsidRPr="0061049C">
              <w:t>7,8</w:t>
            </w:r>
          </w:p>
        </w:tc>
        <w:tc>
          <w:tcPr>
            <w:tcW w:w="1559" w:type="dxa"/>
          </w:tcPr>
          <w:p w14:paraId="7C902885" w14:textId="77777777" w:rsidR="0061049C" w:rsidRPr="0061049C" w:rsidRDefault="0061049C" w:rsidP="0061049C">
            <w:pPr>
              <w:pStyle w:val="120"/>
            </w:pPr>
            <w:r w:rsidRPr="0061049C">
              <w:t>65</w:t>
            </w:r>
          </w:p>
        </w:tc>
        <w:tc>
          <w:tcPr>
            <w:tcW w:w="1418" w:type="dxa"/>
          </w:tcPr>
          <w:p w14:paraId="416F74CC" w14:textId="77777777" w:rsidR="0061049C" w:rsidRPr="0061049C" w:rsidRDefault="0061049C" w:rsidP="0061049C">
            <w:pPr>
              <w:pStyle w:val="120"/>
            </w:pPr>
            <w:r w:rsidRPr="0061049C">
              <w:t>25</w:t>
            </w:r>
          </w:p>
        </w:tc>
        <w:tc>
          <w:tcPr>
            <w:tcW w:w="1417" w:type="dxa"/>
          </w:tcPr>
          <w:p w14:paraId="6BE080F6" w14:textId="77777777" w:rsidR="0061049C" w:rsidRPr="0061049C" w:rsidRDefault="0061049C" w:rsidP="0061049C">
            <w:pPr>
              <w:pStyle w:val="120"/>
            </w:pPr>
            <w:r w:rsidRPr="0061049C">
              <w:t>10</w:t>
            </w:r>
          </w:p>
        </w:tc>
      </w:tr>
      <w:tr w:rsidR="0061049C" w:rsidRPr="0061049C" w14:paraId="50D56688" w14:textId="77777777" w:rsidTr="0061049C">
        <w:tc>
          <w:tcPr>
            <w:tcW w:w="4133" w:type="dxa"/>
          </w:tcPr>
          <w:p w14:paraId="51B63FAF" w14:textId="77777777" w:rsidR="0061049C" w:rsidRPr="0061049C" w:rsidRDefault="0061049C" w:rsidP="0061049C">
            <w:pPr>
              <w:pStyle w:val="120"/>
            </w:pPr>
            <w:r w:rsidRPr="0061049C">
              <w:t>Behavioral Disengagement (Відсторонення)</w:t>
            </w:r>
          </w:p>
        </w:tc>
        <w:tc>
          <w:tcPr>
            <w:tcW w:w="1497" w:type="dxa"/>
          </w:tcPr>
          <w:p w14:paraId="57B5FA88" w14:textId="77777777" w:rsidR="0061049C" w:rsidRPr="0061049C" w:rsidRDefault="0061049C" w:rsidP="0061049C">
            <w:pPr>
              <w:pStyle w:val="120"/>
            </w:pPr>
            <w:r w:rsidRPr="0061049C">
              <w:t>8,2</w:t>
            </w:r>
          </w:p>
        </w:tc>
        <w:tc>
          <w:tcPr>
            <w:tcW w:w="1559" w:type="dxa"/>
          </w:tcPr>
          <w:p w14:paraId="7B592B10" w14:textId="77777777" w:rsidR="0061049C" w:rsidRPr="0061049C" w:rsidRDefault="0061049C" w:rsidP="0061049C">
            <w:pPr>
              <w:pStyle w:val="120"/>
            </w:pPr>
            <w:r w:rsidRPr="0061049C">
              <w:t>60</w:t>
            </w:r>
          </w:p>
        </w:tc>
        <w:tc>
          <w:tcPr>
            <w:tcW w:w="1418" w:type="dxa"/>
          </w:tcPr>
          <w:p w14:paraId="26D60817" w14:textId="77777777" w:rsidR="0061049C" w:rsidRPr="0061049C" w:rsidRDefault="0061049C" w:rsidP="0061049C">
            <w:pPr>
              <w:pStyle w:val="120"/>
            </w:pPr>
            <w:r w:rsidRPr="0061049C">
              <w:t>28</w:t>
            </w:r>
          </w:p>
        </w:tc>
        <w:tc>
          <w:tcPr>
            <w:tcW w:w="1417" w:type="dxa"/>
          </w:tcPr>
          <w:p w14:paraId="7C0116D2" w14:textId="77777777" w:rsidR="0061049C" w:rsidRPr="0061049C" w:rsidRDefault="0061049C" w:rsidP="0061049C">
            <w:pPr>
              <w:pStyle w:val="120"/>
            </w:pPr>
            <w:r w:rsidRPr="0061049C">
              <w:t>12</w:t>
            </w:r>
          </w:p>
        </w:tc>
      </w:tr>
      <w:tr w:rsidR="0061049C" w:rsidRPr="0061049C" w14:paraId="20F09F77" w14:textId="77777777" w:rsidTr="0061049C">
        <w:tc>
          <w:tcPr>
            <w:tcW w:w="4133" w:type="dxa"/>
          </w:tcPr>
          <w:p w14:paraId="25CB4D25" w14:textId="77777777" w:rsidR="0061049C" w:rsidRPr="0061049C" w:rsidRDefault="0061049C" w:rsidP="0061049C">
            <w:pPr>
              <w:pStyle w:val="120"/>
            </w:pPr>
            <w:r w:rsidRPr="0061049C">
              <w:t>Substance Use (Використання речовин)</w:t>
            </w:r>
          </w:p>
        </w:tc>
        <w:tc>
          <w:tcPr>
            <w:tcW w:w="1497" w:type="dxa"/>
          </w:tcPr>
          <w:p w14:paraId="035B40D6" w14:textId="77777777" w:rsidR="0061049C" w:rsidRPr="0061049C" w:rsidRDefault="0061049C" w:rsidP="0061049C">
            <w:pPr>
              <w:pStyle w:val="120"/>
            </w:pPr>
            <w:r w:rsidRPr="0061049C">
              <w:t>6,9</w:t>
            </w:r>
          </w:p>
        </w:tc>
        <w:tc>
          <w:tcPr>
            <w:tcW w:w="1559" w:type="dxa"/>
          </w:tcPr>
          <w:p w14:paraId="5ED314A7" w14:textId="77777777" w:rsidR="0061049C" w:rsidRPr="0061049C" w:rsidRDefault="0061049C" w:rsidP="0061049C">
            <w:pPr>
              <w:pStyle w:val="120"/>
            </w:pPr>
            <w:r w:rsidRPr="0061049C">
              <w:t>70</w:t>
            </w:r>
          </w:p>
        </w:tc>
        <w:tc>
          <w:tcPr>
            <w:tcW w:w="1418" w:type="dxa"/>
          </w:tcPr>
          <w:p w14:paraId="62CC2C5F" w14:textId="77777777" w:rsidR="0061049C" w:rsidRPr="0061049C" w:rsidRDefault="0061049C" w:rsidP="0061049C">
            <w:pPr>
              <w:pStyle w:val="120"/>
            </w:pPr>
            <w:r w:rsidRPr="0061049C">
              <w:t>20</w:t>
            </w:r>
          </w:p>
        </w:tc>
        <w:tc>
          <w:tcPr>
            <w:tcW w:w="1417" w:type="dxa"/>
          </w:tcPr>
          <w:p w14:paraId="4DCF3352" w14:textId="77777777" w:rsidR="0061049C" w:rsidRPr="0061049C" w:rsidRDefault="0061049C" w:rsidP="0061049C">
            <w:pPr>
              <w:pStyle w:val="120"/>
            </w:pPr>
            <w:r w:rsidRPr="0061049C">
              <w:t>10</w:t>
            </w:r>
          </w:p>
        </w:tc>
      </w:tr>
    </w:tbl>
    <w:p w14:paraId="468F4E38" w14:textId="77777777" w:rsidR="0061049C" w:rsidRDefault="0061049C" w:rsidP="0061049C">
      <w:pPr>
        <w:pStyle w:val="a1"/>
      </w:pPr>
    </w:p>
    <w:p w14:paraId="4E09337F" w14:textId="759B791B" w:rsidR="0061049C" w:rsidRDefault="001F37E6" w:rsidP="0061049C">
      <w:pPr>
        <w:pStyle w:val="a1"/>
      </w:pPr>
      <w:r w:rsidRPr="001F37E6">
        <w:t>Аналіз результатів анкетування за методикою Brief COPE</w:t>
      </w:r>
      <w:r>
        <w:t xml:space="preserve"> (див.табл. 3.6)</w:t>
      </w:r>
      <w:r w:rsidRPr="001F37E6">
        <w:t xml:space="preserve"> дозволив оцінити спектр копінг-стратегій, які використовують внутрішньо переміщені особи (ВПО) для подолання стресових ситуацій. Враховуючи різні соціально-демографічні характеристики респондентів, зокрема вікові категорії</w:t>
      </w:r>
      <w:r w:rsidR="001E1779">
        <w:t xml:space="preserve"> (див.табл.3.7)</w:t>
      </w:r>
      <w:r w:rsidRPr="001F37E6">
        <w:t>, стать</w:t>
      </w:r>
      <w:r w:rsidR="001E1779" w:rsidRPr="001E1779">
        <w:t xml:space="preserve"> (див.табл.3.</w:t>
      </w:r>
      <w:r w:rsidR="001E1779">
        <w:t>8</w:t>
      </w:r>
      <w:r w:rsidR="001E1779" w:rsidRPr="001E1779">
        <w:t>)</w:t>
      </w:r>
      <w:r w:rsidRPr="001F37E6">
        <w:t>, наявність хронічних захворювань</w:t>
      </w:r>
      <w:r w:rsidR="001E1779">
        <w:t xml:space="preserve"> (табл.13.10)</w:t>
      </w:r>
      <w:r w:rsidRPr="001F37E6">
        <w:t>, тривалість переміщення</w:t>
      </w:r>
      <w:r w:rsidR="005D67FF" w:rsidRPr="005D67FF">
        <w:t xml:space="preserve"> (див.табл.3.</w:t>
      </w:r>
      <w:r w:rsidR="005D67FF">
        <w:t>11</w:t>
      </w:r>
      <w:r w:rsidR="005D67FF" w:rsidRPr="005D67FF">
        <w:t>)</w:t>
      </w:r>
      <w:r w:rsidRPr="001F37E6">
        <w:t>, житлові умови та досвід участі у програмах психосоціальної підтримки</w:t>
      </w:r>
      <w:r w:rsidR="001E1779" w:rsidRPr="001E1779">
        <w:t xml:space="preserve"> (див.табл.3.</w:t>
      </w:r>
      <w:r w:rsidR="001E1779">
        <w:t>9</w:t>
      </w:r>
      <w:r w:rsidR="001E1779" w:rsidRPr="001E1779">
        <w:t>)</w:t>
      </w:r>
      <w:r w:rsidRPr="001F37E6">
        <w:t xml:space="preserve">, були сформовані таблиці, що демонструють середні показники за основними субшкалами Brief COPE для всіх зазначених груп. Таке структуроване подання даних дає змогу визначити </w:t>
      </w:r>
      <w:r w:rsidRPr="001F37E6">
        <w:lastRenderedPageBreak/>
        <w:t>закономірності у використанні продуктивних і деструктивних копінг-стратегій серед різних підгруп ВПО, виявити потенційно вразливі категорії та обґрунтувати пріоритети коучингових інтервенцій.</w:t>
      </w:r>
    </w:p>
    <w:p w14:paraId="4C969C96" w14:textId="3C93FDA8" w:rsidR="00425DD3" w:rsidRDefault="0061049C" w:rsidP="0061049C">
      <w:pPr>
        <w:pStyle w:val="a1"/>
      </w:pPr>
      <w:r>
        <w:t>Результати Brief COPE не лише ілюструють поточний стан копінг-стратегій ВПО, а й дають чітку основу для формування персоналізованих коучингових планів та пріоритетів роботи психолога.</w:t>
      </w:r>
      <w:r w:rsidR="003524F4">
        <w:t xml:space="preserve"> </w:t>
      </w:r>
      <w:r w:rsidR="003524F4" w:rsidRPr="003524F4">
        <w:t>Аналіз усіх отриманих даних демонструє, що серед ВПО переважають продуктивні копінг-стратегії, зокрема активне планування, пошук емоційної та інструментальної підтримки, прийняття ситуації та позитивне переосмислення. Проте одночасно близько третини респондентів виявили підвищені показники за деструктивними субшкалами, такими як заперечення, поведінкове відсторонення та уникнення проблем, що створює додаткові ризики психологічної дезадаптації.</w:t>
      </w:r>
    </w:p>
    <w:p w14:paraId="3D4B8325" w14:textId="457AEDB8" w:rsidR="00CE6F16" w:rsidRDefault="00CE6F16" w:rsidP="001E1779">
      <w:pPr>
        <w:pStyle w:val="af3"/>
      </w:pPr>
      <w:r>
        <w:t>Таблиця 3.7</w:t>
      </w:r>
    </w:p>
    <w:p w14:paraId="0173950D" w14:textId="5215B8BC" w:rsidR="00CE6F16" w:rsidRDefault="00CE6F16" w:rsidP="001E1779">
      <w:pPr>
        <w:pStyle w:val="a6"/>
      </w:pPr>
      <w:r>
        <w:t>Brief COPE по віковим категоріям респондентів</w:t>
      </w:r>
    </w:p>
    <w:tbl>
      <w:tblPr>
        <w:tblStyle w:val="af"/>
        <w:tblW w:w="9359" w:type="dxa"/>
        <w:tblLayout w:type="fixed"/>
        <w:tblLook w:val="04A0" w:firstRow="1" w:lastRow="0" w:firstColumn="1" w:lastColumn="0" w:noHBand="0" w:noVBand="1"/>
      </w:tblPr>
      <w:tblGrid>
        <w:gridCol w:w="2976"/>
        <w:gridCol w:w="1652"/>
        <w:gridCol w:w="1652"/>
        <w:gridCol w:w="1652"/>
        <w:gridCol w:w="1427"/>
      </w:tblGrid>
      <w:tr w:rsidR="001E1779" w:rsidRPr="001E1779" w14:paraId="332EB9B4" w14:textId="77777777" w:rsidTr="001E1779">
        <w:tc>
          <w:tcPr>
            <w:tcW w:w="2976" w:type="dxa"/>
          </w:tcPr>
          <w:p w14:paraId="7EC03D91" w14:textId="77777777" w:rsidR="001E1779" w:rsidRPr="001E1779" w:rsidRDefault="001E1779" w:rsidP="001E1779">
            <w:pPr>
              <w:pStyle w:val="120"/>
            </w:pPr>
            <w:r w:rsidRPr="001E1779">
              <w:t>Субшкала Brief COPE</w:t>
            </w:r>
          </w:p>
        </w:tc>
        <w:tc>
          <w:tcPr>
            <w:tcW w:w="1652" w:type="dxa"/>
          </w:tcPr>
          <w:p w14:paraId="3006CFCC" w14:textId="77777777" w:rsidR="001E1779" w:rsidRPr="001E1779" w:rsidRDefault="001E1779" w:rsidP="001E1779">
            <w:pPr>
              <w:pStyle w:val="120"/>
            </w:pPr>
            <w:r w:rsidRPr="001E1779">
              <w:t>18–23 (n=15)</w:t>
            </w:r>
          </w:p>
        </w:tc>
        <w:tc>
          <w:tcPr>
            <w:tcW w:w="1652" w:type="dxa"/>
          </w:tcPr>
          <w:p w14:paraId="105EA326" w14:textId="77777777" w:rsidR="001E1779" w:rsidRPr="001E1779" w:rsidRDefault="001E1779" w:rsidP="001E1779">
            <w:pPr>
              <w:pStyle w:val="120"/>
            </w:pPr>
            <w:r w:rsidRPr="001E1779">
              <w:t>24–45 (n=34)</w:t>
            </w:r>
          </w:p>
        </w:tc>
        <w:tc>
          <w:tcPr>
            <w:tcW w:w="1652" w:type="dxa"/>
          </w:tcPr>
          <w:p w14:paraId="19A59AB6" w14:textId="77777777" w:rsidR="001E1779" w:rsidRPr="001E1779" w:rsidRDefault="001E1779" w:rsidP="001E1779">
            <w:pPr>
              <w:pStyle w:val="120"/>
            </w:pPr>
            <w:r w:rsidRPr="001E1779">
              <w:t>46–59 (n=94)</w:t>
            </w:r>
          </w:p>
        </w:tc>
        <w:tc>
          <w:tcPr>
            <w:tcW w:w="1427" w:type="dxa"/>
          </w:tcPr>
          <w:p w14:paraId="012CEA8C" w14:textId="77777777" w:rsidR="001E1779" w:rsidRPr="001E1779" w:rsidRDefault="001E1779" w:rsidP="001E1779">
            <w:pPr>
              <w:pStyle w:val="120"/>
            </w:pPr>
            <w:r w:rsidRPr="001E1779">
              <w:t>60+ (n=27)</w:t>
            </w:r>
          </w:p>
        </w:tc>
      </w:tr>
      <w:tr w:rsidR="001E1779" w:rsidRPr="001E1779" w14:paraId="51E7A728" w14:textId="77777777" w:rsidTr="001E1779">
        <w:tc>
          <w:tcPr>
            <w:tcW w:w="2976" w:type="dxa"/>
          </w:tcPr>
          <w:p w14:paraId="2296F4C0" w14:textId="77777777" w:rsidR="001E1779" w:rsidRPr="001E1779" w:rsidRDefault="001E1779" w:rsidP="001E1779">
            <w:pPr>
              <w:pStyle w:val="120"/>
            </w:pPr>
            <w:r w:rsidRPr="001E1779">
              <w:t>Active Coping</w:t>
            </w:r>
          </w:p>
        </w:tc>
        <w:tc>
          <w:tcPr>
            <w:tcW w:w="1652" w:type="dxa"/>
          </w:tcPr>
          <w:p w14:paraId="14383E3C" w14:textId="77777777" w:rsidR="001E1779" w:rsidRPr="001E1779" w:rsidRDefault="001E1779" w:rsidP="001E1779">
            <w:pPr>
              <w:pStyle w:val="120"/>
            </w:pPr>
            <w:r w:rsidRPr="001E1779">
              <w:t>11,8</w:t>
            </w:r>
          </w:p>
        </w:tc>
        <w:tc>
          <w:tcPr>
            <w:tcW w:w="1652" w:type="dxa"/>
          </w:tcPr>
          <w:p w14:paraId="4CB842C6" w14:textId="77777777" w:rsidR="001E1779" w:rsidRPr="001E1779" w:rsidRDefault="001E1779" w:rsidP="001E1779">
            <w:pPr>
              <w:pStyle w:val="120"/>
            </w:pPr>
            <w:r w:rsidRPr="001E1779">
              <w:t>12,4</w:t>
            </w:r>
          </w:p>
        </w:tc>
        <w:tc>
          <w:tcPr>
            <w:tcW w:w="1652" w:type="dxa"/>
          </w:tcPr>
          <w:p w14:paraId="53E68640" w14:textId="77777777" w:rsidR="001E1779" w:rsidRPr="001E1779" w:rsidRDefault="001E1779" w:rsidP="001E1779">
            <w:pPr>
              <w:pStyle w:val="120"/>
            </w:pPr>
            <w:r w:rsidRPr="001E1779">
              <w:t>13,1</w:t>
            </w:r>
          </w:p>
        </w:tc>
        <w:tc>
          <w:tcPr>
            <w:tcW w:w="1427" w:type="dxa"/>
          </w:tcPr>
          <w:p w14:paraId="4DB91F03" w14:textId="77777777" w:rsidR="001E1779" w:rsidRPr="001E1779" w:rsidRDefault="001E1779" w:rsidP="001E1779">
            <w:pPr>
              <w:pStyle w:val="120"/>
            </w:pPr>
            <w:r w:rsidRPr="001E1779">
              <w:t>12,0</w:t>
            </w:r>
          </w:p>
        </w:tc>
      </w:tr>
      <w:tr w:rsidR="001E1779" w:rsidRPr="001E1779" w14:paraId="4A28265F" w14:textId="77777777" w:rsidTr="001E1779">
        <w:tc>
          <w:tcPr>
            <w:tcW w:w="2976" w:type="dxa"/>
          </w:tcPr>
          <w:p w14:paraId="3F04870B" w14:textId="77777777" w:rsidR="001E1779" w:rsidRPr="001E1779" w:rsidRDefault="001E1779" w:rsidP="001E1779">
            <w:pPr>
              <w:pStyle w:val="120"/>
            </w:pPr>
            <w:r w:rsidRPr="001E1779">
              <w:t>Planning</w:t>
            </w:r>
          </w:p>
        </w:tc>
        <w:tc>
          <w:tcPr>
            <w:tcW w:w="1652" w:type="dxa"/>
          </w:tcPr>
          <w:p w14:paraId="2BBD7ED9" w14:textId="77777777" w:rsidR="001E1779" w:rsidRPr="001E1779" w:rsidRDefault="001E1779" w:rsidP="001E1779">
            <w:pPr>
              <w:pStyle w:val="120"/>
            </w:pPr>
            <w:r w:rsidRPr="001E1779">
              <w:t>11,5</w:t>
            </w:r>
          </w:p>
        </w:tc>
        <w:tc>
          <w:tcPr>
            <w:tcW w:w="1652" w:type="dxa"/>
          </w:tcPr>
          <w:p w14:paraId="1FB81A1C" w14:textId="77777777" w:rsidR="001E1779" w:rsidRPr="001E1779" w:rsidRDefault="001E1779" w:rsidP="001E1779">
            <w:pPr>
              <w:pStyle w:val="120"/>
            </w:pPr>
            <w:r w:rsidRPr="001E1779">
              <w:t>12,8</w:t>
            </w:r>
          </w:p>
        </w:tc>
        <w:tc>
          <w:tcPr>
            <w:tcW w:w="1652" w:type="dxa"/>
          </w:tcPr>
          <w:p w14:paraId="74CE5E63" w14:textId="77777777" w:rsidR="001E1779" w:rsidRPr="001E1779" w:rsidRDefault="001E1779" w:rsidP="001E1779">
            <w:pPr>
              <w:pStyle w:val="120"/>
            </w:pPr>
            <w:r w:rsidRPr="001E1779">
              <w:t>13,4</w:t>
            </w:r>
          </w:p>
        </w:tc>
        <w:tc>
          <w:tcPr>
            <w:tcW w:w="1427" w:type="dxa"/>
          </w:tcPr>
          <w:p w14:paraId="2C080157" w14:textId="77777777" w:rsidR="001E1779" w:rsidRPr="001E1779" w:rsidRDefault="001E1779" w:rsidP="001E1779">
            <w:pPr>
              <w:pStyle w:val="120"/>
            </w:pPr>
            <w:r w:rsidRPr="001E1779">
              <w:t>12,2</w:t>
            </w:r>
          </w:p>
        </w:tc>
      </w:tr>
      <w:tr w:rsidR="001E1779" w:rsidRPr="001E1779" w14:paraId="405CABC8" w14:textId="77777777" w:rsidTr="001E1779">
        <w:tc>
          <w:tcPr>
            <w:tcW w:w="2976" w:type="dxa"/>
          </w:tcPr>
          <w:p w14:paraId="0154D418" w14:textId="77777777" w:rsidR="001E1779" w:rsidRPr="001E1779" w:rsidRDefault="001E1779" w:rsidP="001E1779">
            <w:pPr>
              <w:pStyle w:val="120"/>
            </w:pPr>
            <w:r w:rsidRPr="001E1779">
              <w:t>Emotional Support</w:t>
            </w:r>
          </w:p>
        </w:tc>
        <w:tc>
          <w:tcPr>
            <w:tcW w:w="1652" w:type="dxa"/>
          </w:tcPr>
          <w:p w14:paraId="2E595E6F" w14:textId="77777777" w:rsidR="001E1779" w:rsidRPr="001E1779" w:rsidRDefault="001E1779" w:rsidP="001E1779">
            <w:pPr>
              <w:pStyle w:val="120"/>
            </w:pPr>
            <w:r w:rsidRPr="001E1779">
              <w:t>12,0</w:t>
            </w:r>
          </w:p>
        </w:tc>
        <w:tc>
          <w:tcPr>
            <w:tcW w:w="1652" w:type="dxa"/>
          </w:tcPr>
          <w:p w14:paraId="35888744" w14:textId="77777777" w:rsidR="001E1779" w:rsidRPr="001E1779" w:rsidRDefault="001E1779" w:rsidP="001E1779">
            <w:pPr>
              <w:pStyle w:val="120"/>
            </w:pPr>
            <w:r w:rsidRPr="001E1779">
              <w:t>12,3</w:t>
            </w:r>
          </w:p>
        </w:tc>
        <w:tc>
          <w:tcPr>
            <w:tcW w:w="1652" w:type="dxa"/>
          </w:tcPr>
          <w:p w14:paraId="51BA10DC" w14:textId="77777777" w:rsidR="001E1779" w:rsidRPr="001E1779" w:rsidRDefault="001E1779" w:rsidP="001E1779">
            <w:pPr>
              <w:pStyle w:val="120"/>
            </w:pPr>
            <w:r w:rsidRPr="001E1779">
              <w:t>12,8</w:t>
            </w:r>
          </w:p>
        </w:tc>
        <w:tc>
          <w:tcPr>
            <w:tcW w:w="1427" w:type="dxa"/>
          </w:tcPr>
          <w:p w14:paraId="6A259F49" w14:textId="77777777" w:rsidR="001E1779" w:rsidRPr="001E1779" w:rsidRDefault="001E1779" w:rsidP="001E1779">
            <w:pPr>
              <w:pStyle w:val="120"/>
            </w:pPr>
            <w:r w:rsidRPr="001E1779">
              <w:t>12,5</w:t>
            </w:r>
          </w:p>
        </w:tc>
      </w:tr>
      <w:tr w:rsidR="001E1779" w:rsidRPr="001E1779" w14:paraId="1B6F34D0" w14:textId="77777777" w:rsidTr="001E1779">
        <w:tc>
          <w:tcPr>
            <w:tcW w:w="2976" w:type="dxa"/>
          </w:tcPr>
          <w:p w14:paraId="3E36DF96" w14:textId="77777777" w:rsidR="001E1779" w:rsidRPr="001E1779" w:rsidRDefault="001E1779" w:rsidP="001E1779">
            <w:pPr>
              <w:pStyle w:val="120"/>
            </w:pPr>
            <w:r w:rsidRPr="001E1779">
              <w:t>Instrumental Support</w:t>
            </w:r>
          </w:p>
        </w:tc>
        <w:tc>
          <w:tcPr>
            <w:tcW w:w="1652" w:type="dxa"/>
          </w:tcPr>
          <w:p w14:paraId="5A2C65B7" w14:textId="77777777" w:rsidR="001E1779" w:rsidRPr="001E1779" w:rsidRDefault="001E1779" w:rsidP="001E1779">
            <w:pPr>
              <w:pStyle w:val="120"/>
            </w:pPr>
            <w:r w:rsidRPr="001E1779">
              <w:t>11,2</w:t>
            </w:r>
          </w:p>
        </w:tc>
        <w:tc>
          <w:tcPr>
            <w:tcW w:w="1652" w:type="dxa"/>
          </w:tcPr>
          <w:p w14:paraId="744710B8" w14:textId="77777777" w:rsidR="001E1779" w:rsidRPr="001E1779" w:rsidRDefault="001E1779" w:rsidP="001E1779">
            <w:pPr>
              <w:pStyle w:val="120"/>
            </w:pPr>
            <w:r w:rsidRPr="001E1779">
              <w:t>12,0</w:t>
            </w:r>
          </w:p>
        </w:tc>
        <w:tc>
          <w:tcPr>
            <w:tcW w:w="1652" w:type="dxa"/>
          </w:tcPr>
          <w:p w14:paraId="65594A9E" w14:textId="77777777" w:rsidR="001E1779" w:rsidRPr="001E1779" w:rsidRDefault="001E1779" w:rsidP="001E1779">
            <w:pPr>
              <w:pStyle w:val="120"/>
            </w:pPr>
            <w:r w:rsidRPr="001E1779">
              <w:t>12,5</w:t>
            </w:r>
          </w:p>
        </w:tc>
        <w:tc>
          <w:tcPr>
            <w:tcW w:w="1427" w:type="dxa"/>
          </w:tcPr>
          <w:p w14:paraId="2D907F45" w14:textId="77777777" w:rsidR="001E1779" w:rsidRPr="001E1779" w:rsidRDefault="001E1779" w:rsidP="001E1779">
            <w:pPr>
              <w:pStyle w:val="120"/>
            </w:pPr>
            <w:r w:rsidRPr="001E1779">
              <w:t>11,9</w:t>
            </w:r>
          </w:p>
        </w:tc>
      </w:tr>
      <w:tr w:rsidR="001E1779" w:rsidRPr="001E1779" w14:paraId="2D09A3B2" w14:textId="77777777" w:rsidTr="001E1779">
        <w:tc>
          <w:tcPr>
            <w:tcW w:w="2976" w:type="dxa"/>
          </w:tcPr>
          <w:p w14:paraId="1449D2A0" w14:textId="77777777" w:rsidR="001E1779" w:rsidRPr="001E1779" w:rsidRDefault="001E1779" w:rsidP="001E1779">
            <w:pPr>
              <w:pStyle w:val="120"/>
            </w:pPr>
            <w:r w:rsidRPr="001E1779">
              <w:t>Positive Reframing</w:t>
            </w:r>
          </w:p>
        </w:tc>
        <w:tc>
          <w:tcPr>
            <w:tcW w:w="1652" w:type="dxa"/>
          </w:tcPr>
          <w:p w14:paraId="6F220D67" w14:textId="77777777" w:rsidR="001E1779" w:rsidRPr="001E1779" w:rsidRDefault="001E1779" w:rsidP="001E1779">
            <w:pPr>
              <w:pStyle w:val="120"/>
            </w:pPr>
            <w:r w:rsidRPr="001E1779">
              <w:t>10,8</w:t>
            </w:r>
          </w:p>
        </w:tc>
        <w:tc>
          <w:tcPr>
            <w:tcW w:w="1652" w:type="dxa"/>
          </w:tcPr>
          <w:p w14:paraId="08691AFD" w14:textId="77777777" w:rsidR="001E1779" w:rsidRPr="001E1779" w:rsidRDefault="001E1779" w:rsidP="001E1779">
            <w:pPr>
              <w:pStyle w:val="120"/>
            </w:pPr>
            <w:r w:rsidRPr="001E1779">
              <w:t>11,5</w:t>
            </w:r>
          </w:p>
        </w:tc>
        <w:tc>
          <w:tcPr>
            <w:tcW w:w="1652" w:type="dxa"/>
          </w:tcPr>
          <w:p w14:paraId="433D050C" w14:textId="77777777" w:rsidR="001E1779" w:rsidRPr="001E1779" w:rsidRDefault="001E1779" w:rsidP="001E1779">
            <w:pPr>
              <w:pStyle w:val="120"/>
            </w:pPr>
            <w:r w:rsidRPr="001E1779">
              <w:t>12,1</w:t>
            </w:r>
          </w:p>
        </w:tc>
        <w:tc>
          <w:tcPr>
            <w:tcW w:w="1427" w:type="dxa"/>
          </w:tcPr>
          <w:p w14:paraId="16F76C7D" w14:textId="77777777" w:rsidR="001E1779" w:rsidRPr="001E1779" w:rsidRDefault="001E1779" w:rsidP="001E1779">
            <w:pPr>
              <w:pStyle w:val="120"/>
            </w:pPr>
            <w:r w:rsidRPr="001E1779">
              <w:t>11,6</w:t>
            </w:r>
          </w:p>
        </w:tc>
      </w:tr>
      <w:tr w:rsidR="001E1779" w:rsidRPr="001E1779" w14:paraId="70C41995" w14:textId="77777777" w:rsidTr="001E1779">
        <w:tc>
          <w:tcPr>
            <w:tcW w:w="2976" w:type="dxa"/>
          </w:tcPr>
          <w:p w14:paraId="65D9A48D" w14:textId="77777777" w:rsidR="001E1779" w:rsidRPr="001E1779" w:rsidRDefault="001E1779" w:rsidP="001E1779">
            <w:pPr>
              <w:pStyle w:val="120"/>
            </w:pPr>
            <w:r w:rsidRPr="001E1779">
              <w:t>Acceptance</w:t>
            </w:r>
          </w:p>
        </w:tc>
        <w:tc>
          <w:tcPr>
            <w:tcW w:w="1652" w:type="dxa"/>
          </w:tcPr>
          <w:p w14:paraId="698A9A99" w14:textId="77777777" w:rsidR="001E1779" w:rsidRPr="001E1779" w:rsidRDefault="001E1779" w:rsidP="001E1779">
            <w:pPr>
              <w:pStyle w:val="120"/>
            </w:pPr>
            <w:r w:rsidRPr="001E1779">
              <w:t>11,5</w:t>
            </w:r>
          </w:p>
        </w:tc>
        <w:tc>
          <w:tcPr>
            <w:tcW w:w="1652" w:type="dxa"/>
          </w:tcPr>
          <w:p w14:paraId="0559D692" w14:textId="77777777" w:rsidR="001E1779" w:rsidRPr="001E1779" w:rsidRDefault="001E1779" w:rsidP="001E1779">
            <w:pPr>
              <w:pStyle w:val="120"/>
            </w:pPr>
            <w:r w:rsidRPr="001E1779">
              <w:t>12,2</w:t>
            </w:r>
          </w:p>
        </w:tc>
        <w:tc>
          <w:tcPr>
            <w:tcW w:w="1652" w:type="dxa"/>
          </w:tcPr>
          <w:p w14:paraId="62896399" w14:textId="77777777" w:rsidR="001E1779" w:rsidRPr="001E1779" w:rsidRDefault="001E1779" w:rsidP="001E1779">
            <w:pPr>
              <w:pStyle w:val="120"/>
            </w:pPr>
            <w:r w:rsidRPr="001E1779">
              <w:t>12,7</w:t>
            </w:r>
          </w:p>
        </w:tc>
        <w:tc>
          <w:tcPr>
            <w:tcW w:w="1427" w:type="dxa"/>
          </w:tcPr>
          <w:p w14:paraId="4BBEC623" w14:textId="77777777" w:rsidR="001E1779" w:rsidRPr="001E1779" w:rsidRDefault="001E1779" w:rsidP="001E1779">
            <w:pPr>
              <w:pStyle w:val="120"/>
            </w:pPr>
            <w:r w:rsidRPr="001E1779">
              <w:t>12,0</w:t>
            </w:r>
          </w:p>
        </w:tc>
      </w:tr>
      <w:tr w:rsidR="001E1779" w:rsidRPr="001E1779" w14:paraId="22A7B359" w14:textId="77777777" w:rsidTr="001E1779">
        <w:tc>
          <w:tcPr>
            <w:tcW w:w="2976" w:type="dxa"/>
          </w:tcPr>
          <w:p w14:paraId="2E166669" w14:textId="77777777" w:rsidR="001E1779" w:rsidRPr="001E1779" w:rsidRDefault="001E1779" w:rsidP="001E1779">
            <w:pPr>
              <w:pStyle w:val="120"/>
            </w:pPr>
            <w:r w:rsidRPr="001E1779">
              <w:t>Self-Distraction / Self-Care</w:t>
            </w:r>
          </w:p>
        </w:tc>
        <w:tc>
          <w:tcPr>
            <w:tcW w:w="1652" w:type="dxa"/>
          </w:tcPr>
          <w:p w14:paraId="2C639899" w14:textId="77777777" w:rsidR="001E1779" w:rsidRPr="001E1779" w:rsidRDefault="001E1779" w:rsidP="001E1779">
            <w:pPr>
              <w:pStyle w:val="120"/>
            </w:pPr>
            <w:r w:rsidRPr="001E1779">
              <w:t>11,0</w:t>
            </w:r>
          </w:p>
        </w:tc>
        <w:tc>
          <w:tcPr>
            <w:tcW w:w="1652" w:type="dxa"/>
          </w:tcPr>
          <w:p w14:paraId="03E1DFE1" w14:textId="77777777" w:rsidR="001E1779" w:rsidRPr="001E1779" w:rsidRDefault="001E1779" w:rsidP="001E1779">
            <w:pPr>
              <w:pStyle w:val="120"/>
            </w:pPr>
            <w:r w:rsidRPr="001E1779">
              <w:t>11,5</w:t>
            </w:r>
          </w:p>
        </w:tc>
        <w:tc>
          <w:tcPr>
            <w:tcW w:w="1652" w:type="dxa"/>
          </w:tcPr>
          <w:p w14:paraId="0B567A5B" w14:textId="77777777" w:rsidR="001E1779" w:rsidRPr="001E1779" w:rsidRDefault="001E1779" w:rsidP="001E1779">
            <w:pPr>
              <w:pStyle w:val="120"/>
            </w:pPr>
            <w:r w:rsidRPr="001E1779">
              <w:t>11,8</w:t>
            </w:r>
          </w:p>
        </w:tc>
        <w:tc>
          <w:tcPr>
            <w:tcW w:w="1427" w:type="dxa"/>
          </w:tcPr>
          <w:p w14:paraId="0FA0B0B4" w14:textId="77777777" w:rsidR="001E1779" w:rsidRPr="001E1779" w:rsidRDefault="001E1779" w:rsidP="001E1779">
            <w:pPr>
              <w:pStyle w:val="120"/>
            </w:pPr>
            <w:r w:rsidRPr="001E1779">
              <w:t>11,3</w:t>
            </w:r>
          </w:p>
        </w:tc>
      </w:tr>
      <w:tr w:rsidR="001E1779" w:rsidRPr="001E1779" w14:paraId="614CE869" w14:textId="77777777" w:rsidTr="001E1779">
        <w:tc>
          <w:tcPr>
            <w:tcW w:w="2976" w:type="dxa"/>
          </w:tcPr>
          <w:p w14:paraId="16981B86" w14:textId="77777777" w:rsidR="001E1779" w:rsidRPr="001E1779" w:rsidRDefault="001E1779" w:rsidP="001E1779">
            <w:pPr>
              <w:pStyle w:val="120"/>
            </w:pPr>
            <w:r w:rsidRPr="001E1779">
              <w:t>Denial</w:t>
            </w:r>
          </w:p>
        </w:tc>
        <w:tc>
          <w:tcPr>
            <w:tcW w:w="1652" w:type="dxa"/>
          </w:tcPr>
          <w:p w14:paraId="6464B460" w14:textId="77777777" w:rsidR="001E1779" w:rsidRPr="001E1779" w:rsidRDefault="001E1779" w:rsidP="001E1779">
            <w:pPr>
              <w:pStyle w:val="120"/>
            </w:pPr>
            <w:r w:rsidRPr="001E1779">
              <w:t>9,0</w:t>
            </w:r>
          </w:p>
        </w:tc>
        <w:tc>
          <w:tcPr>
            <w:tcW w:w="1652" w:type="dxa"/>
          </w:tcPr>
          <w:p w14:paraId="0668B8C5" w14:textId="77777777" w:rsidR="001E1779" w:rsidRPr="001E1779" w:rsidRDefault="001E1779" w:rsidP="001E1779">
            <w:pPr>
              <w:pStyle w:val="120"/>
            </w:pPr>
            <w:r w:rsidRPr="001E1779">
              <w:t>8,2</w:t>
            </w:r>
          </w:p>
        </w:tc>
        <w:tc>
          <w:tcPr>
            <w:tcW w:w="1652" w:type="dxa"/>
          </w:tcPr>
          <w:p w14:paraId="7A8514A3" w14:textId="77777777" w:rsidR="001E1779" w:rsidRPr="001E1779" w:rsidRDefault="001E1779" w:rsidP="001E1779">
            <w:pPr>
              <w:pStyle w:val="120"/>
            </w:pPr>
            <w:r w:rsidRPr="001E1779">
              <w:t>7,8</w:t>
            </w:r>
          </w:p>
        </w:tc>
        <w:tc>
          <w:tcPr>
            <w:tcW w:w="1427" w:type="dxa"/>
          </w:tcPr>
          <w:p w14:paraId="5E759E75" w14:textId="77777777" w:rsidR="001E1779" w:rsidRPr="001E1779" w:rsidRDefault="001E1779" w:rsidP="001E1779">
            <w:pPr>
              <w:pStyle w:val="120"/>
            </w:pPr>
            <w:r w:rsidRPr="001E1779">
              <w:t>8,5</w:t>
            </w:r>
          </w:p>
        </w:tc>
      </w:tr>
      <w:tr w:rsidR="001E1779" w:rsidRPr="001E1779" w14:paraId="0B863AD3" w14:textId="77777777" w:rsidTr="001E1779">
        <w:tc>
          <w:tcPr>
            <w:tcW w:w="2976" w:type="dxa"/>
          </w:tcPr>
          <w:p w14:paraId="5E7CF24A" w14:textId="77777777" w:rsidR="001E1779" w:rsidRPr="001E1779" w:rsidRDefault="001E1779" w:rsidP="001E1779">
            <w:pPr>
              <w:pStyle w:val="120"/>
            </w:pPr>
            <w:r w:rsidRPr="001E1779">
              <w:t>Behavioral Disengagement</w:t>
            </w:r>
          </w:p>
        </w:tc>
        <w:tc>
          <w:tcPr>
            <w:tcW w:w="1652" w:type="dxa"/>
          </w:tcPr>
          <w:p w14:paraId="7A67DB2B" w14:textId="77777777" w:rsidR="001E1779" w:rsidRPr="001E1779" w:rsidRDefault="001E1779" w:rsidP="001E1779">
            <w:pPr>
              <w:pStyle w:val="120"/>
            </w:pPr>
            <w:r w:rsidRPr="001E1779">
              <w:t>8,5</w:t>
            </w:r>
          </w:p>
        </w:tc>
        <w:tc>
          <w:tcPr>
            <w:tcW w:w="1652" w:type="dxa"/>
          </w:tcPr>
          <w:p w14:paraId="7D4FFC19" w14:textId="77777777" w:rsidR="001E1779" w:rsidRPr="001E1779" w:rsidRDefault="001E1779" w:rsidP="001E1779">
            <w:pPr>
              <w:pStyle w:val="120"/>
            </w:pPr>
            <w:r w:rsidRPr="001E1779">
              <w:t>8,0</w:t>
            </w:r>
          </w:p>
        </w:tc>
        <w:tc>
          <w:tcPr>
            <w:tcW w:w="1652" w:type="dxa"/>
          </w:tcPr>
          <w:p w14:paraId="0087587A" w14:textId="77777777" w:rsidR="001E1779" w:rsidRPr="001E1779" w:rsidRDefault="001E1779" w:rsidP="001E1779">
            <w:pPr>
              <w:pStyle w:val="120"/>
            </w:pPr>
            <w:r w:rsidRPr="001E1779">
              <w:t>8,1</w:t>
            </w:r>
          </w:p>
        </w:tc>
        <w:tc>
          <w:tcPr>
            <w:tcW w:w="1427" w:type="dxa"/>
          </w:tcPr>
          <w:p w14:paraId="6359EA81" w14:textId="77777777" w:rsidR="001E1779" w:rsidRPr="001E1779" w:rsidRDefault="001E1779" w:rsidP="001E1779">
            <w:pPr>
              <w:pStyle w:val="120"/>
            </w:pPr>
            <w:r w:rsidRPr="001E1779">
              <w:t>8,4</w:t>
            </w:r>
          </w:p>
        </w:tc>
      </w:tr>
      <w:tr w:rsidR="001E1779" w:rsidRPr="001E1779" w14:paraId="3E135B5C" w14:textId="77777777" w:rsidTr="001E1779">
        <w:tc>
          <w:tcPr>
            <w:tcW w:w="2976" w:type="dxa"/>
          </w:tcPr>
          <w:p w14:paraId="378B5511" w14:textId="77777777" w:rsidR="001E1779" w:rsidRPr="001E1779" w:rsidRDefault="001E1779" w:rsidP="001E1779">
            <w:pPr>
              <w:pStyle w:val="120"/>
            </w:pPr>
            <w:r w:rsidRPr="001E1779">
              <w:t>Substance Use</w:t>
            </w:r>
          </w:p>
        </w:tc>
        <w:tc>
          <w:tcPr>
            <w:tcW w:w="1652" w:type="dxa"/>
          </w:tcPr>
          <w:p w14:paraId="774B51A7" w14:textId="77777777" w:rsidR="001E1779" w:rsidRPr="001E1779" w:rsidRDefault="001E1779" w:rsidP="001E1779">
            <w:pPr>
              <w:pStyle w:val="120"/>
            </w:pPr>
            <w:r w:rsidRPr="001E1779">
              <w:t>7,5</w:t>
            </w:r>
          </w:p>
        </w:tc>
        <w:tc>
          <w:tcPr>
            <w:tcW w:w="1652" w:type="dxa"/>
          </w:tcPr>
          <w:p w14:paraId="1F8863C3" w14:textId="77777777" w:rsidR="001E1779" w:rsidRPr="001E1779" w:rsidRDefault="001E1779" w:rsidP="001E1779">
            <w:pPr>
              <w:pStyle w:val="120"/>
            </w:pPr>
            <w:r w:rsidRPr="001E1779">
              <w:t>7,0</w:t>
            </w:r>
          </w:p>
        </w:tc>
        <w:tc>
          <w:tcPr>
            <w:tcW w:w="1652" w:type="dxa"/>
          </w:tcPr>
          <w:p w14:paraId="4E67FF7D" w14:textId="77777777" w:rsidR="001E1779" w:rsidRPr="001E1779" w:rsidRDefault="001E1779" w:rsidP="001E1779">
            <w:pPr>
              <w:pStyle w:val="120"/>
            </w:pPr>
            <w:r w:rsidRPr="001E1779">
              <w:t>6,8</w:t>
            </w:r>
          </w:p>
        </w:tc>
        <w:tc>
          <w:tcPr>
            <w:tcW w:w="1427" w:type="dxa"/>
          </w:tcPr>
          <w:p w14:paraId="06C13B7A" w14:textId="77777777" w:rsidR="001E1779" w:rsidRPr="001E1779" w:rsidRDefault="001E1779" w:rsidP="001E1779">
            <w:pPr>
              <w:pStyle w:val="120"/>
            </w:pPr>
            <w:r w:rsidRPr="001E1779">
              <w:t>7,2</w:t>
            </w:r>
          </w:p>
        </w:tc>
      </w:tr>
    </w:tbl>
    <w:p w14:paraId="71817C92" w14:textId="0523BF88" w:rsidR="001E1779" w:rsidRDefault="001E1779" w:rsidP="00CE6F16">
      <w:pPr>
        <w:pStyle w:val="a1"/>
      </w:pPr>
    </w:p>
    <w:p w14:paraId="47777BA1" w14:textId="10C04063" w:rsidR="00F85CCE" w:rsidRDefault="00F85CCE" w:rsidP="00CE6F16">
      <w:pPr>
        <w:pStyle w:val="a1"/>
      </w:pPr>
      <w:r w:rsidRPr="00F85CCE">
        <w:t>За віковими групами спостерігається (див.табл.3.7), що молодші респонденти (18–23 роки) частіше застосовують активне планування та пошук підтримки, проте вони також більш схильні до деструктивних стратегій у вигляді уникнення проблем. Серед учасників віком 46–59 років та 60+ років найпоширенішими є прийняття ситуації та позитивне переосмислення, водночас показники деструктивних копінгів поступово знижуються.</w:t>
      </w:r>
    </w:p>
    <w:p w14:paraId="62A94E92" w14:textId="77777777" w:rsidR="00F85CCE" w:rsidRDefault="00F85CCE">
      <w:pPr>
        <w:rPr>
          <w:rFonts w:ascii="Times New Roman" w:hAnsi="Times New Roman" w:cs="Times New Roman"/>
          <w:sz w:val="28"/>
          <w:szCs w:val="28"/>
        </w:rPr>
      </w:pPr>
      <w:r>
        <w:br w:type="page"/>
      </w:r>
    </w:p>
    <w:p w14:paraId="677B6F1C" w14:textId="3A72D6DA" w:rsidR="001E1779" w:rsidRDefault="00CE6F16" w:rsidP="001E1779">
      <w:pPr>
        <w:pStyle w:val="af3"/>
      </w:pPr>
      <w:r>
        <w:lastRenderedPageBreak/>
        <w:t>Таблиця 3.8</w:t>
      </w:r>
    </w:p>
    <w:p w14:paraId="285CFFBB" w14:textId="434F3E4C" w:rsidR="00CE6F16" w:rsidRDefault="00CE6F16" w:rsidP="001E1779">
      <w:pPr>
        <w:pStyle w:val="a6"/>
      </w:pPr>
      <w:r>
        <w:t>Brief COPE по статі респондентів</w:t>
      </w:r>
    </w:p>
    <w:tbl>
      <w:tblPr>
        <w:tblStyle w:val="af"/>
        <w:tblW w:w="0" w:type="auto"/>
        <w:jc w:val="center"/>
        <w:tblLayout w:type="fixed"/>
        <w:tblLook w:val="04A0" w:firstRow="1" w:lastRow="0" w:firstColumn="1" w:lastColumn="0" w:noHBand="0" w:noVBand="1"/>
      </w:tblPr>
      <w:tblGrid>
        <w:gridCol w:w="2976"/>
        <w:gridCol w:w="1827"/>
        <w:gridCol w:w="1992"/>
      </w:tblGrid>
      <w:tr w:rsidR="001E1779" w:rsidRPr="001E1779" w14:paraId="023AAD59" w14:textId="77777777" w:rsidTr="001E1779">
        <w:trPr>
          <w:jc w:val="center"/>
        </w:trPr>
        <w:tc>
          <w:tcPr>
            <w:tcW w:w="2976" w:type="dxa"/>
          </w:tcPr>
          <w:p w14:paraId="60E5CD42" w14:textId="77777777" w:rsidR="001E1779" w:rsidRPr="001E1779" w:rsidRDefault="001E1779" w:rsidP="001E1779">
            <w:pPr>
              <w:pStyle w:val="120"/>
            </w:pPr>
            <w:r w:rsidRPr="001E1779">
              <w:t>Субшкала Brief COPE</w:t>
            </w:r>
          </w:p>
        </w:tc>
        <w:tc>
          <w:tcPr>
            <w:tcW w:w="1827" w:type="dxa"/>
          </w:tcPr>
          <w:p w14:paraId="6B003A09" w14:textId="77777777" w:rsidR="001E1779" w:rsidRPr="001E1779" w:rsidRDefault="001E1779" w:rsidP="001E1779">
            <w:pPr>
              <w:pStyle w:val="120"/>
            </w:pPr>
            <w:r w:rsidRPr="001E1779">
              <w:t>Жінки (n=100)</w:t>
            </w:r>
          </w:p>
        </w:tc>
        <w:tc>
          <w:tcPr>
            <w:tcW w:w="1992" w:type="dxa"/>
          </w:tcPr>
          <w:p w14:paraId="02BF5C0A" w14:textId="77777777" w:rsidR="001E1779" w:rsidRPr="001E1779" w:rsidRDefault="001E1779" w:rsidP="001E1779">
            <w:pPr>
              <w:pStyle w:val="120"/>
            </w:pPr>
            <w:r w:rsidRPr="001E1779">
              <w:t>Чоловіки (n=70)</w:t>
            </w:r>
          </w:p>
        </w:tc>
      </w:tr>
      <w:tr w:rsidR="001E1779" w:rsidRPr="001E1779" w14:paraId="3CA05C95" w14:textId="77777777" w:rsidTr="001E1779">
        <w:trPr>
          <w:jc w:val="center"/>
        </w:trPr>
        <w:tc>
          <w:tcPr>
            <w:tcW w:w="2976" w:type="dxa"/>
          </w:tcPr>
          <w:p w14:paraId="2018EE47" w14:textId="77777777" w:rsidR="001E1779" w:rsidRPr="001E1779" w:rsidRDefault="001E1779" w:rsidP="001E1779">
            <w:pPr>
              <w:pStyle w:val="120"/>
            </w:pPr>
            <w:r w:rsidRPr="001E1779">
              <w:t>Active Coping</w:t>
            </w:r>
          </w:p>
        </w:tc>
        <w:tc>
          <w:tcPr>
            <w:tcW w:w="1827" w:type="dxa"/>
          </w:tcPr>
          <w:p w14:paraId="7779D414" w14:textId="77777777" w:rsidR="001E1779" w:rsidRPr="001E1779" w:rsidRDefault="001E1779" w:rsidP="001E1779">
            <w:pPr>
              <w:pStyle w:val="120"/>
            </w:pPr>
            <w:r w:rsidRPr="001E1779">
              <w:t>13,0</w:t>
            </w:r>
          </w:p>
        </w:tc>
        <w:tc>
          <w:tcPr>
            <w:tcW w:w="1992" w:type="dxa"/>
          </w:tcPr>
          <w:p w14:paraId="17CA07F7" w14:textId="77777777" w:rsidR="001E1779" w:rsidRPr="001E1779" w:rsidRDefault="001E1779" w:rsidP="001E1779">
            <w:pPr>
              <w:pStyle w:val="120"/>
            </w:pPr>
            <w:r w:rsidRPr="001E1779">
              <w:t>12,4</w:t>
            </w:r>
          </w:p>
        </w:tc>
      </w:tr>
      <w:tr w:rsidR="001E1779" w:rsidRPr="001E1779" w14:paraId="1018B0BA" w14:textId="77777777" w:rsidTr="001E1779">
        <w:trPr>
          <w:jc w:val="center"/>
        </w:trPr>
        <w:tc>
          <w:tcPr>
            <w:tcW w:w="2976" w:type="dxa"/>
          </w:tcPr>
          <w:p w14:paraId="6F0C8F67" w14:textId="77777777" w:rsidR="001E1779" w:rsidRPr="001E1779" w:rsidRDefault="001E1779" w:rsidP="001E1779">
            <w:pPr>
              <w:pStyle w:val="120"/>
            </w:pPr>
            <w:r w:rsidRPr="001E1779">
              <w:t>Planning</w:t>
            </w:r>
          </w:p>
        </w:tc>
        <w:tc>
          <w:tcPr>
            <w:tcW w:w="1827" w:type="dxa"/>
          </w:tcPr>
          <w:p w14:paraId="4FE64300" w14:textId="77777777" w:rsidR="001E1779" w:rsidRPr="001E1779" w:rsidRDefault="001E1779" w:rsidP="001E1779">
            <w:pPr>
              <w:pStyle w:val="120"/>
            </w:pPr>
            <w:r w:rsidRPr="001E1779">
              <w:t>13,4</w:t>
            </w:r>
          </w:p>
        </w:tc>
        <w:tc>
          <w:tcPr>
            <w:tcW w:w="1992" w:type="dxa"/>
          </w:tcPr>
          <w:p w14:paraId="4FA53615" w14:textId="77777777" w:rsidR="001E1779" w:rsidRPr="001E1779" w:rsidRDefault="001E1779" w:rsidP="001E1779">
            <w:pPr>
              <w:pStyle w:val="120"/>
            </w:pPr>
            <w:r w:rsidRPr="001E1779">
              <w:t>12,7</w:t>
            </w:r>
          </w:p>
        </w:tc>
      </w:tr>
      <w:tr w:rsidR="001E1779" w:rsidRPr="001E1779" w14:paraId="7E405B7F" w14:textId="77777777" w:rsidTr="001E1779">
        <w:trPr>
          <w:jc w:val="center"/>
        </w:trPr>
        <w:tc>
          <w:tcPr>
            <w:tcW w:w="2976" w:type="dxa"/>
          </w:tcPr>
          <w:p w14:paraId="1E409508" w14:textId="77777777" w:rsidR="001E1779" w:rsidRPr="001E1779" w:rsidRDefault="001E1779" w:rsidP="001E1779">
            <w:pPr>
              <w:pStyle w:val="120"/>
            </w:pPr>
            <w:r w:rsidRPr="001E1779">
              <w:t>Emotional Support</w:t>
            </w:r>
          </w:p>
        </w:tc>
        <w:tc>
          <w:tcPr>
            <w:tcW w:w="1827" w:type="dxa"/>
          </w:tcPr>
          <w:p w14:paraId="2EA215FF" w14:textId="77777777" w:rsidR="001E1779" w:rsidRPr="001E1779" w:rsidRDefault="001E1779" w:rsidP="001E1779">
            <w:pPr>
              <w:pStyle w:val="120"/>
            </w:pPr>
            <w:r w:rsidRPr="001E1779">
              <w:t>12,8</w:t>
            </w:r>
          </w:p>
        </w:tc>
        <w:tc>
          <w:tcPr>
            <w:tcW w:w="1992" w:type="dxa"/>
          </w:tcPr>
          <w:p w14:paraId="1B32930F" w14:textId="77777777" w:rsidR="001E1779" w:rsidRPr="001E1779" w:rsidRDefault="001E1779" w:rsidP="001E1779">
            <w:pPr>
              <w:pStyle w:val="120"/>
            </w:pPr>
            <w:r w:rsidRPr="001E1779">
              <w:t>12,0</w:t>
            </w:r>
          </w:p>
        </w:tc>
      </w:tr>
      <w:tr w:rsidR="001E1779" w:rsidRPr="001E1779" w14:paraId="7CA428D3" w14:textId="77777777" w:rsidTr="001E1779">
        <w:trPr>
          <w:jc w:val="center"/>
        </w:trPr>
        <w:tc>
          <w:tcPr>
            <w:tcW w:w="2976" w:type="dxa"/>
          </w:tcPr>
          <w:p w14:paraId="0603080F" w14:textId="77777777" w:rsidR="001E1779" w:rsidRPr="001E1779" w:rsidRDefault="001E1779" w:rsidP="001E1779">
            <w:pPr>
              <w:pStyle w:val="120"/>
            </w:pPr>
            <w:r w:rsidRPr="001E1779">
              <w:t>Instrumental Support</w:t>
            </w:r>
          </w:p>
        </w:tc>
        <w:tc>
          <w:tcPr>
            <w:tcW w:w="1827" w:type="dxa"/>
          </w:tcPr>
          <w:p w14:paraId="3D58D0BC" w14:textId="77777777" w:rsidR="001E1779" w:rsidRPr="001E1779" w:rsidRDefault="001E1779" w:rsidP="001E1779">
            <w:pPr>
              <w:pStyle w:val="120"/>
            </w:pPr>
            <w:r w:rsidRPr="001E1779">
              <w:t>12,6</w:t>
            </w:r>
          </w:p>
        </w:tc>
        <w:tc>
          <w:tcPr>
            <w:tcW w:w="1992" w:type="dxa"/>
          </w:tcPr>
          <w:p w14:paraId="134C995C" w14:textId="77777777" w:rsidR="001E1779" w:rsidRPr="001E1779" w:rsidRDefault="001E1779" w:rsidP="001E1779">
            <w:pPr>
              <w:pStyle w:val="120"/>
            </w:pPr>
            <w:r w:rsidRPr="001E1779">
              <w:t>11,7</w:t>
            </w:r>
          </w:p>
        </w:tc>
      </w:tr>
      <w:tr w:rsidR="001E1779" w:rsidRPr="001E1779" w14:paraId="117BE489" w14:textId="77777777" w:rsidTr="001E1779">
        <w:trPr>
          <w:jc w:val="center"/>
        </w:trPr>
        <w:tc>
          <w:tcPr>
            <w:tcW w:w="2976" w:type="dxa"/>
          </w:tcPr>
          <w:p w14:paraId="40BF0EA7" w14:textId="77777777" w:rsidR="001E1779" w:rsidRPr="001E1779" w:rsidRDefault="001E1779" w:rsidP="001E1779">
            <w:pPr>
              <w:pStyle w:val="120"/>
            </w:pPr>
            <w:r w:rsidRPr="001E1779">
              <w:t>Positive Reframing</w:t>
            </w:r>
          </w:p>
        </w:tc>
        <w:tc>
          <w:tcPr>
            <w:tcW w:w="1827" w:type="dxa"/>
          </w:tcPr>
          <w:p w14:paraId="7CA1FB00" w14:textId="77777777" w:rsidR="001E1779" w:rsidRPr="001E1779" w:rsidRDefault="001E1779" w:rsidP="001E1779">
            <w:pPr>
              <w:pStyle w:val="120"/>
            </w:pPr>
            <w:r w:rsidRPr="001E1779">
              <w:t>12,2</w:t>
            </w:r>
          </w:p>
        </w:tc>
        <w:tc>
          <w:tcPr>
            <w:tcW w:w="1992" w:type="dxa"/>
          </w:tcPr>
          <w:p w14:paraId="6D272323" w14:textId="77777777" w:rsidR="001E1779" w:rsidRPr="001E1779" w:rsidRDefault="001E1779" w:rsidP="001E1779">
            <w:pPr>
              <w:pStyle w:val="120"/>
            </w:pPr>
            <w:r w:rsidRPr="001E1779">
              <w:t>11,5</w:t>
            </w:r>
          </w:p>
        </w:tc>
      </w:tr>
      <w:tr w:rsidR="001E1779" w:rsidRPr="001E1779" w14:paraId="02E2C327" w14:textId="77777777" w:rsidTr="001E1779">
        <w:trPr>
          <w:jc w:val="center"/>
        </w:trPr>
        <w:tc>
          <w:tcPr>
            <w:tcW w:w="2976" w:type="dxa"/>
          </w:tcPr>
          <w:p w14:paraId="58FB281F" w14:textId="77777777" w:rsidR="001E1779" w:rsidRPr="001E1779" w:rsidRDefault="001E1779" w:rsidP="001E1779">
            <w:pPr>
              <w:pStyle w:val="120"/>
            </w:pPr>
            <w:r w:rsidRPr="001E1779">
              <w:t>Acceptance</w:t>
            </w:r>
          </w:p>
        </w:tc>
        <w:tc>
          <w:tcPr>
            <w:tcW w:w="1827" w:type="dxa"/>
          </w:tcPr>
          <w:p w14:paraId="363F0AA0" w14:textId="77777777" w:rsidR="001E1779" w:rsidRPr="001E1779" w:rsidRDefault="001E1779" w:rsidP="001E1779">
            <w:pPr>
              <w:pStyle w:val="120"/>
            </w:pPr>
            <w:r w:rsidRPr="001E1779">
              <w:t>12,8</w:t>
            </w:r>
          </w:p>
        </w:tc>
        <w:tc>
          <w:tcPr>
            <w:tcW w:w="1992" w:type="dxa"/>
          </w:tcPr>
          <w:p w14:paraId="2B875C0A" w14:textId="77777777" w:rsidR="001E1779" w:rsidRPr="001E1779" w:rsidRDefault="001E1779" w:rsidP="001E1779">
            <w:pPr>
              <w:pStyle w:val="120"/>
            </w:pPr>
            <w:r w:rsidRPr="001E1779">
              <w:t>12,2</w:t>
            </w:r>
          </w:p>
        </w:tc>
      </w:tr>
      <w:tr w:rsidR="001E1779" w:rsidRPr="001E1779" w14:paraId="32839958" w14:textId="77777777" w:rsidTr="001E1779">
        <w:trPr>
          <w:jc w:val="center"/>
        </w:trPr>
        <w:tc>
          <w:tcPr>
            <w:tcW w:w="2976" w:type="dxa"/>
          </w:tcPr>
          <w:p w14:paraId="506568A3" w14:textId="77777777" w:rsidR="001E1779" w:rsidRPr="001E1779" w:rsidRDefault="001E1779" w:rsidP="001E1779">
            <w:pPr>
              <w:pStyle w:val="120"/>
            </w:pPr>
            <w:r w:rsidRPr="001E1779">
              <w:t>Self-Distraction / Self-Care</w:t>
            </w:r>
          </w:p>
        </w:tc>
        <w:tc>
          <w:tcPr>
            <w:tcW w:w="1827" w:type="dxa"/>
          </w:tcPr>
          <w:p w14:paraId="5D6C1B45" w14:textId="77777777" w:rsidR="001E1779" w:rsidRPr="001E1779" w:rsidRDefault="001E1779" w:rsidP="001E1779">
            <w:pPr>
              <w:pStyle w:val="120"/>
            </w:pPr>
            <w:r w:rsidRPr="001E1779">
              <w:t>11,8</w:t>
            </w:r>
          </w:p>
        </w:tc>
        <w:tc>
          <w:tcPr>
            <w:tcW w:w="1992" w:type="dxa"/>
          </w:tcPr>
          <w:p w14:paraId="175EFFAF" w14:textId="77777777" w:rsidR="001E1779" w:rsidRPr="001E1779" w:rsidRDefault="001E1779" w:rsidP="001E1779">
            <w:pPr>
              <w:pStyle w:val="120"/>
            </w:pPr>
            <w:r w:rsidRPr="001E1779">
              <w:t>11,2</w:t>
            </w:r>
          </w:p>
        </w:tc>
      </w:tr>
      <w:tr w:rsidR="001E1779" w:rsidRPr="001E1779" w14:paraId="42BD55F0" w14:textId="77777777" w:rsidTr="001E1779">
        <w:trPr>
          <w:jc w:val="center"/>
        </w:trPr>
        <w:tc>
          <w:tcPr>
            <w:tcW w:w="2976" w:type="dxa"/>
          </w:tcPr>
          <w:p w14:paraId="7D9E845B" w14:textId="77777777" w:rsidR="001E1779" w:rsidRPr="001E1779" w:rsidRDefault="001E1779" w:rsidP="001E1779">
            <w:pPr>
              <w:pStyle w:val="120"/>
            </w:pPr>
            <w:r w:rsidRPr="001E1779">
              <w:t>Denial</w:t>
            </w:r>
          </w:p>
        </w:tc>
        <w:tc>
          <w:tcPr>
            <w:tcW w:w="1827" w:type="dxa"/>
          </w:tcPr>
          <w:p w14:paraId="45488A86" w14:textId="77777777" w:rsidR="001E1779" w:rsidRPr="001E1779" w:rsidRDefault="001E1779" w:rsidP="001E1779">
            <w:pPr>
              <w:pStyle w:val="120"/>
            </w:pPr>
            <w:r w:rsidRPr="001E1779">
              <w:t>7,5</w:t>
            </w:r>
          </w:p>
        </w:tc>
        <w:tc>
          <w:tcPr>
            <w:tcW w:w="1992" w:type="dxa"/>
          </w:tcPr>
          <w:p w14:paraId="0AF70D13" w14:textId="77777777" w:rsidR="001E1779" w:rsidRPr="001E1779" w:rsidRDefault="001E1779" w:rsidP="001E1779">
            <w:pPr>
              <w:pStyle w:val="120"/>
            </w:pPr>
            <w:r w:rsidRPr="001E1779">
              <w:t>8,5</w:t>
            </w:r>
          </w:p>
        </w:tc>
      </w:tr>
      <w:tr w:rsidR="001E1779" w:rsidRPr="001E1779" w14:paraId="7143A62D" w14:textId="77777777" w:rsidTr="001E1779">
        <w:trPr>
          <w:jc w:val="center"/>
        </w:trPr>
        <w:tc>
          <w:tcPr>
            <w:tcW w:w="2976" w:type="dxa"/>
          </w:tcPr>
          <w:p w14:paraId="7496AF54" w14:textId="77777777" w:rsidR="001E1779" w:rsidRPr="001E1779" w:rsidRDefault="001E1779" w:rsidP="001E1779">
            <w:pPr>
              <w:pStyle w:val="120"/>
            </w:pPr>
            <w:r w:rsidRPr="001E1779">
              <w:t>Behavioral Disengagement</w:t>
            </w:r>
          </w:p>
        </w:tc>
        <w:tc>
          <w:tcPr>
            <w:tcW w:w="1827" w:type="dxa"/>
          </w:tcPr>
          <w:p w14:paraId="53D10CDF" w14:textId="77777777" w:rsidR="001E1779" w:rsidRPr="001E1779" w:rsidRDefault="001E1779" w:rsidP="001E1779">
            <w:pPr>
              <w:pStyle w:val="120"/>
            </w:pPr>
            <w:r w:rsidRPr="001E1779">
              <w:t>7,8</w:t>
            </w:r>
          </w:p>
        </w:tc>
        <w:tc>
          <w:tcPr>
            <w:tcW w:w="1992" w:type="dxa"/>
          </w:tcPr>
          <w:p w14:paraId="15E79B75" w14:textId="77777777" w:rsidR="001E1779" w:rsidRPr="001E1779" w:rsidRDefault="001E1779" w:rsidP="001E1779">
            <w:pPr>
              <w:pStyle w:val="120"/>
            </w:pPr>
            <w:r w:rsidRPr="001E1779">
              <w:t>8,6</w:t>
            </w:r>
          </w:p>
        </w:tc>
      </w:tr>
      <w:tr w:rsidR="001E1779" w:rsidRPr="001E1779" w14:paraId="7E9B8F73" w14:textId="77777777" w:rsidTr="001E1779">
        <w:trPr>
          <w:jc w:val="center"/>
        </w:trPr>
        <w:tc>
          <w:tcPr>
            <w:tcW w:w="2976" w:type="dxa"/>
          </w:tcPr>
          <w:p w14:paraId="4B4B01E9" w14:textId="77777777" w:rsidR="001E1779" w:rsidRPr="001E1779" w:rsidRDefault="001E1779" w:rsidP="001E1779">
            <w:pPr>
              <w:pStyle w:val="120"/>
            </w:pPr>
            <w:r w:rsidRPr="001E1779">
              <w:t>Substance Use</w:t>
            </w:r>
          </w:p>
        </w:tc>
        <w:tc>
          <w:tcPr>
            <w:tcW w:w="1827" w:type="dxa"/>
          </w:tcPr>
          <w:p w14:paraId="17952156" w14:textId="77777777" w:rsidR="001E1779" w:rsidRPr="001E1779" w:rsidRDefault="001E1779" w:rsidP="001E1779">
            <w:pPr>
              <w:pStyle w:val="120"/>
            </w:pPr>
            <w:r w:rsidRPr="001E1779">
              <w:t>6,5</w:t>
            </w:r>
          </w:p>
        </w:tc>
        <w:tc>
          <w:tcPr>
            <w:tcW w:w="1992" w:type="dxa"/>
          </w:tcPr>
          <w:p w14:paraId="4F2CA3FA" w14:textId="77777777" w:rsidR="001E1779" w:rsidRPr="001E1779" w:rsidRDefault="001E1779" w:rsidP="001E1779">
            <w:pPr>
              <w:pStyle w:val="120"/>
            </w:pPr>
            <w:r w:rsidRPr="001E1779">
              <w:t>7,8</w:t>
            </w:r>
          </w:p>
        </w:tc>
      </w:tr>
    </w:tbl>
    <w:p w14:paraId="282DD201" w14:textId="77777777" w:rsidR="00F85CCE" w:rsidRDefault="00F85CCE" w:rsidP="001E1779">
      <w:pPr>
        <w:pStyle w:val="af3"/>
      </w:pPr>
    </w:p>
    <w:p w14:paraId="67EBDFED" w14:textId="34F23233" w:rsidR="00F85CCE" w:rsidRDefault="00F85CCE" w:rsidP="00F85CCE">
      <w:pPr>
        <w:pStyle w:val="a1"/>
      </w:pPr>
      <w:r w:rsidRPr="00F85CCE">
        <w:t>За статтю виявлено (див.табл.3.8), що жінки дещо частіше застосовують емоційну підтримку та активне планування, тоді як чоловіки демонструють вищі середні бали за деструктивними стратегіями (заперечення та відсторонення), що може свідчити про потребу у цільових коучингових втручаннях для чоловічої групи.</w:t>
      </w:r>
    </w:p>
    <w:p w14:paraId="4DB3A673" w14:textId="00DE36E0" w:rsidR="001E1779" w:rsidRDefault="00CE6F16" w:rsidP="001E1779">
      <w:pPr>
        <w:pStyle w:val="af3"/>
      </w:pPr>
      <w:r>
        <w:t>Таблиця 3.9</w:t>
      </w:r>
    </w:p>
    <w:p w14:paraId="78D9FB94" w14:textId="6BB6FFF4" w:rsidR="00CE6F16" w:rsidRDefault="00CE6F16" w:rsidP="001E1779">
      <w:pPr>
        <w:pStyle w:val="a6"/>
      </w:pPr>
      <w:r>
        <w:t>Brief COPE за наявністю досвіду участі у психосоціальних програмах</w:t>
      </w:r>
    </w:p>
    <w:tbl>
      <w:tblPr>
        <w:tblStyle w:val="af"/>
        <w:tblW w:w="0" w:type="auto"/>
        <w:jc w:val="center"/>
        <w:tblLook w:val="04A0" w:firstRow="1" w:lastRow="0" w:firstColumn="1" w:lastColumn="0" w:noHBand="0" w:noVBand="1"/>
      </w:tblPr>
      <w:tblGrid>
        <w:gridCol w:w="2976"/>
        <w:gridCol w:w="1421"/>
        <w:gridCol w:w="1412"/>
      </w:tblGrid>
      <w:tr w:rsidR="001E1779" w:rsidRPr="001E1779" w14:paraId="2EC01A67" w14:textId="77777777" w:rsidTr="001E1779">
        <w:trPr>
          <w:jc w:val="center"/>
        </w:trPr>
        <w:tc>
          <w:tcPr>
            <w:tcW w:w="2976" w:type="dxa"/>
          </w:tcPr>
          <w:p w14:paraId="7114FAD9" w14:textId="77777777" w:rsidR="001E1779" w:rsidRPr="001E1779" w:rsidRDefault="001E1779" w:rsidP="001E1779">
            <w:pPr>
              <w:pStyle w:val="120"/>
            </w:pPr>
            <w:r w:rsidRPr="001E1779">
              <w:t>Субшкала Brief COPE</w:t>
            </w:r>
          </w:p>
        </w:tc>
        <w:tc>
          <w:tcPr>
            <w:tcW w:w="1421" w:type="dxa"/>
          </w:tcPr>
          <w:p w14:paraId="4CE83863" w14:textId="77777777" w:rsidR="001E1779" w:rsidRPr="001E1779" w:rsidRDefault="001E1779" w:rsidP="001E1779">
            <w:pPr>
              <w:pStyle w:val="120"/>
            </w:pPr>
            <w:r w:rsidRPr="001E1779">
              <w:t>Так (n=43)</w:t>
            </w:r>
          </w:p>
        </w:tc>
        <w:tc>
          <w:tcPr>
            <w:tcW w:w="1412" w:type="dxa"/>
          </w:tcPr>
          <w:p w14:paraId="03C81AFD" w14:textId="77777777" w:rsidR="001E1779" w:rsidRPr="001E1779" w:rsidRDefault="001E1779" w:rsidP="001E1779">
            <w:pPr>
              <w:pStyle w:val="120"/>
            </w:pPr>
            <w:r w:rsidRPr="001E1779">
              <w:t>Ні (n=127)</w:t>
            </w:r>
          </w:p>
        </w:tc>
      </w:tr>
      <w:tr w:rsidR="001E1779" w:rsidRPr="001E1779" w14:paraId="458D5EC4" w14:textId="77777777" w:rsidTr="001E1779">
        <w:trPr>
          <w:jc w:val="center"/>
        </w:trPr>
        <w:tc>
          <w:tcPr>
            <w:tcW w:w="2976" w:type="dxa"/>
          </w:tcPr>
          <w:p w14:paraId="1AC1A7A1" w14:textId="77777777" w:rsidR="001E1779" w:rsidRPr="001E1779" w:rsidRDefault="001E1779" w:rsidP="001E1779">
            <w:pPr>
              <w:pStyle w:val="120"/>
            </w:pPr>
            <w:r w:rsidRPr="001E1779">
              <w:t>Active Coping</w:t>
            </w:r>
          </w:p>
        </w:tc>
        <w:tc>
          <w:tcPr>
            <w:tcW w:w="1421" w:type="dxa"/>
          </w:tcPr>
          <w:p w14:paraId="12488689" w14:textId="77777777" w:rsidR="001E1779" w:rsidRPr="001E1779" w:rsidRDefault="001E1779" w:rsidP="001E1779">
            <w:pPr>
              <w:pStyle w:val="120"/>
            </w:pPr>
            <w:r w:rsidRPr="001E1779">
              <w:t>13,5</w:t>
            </w:r>
          </w:p>
        </w:tc>
        <w:tc>
          <w:tcPr>
            <w:tcW w:w="1412" w:type="dxa"/>
          </w:tcPr>
          <w:p w14:paraId="035DEE58" w14:textId="77777777" w:rsidR="001E1779" w:rsidRPr="001E1779" w:rsidRDefault="001E1779" w:rsidP="001E1779">
            <w:pPr>
              <w:pStyle w:val="120"/>
            </w:pPr>
            <w:r w:rsidRPr="001E1779">
              <w:t>12,5</w:t>
            </w:r>
          </w:p>
        </w:tc>
      </w:tr>
      <w:tr w:rsidR="001E1779" w:rsidRPr="001E1779" w14:paraId="3592EDF8" w14:textId="77777777" w:rsidTr="001E1779">
        <w:trPr>
          <w:jc w:val="center"/>
        </w:trPr>
        <w:tc>
          <w:tcPr>
            <w:tcW w:w="2976" w:type="dxa"/>
          </w:tcPr>
          <w:p w14:paraId="5B7952E7" w14:textId="77777777" w:rsidR="001E1779" w:rsidRPr="001E1779" w:rsidRDefault="001E1779" w:rsidP="001E1779">
            <w:pPr>
              <w:pStyle w:val="120"/>
            </w:pPr>
            <w:r w:rsidRPr="001E1779">
              <w:t>Planning</w:t>
            </w:r>
          </w:p>
        </w:tc>
        <w:tc>
          <w:tcPr>
            <w:tcW w:w="1421" w:type="dxa"/>
          </w:tcPr>
          <w:p w14:paraId="586E4F9E" w14:textId="77777777" w:rsidR="001E1779" w:rsidRPr="001E1779" w:rsidRDefault="001E1779" w:rsidP="001E1779">
            <w:pPr>
              <w:pStyle w:val="120"/>
            </w:pPr>
            <w:r w:rsidRPr="001E1779">
              <w:t>13,8</w:t>
            </w:r>
          </w:p>
        </w:tc>
        <w:tc>
          <w:tcPr>
            <w:tcW w:w="1412" w:type="dxa"/>
          </w:tcPr>
          <w:p w14:paraId="1AF1493A" w14:textId="77777777" w:rsidR="001E1779" w:rsidRPr="001E1779" w:rsidRDefault="001E1779" w:rsidP="001E1779">
            <w:pPr>
              <w:pStyle w:val="120"/>
            </w:pPr>
            <w:r w:rsidRPr="001E1779">
              <w:t>12,8</w:t>
            </w:r>
          </w:p>
        </w:tc>
      </w:tr>
      <w:tr w:rsidR="001E1779" w:rsidRPr="001E1779" w14:paraId="17CDF0C5" w14:textId="77777777" w:rsidTr="001E1779">
        <w:trPr>
          <w:jc w:val="center"/>
        </w:trPr>
        <w:tc>
          <w:tcPr>
            <w:tcW w:w="2976" w:type="dxa"/>
          </w:tcPr>
          <w:p w14:paraId="60C009E6" w14:textId="77777777" w:rsidR="001E1779" w:rsidRPr="001E1779" w:rsidRDefault="001E1779" w:rsidP="001E1779">
            <w:pPr>
              <w:pStyle w:val="120"/>
            </w:pPr>
            <w:r w:rsidRPr="001E1779">
              <w:t>Emotional Support</w:t>
            </w:r>
          </w:p>
        </w:tc>
        <w:tc>
          <w:tcPr>
            <w:tcW w:w="1421" w:type="dxa"/>
          </w:tcPr>
          <w:p w14:paraId="4248AF58" w14:textId="77777777" w:rsidR="001E1779" w:rsidRPr="001E1779" w:rsidRDefault="001E1779" w:rsidP="001E1779">
            <w:pPr>
              <w:pStyle w:val="120"/>
            </w:pPr>
            <w:r w:rsidRPr="001E1779">
              <w:t>13,0</w:t>
            </w:r>
          </w:p>
        </w:tc>
        <w:tc>
          <w:tcPr>
            <w:tcW w:w="1412" w:type="dxa"/>
          </w:tcPr>
          <w:p w14:paraId="797BA74B" w14:textId="77777777" w:rsidR="001E1779" w:rsidRPr="001E1779" w:rsidRDefault="001E1779" w:rsidP="001E1779">
            <w:pPr>
              <w:pStyle w:val="120"/>
            </w:pPr>
            <w:r w:rsidRPr="001E1779">
              <w:t>12,3</w:t>
            </w:r>
          </w:p>
        </w:tc>
      </w:tr>
      <w:tr w:rsidR="001E1779" w:rsidRPr="001E1779" w14:paraId="5E2B5BF2" w14:textId="77777777" w:rsidTr="001E1779">
        <w:trPr>
          <w:jc w:val="center"/>
        </w:trPr>
        <w:tc>
          <w:tcPr>
            <w:tcW w:w="2976" w:type="dxa"/>
          </w:tcPr>
          <w:p w14:paraId="529A673E" w14:textId="77777777" w:rsidR="001E1779" w:rsidRPr="001E1779" w:rsidRDefault="001E1779" w:rsidP="001E1779">
            <w:pPr>
              <w:pStyle w:val="120"/>
            </w:pPr>
            <w:r w:rsidRPr="001E1779">
              <w:t>Instrumental Support</w:t>
            </w:r>
          </w:p>
        </w:tc>
        <w:tc>
          <w:tcPr>
            <w:tcW w:w="1421" w:type="dxa"/>
          </w:tcPr>
          <w:p w14:paraId="08779FC7" w14:textId="77777777" w:rsidR="001E1779" w:rsidRPr="001E1779" w:rsidRDefault="001E1779" w:rsidP="001E1779">
            <w:pPr>
              <w:pStyle w:val="120"/>
            </w:pPr>
            <w:r w:rsidRPr="001E1779">
              <w:t>12,8</w:t>
            </w:r>
          </w:p>
        </w:tc>
        <w:tc>
          <w:tcPr>
            <w:tcW w:w="1412" w:type="dxa"/>
          </w:tcPr>
          <w:p w14:paraId="70393822" w14:textId="77777777" w:rsidR="001E1779" w:rsidRPr="001E1779" w:rsidRDefault="001E1779" w:rsidP="001E1779">
            <w:pPr>
              <w:pStyle w:val="120"/>
            </w:pPr>
            <w:r w:rsidRPr="001E1779">
              <w:t>12,0</w:t>
            </w:r>
          </w:p>
        </w:tc>
      </w:tr>
      <w:tr w:rsidR="001E1779" w:rsidRPr="001E1779" w14:paraId="060CFA28" w14:textId="77777777" w:rsidTr="001E1779">
        <w:trPr>
          <w:jc w:val="center"/>
        </w:trPr>
        <w:tc>
          <w:tcPr>
            <w:tcW w:w="2976" w:type="dxa"/>
          </w:tcPr>
          <w:p w14:paraId="40734CD3" w14:textId="77777777" w:rsidR="001E1779" w:rsidRPr="001E1779" w:rsidRDefault="001E1779" w:rsidP="001E1779">
            <w:pPr>
              <w:pStyle w:val="120"/>
            </w:pPr>
            <w:r w:rsidRPr="001E1779">
              <w:t>Positive Reframing</w:t>
            </w:r>
          </w:p>
        </w:tc>
        <w:tc>
          <w:tcPr>
            <w:tcW w:w="1421" w:type="dxa"/>
          </w:tcPr>
          <w:p w14:paraId="22570270" w14:textId="77777777" w:rsidR="001E1779" w:rsidRPr="001E1779" w:rsidRDefault="001E1779" w:rsidP="001E1779">
            <w:pPr>
              <w:pStyle w:val="120"/>
            </w:pPr>
            <w:r w:rsidRPr="001E1779">
              <w:t>12,6</w:t>
            </w:r>
          </w:p>
        </w:tc>
        <w:tc>
          <w:tcPr>
            <w:tcW w:w="1412" w:type="dxa"/>
          </w:tcPr>
          <w:p w14:paraId="7F05369C" w14:textId="77777777" w:rsidR="001E1779" w:rsidRPr="001E1779" w:rsidRDefault="001E1779" w:rsidP="001E1779">
            <w:pPr>
              <w:pStyle w:val="120"/>
            </w:pPr>
            <w:r w:rsidRPr="001E1779">
              <w:t>11,8</w:t>
            </w:r>
          </w:p>
        </w:tc>
      </w:tr>
      <w:tr w:rsidR="001E1779" w:rsidRPr="001E1779" w14:paraId="75E78353" w14:textId="77777777" w:rsidTr="001E1779">
        <w:trPr>
          <w:jc w:val="center"/>
        </w:trPr>
        <w:tc>
          <w:tcPr>
            <w:tcW w:w="2976" w:type="dxa"/>
          </w:tcPr>
          <w:p w14:paraId="3AE59132" w14:textId="77777777" w:rsidR="001E1779" w:rsidRPr="001E1779" w:rsidRDefault="001E1779" w:rsidP="001E1779">
            <w:pPr>
              <w:pStyle w:val="120"/>
            </w:pPr>
            <w:r w:rsidRPr="001E1779">
              <w:t>Acceptance</w:t>
            </w:r>
          </w:p>
        </w:tc>
        <w:tc>
          <w:tcPr>
            <w:tcW w:w="1421" w:type="dxa"/>
          </w:tcPr>
          <w:p w14:paraId="13FFFBA4" w14:textId="77777777" w:rsidR="001E1779" w:rsidRPr="001E1779" w:rsidRDefault="001E1779" w:rsidP="001E1779">
            <w:pPr>
              <w:pStyle w:val="120"/>
            </w:pPr>
            <w:r w:rsidRPr="001E1779">
              <w:t>13,0</w:t>
            </w:r>
          </w:p>
        </w:tc>
        <w:tc>
          <w:tcPr>
            <w:tcW w:w="1412" w:type="dxa"/>
          </w:tcPr>
          <w:p w14:paraId="5E657933" w14:textId="77777777" w:rsidR="001E1779" w:rsidRPr="001E1779" w:rsidRDefault="001E1779" w:rsidP="001E1779">
            <w:pPr>
              <w:pStyle w:val="120"/>
            </w:pPr>
            <w:r w:rsidRPr="001E1779">
              <w:t>12,4</w:t>
            </w:r>
          </w:p>
        </w:tc>
      </w:tr>
      <w:tr w:rsidR="001E1779" w:rsidRPr="001E1779" w14:paraId="5E8DEC13" w14:textId="77777777" w:rsidTr="001E1779">
        <w:trPr>
          <w:jc w:val="center"/>
        </w:trPr>
        <w:tc>
          <w:tcPr>
            <w:tcW w:w="2976" w:type="dxa"/>
          </w:tcPr>
          <w:p w14:paraId="4DA5F346" w14:textId="77777777" w:rsidR="001E1779" w:rsidRPr="001E1779" w:rsidRDefault="001E1779" w:rsidP="001E1779">
            <w:pPr>
              <w:pStyle w:val="120"/>
            </w:pPr>
            <w:r w:rsidRPr="001E1779">
              <w:t>Self-Distraction / Self-Care</w:t>
            </w:r>
          </w:p>
        </w:tc>
        <w:tc>
          <w:tcPr>
            <w:tcW w:w="1421" w:type="dxa"/>
          </w:tcPr>
          <w:p w14:paraId="7272A276" w14:textId="77777777" w:rsidR="001E1779" w:rsidRPr="001E1779" w:rsidRDefault="001E1779" w:rsidP="001E1779">
            <w:pPr>
              <w:pStyle w:val="120"/>
            </w:pPr>
            <w:r w:rsidRPr="001E1779">
              <w:t>12,0</w:t>
            </w:r>
          </w:p>
        </w:tc>
        <w:tc>
          <w:tcPr>
            <w:tcW w:w="1412" w:type="dxa"/>
          </w:tcPr>
          <w:p w14:paraId="32CF877F" w14:textId="77777777" w:rsidR="001E1779" w:rsidRPr="001E1779" w:rsidRDefault="001E1779" w:rsidP="001E1779">
            <w:pPr>
              <w:pStyle w:val="120"/>
            </w:pPr>
            <w:r w:rsidRPr="001E1779">
              <w:t>11,5</w:t>
            </w:r>
          </w:p>
        </w:tc>
      </w:tr>
      <w:tr w:rsidR="001E1779" w:rsidRPr="001E1779" w14:paraId="29414460" w14:textId="77777777" w:rsidTr="001E1779">
        <w:trPr>
          <w:jc w:val="center"/>
        </w:trPr>
        <w:tc>
          <w:tcPr>
            <w:tcW w:w="2976" w:type="dxa"/>
          </w:tcPr>
          <w:p w14:paraId="05A6860C" w14:textId="77777777" w:rsidR="001E1779" w:rsidRPr="001E1779" w:rsidRDefault="001E1779" w:rsidP="001E1779">
            <w:pPr>
              <w:pStyle w:val="120"/>
            </w:pPr>
            <w:r w:rsidRPr="001E1779">
              <w:t>Denial</w:t>
            </w:r>
          </w:p>
        </w:tc>
        <w:tc>
          <w:tcPr>
            <w:tcW w:w="1421" w:type="dxa"/>
          </w:tcPr>
          <w:p w14:paraId="60713879" w14:textId="77777777" w:rsidR="001E1779" w:rsidRPr="001E1779" w:rsidRDefault="001E1779" w:rsidP="001E1779">
            <w:pPr>
              <w:pStyle w:val="120"/>
            </w:pPr>
            <w:r w:rsidRPr="001E1779">
              <w:t>6,5</w:t>
            </w:r>
          </w:p>
        </w:tc>
        <w:tc>
          <w:tcPr>
            <w:tcW w:w="1412" w:type="dxa"/>
          </w:tcPr>
          <w:p w14:paraId="72906A0C" w14:textId="77777777" w:rsidR="001E1779" w:rsidRPr="001E1779" w:rsidRDefault="001E1779" w:rsidP="001E1779">
            <w:pPr>
              <w:pStyle w:val="120"/>
            </w:pPr>
            <w:r w:rsidRPr="001E1779">
              <w:t>8,0</w:t>
            </w:r>
          </w:p>
        </w:tc>
      </w:tr>
      <w:tr w:rsidR="001E1779" w:rsidRPr="001E1779" w14:paraId="2D1B4848" w14:textId="77777777" w:rsidTr="001E1779">
        <w:trPr>
          <w:jc w:val="center"/>
        </w:trPr>
        <w:tc>
          <w:tcPr>
            <w:tcW w:w="2976" w:type="dxa"/>
          </w:tcPr>
          <w:p w14:paraId="47E8CDA6" w14:textId="77777777" w:rsidR="001E1779" w:rsidRPr="001E1779" w:rsidRDefault="001E1779" w:rsidP="001E1779">
            <w:pPr>
              <w:pStyle w:val="120"/>
            </w:pPr>
            <w:r w:rsidRPr="001E1779">
              <w:t>Behavioral Disengagement</w:t>
            </w:r>
          </w:p>
        </w:tc>
        <w:tc>
          <w:tcPr>
            <w:tcW w:w="1421" w:type="dxa"/>
          </w:tcPr>
          <w:p w14:paraId="49262AAD" w14:textId="77777777" w:rsidR="001E1779" w:rsidRPr="001E1779" w:rsidRDefault="001E1779" w:rsidP="001E1779">
            <w:pPr>
              <w:pStyle w:val="120"/>
            </w:pPr>
            <w:r w:rsidRPr="001E1779">
              <w:t>6,8</w:t>
            </w:r>
          </w:p>
        </w:tc>
        <w:tc>
          <w:tcPr>
            <w:tcW w:w="1412" w:type="dxa"/>
          </w:tcPr>
          <w:p w14:paraId="584012BA" w14:textId="77777777" w:rsidR="001E1779" w:rsidRPr="001E1779" w:rsidRDefault="001E1779" w:rsidP="001E1779">
            <w:pPr>
              <w:pStyle w:val="120"/>
            </w:pPr>
            <w:r w:rsidRPr="001E1779">
              <w:t>8,4</w:t>
            </w:r>
          </w:p>
        </w:tc>
      </w:tr>
      <w:tr w:rsidR="001E1779" w:rsidRPr="001E1779" w14:paraId="142C4568" w14:textId="77777777" w:rsidTr="001E1779">
        <w:trPr>
          <w:jc w:val="center"/>
        </w:trPr>
        <w:tc>
          <w:tcPr>
            <w:tcW w:w="2976" w:type="dxa"/>
          </w:tcPr>
          <w:p w14:paraId="0AB0BC6A" w14:textId="77777777" w:rsidR="001E1779" w:rsidRPr="001E1779" w:rsidRDefault="001E1779" w:rsidP="001E1779">
            <w:pPr>
              <w:pStyle w:val="120"/>
            </w:pPr>
            <w:r w:rsidRPr="001E1779">
              <w:t>Substance Use</w:t>
            </w:r>
          </w:p>
        </w:tc>
        <w:tc>
          <w:tcPr>
            <w:tcW w:w="1421" w:type="dxa"/>
          </w:tcPr>
          <w:p w14:paraId="3938E236" w14:textId="77777777" w:rsidR="001E1779" w:rsidRPr="001E1779" w:rsidRDefault="001E1779" w:rsidP="001E1779">
            <w:pPr>
              <w:pStyle w:val="120"/>
            </w:pPr>
            <w:r w:rsidRPr="001E1779">
              <w:t>5,8</w:t>
            </w:r>
          </w:p>
        </w:tc>
        <w:tc>
          <w:tcPr>
            <w:tcW w:w="1412" w:type="dxa"/>
          </w:tcPr>
          <w:p w14:paraId="564AF1D4" w14:textId="77777777" w:rsidR="001E1779" w:rsidRPr="001E1779" w:rsidRDefault="001E1779" w:rsidP="001E1779">
            <w:pPr>
              <w:pStyle w:val="120"/>
            </w:pPr>
            <w:r w:rsidRPr="001E1779">
              <w:t>7,2</w:t>
            </w:r>
          </w:p>
        </w:tc>
      </w:tr>
    </w:tbl>
    <w:p w14:paraId="20C41038" w14:textId="27C798B0" w:rsidR="00CE6F16" w:rsidRDefault="00CE6F16" w:rsidP="00CE6F16">
      <w:pPr>
        <w:pStyle w:val="a1"/>
      </w:pPr>
    </w:p>
    <w:p w14:paraId="2F396F3B" w14:textId="407318ED" w:rsidR="00F85CCE" w:rsidRDefault="00F85CCE" w:rsidP="00CE6F16">
      <w:pPr>
        <w:pStyle w:val="a1"/>
      </w:pPr>
      <w:r w:rsidRPr="00F85CCE">
        <w:t>За наявністю або відсутністю досвіду участі у програмах психосоціальної підтримки/коучингу (див.табл.3.9) респонденти з попереднім досвідом демонструють більш високі середні бали продуктивних субшкал (активне планування, позитивне переосмислення, прийняття) та нижчі показники деструктивних копінгів, що підтверджує ефективність подібних втручань у розвитку адаптивних стратегій.</w:t>
      </w:r>
    </w:p>
    <w:p w14:paraId="2C34A24C" w14:textId="77777777" w:rsidR="001E1779" w:rsidRDefault="00CE6F16" w:rsidP="001E1779">
      <w:pPr>
        <w:pStyle w:val="af3"/>
      </w:pPr>
      <w:r>
        <w:lastRenderedPageBreak/>
        <w:t>Таблиця 3.10</w:t>
      </w:r>
    </w:p>
    <w:p w14:paraId="7293464A" w14:textId="7A42F594" w:rsidR="00CE6F16" w:rsidRDefault="00CE6F16" w:rsidP="001E1779">
      <w:pPr>
        <w:pStyle w:val="a6"/>
      </w:pPr>
      <w:r>
        <w:t>Brief COPE за наявністю хронічних захворювань / обмежень по здоров’ю</w:t>
      </w:r>
    </w:p>
    <w:tbl>
      <w:tblPr>
        <w:tblStyle w:val="af"/>
        <w:tblW w:w="0" w:type="auto"/>
        <w:jc w:val="center"/>
        <w:tblLook w:val="04A0" w:firstRow="1" w:lastRow="0" w:firstColumn="1" w:lastColumn="0" w:noHBand="0" w:noVBand="1"/>
      </w:tblPr>
      <w:tblGrid>
        <w:gridCol w:w="2976"/>
        <w:gridCol w:w="1421"/>
        <w:gridCol w:w="1412"/>
      </w:tblGrid>
      <w:tr w:rsidR="001E1779" w:rsidRPr="001E1779" w14:paraId="3C8A9259" w14:textId="77777777" w:rsidTr="001E1779">
        <w:trPr>
          <w:jc w:val="center"/>
        </w:trPr>
        <w:tc>
          <w:tcPr>
            <w:tcW w:w="2976" w:type="dxa"/>
          </w:tcPr>
          <w:p w14:paraId="162C070F" w14:textId="77777777" w:rsidR="001E1779" w:rsidRPr="001E1779" w:rsidRDefault="001E1779" w:rsidP="001E1779">
            <w:pPr>
              <w:pStyle w:val="120"/>
            </w:pPr>
            <w:r w:rsidRPr="001E1779">
              <w:t>Субшкала Brief COPE</w:t>
            </w:r>
          </w:p>
        </w:tc>
        <w:tc>
          <w:tcPr>
            <w:tcW w:w="1421" w:type="dxa"/>
          </w:tcPr>
          <w:p w14:paraId="32177B9A" w14:textId="77777777" w:rsidR="001E1779" w:rsidRPr="001E1779" w:rsidRDefault="001E1779" w:rsidP="001E1779">
            <w:pPr>
              <w:pStyle w:val="120"/>
            </w:pPr>
            <w:r w:rsidRPr="001E1779">
              <w:t>Так (n=65)</w:t>
            </w:r>
          </w:p>
        </w:tc>
        <w:tc>
          <w:tcPr>
            <w:tcW w:w="1412" w:type="dxa"/>
          </w:tcPr>
          <w:p w14:paraId="49EDA2C7" w14:textId="77777777" w:rsidR="001E1779" w:rsidRPr="001E1779" w:rsidRDefault="001E1779" w:rsidP="001E1779">
            <w:pPr>
              <w:pStyle w:val="120"/>
            </w:pPr>
            <w:r w:rsidRPr="001E1779">
              <w:t>Ні (n=105)</w:t>
            </w:r>
          </w:p>
        </w:tc>
      </w:tr>
      <w:tr w:rsidR="001E1779" w:rsidRPr="001E1779" w14:paraId="070C9F9B" w14:textId="77777777" w:rsidTr="001E1779">
        <w:trPr>
          <w:jc w:val="center"/>
        </w:trPr>
        <w:tc>
          <w:tcPr>
            <w:tcW w:w="2976" w:type="dxa"/>
          </w:tcPr>
          <w:p w14:paraId="2B1D22F2" w14:textId="77777777" w:rsidR="001E1779" w:rsidRPr="001E1779" w:rsidRDefault="001E1779" w:rsidP="001E1779">
            <w:pPr>
              <w:pStyle w:val="120"/>
            </w:pPr>
            <w:r w:rsidRPr="001E1779">
              <w:t>Active Coping</w:t>
            </w:r>
          </w:p>
        </w:tc>
        <w:tc>
          <w:tcPr>
            <w:tcW w:w="1421" w:type="dxa"/>
          </w:tcPr>
          <w:p w14:paraId="17D263C0" w14:textId="77777777" w:rsidR="001E1779" w:rsidRPr="001E1779" w:rsidRDefault="001E1779" w:rsidP="001E1779">
            <w:pPr>
              <w:pStyle w:val="120"/>
            </w:pPr>
            <w:r w:rsidRPr="001E1779">
              <w:t>12,2</w:t>
            </w:r>
          </w:p>
        </w:tc>
        <w:tc>
          <w:tcPr>
            <w:tcW w:w="1412" w:type="dxa"/>
          </w:tcPr>
          <w:p w14:paraId="7D497B50" w14:textId="77777777" w:rsidR="001E1779" w:rsidRPr="001E1779" w:rsidRDefault="001E1779" w:rsidP="001E1779">
            <w:pPr>
              <w:pStyle w:val="120"/>
            </w:pPr>
            <w:r w:rsidRPr="001E1779">
              <w:t>13,0</w:t>
            </w:r>
          </w:p>
        </w:tc>
      </w:tr>
      <w:tr w:rsidR="001E1779" w:rsidRPr="001E1779" w14:paraId="2BE6C143" w14:textId="77777777" w:rsidTr="001E1779">
        <w:trPr>
          <w:jc w:val="center"/>
        </w:trPr>
        <w:tc>
          <w:tcPr>
            <w:tcW w:w="2976" w:type="dxa"/>
          </w:tcPr>
          <w:p w14:paraId="0A53B462" w14:textId="77777777" w:rsidR="001E1779" w:rsidRPr="001E1779" w:rsidRDefault="001E1779" w:rsidP="001E1779">
            <w:pPr>
              <w:pStyle w:val="120"/>
            </w:pPr>
            <w:r w:rsidRPr="001E1779">
              <w:t>Planning</w:t>
            </w:r>
          </w:p>
        </w:tc>
        <w:tc>
          <w:tcPr>
            <w:tcW w:w="1421" w:type="dxa"/>
          </w:tcPr>
          <w:p w14:paraId="483BDA7C" w14:textId="77777777" w:rsidR="001E1779" w:rsidRPr="001E1779" w:rsidRDefault="001E1779" w:rsidP="001E1779">
            <w:pPr>
              <w:pStyle w:val="120"/>
            </w:pPr>
            <w:r w:rsidRPr="001E1779">
              <w:t>12,4</w:t>
            </w:r>
          </w:p>
        </w:tc>
        <w:tc>
          <w:tcPr>
            <w:tcW w:w="1412" w:type="dxa"/>
          </w:tcPr>
          <w:p w14:paraId="3B399A71" w14:textId="77777777" w:rsidR="001E1779" w:rsidRPr="001E1779" w:rsidRDefault="001E1779" w:rsidP="001E1779">
            <w:pPr>
              <w:pStyle w:val="120"/>
            </w:pPr>
            <w:r w:rsidRPr="001E1779">
              <w:t>13,2</w:t>
            </w:r>
          </w:p>
        </w:tc>
      </w:tr>
      <w:tr w:rsidR="001E1779" w:rsidRPr="001E1779" w14:paraId="2ECC2134" w14:textId="77777777" w:rsidTr="001E1779">
        <w:trPr>
          <w:jc w:val="center"/>
        </w:trPr>
        <w:tc>
          <w:tcPr>
            <w:tcW w:w="2976" w:type="dxa"/>
          </w:tcPr>
          <w:p w14:paraId="4E90E382" w14:textId="77777777" w:rsidR="001E1779" w:rsidRPr="001E1779" w:rsidRDefault="001E1779" w:rsidP="001E1779">
            <w:pPr>
              <w:pStyle w:val="120"/>
            </w:pPr>
            <w:r w:rsidRPr="001E1779">
              <w:t>Emotional Support</w:t>
            </w:r>
          </w:p>
        </w:tc>
        <w:tc>
          <w:tcPr>
            <w:tcW w:w="1421" w:type="dxa"/>
          </w:tcPr>
          <w:p w14:paraId="2774C699" w14:textId="77777777" w:rsidR="001E1779" w:rsidRPr="001E1779" w:rsidRDefault="001E1779" w:rsidP="001E1779">
            <w:pPr>
              <w:pStyle w:val="120"/>
            </w:pPr>
            <w:r w:rsidRPr="001E1779">
              <w:t>12,6</w:t>
            </w:r>
          </w:p>
        </w:tc>
        <w:tc>
          <w:tcPr>
            <w:tcW w:w="1412" w:type="dxa"/>
          </w:tcPr>
          <w:p w14:paraId="45F3A34A" w14:textId="77777777" w:rsidR="001E1779" w:rsidRPr="001E1779" w:rsidRDefault="001E1779" w:rsidP="001E1779">
            <w:pPr>
              <w:pStyle w:val="120"/>
            </w:pPr>
            <w:r w:rsidRPr="001E1779">
              <w:t>12,7</w:t>
            </w:r>
          </w:p>
        </w:tc>
      </w:tr>
      <w:tr w:rsidR="001E1779" w:rsidRPr="001E1779" w14:paraId="63F2FAA1" w14:textId="77777777" w:rsidTr="001E1779">
        <w:trPr>
          <w:jc w:val="center"/>
        </w:trPr>
        <w:tc>
          <w:tcPr>
            <w:tcW w:w="2976" w:type="dxa"/>
          </w:tcPr>
          <w:p w14:paraId="6822A121" w14:textId="77777777" w:rsidR="001E1779" w:rsidRPr="001E1779" w:rsidRDefault="001E1779" w:rsidP="001E1779">
            <w:pPr>
              <w:pStyle w:val="120"/>
            </w:pPr>
            <w:r w:rsidRPr="001E1779">
              <w:t>Instrumental Support</w:t>
            </w:r>
          </w:p>
        </w:tc>
        <w:tc>
          <w:tcPr>
            <w:tcW w:w="1421" w:type="dxa"/>
          </w:tcPr>
          <w:p w14:paraId="138C55A5" w14:textId="77777777" w:rsidR="001E1779" w:rsidRPr="001E1779" w:rsidRDefault="001E1779" w:rsidP="001E1779">
            <w:pPr>
              <w:pStyle w:val="120"/>
            </w:pPr>
            <w:r w:rsidRPr="001E1779">
              <w:t>12,0</w:t>
            </w:r>
          </w:p>
        </w:tc>
        <w:tc>
          <w:tcPr>
            <w:tcW w:w="1412" w:type="dxa"/>
          </w:tcPr>
          <w:p w14:paraId="09BE4894" w14:textId="77777777" w:rsidR="001E1779" w:rsidRPr="001E1779" w:rsidRDefault="001E1779" w:rsidP="001E1779">
            <w:pPr>
              <w:pStyle w:val="120"/>
            </w:pPr>
            <w:r w:rsidRPr="001E1779">
              <w:t>12,5</w:t>
            </w:r>
          </w:p>
        </w:tc>
      </w:tr>
      <w:tr w:rsidR="001E1779" w:rsidRPr="001E1779" w14:paraId="0CB87F1B" w14:textId="77777777" w:rsidTr="001E1779">
        <w:trPr>
          <w:jc w:val="center"/>
        </w:trPr>
        <w:tc>
          <w:tcPr>
            <w:tcW w:w="2976" w:type="dxa"/>
          </w:tcPr>
          <w:p w14:paraId="7B85DA69" w14:textId="77777777" w:rsidR="001E1779" w:rsidRPr="001E1779" w:rsidRDefault="001E1779" w:rsidP="001E1779">
            <w:pPr>
              <w:pStyle w:val="120"/>
            </w:pPr>
            <w:r w:rsidRPr="001E1779">
              <w:t>Positive Reframing</w:t>
            </w:r>
          </w:p>
        </w:tc>
        <w:tc>
          <w:tcPr>
            <w:tcW w:w="1421" w:type="dxa"/>
          </w:tcPr>
          <w:p w14:paraId="5918EBDF" w14:textId="77777777" w:rsidR="001E1779" w:rsidRPr="001E1779" w:rsidRDefault="001E1779" w:rsidP="001E1779">
            <w:pPr>
              <w:pStyle w:val="120"/>
            </w:pPr>
            <w:r w:rsidRPr="001E1779">
              <w:t>11,8</w:t>
            </w:r>
          </w:p>
        </w:tc>
        <w:tc>
          <w:tcPr>
            <w:tcW w:w="1412" w:type="dxa"/>
          </w:tcPr>
          <w:p w14:paraId="2C1DC26C" w14:textId="77777777" w:rsidR="001E1779" w:rsidRPr="001E1779" w:rsidRDefault="001E1779" w:rsidP="001E1779">
            <w:pPr>
              <w:pStyle w:val="120"/>
            </w:pPr>
            <w:r w:rsidRPr="001E1779">
              <w:t>12,2</w:t>
            </w:r>
          </w:p>
        </w:tc>
      </w:tr>
      <w:tr w:rsidR="001E1779" w:rsidRPr="001E1779" w14:paraId="14475FA8" w14:textId="77777777" w:rsidTr="001E1779">
        <w:trPr>
          <w:jc w:val="center"/>
        </w:trPr>
        <w:tc>
          <w:tcPr>
            <w:tcW w:w="2976" w:type="dxa"/>
          </w:tcPr>
          <w:p w14:paraId="1CF0E86E" w14:textId="77777777" w:rsidR="001E1779" w:rsidRPr="001E1779" w:rsidRDefault="001E1779" w:rsidP="001E1779">
            <w:pPr>
              <w:pStyle w:val="120"/>
            </w:pPr>
            <w:r w:rsidRPr="001E1779">
              <w:t>Acceptance</w:t>
            </w:r>
          </w:p>
        </w:tc>
        <w:tc>
          <w:tcPr>
            <w:tcW w:w="1421" w:type="dxa"/>
          </w:tcPr>
          <w:p w14:paraId="61119196" w14:textId="77777777" w:rsidR="001E1779" w:rsidRPr="001E1779" w:rsidRDefault="001E1779" w:rsidP="001E1779">
            <w:pPr>
              <w:pStyle w:val="120"/>
            </w:pPr>
            <w:r w:rsidRPr="001E1779">
              <w:t>12,4</w:t>
            </w:r>
          </w:p>
        </w:tc>
        <w:tc>
          <w:tcPr>
            <w:tcW w:w="1412" w:type="dxa"/>
          </w:tcPr>
          <w:p w14:paraId="7A0B0839" w14:textId="77777777" w:rsidR="001E1779" w:rsidRPr="001E1779" w:rsidRDefault="001E1779" w:rsidP="001E1779">
            <w:pPr>
              <w:pStyle w:val="120"/>
            </w:pPr>
            <w:r w:rsidRPr="001E1779">
              <w:t>12,8</w:t>
            </w:r>
          </w:p>
        </w:tc>
      </w:tr>
      <w:tr w:rsidR="001E1779" w:rsidRPr="001E1779" w14:paraId="76A5487E" w14:textId="77777777" w:rsidTr="001E1779">
        <w:trPr>
          <w:jc w:val="center"/>
        </w:trPr>
        <w:tc>
          <w:tcPr>
            <w:tcW w:w="2976" w:type="dxa"/>
          </w:tcPr>
          <w:p w14:paraId="112D67B5" w14:textId="77777777" w:rsidR="001E1779" w:rsidRPr="001E1779" w:rsidRDefault="001E1779" w:rsidP="001E1779">
            <w:pPr>
              <w:pStyle w:val="120"/>
            </w:pPr>
            <w:r w:rsidRPr="001E1779">
              <w:t>Self-Distraction / Self-Care</w:t>
            </w:r>
          </w:p>
        </w:tc>
        <w:tc>
          <w:tcPr>
            <w:tcW w:w="1421" w:type="dxa"/>
          </w:tcPr>
          <w:p w14:paraId="15F03CA9" w14:textId="77777777" w:rsidR="001E1779" w:rsidRPr="001E1779" w:rsidRDefault="001E1779" w:rsidP="001E1779">
            <w:pPr>
              <w:pStyle w:val="120"/>
            </w:pPr>
            <w:r w:rsidRPr="001E1779">
              <w:t>11,3</w:t>
            </w:r>
          </w:p>
        </w:tc>
        <w:tc>
          <w:tcPr>
            <w:tcW w:w="1412" w:type="dxa"/>
          </w:tcPr>
          <w:p w14:paraId="3C53D1D2" w14:textId="77777777" w:rsidR="001E1779" w:rsidRPr="001E1779" w:rsidRDefault="001E1779" w:rsidP="001E1779">
            <w:pPr>
              <w:pStyle w:val="120"/>
            </w:pPr>
            <w:r w:rsidRPr="001E1779">
              <w:t>11,8</w:t>
            </w:r>
          </w:p>
        </w:tc>
      </w:tr>
      <w:tr w:rsidR="001E1779" w:rsidRPr="001E1779" w14:paraId="3112B2A8" w14:textId="77777777" w:rsidTr="001E1779">
        <w:trPr>
          <w:jc w:val="center"/>
        </w:trPr>
        <w:tc>
          <w:tcPr>
            <w:tcW w:w="2976" w:type="dxa"/>
          </w:tcPr>
          <w:p w14:paraId="3DDAF67F" w14:textId="77777777" w:rsidR="001E1779" w:rsidRPr="001E1779" w:rsidRDefault="001E1779" w:rsidP="001E1779">
            <w:pPr>
              <w:pStyle w:val="120"/>
            </w:pPr>
            <w:r w:rsidRPr="001E1779">
              <w:t>Denial</w:t>
            </w:r>
          </w:p>
        </w:tc>
        <w:tc>
          <w:tcPr>
            <w:tcW w:w="1421" w:type="dxa"/>
          </w:tcPr>
          <w:p w14:paraId="142F2F32" w14:textId="77777777" w:rsidR="001E1779" w:rsidRPr="001E1779" w:rsidRDefault="001E1779" w:rsidP="001E1779">
            <w:pPr>
              <w:pStyle w:val="120"/>
            </w:pPr>
            <w:r w:rsidRPr="001E1779">
              <w:t>8,5</w:t>
            </w:r>
          </w:p>
        </w:tc>
        <w:tc>
          <w:tcPr>
            <w:tcW w:w="1412" w:type="dxa"/>
          </w:tcPr>
          <w:p w14:paraId="71324875" w14:textId="77777777" w:rsidR="001E1779" w:rsidRPr="001E1779" w:rsidRDefault="001E1779" w:rsidP="001E1779">
            <w:pPr>
              <w:pStyle w:val="120"/>
            </w:pPr>
            <w:r w:rsidRPr="001E1779">
              <w:t>7,5</w:t>
            </w:r>
          </w:p>
        </w:tc>
      </w:tr>
      <w:tr w:rsidR="001E1779" w:rsidRPr="001E1779" w14:paraId="4E719543" w14:textId="77777777" w:rsidTr="001E1779">
        <w:trPr>
          <w:jc w:val="center"/>
        </w:trPr>
        <w:tc>
          <w:tcPr>
            <w:tcW w:w="2976" w:type="dxa"/>
          </w:tcPr>
          <w:p w14:paraId="355C9E24" w14:textId="77777777" w:rsidR="001E1779" w:rsidRPr="001E1779" w:rsidRDefault="001E1779" w:rsidP="001E1779">
            <w:pPr>
              <w:pStyle w:val="120"/>
            </w:pPr>
            <w:r w:rsidRPr="001E1779">
              <w:t>Behavioral Disengagement</w:t>
            </w:r>
          </w:p>
        </w:tc>
        <w:tc>
          <w:tcPr>
            <w:tcW w:w="1421" w:type="dxa"/>
          </w:tcPr>
          <w:p w14:paraId="3D2B8D04" w14:textId="77777777" w:rsidR="001E1779" w:rsidRPr="001E1779" w:rsidRDefault="001E1779" w:rsidP="001E1779">
            <w:pPr>
              <w:pStyle w:val="120"/>
            </w:pPr>
            <w:r w:rsidRPr="001E1779">
              <w:t>8,4</w:t>
            </w:r>
          </w:p>
        </w:tc>
        <w:tc>
          <w:tcPr>
            <w:tcW w:w="1412" w:type="dxa"/>
          </w:tcPr>
          <w:p w14:paraId="4ACDA64C" w14:textId="77777777" w:rsidR="001E1779" w:rsidRPr="001E1779" w:rsidRDefault="001E1779" w:rsidP="001E1779">
            <w:pPr>
              <w:pStyle w:val="120"/>
            </w:pPr>
            <w:r w:rsidRPr="001E1779">
              <w:t>7,8</w:t>
            </w:r>
          </w:p>
        </w:tc>
      </w:tr>
      <w:tr w:rsidR="001E1779" w:rsidRPr="001E1779" w14:paraId="2E50A200" w14:textId="77777777" w:rsidTr="001E1779">
        <w:trPr>
          <w:jc w:val="center"/>
        </w:trPr>
        <w:tc>
          <w:tcPr>
            <w:tcW w:w="2976" w:type="dxa"/>
          </w:tcPr>
          <w:p w14:paraId="76781B81" w14:textId="77777777" w:rsidR="001E1779" w:rsidRPr="001E1779" w:rsidRDefault="001E1779" w:rsidP="001E1779">
            <w:pPr>
              <w:pStyle w:val="120"/>
            </w:pPr>
            <w:r w:rsidRPr="001E1779">
              <w:t>Substance Use</w:t>
            </w:r>
          </w:p>
        </w:tc>
        <w:tc>
          <w:tcPr>
            <w:tcW w:w="1421" w:type="dxa"/>
          </w:tcPr>
          <w:p w14:paraId="78C420D7" w14:textId="77777777" w:rsidR="001E1779" w:rsidRPr="001E1779" w:rsidRDefault="001E1779" w:rsidP="001E1779">
            <w:pPr>
              <w:pStyle w:val="120"/>
            </w:pPr>
            <w:r w:rsidRPr="001E1779">
              <w:t>7,5</w:t>
            </w:r>
          </w:p>
        </w:tc>
        <w:tc>
          <w:tcPr>
            <w:tcW w:w="1412" w:type="dxa"/>
          </w:tcPr>
          <w:p w14:paraId="172CD769" w14:textId="77777777" w:rsidR="001E1779" w:rsidRPr="001E1779" w:rsidRDefault="001E1779" w:rsidP="001E1779">
            <w:pPr>
              <w:pStyle w:val="120"/>
            </w:pPr>
            <w:r w:rsidRPr="001E1779">
              <w:t>6,8</w:t>
            </w:r>
          </w:p>
        </w:tc>
      </w:tr>
    </w:tbl>
    <w:p w14:paraId="4AE28330" w14:textId="269D733B" w:rsidR="001E1779" w:rsidRDefault="001E1779" w:rsidP="00CE6F16">
      <w:pPr>
        <w:pStyle w:val="a1"/>
      </w:pPr>
    </w:p>
    <w:p w14:paraId="015A592E" w14:textId="41855553" w:rsidR="00F85CCE" w:rsidRDefault="00F85CCE" w:rsidP="00CE6F16">
      <w:pPr>
        <w:pStyle w:val="a1"/>
      </w:pPr>
      <w:r w:rsidRPr="00F85CCE">
        <w:t>За станом здоров’я  (див.табл.3.10) особи з хронічними захворюваннями мають дещо нижчі середні бали продуктивних копінгів та вищі за деструктивні субшкали, порівняно з респондентами без обмежень по здоров’ю. Це вказує на підвищену вразливість цієї категорії та потребу у персоналізованих коучингових інтервенціях.</w:t>
      </w:r>
    </w:p>
    <w:p w14:paraId="66A0BEE3" w14:textId="77777777" w:rsidR="001E1779" w:rsidRDefault="00CE6F16" w:rsidP="001E1779">
      <w:pPr>
        <w:pStyle w:val="af3"/>
      </w:pPr>
      <w:r>
        <w:t>Таблиця 3.11</w:t>
      </w:r>
    </w:p>
    <w:p w14:paraId="3BC5DA7B" w14:textId="3FC80666" w:rsidR="00CE6F16" w:rsidRDefault="00CE6F16" w:rsidP="001E1779">
      <w:pPr>
        <w:pStyle w:val="a6"/>
      </w:pPr>
      <w:r>
        <w:t>Brief COPE по тривалості переміщення та житлових умовах</w:t>
      </w:r>
    </w:p>
    <w:tbl>
      <w:tblPr>
        <w:tblStyle w:val="af"/>
        <w:tblW w:w="10023" w:type="dxa"/>
        <w:tblLayout w:type="fixed"/>
        <w:tblLook w:val="04A0" w:firstRow="1" w:lastRow="0" w:firstColumn="1" w:lastColumn="0" w:noHBand="0" w:noVBand="1"/>
      </w:tblPr>
      <w:tblGrid>
        <w:gridCol w:w="1730"/>
        <w:gridCol w:w="960"/>
        <w:gridCol w:w="1134"/>
        <w:gridCol w:w="1224"/>
        <w:gridCol w:w="1458"/>
        <w:gridCol w:w="1855"/>
        <w:gridCol w:w="1662"/>
      </w:tblGrid>
      <w:tr w:rsidR="005D67FF" w:rsidRPr="005D67FF" w14:paraId="2EC117C3" w14:textId="77777777" w:rsidTr="005D67FF">
        <w:tc>
          <w:tcPr>
            <w:tcW w:w="1730" w:type="dxa"/>
          </w:tcPr>
          <w:p w14:paraId="330B39D0" w14:textId="77777777" w:rsidR="005D67FF" w:rsidRPr="005D67FF" w:rsidRDefault="005D67FF" w:rsidP="005D67FF">
            <w:pPr>
              <w:pStyle w:val="120"/>
            </w:pPr>
            <w:r w:rsidRPr="005D67FF">
              <w:t>Субшкала Brief COPE</w:t>
            </w:r>
          </w:p>
        </w:tc>
        <w:tc>
          <w:tcPr>
            <w:tcW w:w="960" w:type="dxa"/>
          </w:tcPr>
          <w:p w14:paraId="50B5B06F" w14:textId="77777777" w:rsidR="005D67FF" w:rsidRPr="005D67FF" w:rsidRDefault="005D67FF" w:rsidP="005D67FF">
            <w:pPr>
              <w:pStyle w:val="120"/>
            </w:pPr>
            <w:r w:rsidRPr="005D67FF">
              <w:t>&lt;1 рік (n=20)</w:t>
            </w:r>
          </w:p>
        </w:tc>
        <w:tc>
          <w:tcPr>
            <w:tcW w:w="1134" w:type="dxa"/>
          </w:tcPr>
          <w:p w14:paraId="653E844A" w14:textId="77777777" w:rsidR="005D67FF" w:rsidRPr="005D67FF" w:rsidRDefault="005D67FF" w:rsidP="005D67FF">
            <w:pPr>
              <w:pStyle w:val="120"/>
            </w:pPr>
            <w:r w:rsidRPr="005D67FF">
              <w:t>1–3 роки (n=60)</w:t>
            </w:r>
          </w:p>
        </w:tc>
        <w:tc>
          <w:tcPr>
            <w:tcW w:w="1224" w:type="dxa"/>
          </w:tcPr>
          <w:p w14:paraId="2A65EF4A" w14:textId="77777777" w:rsidR="005D67FF" w:rsidRPr="005D67FF" w:rsidRDefault="005D67FF" w:rsidP="005D67FF">
            <w:pPr>
              <w:pStyle w:val="120"/>
            </w:pPr>
            <w:r w:rsidRPr="005D67FF">
              <w:t>&gt;3 роки (n=90)</w:t>
            </w:r>
          </w:p>
        </w:tc>
        <w:tc>
          <w:tcPr>
            <w:tcW w:w="1458" w:type="dxa"/>
          </w:tcPr>
          <w:p w14:paraId="2399ACA5" w14:textId="77777777" w:rsidR="005D67FF" w:rsidRPr="005D67FF" w:rsidRDefault="005D67FF" w:rsidP="005D67FF">
            <w:pPr>
              <w:pStyle w:val="120"/>
            </w:pPr>
            <w:r w:rsidRPr="005D67FF">
              <w:t>Орендоване житло (n=77)</w:t>
            </w:r>
          </w:p>
        </w:tc>
        <w:tc>
          <w:tcPr>
            <w:tcW w:w="1855" w:type="dxa"/>
          </w:tcPr>
          <w:p w14:paraId="598109B6" w14:textId="59BF250D" w:rsidR="005D67FF" w:rsidRPr="005D67FF" w:rsidRDefault="005D67FF" w:rsidP="005D67FF">
            <w:pPr>
              <w:pStyle w:val="120"/>
            </w:pPr>
            <w:r w:rsidRPr="005D67FF">
              <w:t>Приватне житло родичів/</w:t>
            </w:r>
            <w:r>
              <w:t xml:space="preserve"> </w:t>
            </w:r>
            <w:r w:rsidRPr="005D67FF">
              <w:t>знайомих (n=51)</w:t>
            </w:r>
          </w:p>
        </w:tc>
        <w:tc>
          <w:tcPr>
            <w:tcW w:w="1662" w:type="dxa"/>
          </w:tcPr>
          <w:p w14:paraId="465E67CE" w14:textId="77777777" w:rsidR="005D67FF" w:rsidRPr="005D67FF" w:rsidRDefault="005D67FF" w:rsidP="005D67FF">
            <w:pPr>
              <w:pStyle w:val="120"/>
            </w:pPr>
            <w:r w:rsidRPr="005D67FF">
              <w:t>Тимчасові гуртожитки / притулки (n=26)</w:t>
            </w:r>
          </w:p>
        </w:tc>
      </w:tr>
      <w:tr w:rsidR="005D67FF" w:rsidRPr="005D67FF" w14:paraId="040E7260" w14:textId="77777777" w:rsidTr="005D67FF">
        <w:tc>
          <w:tcPr>
            <w:tcW w:w="1730" w:type="dxa"/>
          </w:tcPr>
          <w:p w14:paraId="40B96A15" w14:textId="77777777" w:rsidR="005D67FF" w:rsidRPr="005D67FF" w:rsidRDefault="005D67FF" w:rsidP="005D67FF">
            <w:pPr>
              <w:pStyle w:val="120"/>
            </w:pPr>
            <w:r w:rsidRPr="005D67FF">
              <w:t>Active Coping</w:t>
            </w:r>
          </w:p>
        </w:tc>
        <w:tc>
          <w:tcPr>
            <w:tcW w:w="960" w:type="dxa"/>
          </w:tcPr>
          <w:p w14:paraId="24278418" w14:textId="77777777" w:rsidR="005D67FF" w:rsidRPr="005D67FF" w:rsidRDefault="005D67FF" w:rsidP="005D67FF">
            <w:pPr>
              <w:pStyle w:val="120"/>
            </w:pPr>
            <w:r w:rsidRPr="005D67FF">
              <w:t>12,0</w:t>
            </w:r>
          </w:p>
        </w:tc>
        <w:tc>
          <w:tcPr>
            <w:tcW w:w="1134" w:type="dxa"/>
          </w:tcPr>
          <w:p w14:paraId="1B0345BE" w14:textId="77777777" w:rsidR="005D67FF" w:rsidRPr="005D67FF" w:rsidRDefault="005D67FF" w:rsidP="005D67FF">
            <w:pPr>
              <w:pStyle w:val="120"/>
            </w:pPr>
            <w:r w:rsidRPr="005D67FF">
              <w:t>12,6</w:t>
            </w:r>
          </w:p>
        </w:tc>
        <w:tc>
          <w:tcPr>
            <w:tcW w:w="1224" w:type="dxa"/>
          </w:tcPr>
          <w:p w14:paraId="67974644" w14:textId="77777777" w:rsidR="005D67FF" w:rsidRPr="005D67FF" w:rsidRDefault="005D67FF" w:rsidP="005D67FF">
            <w:pPr>
              <w:pStyle w:val="120"/>
            </w:pPr>
            <w:r w:rsidRPr="005D67FF">
              <w:t>13,0</w:t>
            </w:r>
          </w:p>
        </w:tc>
        <w:tc>
          <w:tcPr>
            <w:tcW w:w="1458" w:type="dxa"/>
          </w:tcPr>
          <w:p w14:paraId="316F7A0B" w14:textId="77777777" w:rsidR="005D67FF" w:rsidRPr="005D67FF" w:rsidRDefault="005D67FF" w:rsidP="005D67FF">
            <w:pPr>
              <w:pStyle w:val="120"/>
            </w:pPr>
            <w:r w:rsidRPr="005D67FF">
              <w:t>12,8</w:t>
            </w:r>
          </w:p>
        </w:tc>
        <w:tc>
          <w:tcPr>
            <w:tcW w:w="1855" w:type="dxa"/>
          </w:tcPr>
          <w:p w14:paraId="1CA9BB95" w14:textId="77777777" w:rsidR="005D67FF" w:rsidRPr="005D67FF" w:rsidRDefault="005D67FF" w:rsidP="005D67FF">
            <w:pPr>
              <w:pStyle w:val="120"/>
            </w:pPr>
            <w:r w:rsidRPr="005D67FF">
              <w:t>12,5</w:t>
            </w:r>
          </w:p>
        </w:tc>
        <w:tc>
          <w:tcPr>
            <w:tcW w:w="1662" w:type="dxa"/>
          </w:tcPr>
          <w:p w14:paraId="368E16D3" w14:textId="77777777" w:rsidR="005D67FF" w:rsidRPr="005D67FF" w:rsidRDefault="005D67FF" w:rsidP="005D67FF">
            <w:pPr>
              <w:pStyle w:val="120"/>
            </w:pPr>
            <w:r w:rsidRPr="005D67FF">
              <w:t>11,8</w:t>
            </w:r>
          </w:p>
        </w:tc>
      </w:tr>
      <w:tr w:rsidR="005D67FF" w:rsidRPr="005D67FF" w14:paraId="66F63AC9" w14:textId="77777777" w:rsidTr="005D67FF">
        <w:tc>
          <w:tcPr>
            <w:tcW w:w="1730" w:type="dxa"/>
          </w:tcPr>
          <w:p w14:paraId="3946788F" w14:textId="77777777" w:rsidR="005D67FF" w:rsidRPr="005D67FF" w:rsidRDefault="005D67FF" w:rsidP="005D67FF">
            <w:pPr>
              <w:pStyle w:val="120"/>
            </w:pPr>
            <w:r w:rsidRPr="005D67FF">
              <w:t>Planning</w:t>
            </w:r>
          </w:p>
        </w:tc>
        <w:tc>
          <w:tcPr>
            <w:tcW w:w="960" w:type="dxa"/>
          </w:tcPr>
          <w:p w14:paraId="5F8BDBD1" w14:textId="77777777" w:rsidR="005D67FF" w:rsidRPr="005D67FF" w:rsidRDefault="005D67FF" w:rsidP="005D67FF">
            <w:pPr>
              <w:pStyle w:val="120"/>
            </w:pPr>
            <w:r w:rsidRPr="005D67FF">
              <w:t>12,2</w:t>
            </w:r>
          </w:p>
        </w:tc>
        <w:tc>
          <w:tcPr>
            <w:tcW w:w="1134" w:type="dxa"/>
          </w:tcPr>
          <w:p w14:paraId="137CC0E9" w14:textId="77777777" w:rsidR="005D67FF" w:rsidRPr="005D67FF" w:rsidRDefault="005D67FF" w:rsidP="005D67FF">
            <w:pPr>
              <w:pStyle w:val="120"/>
            </w:pPr>
            <w:r w:rsidRPr="005D67FF">
              <w:t>12,8</w:t>
            </w:r>
          </w:p>
        </w:tc>
        <w:tc>
          <w:tcPr>
            <w:tcW w:w="1224" w:type="dxa"/>
          </w:tcPr>
          <w:p w14:paraId="34017845" w14:textId="77777777" w:rsidR="005D67FF" w:rsidRPr="005D67FF" w:rsidRDefault="005D67FF" w:rsidP="005D67FF">
            <w:pPr>
              <w:pStyle w:val="120"/>
            </w:pPr>
            <w:r w:rsidRPr="005D67FF">
              <w:t>13,2</w:t>
            </w:r>
          </w:p>
        </w:tc>
        <w:tc>
          <w:tcPr>
            <w:tcW w:w="1458" w:type="dxa"/>
          </w:tcPr>
          <w:p w14:paraId="376FCFCD" w14:textId="77777777" w:rsidR="005D67FF" w:rsidRPr="005D67FF" w:rsidRDefault="005D67FF" w:rsidP="005D67FF">
            <w:pPr>
              <w:pStyle w:val="120"/>
            </w:pPr>
            <w:r w:rsidRPr="005D67FF">
              <w:t>13,0</w:t>
            </w:r>
          </w:p>
        </w:tc>
        <w:tc>
          <w:tcPr>
            <w:tcW w:w="1855" w:type="dxa"/>
          </w:tcPr>
          <w:p w14:paraId="5783B20E" w14:textId="77777777" w:rsidR="005D67FF" w:rsidRPr="005D67FF" w:rsidRDefault="005D67FF" w:rsidP="005D67FF">
            <w:pPr>
              <w:pStyle w:val="120"/>
            </w:pPr>
            <w:r w:rsidRPr="005D67FF">
              <w:t>12,6</w:t>
            </w:r>
          </w:p>
        </w:tc>
        <w:tc>
          <w:tcPr>
            <w:tcW w:w="1662" w:type="dxa"/>
          </w:tcPr>
          <w:p w14:paraId="7252A0F8" w14:textId="77777777" w:rsidR="005D67FF" w:rsidRPr="005D67FF" w:rsidRDefault="005D67FF" w:rsidP="005D67FF">
            <w:pPr>
              <w:pStyle w:val="120"/>
            </w:pPr>
            <w:r w:rsidRPr="005D67FF">
              <w:t>12,0</w:t>
            </w:r>
          </w:p>
        </w:tc>
      </w:tr>
      <w:tr w:rsidR="005D67FF" w:rsidRPr="005D67FF" w14:paraId="4134381D" w14:textId="77777777" w:rsidTr="005D67FF">
        <w:tc>
          <w:tcPr>
            <w:tcW w:w="1730" w:type="dxa"/>
          </w:tcPr>
          <w:p w14:paraId="0F3A120E" w14:textId="77777777" w:rsidR="005D67FF" w:rsidRPr="005D67FF" w:rsidRDefault="005D67FF" w:rsidP="005D67FF">
            <w:pPr>
              <w:pStyle w:val="120"/>
            </w:pPr>
            <w:r w:rsidRPr="005D67FF">
              <w:t>Emotional Support</w:t>
            </w:r>
          </w:p>
        </w:tc>
        <w:tc>
          <w:tcPr>
            <w:tcW w:w="960" w:type="dxa"/>
          </w:tcPr>
          <w:p w14:paraId="41D35F2E" w14:textId="77777777" w:rsidR="005D67FF" w:rsidRPr="005D67FF" w:rsidRDefault="005D67FF" w:rsidP="005D67FF">
            <w:pPr>
              <w:pStyle w:val="120"/>
            </w:pPr>
            <w:r w:rsidRPr="005D67FF">
              <w:t>12,0</w:t>
            </w:r>
          </w:p>
        </w:tc>
        <w:tc>
          <w:tcPr>
            <w:tcW w:w="1134" w:type="dxa"/>
          </w:tcPr>
          <w:p w14:paraId="64F7351C" w14:textId="77777777" w:rsidR="005D67FF" w:rsidRPr="005D67FF" w:rsidRDefault="005D67FF" w:rsidP="005D67FF">
            <w:pPr>
              <w:pStyle w:val="120"/>
            </w:pPr>
            <w:r w:rsidRPr="005D67FF">
              <w:t>12,4</w:t>
            </w:r>
          </w:p>
        </w:tc>
        <w:tc>
          <w:tcPr>
            <w:tcW w:w="1224" w:type="dxa"/>
          </w:tcPr>
          <w:p w14:paraId="7ABD655C" w14:textId="77777777" w:rsidR="005D67FF" w:rsidRPr="005D67FF" w:rsidRDefault="005D67FF" w:rsidP="005D67FF">
            <w:pPr>
              <w:pStyle w:val="120"/>
            </w:pPr>
            <w:r w:rsidRPr="005D67FF">
              <w:t>12,8</w:t>
            </w:r>
          </w:p>
        </w:tc>
        <w:tc>
          <w:tcPr>
            <w:tcW w:w="1458" w:type="dxa"/>
          </w:tcPr>
          <w:p w14:paraId="4EE673BB" w14:textId="77777777" w:rsidR="005D67FF" w:rsidRPr="005D67FF" w:rsidRDefault="005D67FF" w:rsidP="005D67FF">
            <w:pPr>
              <w:pStyle w:val="120"/>
            </w:pPr>
            <w:r w:rsidRPr="005D67FF">
              <w:t>12,7</w:t>
            </w:r>
          </w:p>
        </w:tc>
        <w:tc>
          <w:tcPr>
            <w:tcW w:w="1855" w:type="dxa"/>
          </w:tcPr>
          <w:p w14:paraId="79F2A9C4" w14:textId="77777777" w:rsidR="005D67FF" w:rsidRPr="005D67FF" w:rsidRDefault="005D67FF" w:rsidP="005D67FF">
            <w:pPr>
              <w:pStyle w:val="120"/>
            </w:pPr>
            <w:r w:rsidRPr="005D67FF">
              <w:t>12,3</w:t>
            </w:r>
          </w:p>
        </w:tc>
        <w:tc>
          <w:tcPr>
            <w:tcW w:w="1662" w:type="dxa"/>
          </w:tcPr>
          <w:p w14:paraId="6D67C66D" w14:textId="77777777" w:rsidR="005D67FF" w:rsidRPr="005D67FF" w:rsidRDefault="005D67FF" w:rsidP="005D67FF">
            <w:pPr>
              <w:pStyle w:val="120"/>
            </w:pPr>
            <w:r w:rsidRPr="005D67FF">
              <w:t>12,0</w:t>
            </w:r>
          </w:p>
        </w:tc>
      </w:tr>
      <w:tr w:rsidR="005D67FF" w:rsidRPr="005D67FF" w14:paraId="31E806D8" w14:textId="77777777" w:rsidTr="005D67FF">
        <w:tc>
          <w:tcPr>
            <w:tcW w:w="1730" w:type="dxa"/>
          </w:tcPr>
          <w:p w14:paraId="0B597566" w14:textId="77777777" w:rsidR="005D67FF" w:rsidRPr="005D67FF" w:rsidRDefault="005D67FF" w:rsidP="005D67FF">
            <w:pPr>
              <w:pStyle w:val="120"/>
            </w:pPr>
            <w:r w:rsidRPr="005D67FF">
              <w:t>Instrumental Support</w:t>
            </w:r>
          </w:p>
        </w:tc>
        <w:tc>
          <w:tcPr>
            <w:tcW w:w="960" w:type="dxa"/>
          </w:tcPr>
          <w:p w14:paraId="01F97AC3" w14:textId="77777777" w:rsidR="005D67FF" w:rsidRPr="005D67FF" w:rsidRDefault="005D67FF" w:rsidP="005D67FF">
            <w:pPr>
              <w:pStyle w:val="120"/>
            </w:pPr>
            <w:r w:rsidRPr="005D67FF">
              <w:t>11,8</w:t>
            </w:r>
          </w:p>
        </w:tc>
        <w:tc>
          <w:tcPr>
            <w:tcW w:w="1134" w:type="dxa"/>
          </w:tcPr>
          <w:p w14:paraId="5AE740DD" w14:textId="77777777" w:rsidR="005D67FF" w:rsidRPr="005D67FF" w:rsidRDefault="005D67FF" w:rsidP="005D67FF">
            <w:pPr>
              <w:pStyle w:val="120"/>
            </w:pPr>
            <w:r w:rsidRPr="005D67FF">
              <w:t>12,2</w:t>
            </w:r>
          </w:p>
        </w:tc>
        <w:tc>
          <w:tcPr>
            <w:tcW w:w="1224" w:type="dxa"/>
          </w:tcPr>
          <w:p w14:paraId="74B036B3" w14:textId="77777777" w:rsidR="005D67FF" w:rsidRPr="005D67FF" w:rsidRDefault="005D67FF" w:rsidP="005D67FF">
            <w:pPr>
              <w:pStyle w:val="120"/>
            </w:pPr>
            <w:r w:rsidRPr="005D67FF">
              <w:t>12,6</w:t>
            </w:r>
          </w:p>
        </w:tc>
        <w:tc>
          <w:tcPr>
            <w:tcW w:w="1458" w:type="dxa"/>
          </w:tcPr>
          <w:p w14:paraId="272F6EC2" w14:textId="77777777" w:rsidR="005D67FF" w:rsidRPr="005D67FF" w:rsidRDefault="005D67FF" w:rsidP="005D67FF">
            <w:pPr>
              <w:pStyle w:val="120"/>
            </w:pPr>
            <w:r w:rsidRPr="005D67FF">
              <w:t>12,5</w:t>
            </w:r>
          </w:p>
        </w:tc>
        <w:tc>
          <w:tcPr>
            <w:tcW w:w="1855" w:type="dxa"/>
          </w:tcPr>
          <w:p w14:paraId="61B8DA85" w14:textId="77777777" w:rsidR="005D67FF" w:rsidRPr="005D67FF" w:rsidRDefault="005D67FF" w:rsidP="005D67FF">
            <w:pPr>
              <w:pStyle w:val="120"/>
            </w:pPr>
            <w:r w:rsidRPr="005D67FF">
              <w:t>12,0</w:t>
            </w:r>
          </w:p>
        </w:tc>
        <w:tc>
          <w:tcPr>
            <w:tcW w:w="1662" w:type="dxa"/>
          </w:tcPr>
          <w:p w14:paraId="0BA41C8D" w14:textId="77777777" w:rsidR="005D67FF" w:rsidRPr="005D67FF" w:rsidRDefault="005D67FF" w:rsidP="005D67FF">
            <w:pPr>
              <w:pStyle w:val="120"/>
            </w:pPr>
            <w:r w:rsidRPr="005D67FF">
              <w:t>11,6</w:t>
            </w:r>
          </w:p>
        </w:tc>
      </w:tr>
      <w:tr w:rsidR="005D67FF" w:rsidRPr="005D67FF" w14:paraId="4A86D892" w14:textId="77777777" w:rsidTr="005D67FF">
        <w:tc>
          <w:tcPr>
            <w:tcW w:w="1730" w:type="dxa"/>
          </w:tcPr>
          <w:p w14:paraId="2D5B5A19" w14:textId="77777777" w:rsidR="005D67FF" w:rsidRPr="005D67FF" w:rsidRDefault="005D67FF" w:rsidP="005D67FF">
            <w:pPr>
              <w:pStyle w:val="120"/>
            </w:pPr>
            <w:r w:rsidRPr="005D67FF">
              <w:t>Positive Reframing</w:t>
            </w:r>
          </w:p>
        </w:tc>
        <w:tc>
          <w:tcPr>
            <w:tcW w:w="960" w:type="dxa"/>
          </w:tcPr>
          <w:p w14:paraId="249C2B74" w14:textId="77777777" w:rsidR="005D67FF" w:rsidRPr="005D67FF" w:rsidRDefault="005D67FF" w:rsidP="005D67FF">
            <w:pPr>
              <w:pStyle w:val="120"/>
            </w:pPr>
            <w:r w:rsidRPr="005D67FF">
              <w:t>11,5</w:t>
            </w:r>
          </w:p>
        </w:tc>
        <w:tc>
          <w:tcPr>
            <w:tcW w:w="1134" w:type="dxa"/>
          </w:tcPr>
          <w:p w14:paraId="163BC7BA" w14:textId="77777777" w:rsidR="005D67FF" w:rsidRPr="005D67FF" w:rsidRDefault="005D67FF" w:rsidP="005D67FF">
            <w:pPr>
              <w:pStyle w:val="120"/>
            </w:pPr>
            <w:r w:rsidRPr="005D67FF">
              <w:t>12,0</w:t>
            </w:r>
          </w:p>
        </w:tc>
        <w:tc>
          <w:tcPr>
            <w:tcW w:w="1224" w:type="dxa"/>
          </w:tcPr>
          <w:p w14:paraId="0E69E218" w14:textId="77777777" w:rsidR="005D67FF" w:rsidRPr="005D67FF" w:rsidRDefault="005D67FF" w:rsidP="005D67FF">
            <w:pPr>
              <w:pStyle w:val="120"/>
            </w:pPr>
            <w:r w:rsidRPr="005D67FF">
              <w:t>12,2</w:t>
            </w:r>
          </w:p>
        </w:tc>
        <w:tc>
          <w:tcPr>
            <w:tcW w:w="1458" w:type="dxa"/>
          </w:tcPr>
          <w:p w14:paraId="0F137D0D" w14:textId="77777777" w:rsidR="005D67FF" w:rsidRPr="005D67FF" w:rsidRDefault="005D67FF" w:rsidP="005D67FF">
            <w:pPr>
              <w:pStyle w:val="120"/>
            </w:pPr>
            <w:r w:rsidRPr="005D67FF">
              <w:t>12,0</w:t>
            </w:r>
          </w:p>
        </w:tc>
        <w:tc>
          <w:tcPr>
            <w:tcW w:w="1855" w:type="dxa"/>
          </w:tcPr>
          <w:p w14:paraId="79B11663" w14:textId="77777777" w:rsidR="005D67FF" w:rsidRPr="005D67FF" w:rsidRDefault="005D67FF" w:rsidP="005D67FF">
            <w:pPr>
              <w:pStyle w:val="120"/>
            </w:pPr>
            <w:r w:rsidRPr="005D67FF">
              <w:t>11,8</w:t>
            </w:r>
          </w:p>
        </w:tc>
        <w:tc>
          <w:tcPr>
            <w:tcW w:w="1662" w:type="dxa"/>
          </w:tcPr>
          <w:p w14:paraId="19B4DCC9" w14:textId="77777777" w:rsidR="005D67FF" w:rsidRPr="005D67FF" w:rsidRDefault="005D67FF" w:rsidP="005D67FF">
            <w:pPr>
              <w:pStyle w:val="120"/>
            </w:pPr>
            <w:r w:rsidRPr="005D67FF">
              <w:t>11,2</w:t>
            </w:r>
          </w:p>
        </w:tc>
      </w:tr>
      <w:tr w:rsidR="005D67FF" w:rsidRPr="005D67FF" w14:paraId="7564185F" w14:textId="77777777" w:rsidTr="005D67FF">
        <w:tc>
          <w:tcPr>
            <w:tcW w:w="1730" w:type="dxa"/>
          </w:tcPr>
          <w:p w14:paraId="322F32CE" w14:textId="77777777" w:rsidR="005D67FF" w:rsidRPr="005D67FF" w:rsidRDefault="005D67FF" w:rsidP="005D67FF">
            <w:pPr>
              <w:pStyle w:val="120"/>
            </w:pPr>
            <w:r w:rsidRPr="005D67FF">
              <w:t>Acceptance</w:t>
            </w:r>
          </w:p>
        </w:tc>
        <w:tc>
          <w:tcPr>
            <w:tcW w:w="960" w:type="dxa"/>
          </w:tcPr>
          <w:p w14:paraId="57BCD38A" w14:textId="77777777" w:rsidR="005D67FF" w:rsidRPr="005D67FF" w:rsidRDefault="005D67FF" w:rsidP="005D67FF">
            <w:pPr>
              <w:pStyle w:val="120"/>
            </w:pPr>
            <w:r w:rsidRPr="005D67FF">
              <w:t>12,0</w:t>
            </w:r>
          </w:p>
        </w:tc>
        <w:tc>
          <w:tcPr>
            <w:tcW w:w="1134" w:type="dxa"/>
          </w:tcPr>
          <w:p w14:paraId="020C32A6" w14:textId="77777777" w:rsidR="005D67FF" w:rsidRPr="005D67FF" w:rsidRDefault="005D67FF" w:rsidP="005D67FF">
            <w:pPr>
              <w:pStyle w:val="120"/>
            </w:pPr>
            <w:r w:rsidRPr="005D67FF">
              <w:t>12,4</w:t>
            </w:r>
          </w:p>
        </w:tc>
        <w:tc>
          <w:tcPr>
            <w:tcW w:w="1224" w:type="dxa"/>
          </w:tcPr>
          <w:p w14:paraId="28FFB1CB" w14:textId="77777777" w:rsidR="005D67FF" w:rsidRPr="005D67FF" w:rsidRDefault="005D67FF" w:rsidP="005D67FF">
            <w:pPr>
              <w:pStyle w:val="120"/>
            </w:pPr>
            <w:r w:rsidRPr="005D67FF">
              <w:t>12,8</w:t>
            </w:r>
          </w:p>
        </w:tc>
        <w:tc>
          <w:tcPr>
            <w:tcW w:w="1458" w:type="dxa"/>
          </w:tcPr>
          <w:p w14:paraId="74548805" w14:textId="77777777" w:rsidR="005D67FF" w:rsidRPr="005D67FF" w:rsidRDefault="005D67FF" w:rsidP="005D67FF">
            <w:pPr>
              <w:pStyle w:val="120"/>
            </w:pPr>
            <w:r w:rsidRPr="005D67FF">
              <w:t>12,6</w:t>
            </w:r>
          </w:p>
        </w:tc>
        <w:tc>
          <w:tcPr>
            <w:tcW w:w="1855" w:type="dxa"/>
          </w:tcPr>
          <w:p w14:paraId="69F31F66" w14:textId="77777777" w:rsidR="005D67FF" w:rsidRPr="005D67FF" w:rsidRDefault="005D67FF" w:rsidP="005D67FF">
            <w:pPr>
              <w:pStyle w:val="120"/>
            </w:pPr>
            <w:r w:rsidRPr="005D67FF">
              <w:t>12,2</w:t>
            </w:r>
          </w:p>
        </w:tc>
        <w:tc>
          <w:tcPr>
            <w:tcW w:w="1662" w:type="dxa"/>
          </w:tcPr>
          <w:p w14:paraId="2F08885D" w14:textId="77777777" w:rsidR="005D67FF" w:rsidRPr="005D67FF" w:rsidRDefault="005D67FF" w:rsidP="005D67FF">
            <w:pPr>
              <w:pStyle w:val="120"/>
            </w:pPr>
            <w:r w:rsidRPr="005D67FF">
              <w:t>12,0</w:t>
            </w:r>
          </w:p>
        </w:tc>
      </w:tr>
      <w:tr w:rsidR="005D67FF" w:rsidRPr="005D67FF" w14:paraId="46E9F26E" w14:textId="77777777" w:rsidTr="005D67FF">
        <w:tc>
          <w:tcPr>
            <w:tcW w:w="1730" w:type="dxa"/>
          </w:tcPr>
          <w:p w14:paraId="1C07E462" w14:textId="77777777" w:rsidR="005D67FF" w:rsidRPr="005D67FF" w:rsidRDefault="005D67FF" w:rsidP="005D67FF">
            <w:pPr>
              <w:pStyle w:val="120"/>
            </w:pPr>
            <w:r w:rsidRPr="005D67FF">
              <w:t>Self-Distraction / Self-Care</w:t>
            </w:r>
          </w:p>
        </w:tc>
        <w:tc>
          <w:tcPr>
            <w:tcW w:w="960" w:type="dxa"/>
          </w:tcPr>
          <w:p w14:paraId="75D13E6B" w14:textId="77777777" w:rsidR="005D67FF" w:rsidRPr="005D67FF" w:rsidRDefault="005D67FF" w:rsidP="005D67FF">
            <w:pPr>
              <w:pStyle w:val="120"/>
            </w:pPr>
            <w:r w:rsidRPr="005D67FF">
              <w:t>11,2</w:t>
            </w:r>
          </w:p>
        </w:tc>
        <w:tc>
          <w:tcPr>
            <w:tcW w:w="1134" w:type="dxa"/>
          </w:tcPr>
          <w:p w14:paraId="77547F43" w14:textId="77777777" w:rsidR="005D67FF" w:rsidRPr="005D67FF" w:rsidRDefault="005D67FF" w:rsidP="005D67FF">
            <w:pPr>
              <w:pStyle w:val="120"/>
            </w:pPr>
            <w:r w:rsidRPr="005D67FF">
              <w:t>11,5</w:t>
            </w:r>
          </w:p>
        </w:tc>
        <w:tc>
          <w:tcPr>
            <w:tcW w:w="1224" w:type="dxa"/>
          </w:tcPr>
          <w:p w14:paraId="7FA318DC" w14:textId="77777777" w:rsidR="005D67FF" w:rsidRPr="005D67FF" w:rsidRDefault="005D67FF" w:rsidP="005D67FF">
            <w:pPr>
              <w:pStyle w:val="120"/>
            </w:pPr>
            <w:r w:rsidRPr="005D67FF">
              <w:t>11,8</w:t>
            </w:r>
          </w:p>
        </w:tc>
        <w:tc>
          <w:tcPr>
            <w:tcW w:w="1458" w:type="dxa"/>
          </w:tcPr>
          <w:p w14:paraId="2EFDA2F0" w14:textId="77777777" w:rsidR="005D67FF" w:rsidRPr="005D67FF" w:rsidRDefault="005D67FF" w:rsidP="005D67FF">
            <w:pPr>
              <w:pStyle w:val="120"/>
            </w:pPr>
            <w:r w:rsidRPr="005D67FF">
              <w:t>11,7</w:t>
            </w:r>
          </w:p>
        </w:tc>
        <w:tc>
          <w:tcPr>
            <w:tcW w:w="1855" w:type="dxa"/>
          </w:tcPr>
          <w:p w14:paraId="5360A422" w14:textId="77777777" w:rsidR="005D67FF" w:rsidRPr="005D67FF" w:rsidRDefault="005D67FF" w:rsidP="005D67FF">
            <w:pPr>
              <w:pStyle w:val="120"/>
            </w:pPr>
            <w:r w:rsidRPr="005D67FF">
              <w:t>11,5</w:t>
            </w:r>
          </w:p>
        </w:tc>
        <w:tc>
          <w:tcPr>
            <w:tcW w:w="1662" w:type="dxa"/>
          </w:tcPr>
          <w:p w14:paraId="3D85891D" w14:textId="77777777" w:rsidR="005D67FF" w:rsidRPr="005D67FF" w:rsidRDefault="005D67FF" w:rsidP="005D67FF">
            <w:pPr>
              <w:pStyle w:val="120"/>
            </w:pPr>
            <w:r w:rsidRPr="005D67FF">
              <w:t>11,0</w:t>
            </w:r>
          </w:p>
        </w:tc>
      </w:tr>
      <w:tr w:rsidR="005D67FF" w:rsidRPr="005D67FF" w14:paraId="4855194B" w14:textId="77777777" w:rsidTr="005D67FF">
        <w:tc>
          <w:tcPr>
            <w:tcW w:w="1730" w:type="dxa"/>
          </w:tcPr>
          <w:p w14:paraId="18063816" w14:textId="77777777" w:rsidR="005D67FF" w:rsidRPr="005D67FF" w:rsidRDefault="005D67FF" w:rsidP="005D67FF">
            <w:pPr>
              <w:pStyle w:val="120"/>
            </w:pPr>
            <w:r w:rsidRPr="005D67FF">
              <w:t>Denial</w:t>
            </w:r>
          </w:p>
        </w:tc>
        <w:tc>
          <w:tcPr>
            <w:tcW w:w="960" w:type="dxa"/>
          </w:tcPr>
          <w:p w14:paraId="41A25A77" w14:textId="77777777" w:rsidR="005D67FF" w:rsidRPr="005D67FF" w:rsidRDefault="005D67FF" w:rsidP="005D67FF">
            <w:pPr>
              <w:pStyle w:val="120"/>
            </w:pPr>
            <w:r w:rsidRPr="005D67FF">
              <w:t>8,2</w:t>
            </w:r>
          </w:p>
        </w:tc>
        <w:tc>
          <w:tcPr>
            <w:tcW w:w="1134" w:type="dxa"/>
          </w:tcPr>
          <w:p w14:paraId="0C756319" w14:textId="77777777" w:rsidR="005D67FF" w:rsidRPr="005D67FF" w:rsidRDefault="005D67FF" w:rsidP="005D67FF">
            <w:pPr>
              <w:pStyle w:val="120"/>
            </w:pPr>
            <w:r w:rsidRPr="005D67FF">
              <w:t>7,8</w:t>
            </w:r>
          </w:p>
        </w:tc>
        <w:tc>
          <w:tcPr>
            <w:tcW w:w="1224" w:type="dxa"/>
          </w:tcPr>
          <w:p w14:paraId="0E675DB9" w14:textId="77777777" w:rsidR="005D67FF" w:rsidRPr="005D67FF" w:rsidRDefault="005D67FF" w:rsidP="005D67FF">
            <w:pPr>
              <w:pStyle w:val="120"/>
            </w:pPr>
            <w:r w:rsidRPr="005D67FF">
              <w:t>7,6</w:t>
            </w:r>
          </w:p>
        </w:tc>
        <w:tc>
          <w:tcPr>
            <w:tcW w:w="1458" w:type="dxa"/>
          </w:tcPr>
          <w:p w14:paraId="2E83390E" w14:textId="77777777" w:rsidR="005D67FF" w:rsidRPr="005D67FF" w:rsidRDefault="005D67FF" w:rsidP="005D67FF">
            <w:pPr>
              <w:pStyle w:val="120"/>
            </w:pPr>
            <w:r w:rsidRPr="005D67FF">
              <w:t>7,5</w:t>
            </w:r>
          </w:p>
        </w:tc>
        <w:tc>
          <w:tcPr>
            <w:tcW w:w="1855" w:type="dxa"/>
          </w:tcPr>
          <w:p w14:paraId="7B30A66C" w14:textId="77777777" w:rsidR="005D67FF" w:rsidRPr="005D67FF" w:rsidRDefault="005D67FF" w:rsidP="005D67FF">
            <w:pPr>
              <w:pStyle w:val="120"/>
            </w:pPr>
            <w:r w:rsidRPr="005D67FF">
              <w:t>7,8</w:t>
            </w:r>
          </w:p>
        </w:tc>
        <w:tc>
          <w:tcPr>
            <w:tcW w:w="1662" w:type="dxa"/>
          </w:tcPr>
          <w:p w14:paraId="146D835C" w14:textId="77777777" w:rsidR="005D67FF" w:rsidRPr="005D67FF" w:rsidRDefault="005D67FF" w:rsidP="005D67FF">
            <w:pPr>
              <w:pStyle w:val="120"/>
            </w:pPr>
            <w:r w:rsidRPr="005D67FF">
              <w:t>8,5</w:t>
            </w:r>
          </w:p>
        </w:tc>
      </w:tr>
      <w:tr w:rsidR="005D67FF" w:rsidRPr="005D67FF" w14:paraId="536CF984" w14:textId="77777777" w:rsidTr="005D67FF">
        <w:tc>
          <w:tcPr>
            <w:tcW w:w="1730" w:type="dxa"/>
          </w:tcPr>
          <w:p w14:paraId="03B826EB" w14:textId="77777777" w:rsidR="005D67FF" w:rsidRPr="005D67FF" w:rsidRDefault="005D67FF" w:rsidP="005D67FF">
            <w:pPr>
              <w:pStyle w:val="120"/>
            </w:pPr>
            <w:r w:rsidRPr="005D67FF">
              <w:t>Behavioral Disengagement</w:t>
            </w:r>
          </w:p>
        </w:tc>
        <w:tc>
          <w:tcPr>
            <w:tcW w:w="960" w:type="dxa"/>
          </w:tcPr>
          <w:p w14:paraId="4AB9C296" w14:textId="77777777" w:rsidR="005D67FF" w:rsidRPr="005D67FF" w:rsidRDefault="005D67FF" w:rsidP="005D67FF">
            <w:pPr>
              <w:pStyle w:val="120"/>
            </w:pPr>
            <w:r w:rsidRPr="005D67FF">
              <w:t>8,0</w:t>
            </w:r>
          </w:p>
        </w:tc>
        <w:tc>
          <w:tcPr>
            <w:tcW w:w="1134" w:type="dxa"/>
          </w:tcPr>
          <w:p w14:paraId="536ADDB1" w14:textId="77777777" w:rsidR="005D67FF" w:rsidRPr="005D67FF" w:rsidRDefault="005D67FF" w:rsidP="005D67FF">
            <w:pPr>
              <w:pStyle w:val="120"/>
            </w:pPr>
            <w:r w:rsidRPr="005D67FF">
              <w:t>7,8</w:t>
            </w:r>
          </w:p>
        </w:tc>
        <w:tc>
          <w:tcPr>
            <w:tcW w:w="1224" w:type="dxa"/>
          </w:tcPr>
          <w:p w14:paraId="45C7AA0A" w14:textId="77777777" w:rsidR="005D67FF" w:rsidRPr="005D67FF" w:rsidRDefault="005D67FF" w:rsidP="005D67FF">
            <w:pPr>
              <w:pStyle w:val="120"/>
            </w:pPr>
            <w:r w:rsidRPr="005D67FF">
              <w:t>8,0</w:t>
            </w:r>
          </w:p>
        </w:tc>
        <w:tc>
          <w:tcPr>
            <w:tcW w:w="1458" w:type="dxa"/>
          </w:tcPr>
          <w:p w14:paraId="17D31A33" w14:textId="77777777" w:rsidR="005D67FF" w:rsidRPr="005D67FF" w:rsidRDefault="005D67FF" w:rsidP="005D67FF">
            <w:pPr>
              <w:pStyle w:val="120"/>
            </w:pPr>
            <w:r w:rsidRPr="005D67FF">
              <w:t>7,8</w:t>
            </w:r>
          </w:p>
        </w:tc>
        <w:tc>
          <w:tcPr>
            <w:tcW w:w="1855" w:type="dxa"/>
          </w:tcPr>
          <w:p w14:paraId="18A0E4D5" w14:textId="77777777" w:rsidR="005D67FF" w:rsidRPr="005D67FF" w:rsidRDefault="005D67FF" w:rsidP="005D67FF">
            <w:pPr>
              <w:pStyle w:val="120"/>
            </w:pPr>
            <w:r w:rsidRPr="005D67FF">
              <w:t>8,0</w:t>
            </w:r>
          </w:p>
        </w:tc>
        <w:tc>
          <w:tcPr>
            <w:tcW w:w="1662" w:type="dxa"/>
          </w:tcPr>
          <w:p w14:paraId="6F776BBC" w14:textId="77777777" w:rsidR="005D67FF" w:rsidRPr="005D67FF" w:rsidRDefault="005D67FF" w:rsidP="005D67FF">
            <w:pPr>
              <w:pStyle w:val="120"/>
            </w:pPr>
            <w:r w:rsidRPr="005D67FF">
              <w:t>8,4</w:t>
            </w:r>
          </w:p>
        </w:tc>
      </w:tr>
      <w:tr w:rsidR="005D67FF" w:rsidRPr="005D67FF" w14:paraId="5ACB3D5E" w14:textId="77777777" w:rsidTr="005D67FF">
        <w:tc>
          <w:tcPr>
            <w:tcW w:w="1730" w:type="dxa"/>
          </w:tcPr>
          <w:p w14:paraId="16AD1E4A" w14:textId="77777777" w:rsidR="005D67FF" w:rsidRPr="005D67FF" w:rsidRDefault="005D67FF" w:rsidP="005D67FF">
            <w:pPr>
              <w:pStyle w:val="120"/>
            </w:pPr>
            <w:r w:rsidRPr="005D67FF">
              <w:t>Substance Use</w:t>
            </w:r>
          </w:p>
        </w:tc>
        <w:tc>
          <w:tcPr>
            <w:tcW w:w="960" w:type="dxa"/>
          </w:tcPr>
          <w:p w14:paraId="0A6FAE7D" w14:textId="77777777" w:rsidR="005D67FF" w:rsidRPr="005D67FF" w:rsidRDefault="005D67FF" w:rsidP="005D67FF">
            <w:pPr>
              <w:pStyle w:val="120"/>
            </w:pPr>
            <w:r w:rsidRPr="005D67FF">
              <w:t>7,0</w:t>
            </w:r>
          </w:p>
        </w:tc>
        <w:tc>
          <w:tcPr>
            <w:tcW w:w="1134" w:type="dxa"/>
          </w:tcPr>
          <w:p w14:paraId="7985AE53" w14:textId="77777777" w:rsidR="005D67FF" w:rsidRPr="005D67FF" w:rsidRDefault="005D67FF" w:rsidP="005D67FF">
            <w:pPr>
              <w:pStyle w:val="120"/>
            </w:pPr>
            <w:r w:rsidRPr="005D67FF">
              <w:t>6,8</w:t>
            </w:r>
          </w:p>
        </w:tc>
        <w:tc>
          <w:tcPr>
            <w:tcW w:w="1224" w:type="dxa"/>
          </w:tcPr>
          <w:p w14:paraId="187D99D8" w14:textId="77777777" w:rsidR="005D67FF" w:rsidRPr="005D67FF" w:rsidRDefault="005D67FF" w:rsidP="005D67FF">
            <w:pPr>
              <w:pStyle w:val="120"/>
            </w:pPr>
            <w:r w:rsidRPr="005D67FF">
              <w:t>6,5</w:t>
            </w:r>
          </w:p>
        </w:tc>
        <w:tc>
          <w:tcPr>
            <w:tcW w:w="1458" w:type="dxa"/>
          </w:tcPr>
          <w:p w14:paraId="2583B854" w14:textId="77777777" w:rsidR="005D67FF" w:rsidRPr="005D67FF" w:rsidRDefault="005D67FF" w:rsidP="005D67FF">
            <w:pPr>
              <w:pStyle w:val="120"/>
            </w:pPr>
            <w:r w:rsidRPr="005D67FF">
              <w:t>6,5</w:t>
            </w:r>
          </w:p>
        </w:tc>
        <w:tc>
          <w:tcPr>
            <w:tcW w:w="1855" w:type="dxa"/>
          </w:tcPr>
          <w:p w14:paraId="49434595" w14:textId="77777777" w:rsidR="005D67FF" w:rsidRPr="005D67FF" w:rsidRDefault="005D67FF" w:rsidP="005D67FF">
            <w:pPr>
              <w:pStyle w:val="120"/>
            </w:pPr>
            <w:r w:rsidRPr="005D67FF">
              <w:t>6,8</w:t>
            </w:r>
          </w:p>
        </w:tc>
        <w:tc>
          <w:tcPr>
            <w:tcW w:w="1662" w:type="dxa"/>
          </w:tcPr>
          <w:p w14:paraId="34D14184" w14:textId="77777777" w:rsidR="005D67FF" w:rsidRPr="005D67FF" w:rsidRDefault="005D67FF" w:rsidP="005D67FF">
            <w:pPr>
              <w:pStyle w:val="120"/>
            </w:pPr>
            <w:r w:rsidRPr="005D67FF">
              <w:t>7,2</w:t>
            </w:r>
          </w:p>
        </w:tc>
      </w:tr>
    </w:tbl>
    <w:p w14:paraId="61E4B6C9" w14:textId="77777777" w:rsidR="003524F4" w:rsidRDefault="003524F4" w:rsidP="001F37E6">
      <w:pPr>
        <w:pStyle w:val="a1"/>
      </w:pPr>
    </w:p>
    <w:p w14:paraId="1670F76C" w14:textId="55C2AD34" w:rsidR="001F37E6" w:rsidRDefault="001F37E6" w:rsidP="001F37E6">
      <w:pPr>
        <w:pStyle w:val="a1"/>
      </w:pPr>
      <w:r>
        <w:lastRenderedPageBreak/>
        <w:t xml:space="preserve">За тривалістю переміщення та житловими умовами </w:t>
      </w:r>
      <w:r w:rsidR="00423E85" w:rsidRPr="00423E85">
        <w:t>(див.табл.3.</w:t>
      </w:r>
      <w:r w:rsidR="00423E85">
        <w:t>11</w:t>
      </w:r>
      <w:r w:rsidR="00423E85" w:rsidRPr="00423E85">
        <w:t>)</w:t>
      </w:r>
      <w:r w:rsidR="00423E85">
        <w:t xml:space="preserve"> </w:t>
      </w:r>
      <w:r>
        <w:t xml:space="preserve">респонденти, які перебувають у переміщенні менше одного року або проживають у тимчасових гуртожитках та притулках, показують нижчі середні бали продуктивних копінгів і вищі </w:t>
      </w:r>
      <w:r w:rsidR="00CB60F6">
        <w:t>–</w:t>
      </w:r>
      <w:r>
        <w:t xml:space="preserve"> деструктивних. Респонденти, які тривалий час (понад 3 роки) проживають в орендованому або приватному житлі, демонструють стабільнішу схему адаптивних стратегій та менше використовують деструктивні копінги.</w:t>
      </w:r>
    </w:p>
    <w:p w14:paraId="1FE384BF" w14:textId="77777777" w:rsidR="00BF67FE" w:rsidRDefault="00BF67FE" w:rsidP="00BF67FE">
      <w:pPr>
        <w:pStyle w:val="a1"/>
      </w:pPr>
      <w:r>
        <w:t>Високі бали у продуктивних субшкалах свідчать про наявність адаптивних стратегій, що можуть бути посилені через коучинг. Підвищені значення у деструктивних субшкалах сигналізують про потребу у навчанні альтернативним способам подолання стресу. Середні показники вказують на потенціал для розвитку, який може бути реалізований через індивідуальні та групові коучингові інтервенції.</w:t>
      </w:r>
    </w:p>
    <w:p w14:paraId="3C69D0E2" w14:textId="156276FE" w:rsidR="00B933E7" w:rsidRDefault="00B933E7" w:rsidP="00B933E7">
      <w:pPr>
        <w:pStyle w:val="a1"/>
      </w:pPr>
      <w:r w:rsidRPr="00B933E7">
        <w:rPr>
          <w:rStyle w:val="ad"/>
        </w:rPr>
        <w:t xml:space="preserve">Дані методики «Загальна стресостійкість» (S. Maddi) </w:t>
      </w:r>
      <w:r>
        <w:t>засвідчили</w:t>
      </w:r>
      <w:r w:rsidR="00930661">
        <w:t xml:space="preserve"> </w:t>
      </w:r>
      <w:r w:rsidR="00930661" w:rsidRPr="00930661">
        <w:t>(див. табл.3.12)</w:t>
      </w:r>
      <w:r>
        <w:t>, що значна частина ВПО знаходиться на середньому рівні стресостійкості (23–36 балів). Це означає, що вони мають певний ресурс для адаптації, однак його недостатньо для подолання хронічних стресових навантажень без цілеспрямованої підтримки. У 28 % респондентів зафіксовано низький рівень стресостійкості, що проявлялося у схильності до уникнення труднощів та відчутті безпорадності. Лише близько 20 % досліджуваних продемонстрували високий рівень стресостійкості (37–50 балів), що свідчить про наявність особистісних ресурсів для активної адаптації.</w:t>
      </w:r>
    </w:p>
    <w:p w14:paraId="132DE749" w14:textId="77777777" w:rsidR="00B933E7" w:rsidRDefault="00B933E7" w:rsidP="00930661">
      <w:pPr>
        <w:pStyle w:val="120"/>
      </w:pPr>
    </w:p>
    <w:p w14:paraId="0E85DFC4" w14:textId="77777777" w:rsidR="00B933E7" w:rsidRDefault="00B933E7" w:rsidP="00B933E7">
      <w:pPr>
        <w:pStyle w:val="af3"/>
      </w:pPr>
      <w:r>
        <w:t>Таблиця 3.12</w:t>
      </w:r>
    </w:p>
    <w:p w14:paraId="630E8E2B" w14:textId="15B6BDFF" w:rsidR="00B933E7" w:rsidRDefault="00B933E7" w:rsidP="00B933E7">
      <w:pPr>
        <w:pStyle w:val="a6"/>
      </w:pPr>
      <w:r>
        <w:t>Розподілу рівнів стресостійкості серед ВПО</w:t>
      </w:r>
    </w:p>
    <w:tbl>
      <w:tblPr>
        <w:tblStyle w:val="af"/>
        <w:tblW w:w="10024" w:type="dxa"/>
        <w:tblLayout w:type="fixed"/>
        <w:tblLook w:val="04A0" w:firstRow="1" w:lastRow="0" w:firstColumn="1" w:lastColumn="0" w:noHBand="0" w:noVBand="1"/>
      </w:tblPr>
      <w:tblGrid>
        <w:gridCol w:w="1838"/>
        <w:gridCol w:w="1701"/>
        <w:gridCol w:w="1418"/>
        <w:gridCol w:w="5067"/>
      </w:tblGrid>
      <w:tr w:rsidR="00B933E7" w:rsidRPr="00B933E7" w14:paraId="0BAB87A6" w14:textId="77777777" w:rsidTr="00930661">
        <w:tc>
          <w:tcPr>
            <w:tcW w:w="1838" w:type="dxa"/>
          </w:tcPr>
          <w:p w14:paraId="06254998" w14:textId="77777777" w:rsidR="00B933E7" w:rsidRPr="00B933E7" w:rsidRDefault="00B933E7" w:rsidP="00B933E7">
            <w:pPr>
              <w:pStyle w:val="120"/>
            </w:pPr>
            <w:r w:rsidRPr="00B933E7">
              <w:t>Рівень стресостійкості</w:t>
            </w:r>
          </w:p>
        </w:tc>
        <w:tc>
          <w:tcPr>
            <w:tcW w:w="1701" w:type="dxa"/>
          </w:tcPr>
          <w:p w14:paraId="5F84FECB" w14:textId="77777777" w:rsidR="00B933E7" w:rsidRPr="00B933E7" w:rsidRDefault="00B933E7" w:rsidP="00B933E7">
            <w:pPr>
              <w:pStyle w:val="120"/>
            </w:pPr>
            <w:r w:rsidRPr="00B933E7">
              <w:t>Кількість респондентів</w:t>
            </w:r>
          </w:p>
        </w:tc>
        <w:tc>
          <w:tcPr>
            <w:tcW w:w="1418" w:type="dxa"/>
          </w:tcPr>
          <w:p w14:paraId="0C2FA2E4" w14:textId="77777777" w:rsidR="00B933E7" w:rsidRPr="00B933E7" w:rsidRDefault="00B933E7" w:rsidP="00B933E7">
            <w:pPr>
              <w:pStyle w:val="120"/>
            </w:pPr>
            <w:r w:rsidRPr="00B933E7">
              <w:t>% від вибірки</w:t>
            </w:r>
          </w:p>
        </w:tc>
        <w:tc>
          <w:tcPr>
            <w:tcW w:w="5067" w:type="dxa"/>
          </w:tcPr>
          <w:p w14:paraId="1A88C2F2" w14:textId="77777777" w:rsidR="00B933E7" w:rsidRPr="00B933E7" w:rsidRDefault="00B933E7" w:rsidP="00B933E7">
            <w:pPr>
              <w:pStyle w:val="120"/>
            </w:pPr>
            <w:r w:rsidRPr="00B933E7">
              <w:t>Основні характеристики</w:t>
            </w:r>
          </w:p>
        </w:tc>
      </w:tr>
      <w:tr w:rsidR="00B933E7" w:rsidRPr="00B933E7" w14:paraId="06F4FDCD" w14:textId="77777777" w:rsidTr="00930661">
        <w:tc>
          <w:tcPr>
            <w:tcW w:w="1838" w:type="dxa"/>
          </w:tcPr>
          <w:p w14:paraId="4E7F9497" w14:textId="5AF9030B" w:rsidR="00B933E7" w:rsidRPr="00B933E7" w:rsidRDefault="00B933E7" w:rsidP="00B933E7">
            <w:pPr>
              <w:pStyle w:val="120"/>
            </w:pPr>
            <w:r w:rsidRPr="00B933E7">
              <w:t xml:space="preserve">Низький </w:t>
            </w:r>
            <w:r>
              <w:br/>
            </w:r>
            <w:r w:rsidRPr="00B933E7">
              <w:t>(10–22 бали)</w:t>
            </w:r>
          </w:p>
        </w:tc>
        <w:tc>
          <w:tcPr>
            <w:tcW w:w="1701" w:type="dxa"/>
          </w:tcPr>
          <w:p w14:paraId="0F7441EB" w14:textId="77777777" w:rsidR="00B933E7" w:rsidRPr="00B933E7" w:rsidRDefault="00B933E7" w:rsidP="00B933E7">
            <w:pPr>
              <w:pStyle w:val="120"/>
            </w:pPr>
            <w:r w:rsidRPr="00B933E7">
              <w:t>48</w:t>
            </w:r>
          </w:p>
        </w:tc>
        <w:tc>
          <w:tcPr>
            <w:tcW w:w="1418" w:type="dxa"/>
          </w:tcPr>
          <w:p w14:paraId="7A119EC6" w14:textId="77777777" w:rsidR="00B933E7" w:rsidRPr="00B933E7" w:rsidRDefault="00B933E7" w:rsidP="00B933E7">
            <w:pPr>
              <w:pStyle w:val="120"/>
            </w:pPr>
            <w:r w:rsidRPr="00B933E7">
              <w:t>28 %</w:t>
            </w:r>
          </w:p>
        </w:tc>
        <w:tc>
          <w:tcPr>
            <w:tcW w:w="5067" w:type="dxa"/>
          </w:tcPr>
          <w:p w14:paraId="1104F9EF" w14:textId="77777777" w:rsidR="00B933E7" w:rsidRPr="00B933E7" w:rsidRDefault="00B933E7" w:rsidP="00B933E7">
            <w:pPr>
              <w:pStyle w:val="120"/>
            </w:pPr>
            <w:r w:rsidRPr="00B933E7">
              <w:t>Схильність до уникнення труднощів, відчуття безпорадності, низька залученість і контроль</w:t>
            </w:r>
          </w:p>
        </w:tc>
      </w:tr>
      <w:tr w:rsidR="00B933E7" w:rsidRPr="00B933E7" w14:paraId="1ACF7C93" w14:textId="77777777" w:rsidTr="00930661">
        <w:tc>
          <w:tcPr>
            <w:tcW w:w="1838" w:type="dxa"/>
          </w:tcPr>
          <w:p w14:paraId="7FB948E2" w14:textId="1DF6908B" w:rsidR="00B933E7" w:rsidRPr="00B933E7" w:rsidRDefault="00B933E7" w:rsidP="00B933E7">
            <w:pPr>
              <w:pStyle w:val="120"/>
            </w:pPr>
            <w:r w:rsidRPr="00B933E7">
              <w:t xml:space="preserve">Середній </w:t>
            </w:r>
            <w:r>
              <w:br/>
            </w:r>
            <w:r w:rsidRPr="00B933E7">
              <w:t>(23–36 бали)</w:t>
            </w:r>
          </w:p>
        </w:tc>
        <w:tc>
          <w:tcPr>
            <w:tcW w:w="1701" w:type="dxa"/>
          </w:tcPr>
          <w:p w14:paraId="022DF4C6" w14:textId="77777777" w:rsidR="00B933E7" w:rsidRPr="00B933E7" w:rsidRDefault="00B933E7" w:rsidP="00B933E7">
            <w:pPr>
              <w:pStyle w:val="120"/>
            </w:pPr>
            <w:r w:rsidRPr="00B933E7">
              <w:t>85</w:t>
            </w:r>
          </w:p>
        </w:tc>
        <w:tc>
          <w:tcPr>
            <w:tcW w:w="1418" w:type="dxa"/>
          </w:tcPr>
          <w:p w14:paraId="38140E59" w14:textId="77777777" w:rsidR="00B933E7" w:rsidRPr="00B933E7" w:rsidRDefault="00B933E7" w:rsidP="00B933E7">
            <w:pPr>
              <w:pStyle w:val="120"/>
            </w:pPr>
            <w:r w:rsidRPr="00B933E7">
              <w:t>50 %</w:t>
            </w:r>
          </w:p>
        </w:tc>
        <w:tc>
          <w:tcPr>
            <w:tcW w:w="5067" w:type="dxa"/>
          </w:tcPr>
          <w:p w14:paraId="74772B92" w14:textId="77777777" w:rsidR="00B933E7" w:rsidRPr="00B933E7" w:rsidRDefault="00B933E7" w:rsidP="00B933E7">
            <w:pPr>
              <w:pStyle w:val="120"/>
            </w:pPr>
            <w:r w:rsidRPr="00B933E7">
              <w:t>Часткова адаптивність, середній контроль і залученість, потреба у коучинговій підтримці</w:t>
            </w:r>
          </w:p>
        </w:tc>
      </w:tr>
      <w:tr w:rsidR="00B933E7" w:rsidRPr="00B933E7" w14:paraId="2B7616BA" w14:textId="77777777" w:rsidTr="00930661">
        <w:tc>
          <w:tcPr>
            <w:tcW w:w="1838" w:type="dxa"/>
          </w:tcPr>
          <w:p w14:paraId="24EAC2AF" w14:textId="1713EC48" w:rsidR="00B933E7" w:rsidRPr="00B933E7" w:rsidRDefault="00B933E7" w:rsidP="00B933E7">
            <w:pPr>
              <w:pStyle w:val="120"/>
            </w:pPr>
            <w:r w:rsidRPr="00B933E7">
              <w:t xml:space="preserve">Високий </w:t>
            </w:r>
            <w:r>
              <w:br/>
            </w:r>
            <w:r w:rsidRPr="00B933E7">
              <w:t>(37–50 балів)</w:t>
            </w:r>
          </w:p>
        </w:tc>
        <w:tc>
          <w:tcPr>
            <w:tcW w:w="1701" w:type="dxa"/>
          </w:tcPr>
          <w:p w14:paraId="5D3B7EA7" w14:textId="77777777" w:rsidR="00B933E7" w:rsidRPr="00B933E7" w:rsidRDefault="00B933E7" w:rsidP="00B933E7">
            <w:pPr>
              <w:pStyle w:val="120"/>
            </w:pPr>
            <w:r w:rsidRPr="00B933E7">
              <w:t>34</w:t>
            </w:r>
          </w:p>
        </w:tc>
        <w:tc>
          <w:tcPr>
            <w:tcW w:w="1418" w:type="dxa"/>
          </w:tcPr>
          <w:p w14:paraId="4E76A6A8" w14:textId="77777777" w:rsidR="00B933E7" w:rsidRPr="00B933E7" w:rsidRDefault="00B933E7" w:rsidP="00B933E7">
            <w:pPr>
              <w:pStyle w:val="120"/>
            </w:pPr>
            <w:r w:rsidRPr="00B933E7">
              <w:t>20 %</w:t>
            </w:r>
          </w:p>
        </w:tc>
        <w:tc>
          <w:tcPr>
            <w:tcW w:w="5067" w:type="dxa"/>
          </w:tcPr>
          <w:p w14:paraId="38E45AA4" w14:textId="77777777" w:rsidR="00B933E7" w:rsidRPr="00B933E7" w:rsidRDefault="00B933E7" w:rsidP="00B933E7">
            <w:pPr>
              <w:pStyle w:val="120"/>
            </w:pPr>
            <w:r w:rsidRPr="00B933E7">
              <w:t>Сильні особистісні ресурси, активна залученість, контроль та готовність до змін</w:t>
            </w:r>
          </w:p>
        </w:tc>
      </w:tr>
      <w:tr w:rsidR="00B933E7" w:rsidRPr="00B933E7" w14:paraId="7E73B7CE" w14:textId="77777777" w:rsidTr="00930661">
        <w:tc>
          <w:tcPr>
            <w:tcW w:w="1838" w:type="dxa"/>
          </w:tcPr>
          <w:p w14:paraId="6C52AC8B" w14:textId="77777777" w:rsidR="00B933E7" w:rsidRPr="00B933E7" w:rsidRDefault="00B933E7" w:rsidP="00B933E7">
            <w:pPr>
              <w:pStyle w:val="120"/>
            </w:pPr>
            <w:r w:rsidRPr="00B933E7">
              <w:t>Разом</w:t>
            </w:r>
          </w:p>
        </w:tc>
        <w:tc>
          <w:tcPr>
            <w:tcW w:w="1701" w:type="dxa"/>
          </w:tcPr>
          <w:p w14:paraId="3AB23B92" w14:textId="77777777" w:rsidR="00B933E7" w:rsidRPr="00B933E7" w:rsidRDefault="00B933E7" w:rsidP="00B933E7">
            <w:pPr>
              <w:pStyle w:val="120"/>
            </w:pPr>
            <w:r w:rsidRPr="00B933E7">
              <w:t>170</w:t>
            </w:r>
          </w:p>
        </w:tc>
        <w:tc>
          <w:tcPr>
            <w:tcW w:w="1418" w:type="dxa"/>
          </w:tcPr>
          <w:p w14:paraId="62A4193E" w14:textId="77777777" w:rsidR="00B933E7" w:rsidRPr="00B933E7" w:rsidRDefault="00B933E7" w:rsidP="00B933E7">
            <w:pPr>
              <w:pStyle w:val="120"/>
            </w:pPr>
            <w:r w:rsidRPr="00B933E7">
              <w:t>100 %</w:t>
            </w:r>
          </w:p>
        </w:tc>
        <w:tc>
          <w:tcPr>
            <w:tcW w:w="5067" w:type="dxa"/>
          </w:tcPr>
          <w:p w14:paraId="4C694B1F" w14:textId="77777777" w:rsidR="00B933E7" w:rsidRPr="00B933E7" w:rsidRDefault="00B933E7" w:rsidP="00B933E7">
            <w:pPr>
              <w:pStyle w:val="120"/>
            </w:pPr>
            <w:r w:rsidRPr="00B933E7">
              <w:t>–</w:t>
            </w:r>
          </w:p>
        </w:tc>
      </w:tr>
    </w:tbl>
    <w:p w14:paraId="5E92FAF6" w14:textId="09CE5A74" w:rsidR="00B933E7" w:rsidRDefault="00BF67FE" w:rsidP="00B933E7">
      <w:pPr>
        <w:pStyle w:val="a1"/>
      </w:pPr>
      <w:r w:rsidRPr="00BF67FE">
        <w:lastRenderedPageBreak/>
        <w:t>Для більш детальної оцінки рівня стресостійкості внутрішньо переміщених осіб (ВПО) було здійснено аналіз результатів методики «Загальна стресостійкість» (S. Maddi) у розрізі окремих вразливих груп респондентів. Зокрема, дані структурувалися за віковими категоріями</w:t>
      </w:r>
      <w:r w:rsidR="00E548F2">
        <w:t xml:space="preserve"> (див. табл.3.13)</w:t>
      </w:r>
      <w:r w:rsidRPr="00BF67FE">
        <w:t>, статтю</w:t>
      </w:r>
      <w:r w:rsidR="00E548F2" w:rsidRPr="00E548F2">
        <w:t xml:space="preserve"> (див. табл.3.1</w:t>
      </w:r>
      <w:r w:rsidR="00E548F2">
        <w:t>4</w:t>
      </w:r>
      <w:r w:rsidR="00E548F2" w:rsidRPr="00E548F2">
        <w:t>)</w:t>
      </w:r>
      <w:r w:rsidRPr="00BF67FE">
        <w:t>, станом здоров’я</w:t>
      </w:r>
      <w:r w:rsidR="00E548F2" w:rsidRPr="00E548F2">
        <w:t xml:space="preserve"> (див. табл.3.1</w:t>
      </w:r>
      <w:r w:rsidR="00E548F2">
        <w:t>5</w:t>
      </w:r>
      <w:r w:rsidR="00E548F2" w:rsidRPr="00E548F2">
        <w:t>)</w:t>
      </w:r>
      <w:r w:rsidRPr="00BF67FE">
        <w:t xml:space="preserve"> та попередньою участю у програмах психосоціальної підтримки або коучингу</w:t>
      </w:r>
      <w:r w:rsidR="00E548F2" w:rsidRPr="00E548F2">
        <w:t xml:space="preserve"> (див. табл.3.1</w:t>
      </w:r>
      <w:r w:rsidR="00E548F2">
        <w:t>6</w:t>
      </w:r>
      <w:r w:rsidR="00E548F2" w:rsidRPr="00E548F2">
        <w:t>)</w:t>
      </w:r>
      <w:r w:rsidRPr="00BF67FE">
        <w:t>. Такий підхід дозволяє виділити групи з високим ризиком низької стресостійкості та оцінити наявні ресурси для адаптації в складних життєвих умовах.</w:t>
      </w:r>
    </w:p>
    <w:p w14:paraId="1F23C24D" w14:textId="77777777" w:rsidR="004B08E5" w:rsidRDefault="004B08E5" w:rsidP="00F85CCE">
      <w:pPr>
        <w:pStyle w:val="120"/>
      </w:pPr>
    </w:p>
    <w:p w14:paraId="13ADD462" w14:textId="77777777" w:rsidR="004B08E5" w:rsidRDefault="004B08E5" w:rsidP="004B08E5">
      <w:pPr>
        <w:pStyle w:val="af3"/>
      </w:pPr>
      <w:r>
        <w:t>Таблиця 3.13</w:t>
      </w:r>
    </w:p>
    <w:p w14:paraId="165BF18E" w14:textId="2607C8C4" w:rsidR="004B08E5" w:rsidRDefault="004B08E5" w:rsidP="004B08E5">
      <w:pPr>
        <w:pStyle w:val="a6"/>
      </w:pPr>
      <w:r>
        <w:t>Рівень стресостійкості за віковими категоріями</w:t>
      </w:r>
    </w:p>
    <w:tbl>
      <w:tblPr>
        <w:tblStyle w:val="af"/>
        <w:tblW w:w="9769" w:type="dxa"/>
        <w:tblLayout w:type="fixed"/>
        <w:tblLook w:val="04A0" w:firstRow="1" w:lastRow="0" w:firstColumn="1" w:lastColumn="0" w:noHBand="0" w:noVBand="1"/>
      </w:tblPr>
      <w:tblGrid>
        <w:gridCol w:w="2650"/>
        <w:gridCol w:w="2036"/>
        <w:gridCol w:w="2095"/>
        <w:gridCol w:w="2045"/>
        <w:gridCol w:w="943"/>
      </w:tblGrid>
      <w:tr w:rsidR="004B08E5" w:rsidRPr="004B08E5" w14:paraId="1E8AB635" w14:textId="77777777" w:rsidTr="004B08E5">
        <w:tc>
          <w:tcPr>
            <w:tcW w:w="2650" w:type="dxa"/>
          </w:tcPr>
          <w:p w14:paraId="3B9414DF" w14:textId="77777777" w:rsidR="004B08E5" w:rsidRPr="004B08E5" w:rsidRDefault="004B08E5" w:rsidP="004B08E5">
            <w:pPr>
              <w:pStyle w:val="120"/>
            </w:pPr>
            <w:r w:rsidRPr="004B08E5">
              <w:t>Вікова група</w:t>
            </w:r>
          </w:p>
        </w:tc>
        <w:tc>
          <w:tcPr>
            <w:tcW w:w="2036" w:type="dxa"/>
          </w:tcPr>
          <w:p w14:paraId="3AF18242" w14:textId="77777777" w:rsidR="004B08E5" w:rsidRPr="004B08E5" w:rsidRDefault="004B08E5" w:rsidP="004B08E5">
            <w:pPr>
              <w:pStyle w:val="120"/>
            </w:pPr>
            <w:r w:rsidRPr="004B08E5">
              <w:t>Низький (10–22)</w:t>
            </w:r>
          </w:p>
        </w:tc>
        <w:tc>
          <w:tcPr>
            <w:tcW w:w="2095" w:type="dxa"/>
          </w:tcPr>
          <w:p w14:paraId="5E1EF03F" w14:textId="77777777" w:rsidR="004B08E5" w:rsidRPr="004B08E5" w:rsidRDefault="004B08E5" w:rsidP="004B08E5">
            <w:pPr>
              <w:pStyle w:val="120"/>
            </w:pPr>
            <w:r w:rsidRPr="004B08E5">
              <w:t>Середній (23–36)</w:t>
            </w:r>
          </w:p>
        </w:tc>
        <w:tc>
          <w:tcPr>
            <w:tcW w:w="2045" w:type="dxa"/>
          </w:tcPr>
          <w:p w14:paraId="63F38BA8" w14:textId="77777777" w:rsidR="004B08E5" w:rsidRPr="004B08E5" w:rsidRDefault="004B08E5" w:rsidP="004B08E5">
            <w:pPr>
              <w:pStyle w:val="120"/>
            </w:pPr>
            <w:r w:rsidRPr="004B08E5">
              <w:t>Високий (37–50)</w:t>
            </w:r>
          </w:p>
        </w:tc>
        <w:tc>
          <w:tcPr>
            <w:tcW w:w="943" w:type="dxa"/>
          </w:tcPr>
          <w:p w14:paraId="1141A605" w14:textId="77777777" w:rsidR="004B08E5" w:rsidRPr="004B08E5" w:rsidRDefault="004B08E5" w:rsidP="004B08E5">
            <w:pPr>
              <w:pStyle w:val="120"/>
            </w:pPr>
            <w:r w:rsidRPr="004B08E5">
              <w:t>Разом</w:t>
            </w:r>
          </w:p>
        </w:tc>
      </w:tr>
      <w:tr w:rsidR="004B08E5" w:rsidRPr="004B08E5" w14:paraId="6C64C1B5" w14:textId="77777777" w:rsidTr="004B08E5">
        <w:tc>
          <w:tcPr>
            <w:tcW w:w="2650" w:type="dxa"/>
          </w:tcPr>
          <w:p w14:paraId="4A7CBF0F" w14:textId="77777777" w:rsidR="004B08E5" w:rsidRPr="004B08E5" w:rsidRDefault="004B08E5" w:rsidP="004B08E5">
            <w:pPr>
              <w:pStyle w:val="120"/>
            </w:pPr>
            <w:r w:rsidRPr="004B08E5">
              <w:t>18–23 роки (15 осіб)</w:t>
            </w:r>
          </w:p>
        </w:tc>
        <w:tc>
          <w:tcPr>
            <w:tcW w:w="2036" w:type="dxa"/>
          </w:tcPr>
          <w:p w14:paraId="2EBA77F2" w14:textId="77777777" w:rsidR="004B08E5" w:rsidRPr="004B08E5" w:rsidRDefault="004B08E5" w:rsidP="004B08E5">
            <w:pPr>
              <w:pStyle w:val="120"/>
            </w:pPr>
            <w:r w:rsidRPr="004B08E5">
              <w:t>3 (20%)</w:t>
            </w:r>
          </w:p>
        </w:tc>
        <w:tc>
          <w:tcPr>
            <w:tcW w:w="2095" w:type="dxa"/>
          </w:tcPr>
          <w:p w14:paraId="42983C0E" w14:textId="77777777" w:rsidR="004B08E5" w:rsidRPr="004B08E5" w:rsidRDefault="004B08E5" w:rsidP="004B08E5">
            <w:pPr>
              <w:pStyle w:val="120"/>
            </w:pPr>
            <w:r w:rsidRPr="004B08E5">
              <w:t>9 (60%)</w:t>
            </w:r>
          </w:p>
        </w:tc>
        <w:tc>
          <w:tcPr>
            <w:tcW w:w="2045" w:type="dxa"/>
          </w:tcPr>
          <w:p w14:paraId="6544C751" w14:textId="77777777" w:rsidR="004B08E5" w:rsidRPr="004B08E5" w:rsidRDefault="004B08E5" w:rsidP="004B08E5">
            <w:pPr>
              <w:pStyle w:val="120"/>
            </w:pPr>
            <w:r w:rsidRPr="004B08E5">
              <w:t>3 (20%)</w:t>
            </w:r>
          </w:p>
        </w:tc>
        <w:tc>
          <w:tcPr>
            <w:tcW w:w="943" w:type="dxa"/>
          </w:tcPr>
          <w:p w14:paraId="1A9F4D4A" w14:textId="77777777" w:rsidR="004B08E5" w:rsidRPr="004B08E5" w:rsidRDefault="004B08E5" w:rsidP="004B08E5">
            <w:pPr>
              <w:pStyle w:val="120"/>
            </w:pPr>
            <w:r w:rsidRPr="004B08E5">
              <w:t>15</w:t>
            </w:r>
          </w:p>
        </w:tc>
      </w:tr>
      <w:tr w:rsidR="004B08E5" w:rsidRPr="004B08E5" w14:paraId="5EB4A908" w14:textId="77777777" w:rsidTr="004B08E5">
        <w:tc>
          <w:tcPr>
            <w:tcW w:w="2650" w:type="dxa"/>
          </w:tcPr>
          <w:p w14:paraId="706834F0" w14:textId="77777777" w:rsidR="004B08E5" w:rsidRPr="004B08E5" w:rsidRDefault="004B08E5" w:rsidP="004B08E5">
            <w:pPr>
              <w:pStyle w:val="120"/>
            </w:pPr>
            <w:r w:rsidRPr="004B08E5">
              <w:t>24–45 років (34 особи)</w:t>
            </w:r>
          </w:p>
        </w:tc>
        <w:tc>
          <w:tcPr>
            <w:tcW w:w="2036" w:type="dxa"/>
          </w:tcPr>
          <w:p w14:paraId="68C3C283" w14:textId="77777777" w:rsidR="004B08E5" w:rsidRPr="004B08E5" w:rsidRDefault="004B08E5" w:rsidP="004B08E5">
            <w:pPr>
              <w:pStyle w:val="120"/>
            </w:pPr>
            <w:r w:rsidRPr="004B08E5">
              <w:t>10 (29%)</w:t>
            </w:r>
          </w:p>
        </w:tc>
        <w:tc>
          <w:tcPr>
            <w:tcW w:w="2095" w:type="dxa"/>
          </w:tcPr>
          <w:p w14:paraId="390A0803" w14:textId="77777777" w:rsidR="004B08E5" w:rsidRPr="004B08E5" w:rsidRDefault="004B08E5" w:rsidP="004B08E5">
            <w:pPr>
              <w:pStyle w:val="120"/>
            </w:pPr>
            <w:r w:rsidRPr="004B08E5">
              <w:t>18 (53%)</w:t>
            </w:r>
          </w:p>
        </w:tc>
        <w:tc>
          <w:tcPr>
            <w:tcW w:w="2045" w:type="dxa"/>
          </w:tcPr>
          <w:p w14:paraId="50E22E8F" w14:textId="77777777" w:rsidR="004B08E5" w:rsidRPr="004B08E5" w:rsidRDefault="004B08E5" w:rsidP="004B08E5">
            <w:pPr>
              <w:pStyle w:val="120"/>
            </w:pPr>
            <w:r w:rsidRPr="004B08E5">
              <w:t>6 (18%)</w:t>
            </w:r>
          </w:p>
        </w:tc>
        <w:tc>
          <w:tcPr>
            <w:tcW w:w="943" w:type="dxa"/>
          </w:tcPr>
          <w:p w14:paraId="10210B21" w14:textId="77777777" w:rsidR="004B08E5" w:rsidRPr="004B08E5" w:rsidRDefault="004B08E5" w:rsidP="004B08E5">
            <w:pPr>
              <w:pStyle w:val="120"/>
            </w:pPr>
            <w:r w:rsidRPr="004B08E5">
              <w:t>34</w:t>
            </w:r>
          </w:p>
        </w:tc>
      </w:tr>
      <w:tr w:rsidR="004B08E5" w:rsidRPr="004B08E5" w14:paraId="4ADC914A" w14:textId="77777777" w:rsidTr="004B08E5">
        <w:tc>
          <w:tcPr>
            <w:tcW w:w="2650" w:type="dxa"/>
          </w:tcPr>
          <w:p w14:paraId="53C59303" w14:textId="77777777" w:rsidR="004B08E5" w:rsidRPr="004B08E5" w:rsidRDefault="004B08E5" w:rsidP="004B08E5">
            <w:pPr>
              <w:pStyle w:val="120"/>
            </w:pPr>
            <w:r w:rsidRPr="004B08E5">
              <w:t>46–59 років (94 особи)</w:t>
            </w:r>
          </w:p>
        </w:tc>
        <w:tc>
          <w:tcPr>
            <w:tcW w:w="2036" w:type="dxa"/>
          </w:tcPr>
          <w:p w14:paraId="5DA5C4A3" w14:textId="77777777" w:rsidR="004B08E5" w:rsidRPr="004B08E5" w:rsidRDefault="004B08E5" w:rsidP="004B08E5">
            <w:pPr>
              <w:pStyle w:val="120"/>
            </w:pPr>
            <w:r w:rsidRPr="004B08E5">
              <w:t>27 (29%)</w:t>
            </w:r>
          </w:p>
        </w:tc>
        <w:tc>
          <w:tcPr>
            <w:tcW w:w="2095" w:type="dxa"/>
          </w:tcPr>
          <w:p w14:paraId="3B75864B" w14:textId="77777777" w:rsidR="004B08E5" w:rsidRPr="004B08E5" w:rsidRDefault="004B08E5" w:rsidP="004B08E5">
            <w:pPr>
              <w:pStyle w:val="120"/>
            </w:pPr>
            <w:r w:rsidRPr="004B08E5">
              <w:t>50 (53%)</w:t>
            </w:r>
          </w:p>
        </w:tc>
        <w:tc>
          <w:tcPr>
            <w:tcW w:w="2045" w:type="dxa"/>
          </w:tcPr>
          <w:p w14:paraId="26ADC65C" w14:textId="77777777" w:rsidR="004B08E5" w:rsidRPr="004B08E5" w:rsidRDefault="004B08E5" w:rsidP="004B08E5">
            <w:pPr>
              <w:pStyle w:val="120"/>
            </w:pPr>
            <w:r w:rsidRPr="004B08E5">
              <w:t>17 (18%)</w:t>
            </w:r>
          </w:p>
        </w:tc>
        <w:tc>
          <w:tcPr>
            <w:tcW w:w="943" w:type="dxa"/>
          </w:tcPr>
          <w:p w14:paraId="739F8C76" w14:textId="77777777" w:rsidR="004B08E5" w:rsidRPr="004B08E5" w:rsidRDefault="004B08E5" w:rsidP="004B08E5">
            <w:pPr>
              <w:pStyle w:val="120"/>
            </w:pPr>
            <w:r w:rsidRPr="004B08E5">
              <w:t>94</w:t>
            </w:r>
          </w:p>
        </w:tc>
      </w:tr>
      <w:tr w:rsidR="004B08E5" w:rsidRPr="004B08E5" w14:paraId="3D3C0FA3" w14:textId="77777777" w:rsidTr="004B08E5">
        <w:tc>
          <w:tcPr>
            <w:tcW w:w="2650" w:type="dxa"/>
          </w:tcPr>
          <w:p w14:paraId="0ABE98A1" w14:textId="77777777" w:rsidR="004B08E5" w:rsidRPr="004B08E5" w:rsidRDefault="004B08E5" w:rsidP="004B08E5">
            <w:pPr>
              <w:pStyle w:val="120"/>
            </w:pPr>
            <w:r w:rsidRPr="004B08E5">
              <w:t>60+ років (27 осіб)</w:t>
            </w:r>
          </w:p>
        </w:tc>
        <w:tc>
          <w:tcPr>
            <w:tcW w:w="2036" w:type="dxa"/>
          </w:tcPr>
          <w:p w14:paraId="4CF21CAC" w14:textId="77777777" w:rsidR="004B08E5" w:rsidRPr="004B08E5" w:rsidRDefault="004B08E5" w:rsidP="004B08E5">
            <w:pPr>
              <w:pStyle w:val="120"/>
            </w:pPr>
            <w:r w:rsidRPr="004B08E5">
              <w:t>8 (30%)</w:t>
            </w:r>
          </w:p>
        </w:tc>
        <w:tc>
          <w:tcPr>
            <w:tcW w:w="2095" w:type="dxa"/>
          </w:tcPr>
          <w:p w14:paraId="7F42D78F" w14:textId="77777777" w:rsidR="004B08E5" w:rsidRPr="004B08E5" w:rsidRDefault="004B08E5" w:rsidP="004B08E5">
            <w:pPr>
              <w:pStyle w:val="120"/>
            </w:pPr>
            <w:r w:rsidRPr="004B08E5">
              <w:t>13 (48%)</w:t>
            </w:r>
          </w:p>
        </w:tc>
        <w:tc>
          <w:tcPr>
            <w:tcW w:w="2045" w:type="dxa"/>
          </w:tcPr>
          <w:p w14:paraId="42548A6D" w14:textId="77777777" w:rsidR="004B08E5" w:rsidRPr="004B08E5" w:rsidRDefault="004B08E5" w:rsidP="004B08E5">
            <w:pPr>
              <w:pStyle w:val="120"/>
            </w:pPr>
            <w:r w:rsidRPr="004B08E5">
              <w:t>6 (22%)</w:t>
            </w:r>
          </w:p>
        </w:tc>
        <w:tc>
          <w:tcPr>
            <w:tcW w:w="943" w:type="dxa"/>
          </w:tcPr>
          <w:p w14:paraId="404F4CA4" w14:textId="77777777" w:rsidR="004B08E5" w:rsidRPr="004B08E5" w:rsidRDefault="004B08E5" w:rsidP="004B08E5">
            <w:pPr>
              <w:pStyle w:val="120"/>
            </w:pPr>
            <w:r w:rsidRPr="004B08E5">
              <w:t>27</w:t>
            </w:r>
          </w:p>
        </w:tc>
      </w:tr>
    </w:tbl>
    <w:p w14:paraId="545E887D" w14:textId="77777777" w:rsidR="00930661" w:rsidRDefault="00930661" w:rsidP="004B08E5">
      <w:pPr>
        <w:pStyle w:val="a1"/>
      </w:pPr>
    </w:p>
    <w:p w14:paraId="2FB0D5B2" w14:textId="46FC33DD" w:rsidR="004B08E5" w:rsidRDefault="004B08E5" w:rsidP="004B08E5">
      <w:pPr>
        <w:pStyle w:val="a1"/>
      </w:pPr>
      <w:r w:rsidRPr="004B08E5">
        <w:t>Аналіз показав, що найвищий відсоток низького рівня стресостійкості спостерігається серед респондентів віком 46–59 років (29%) та 60+ років (30%), що може бути пов’язано з тривалішою тривалістю переміщення та наявними життєвими стресами. Молоді респонденти (18–23 роки) продемонстрували найнижчий показник низького рівня стресостійкості (20%), водночас понад 60% цієї групи знаходилися на середньому рівні, що свідчить про наявність базових ресурсів адаптації, які можна ефективно розвивати через коучингові інтервенції. Високий рівень стресостійкості приблизно однаковий у всіх вікових групах і становить 18–22%, що дозволяє виділити ресурсних учасників для ролі «моделей адаптивної поведінки».</w:t>
      </w:r>
    </w:p>
    <w:p w14:paraId="3E78688E" w14:textId="77777777" w:rsidR="004B08E5" w:rsidRDefault="004B08E5" w:rsidP="004B08E5">
      <w:pPr>
        <w:pStyle w:val="a1"/>
      </w:pPr>
    </w:p>
    <w:p w14:paraId="66058C2D" w14:textId="77777777" w:rsidR="004B08E5" w:rsidRDefault="004B08E5" w:rsidP="004B08E5">
      <w:pPr>
        <w:pStyle w:val="af3"/>
      </w:pPr>
      <w:r>
        <w:t>Таблиця 3.14</w:t>
      </w:r>
    </w:p>
    <w:p w14:paraId="081614B0" w14:textId="7388E6A7" w:rsidR="004B08E5" w:rsidRDefault="004B08E5" w:rsidP="004B08E5">
      <w:pPr>
        <w:pStyle w:val="a6"/>
      </w:pPr>
      <w:r>
        <w:t>Рівень стресостійкості за статтю</w:t>
      </w:r>
    </w:p>
    <w:tbl>
      <w:tblPr>
        <w:tblStyle w:val="af"/>
        <w:tblW w:w="0" w:type="auto"/>
        <w:jc w:val="center"/>
        <w:tblLayout w:type="fixed"/>
        <w:tblLook w:val="04A0" w:firstRow="1" w:lastRow="0" w:firstColumn="1" w:lastColumn="0" w:noHBand="0" w:noVBand="1"/>
      </w:tblPr>
      <w:tblGrid>
        <w:gridCol w:w="2212"/>
        <w:gridCol w:w="2036"/>
        <w:gridCol w:w="2095"/>
        <w:gridCol w:w="2045"/>
        <w:gridCol w:w="943"/>
      </w:tblGrid>
      <w:tr w:rsidR="004B08E5" w:rsidRPr="004B08E5" w14:paraId="455BD8E9" w14:textId="77777777" w:rsidTr="004B08E5">
        <w:trPr>
          <w:jc w:val="center"/>
        </w:trPr>
        <w:tc>
          <w:tcPr>
            <w:tcW w:w="2212" w:type="dxa"/>
          </w:tcPr>
          <w:p w14:paraId="4D43E575" w14:textId="77777777" w:rsidR="004B08E5" w:rsidRPr="004B08E5" w:rsidRDefault="004B08E5" w:rsidP="004B08E5">
            <w:pPr>
              <w:pStyle w:val="120"/>
            </w:pPr>
            <w:r w:rsidRPr="004B08E5">
              <w:t>Стать</w:t>
            </w:r>
          </w:p>
        </w:tc>
        <w:tc>
          <w:tcPr>
            <w:tcW w:w="2036" w:type="dxa"/>
          </w:tcPr>
          <w:p w14:paraId="40C6936B" w14:textId="77777777" w:rsidR="004B08E5" w:rsidRPr="004B08E5" w:rsidRDefault="004B08E5" w:rsidP="004B08E5">
            <w:pPr>
              <w:pStyle w:val="120"/>
            </w:pPr>
            <w:r w:rsidRPr="004B08E5">
              <w:t>Низький (10–22)</w:t>
            </w:r>
          </w:p>
        </w:tc>
        <w:tc>
          <w:tcPr>
            <w:tcW w:w="2095" w:type="dxa"/>
          </w:tcPr>
          <w:p w14:paraId="1D124884" w14:textId="77777777" w:rsidR="004B08E5" w:rsidRPr="004B08E5" w:rsidRDefault="004B08E5" w:rsidP="004B08E5">
            <w:pPr>
              <w:pStyle w:val="120"/>
            </w:pPr>
            <w:r w:rsidRPr="004B08E5">
              <w:t>Середній (23–36)</w:t>
            </w:r>
          </w:p>
        </w:tc>
        <w:tc>
          <w:tcPr>
            <w:tcW w:w="2045" w:type="dxa"/>
          </w:tcPr>
          <w:p w14:paraId="61749EDB" w14:textId="77777777" w:rsidR="004B08E5" w:rsidRPr="004B08E5" w:rsidRDefault="004B08E5" w:rsidP="004B08E5">
            <w:pPr>
              <w:pStyle w:val="120"/>
            </w:pPr>
            <w:r w:rsidRPr="004B08E5">
              <w:t>Високий (37–50)</w:t>
            </w:r>
          </w:p>
        </w:tc>
        <w:tc>
          <w:tcPr>
            <w:tcW w:w="943" w:type="dxa"/>
          </w:tcPr>
          <w:p w14:paraId="51FF2C85" w14:textId="77777777" w:rsidR="004B08E5" w:rsidRPr="004B08E5" w:rsidRDefault="004B08E5" w:rsidP="004B08E5">
            <w:pPr>
              <w:pStyle w:val="120"/>
            </w:pPr>
            <w:r w:rsidRPr="004B08E5">
              <w:t>Разом</w:t>
            </w:r>
          </w:p>
        </w:tc>
      </w:tr>
      <w:tr w:rsidR="004B08E5" w:rsidRPr="004B08E5" w14:paraId="6C44B0BB" w14:textId="77777777" w:rsidTr="004B08E5">
        <w:trPr>
          <w:jc w:val="center"/>
        </w:trPr>
        <w:tc>
          <w:tcPr>
            <w:tcW w:w="2212" w:type="dxa"/>
          </w:tcPr>
          <w:p w14:paraId="6F9D4061" w14:textId="77777777" w:rsidR="004B08E5" w:rsidRPr="004B08E5" w:rsidRDefault="004B08E5" w:rsidP="004B08E5">
            <w:pPr>
              <w:pStyle w:val="120"/>
            </w:pPr>
            <w:r w:rsidRPr="004B08E5">
              <w:t>Жінки (100 осіб)</w:t>
            </w:r>
          </w:p>
        </w:tc>
        <w:tc>
          <w:tcPr>
            <w:tcW w:w="2036" w:type="dxa"/>
          </w:tcPr>
          <w:p w14:paraId="7EBBABFE" w14:textId="77777777" w:rsidR="004B08E5" w:rsidRPr="004B08E5" w:rsidRDefault="004B08E5" w:rsidP="004B08E5">
            <w:pPr>
              <w:pStyle w:val="120"/>
            </w:pPr>
            <w:r w:rsidRPr="004B08E5">
              <w:t>28 (28%)</w:t>
            </w:r>
          </w:p>
        </w:tc>
        <w:tc>
          <w:tcPr>
            <w:tcW w:w="2095" w:type="dxa"/>
          </w:tcPr>
          <w:p w14:paraId="00C218B4" w14:textId="77777777" w:rsidR="004B08E5" w:rsidRPr="004B08E5" w:rsidRDefault="004B08E5" w:rsidP="004B08E5">
            <w:pPr>
              <w:pStyle w:val="120"/>
            </w:pPr>
            <w:r w:rsidRPr="004B08E5">
              <w:t>50 (50%)</w:t>
            </w:r>
          </w:p>
        </w:tc>
        <w:tc>
          <w:tcPr>
            <w:tcW w:w="2045" w:type="dxa"/>
          </w:tcPr>
          <w:p w14:paraId="313A5462" w14:textId="77777777" w:rsidR="004B08E5" w:rsidRPr="004B08E5" w:rsidRDefault="004B08E5" w:rsidP="004B08E5">
            <w:pPr>
              <w:pStyle w:val="120"/>
            </w:pPr>
            <w:r w:rsidRPr="004B08E5">
              <w:t>22 (22%)</w:t>
            </w:r>
          </w:p>
        </w:tc>
        <w:tc>
          <w:tcPr>
            <w:tcW w:w="943" w:type="dxa"/>
          </w:tcPr>
          <w:p w14:paraId="25C406C6" w14:textId="77777777" w:rsidR="004B08E5" w:rsidRPr="004B08E5" w:rsidRDefault="004B08E5" w:rsidP="004B08E5">
            <w:pPr>
              <w:pStyle w:val="120"/>
            </w:pPr>
            <w:r w:rsidRPr="004B08E5">
              <w:t>100</w:t>
            </w:r>
          </w:p>
        </w:tc>
      </w:tr>
      <w:tr w:rsidR="004B08E5" w:rsidRPr="004B08E5" w14:paraId="7C79ABE9" w14:textId="77777777" w:rsidTr="004B08E5">
        <w:trPr>
          <w:jc w:val="center"/>
        </w:trPr>
        <w:tc>
          <w:tcPr>
            <w:tcW w:w="2212" w:type="dxa"/>
          </w:tcPr>
          <w:p w14:paraId="223CF37A" w14:textId="77777777" w:rsidR="004B08E5" w:rsidRPr="004B08E5" w:rsidRDefault="004B08E5" w:rsidP="004B08E5">
            <w:pPr>
              <w:pStyle w:val="120"/>
            </w:pPr>
            <w:r w:rsidRPr="004B08E5">
              <w:t>Чоловіки (70 осіб)</w:t>
            </w:r>
          </w:p>
        </w:tc>
        <w:tc>
          <w:tcPr>
            <w:tcW w:w="2036" w:type="dxa"/>
          </w:tcPr>
          <w:p w14:paraId="17556305" w14:textId="77777777" w:rsidR="004B08E5" w:rsidRPr="004B08E5" w:rsidRDefault="004B08E5" w:rsidP="004B08E5">
            <w:pPr>
              <w:pStyle w:val="120"/>
            </w:pPr>
            <w:r w:rsidRPr="004B08E5">
              <w:t>20 (29%)</w:t>
            </w:r>
          </w:p>
        </w:tc>
        <w:tc>
          <w:tcPr>
            <w:tcW w:w="2095" w:type="dxa"/>
          </w:tcPr>
          <w:p w14:paraId="41C4662C" w14:textId="77777777" w:rsidR="004B08E5" w:rsidRPr="004B08E5" w:rsidRDefault="004B08E5" w:rsidP="004B08E5">
            <w:pPr>
              <w:pStyle w:val="120"/>
            </w:pPr>
            <w:r w:rsidRPr="004B08E5">
              <w:t>35 (50%)</w:t>
            </w:r>
          </w:p>
        </w:tc>
        <w:tc>
          <w:tcPr>
            <w:tcW w:w="2045" w:type="dxa"/>
          </w:tcPr>
          <w:p w14:paraId="26907808" w14:textId="77777777" w:rsidR="004B08E5" w:rsidRPr="004B08E5" w:rsidRDefault="004B08E5" w:rsidP="004B08E5">
            <w:pPr>
              <w:pStyle w:val="120"/>
            </w:pPr>
            <w:r w:rsidRPr="004B08E5">
              <w:t>15 (21%)</w:t>
            </w:r>
          </w:p>
        </w:tc>
        <w:tc>
          <w:tcPr>
            <w:tcW w:w="943" w:type="dxa"/>
          </w:tcPr>
          <w:p w14:paraId="0F59A0C7" w14:textId="77777777" w:rsidR="004B08E5" w:rsidRPr="004B08E5" w:rsidRDefault="004B08E5" w:rsidP="004B08E5">
            <w:pPr>
              <w:pStyle w:val="120"/>
            </w:pPr>
            <w:r w:rsidRPr="004B08E5">
              <w:t>70</w:t>
            </w:r>
          </w:p>
        </w:tc>
      </w:tr>
    </w:tbl>
    <w:p w14:paraId="348349E6" w14:textId="77777777" w:rsidR="00F85CCE" w:rsidRDefault="00F85CCE" w:rsidP="004B08E5">
      <w:pPr>
        <w:pStyle w:val="a1"/>
      </w:pPr>
    </w:p>
    <w:p w14:paraId="6744804C" w14:textId="66465DA4" w:rsidR="004B08E5" w:rsidRDefault="004B08E5" w:rsidP="004B08E5">
      <w:pPr>
        <w:pStyle w:val="a1"/>
      </w:pPr>
      <w:r w:rsidRPr="004B08E5">
        <w:lastRenderedPageBreak/>
        <w:t>Жінки та чоловіки демонструють подібну динаміку: приблизно 28–29% респондентів мають низький рівень стресостійкості, половина – середній, та 21–22% – високий. Це свідчить про те, що статеві відмінності у загальній стресостійкості ВПО незначні, проте планування коучингових інтервенцій може враховувати специфіку групових потреб, наприклад, використання групових вправ для зміцнення соціальної підтримки серед жінок</w:t>
      </w:r>
    </w:p>
    <w:p w14:paraId="38C8F6D2" w14:textId="77777777" w:rsidR="004B08E5" w:rsidRDefault="004B08E5" w:rsidP="004B08E5">
      <w:pPr>
        <w:pStyle w:val="a1"/>
      </w:pPr>
    </w:p>
    <w:p w14:paraId="1C1AC9D0" w14:textId="77777777" w:rsidR="004B08E5" w:rsidRDefault="004B08E5" w:rsidP="004B08E5">
      <w:pPr>
        <w:pStyle w:val="af3"/>
      </w:pPr>
      <w:r>
        <w:t>Таблиця 3.15</w:t>
      </w:r>
    </w:p>
    <w:p w14:paraId="014ABBC5" w14:textId="66671844" w:rsidR="004B08E5" w:rsidRDefault="004B08E5" w:rsidP="004B08E5">
      <w:pPr>
        <w:pStyle w:val="a6"/>
      </w:pPr>
      <w:r>
        <w:t>Рівень стресостійкості за станом здоров’я</w:t>
      </w:r>
    </w:p>
    <w:tbl>
      <w:tblPr>
        <w:tblStyle w:val="af"/>
        <w:tblW w:w="10024" w:type="dxa"/>
        <w:tblLook w:val="04A0" w:firstRow="1" w:lastRow="0" w:firstColumn="1" w:lastColumn="0" w:noHBand="0" w:noVBand="1"/>
      </w:tblPr>
      <w:tblGrid>
        <w:gridCol w:w="3224"/>
        <w:gridCol w:w="1946"/>
        <w:gridCol w:w="1963"/>
        <w:gridCol w:w="1948"/>
        <w:gridCol w:w="943"/>
      </w:tblGrid>
      <w:tr w:rsidR="004B08E5" w:rsidRPr="004B08E5" w14:paraId="0E30E805" w14:textId="77777777" w:rsidTr="004B08E5">
        <w:tc>
          <w:tcPr>
            <w:tcW w:w="3224" w:type="dxa"/>
          </w:tcPr>
          <w:p w14:paraId="7D397D9C" w14:textId="77777777" w:rsidR="004B08E5" w:rsidRPr="004B08E5" w:rsidRDefault="004B08E5" w:rsidP="004B08E5">
            <w:pPr>
              <w:pStyle w:val="120"/>
            </w:pPr>
            <w:r w:rsidRPr="004B08E5">
              <w:t>Стан здоров’я</w:t>
            </w:r>
          </w:p>
        </w:tc>
        <w:tc>
          <w:tcPr>
            <w:tcW w:w="1946" w:type="dxa"/>
          </w:tcPr>
          <w:p w14:paraId="2194C6E1" w14:textId="77777777" w:rsidR="004B08E5" w:rsidRPr="004B08E5" w:rsidRDefault="004B08E5" w:rsidP="004B08E5">
            <w:pPr>
              <w:pStyle w:val="120"/>
            </w:pPr>
            <w:r w:rsidRPr="004B08E5">
              <w:t>Низький (10–22)</w:t>
            </w:r>
          </w:p>
        </w:tc>
        <w:tc>
          <w:tcPr>
            <w:tcW w:w="1963" w:type="dxa"/>
          </w:tcPr>
          <w:p w14:paraId="639E6D4B" w14:textId="77777777" w:rsidR="004B08E5" w:rsidRPr="004B08E5" w:rsidRDefault="004B08E5" w:rsidP="004B08E5">
            <w:pPr>
              <w:pStyle w:val="120"/>
            </w:pPr>
            <w:r w:rsidRPr="004B08E5">
              <w:t>Середній (23–36)</w:t>
            </w:r>
          </w:p>
        </w:tc>
        <w:tc>
          <w:tcPr>
            <w:tcW w:w="1948" w:type="dxa"/>
          </w:tcPr>
          <w:p w14:paraId="4FD3C1FE" w14:textId="77777777" w:rsidR="004B08E5" w:rsidRPr="004B08E5" w:rsidRDefault="004B08E5" w:rsidP="004B08E5">
            <w:pPr>
              <w:pStyle w:val="120"/>
            </w:pPr>
            <w:r w:rsidRPr="004B08E5">
              <w:t>Високий (37–50)</w:t>
            </w:r>
          </w:p>
        </w:tc>
        <w:tc>
          <w:tcPr>
            <w:tcW w:w="943" w:type="dxa"/>
          </w:tcPr>
          <w:p w14:paraId="09C60EC2" w14:textId="77777777" w:rsidR="004B08E5" w:rsidRPr="004B08E5" w:rsidRDefault="004B08E5" w:rsidP="004B08E5">
            <w:pPr>
              <w:pStyle w:val="120"/>
            </w:pPr>
            <w:r w:rsidRPr="004B08E5">
              <w:t>Разом</w:t>
            </w:r>
          </w:p>
        </w:tc>
      </w:tr>
      <w:tr w:rsidR="004B08E5" w:rsidRPr="004B08E5" w14:paraId="5F1F9BF1" w14:textId="77777777" w:rsidTr="004B08E5">
        <w:tc>
          <w:tcPr>
            <w:tcW w:w="3224" w:type="dxa"/>
          </w:tcPr>
          <w:p w14:paraId="0541BC7F" w14:textId="77777777" w:rsidR="004B08E5" w:rsidRPr="004B08E5" w:rsidRDefault="004B08E5" w:rsidP="004B08E5">
            <w:pPr>
              <w:pStyle w:val="120"/>
            </w:pPr>
            <w:r w:rsidRPr="004B08E5">
              <w:t>З обмеженнями/хронічними захворюваннями (65 осіб)</w:t>
            </w:r>
          </w:p>
        </w:tc>
        <w:tc>
          <w:tcPr>
            <w:tcW w:w="1946" w:type="dxa"/>
          </w:tcPr>
          <w:p w14:paraId="45E8FBD9" w14:textId="77777777" w:rsidR="004B08E5" w:rsidRPr="004B08E5" w:rsidRDefault="004B08E5" w:rsidP="004B08E5">
            <w:pPr>
              <w:pStyle w:val="120"/>
            </w:pPr>
            <w:r w:rsidRPr="004B08E5">
              <w:t>22 (34%)</w:t>
            </w:r>
          </w:p>
        </w:tc>
        <w:tc>
          <w:tcPr>
            <w:tcW w:w="1963" w:type="dxa"/>
          </w:tcPr>
          <w:p w14:paraId="16129804" w14:textId="77777777" w:rsidR="004B08E5" w:rsidRPr="004B08E5" w:rsidRDefault="004B08E5" w:rsidP="004B08E5">
            <w:pPr>
              <w:pStyle w:val="120"/>
            </w:pPr>
            <w:r w:rsidRPr="004B08E5">
              <w:t>32 (49%)</w:t>
            </w:r>
          </w:p>
        </w:tc>
        <w:tc>
          <w:tcPr>
            <w:tcW w:w="1948" w:type="dxa"/>
          </w:tcPr>
          <w:p w14:paraId="625E7F4F" w14:textId="77777777" w:rsidR="004B08E5" w:rsidRPr="004B08E5" w:rsidRDefault="004B08E5" w:rsidP="004B08E5">
            <w:pPr>
              <w:pStyle w:val="120"/>
            </w:pPr>
            <w:r w:rsidRPr="004B08E5">
              <w:t>11 (17%)</w:t>
            </w:r>
          </w:p>
        </w:tc>
        <w:tc>
          <w:tcPr>
            <w:tcW w:w="943" w:type="dxa"/>
          </w:tcPr>
          <w:p w14:paraId="5E46D9D5" w14:textId="77777777" w:rsidR="004B08E5" w:rsidRPr="004B08E5" w:rsidRDefault="004B08E5" w:rsidP="004B08E5">
            <w:pPr>
              <w:pStyle w:val="120"/>
            </w:pPr>
            <w:r w:rsidRPr="004B08E5">
              <w:t>65</w:t>
            </w:r>
          </w:p>
        </w:tc>
      </w:tr>
      <w:tr w:rsidR="004B08E5" w:rsidRPr="004B08E5" w14:paraId="712BDB44" w14:textId="77777777" w:rsidTr="004B08E5">
        <w:tc>
          <w:tcPr>
            <w:tcW w:w="3224" w:type="dxa"/>
          </w:tcPr>
          <w:p w14:paraId="5AAE450A" w14:textId="77777777" w:rsidR="004B08E5" w:rsidRPr="004B08E5" w:rsidRDefault="004B08E5" w:rsidP="004B08E5">
            <w:pPr>
              <w:pStyle w:val="120"/>
            </w:pPr>
            <w:r w:rsidRPr="004B08E5">
              <w:t>Без обмежень (105 осіб)</w:t>
            </w:r>
          </w:p>
        </w:tc>
        <w:tc>
          <w:tcPr>
            <w:tcW w:w="1946" w:type="dxa"/>
          </w:tcPr>
          <w:p w14:paraId="6A9B7E53" w14:textId="77777777" w:rsidR="004B08E5" w:rsidRPr="004B08E5" w:rsidRDefault="004B08E5" w:rsidP="004B08E5">
            <w:pPr>
              <w:pStyle w:val="120"/>
            </w:pPr>
            <w:r w:rsidRPr="004B08E5">
              <w:t>26 (25%)</w:t>
            </w:r>
          </w:p>
        </w:tc>
        <w:tc>
          <w:tcPr>
            <w:tcW w:w="1963" w:type="dxa"/>
          </w:tcPr>
          <w:p w14:paraId="6A4A335B" w14:textId="77777777" w:rsidR="004B08E5" w:rsidRPr="004B08E5" w:rsidRDefault="004B08E5" w:rsidP="004B08E5">
            <w:pPr>
              <w:pStyle w:val="120"/>
            </w:pPr>
            <w:r w:rsidRPr="004B08E5">
              <w:t>53 (50%)</w:t>
            </w:r>
          </w:p>
        </w:tc>
        <w:tc>
          <w:tcPr>
            <w:tcW w:w="1948" w:type="dxa"/>
          </w:tcPr>
          <w:p w14:paraId="3BA117E7" w14:textId="77777777" w:rsidR="004B08E5" w:rsidRPr="004B08E5" w:rsidRDefault="004B08E5" w:rsidP="004B08E5">
            <w:pPr>
              <w:pStyle w:val="120"/>
            </w:pPr>
            <w:r w:rsidRPr="004B08E5">
              <w:t>26 (25%)</w:t>
            </w:r>
          </w:p>
        </w:tc>
        <w:tc>
          <w:tcPr>
            <w:tcW w:w="943" w:type="dxa"/>
          </w:tcPr>
          <w:p w14:paraId="2E1EDDB3" w14:textId="77777777" w:rsidR="004B08E5" w:rsidRPr="004B08E5" w:rsidRDefault="004B08E5" w:rsidP="004B08E5">
            <w:pPr>
              <w:pStyle w:val="120"/>
            </w:pPr>
            <w:r w:rsidRPr="004B08E5">
              <w:t>105</w:t>
            </w:r>
          </w:p>
        </w:tc>
      </w:tr>
    </w:tbl>
    <w:p w14:paraId="2B9A020F" w14:textId="77777777" w:rsidR="004B08E5" w:rsidRDefault="004B08E5" w:rsidP="004B08E5">
      <w:pPr>
        <w:pStyle w:val="a1"/>
      </w:pPr>
    </w:p>
    <w:p w14:paraId="1E85859D" w14:textId="63C22F35" w:rsidR="004B08E5" w:rsidRDefault="004B08E5" w:rsidP="004B08E5">
      <w:pPr>
        <w:pStyle w:val="a1"/>
      </w:pPr>
      <w:r w:rsidRPr="004B08E5">
        <w:t>Респонденти з хронічними захворюваннями або обмеженнями за здоров’ям мають вищий відсоток низької стресостійкості (34%), ніж здорові учасники (25%). Високий рівень стресостійкості серед осіб із обмеженнями – 17%, у той час як у групі без проблем зі здоров’ям – 25%. Це підкреслює необхідність цільової підтримки осіб з обмеженнями через індивідуальні коучингові сесії та розвиток адаптивних стратегій.</w:t>
      </w:r>
    </w:p>
    <w:p w14:paraId="1F0E19B1" w14:textId="77777777" w:rsidR="004B08E5" w:rsidRDefault="004B08E5" w:rsidP="004B08E5">
      <w:pPr>
        <w:pStyle w:val="a1"/>
      </w:pPr>
    </w:p>
    <w:p w14:paraId="428FB366" w14:textId="77777777" w:rsidR="004B08E5" w:rsidRDefault="004B08E5" w:rsidP="004B08E5">
      <w:pPr>
        <w:pStyle w:val="af3"/>
      </w:pPr>
      <w:r>
        <w:t>Таблиця 3.16</w:t>
      </w:r>
    </w:p>
    <w:p w14:paraId="21795B5C" w14:textId="1A8A313D" w:rsidR="004B08E5" w:rsidRDefault="004B08E5" w:rsidP="004B08E5">
      <w:pPr>
        <w:pStyle w:val="a6"/>
      </w:pPr>
      <w:r>
        <w:t>Рівень стресостійкості за попередньою участю у програмах психосоціальної підтримки / коучингу</w:t>
      </w:r>
    </w:p>
    <w:tbl>
      <w:tblPr>
        <w:tblStyle w:val="af"/>
        <w:tblW w:w="0" w:type="auto"/>
        <w:tblLook w:val="04A0" w:firstRow="1" w:lastRow="0" w:firstColumn="1" w:lastColumn="0" w:noHBand="0" w:noVBand="1"/>
      </w:tblPr>
      <w:tblGrid>
        <w:gridCol w:w="1982"/>
        <w:gridCol w:w="1982"/>
        <w:gridCol w:w="1982"/>
        <w:gridCol w:w="1982"/>
        <w:gridCol w:w="1983"/>
      </w:tblGrid>
      <w:tr w:rsidR="004B08E5" w:rsidRPr="004B08E5" w14:paraId="79B8A94E" w14:textId="77777777" w:rsidTr="004B08E5">
        <w:tc>
          <w:tcPr>
            <w:tcW w:w="1982" w:type="dxa"/>
          </w:tcPr>
          <w:p w14:paraId="79BA9079" w14:textId="77777777" w:rsidR="004B08E5" w:rsidRPr="004B08E5" w:rsidRDefault="004B08E5" w:rsidP="004B08E5">
            <w:pPr>
              <w:pStyle w:val="120"/>
            </w:pPr>
            <w:r w:rsidRPr="004B08E5">
              <w:t>Попередня участь</w:t>
            </w:r>
          </w:p>
        </w:tc>
        <w:tc>
          <w:tcPr>
            <w:tcW w:w="1982" w:type="dxa"/>
          </w:tcPr>
          <w:p w14:paraId="05456A98" w14:textId="77777777" w:rsidR="004B08E5" w:rsidRPr="004B08E5" w:rsidRDefault="004B08E5" w:rsidP="004B08E5">
            <w:pPr>
              <w:pStyle w:val="120"/>
            </w:pPr>
            <w:r w:rsidRPr="004B08E5">
              <w:t>Низький (10–22)</w:t>
            </w:r>
          </w:p>
        </w:tc>
        <w:tc>
          <w:tcPr>
            <w:tcW w:w="1982" w:type="dxa"/>
          </w:tcPr>
          <w:p w14:paraId="53170DC7" w14:textId="77777777" w:rsidR="004B08E5" w:rsidRPr="004B08E5" w:rsidRDefault="004B08E5" w:rsidP="004B08E5">
            <w:pPr>
              <w:pStyle w:val="120"/>
            </w:pPr>
            <w:r w:rsidRPr="004B08E5">
              <w:t>Середній (23–36)</w:t>
            </w:r>
          </w:p>
        </w:tc>
        <w:tc>
          <w:tcPr>
            <w:tcW w:w="1982" w:type="dxa"/>
          </w:tcPr>
          <w:p w14:paraId="36786CDA" w14:textId="77777777" w:rsidR="004B08E5" w:rsidRPr="004B08E5" w:rsidRDefault="004B08E5" w:rsidP="004B08E5">
            <w:pPr>
              <w:pStyle w:val="120"/>
            </w:pPr>
            <w:r w:rsidRPr="004B08E5">
              <w:t>Високий (37–50)</w:t>
            </w:r>
          </w:p>
        </w:tc>
        <w:tc>
          <w:tcPr>
            <w:tcW w:w="1983" w:type="dxa"/>
          </w:tcPr>
          <w:p w14:paraId="44F4ADB4" w14:textId="77777777" w:rsidR="004B08E5" w:rsidRPr="004B08E5" w:rsidRDefault="004B08E5" w:rsidP="004B08E5">
            <w:pPr>
              <w:pStyle w:val="120"/>
            </w:pPr>
            <w:r w:rsidRPr="004B08E5">
              <w:t>Разом</w:t>
            </w:r>
          </w:p>
        </w:tc>
      </w:tr>
      <w:tr w:rsidR="004B08E5" w:rsidRPr="004B08E5" w14:paraId="5FEA5B5A" w14:textId="77777777" w:rsidTr="004B08E5">
        <w:tc>
          <w:tcPr>
            <w:tcW w:w="1982" w:type="dxa"/>
          </w:tcPr>
          <w:p w14:paraId="3C440A26" w14:textId="77777777" w:rsidR="004B08E5" w:rsidRPr="004B08E5" w:rsidRDefault="004B08E5" w:rsidP="004B08E5">
            <w:pPr>
              <w:pStyle w:val="120"/>
            </w:pPr>
            <w:r w:rsidRPr="004B08E5">
              <w:t>Так (43 особи)</w:t>
            </w:r>
          </w:p>
        </w:tc>
        <w:tc>
          <w:tcPr>
            <w:tcW w:w="1982" w:type="dxa"/>
          </w:tcPr>
          <w:p w14:paraId="1946348A" w14:textId="77777777" w:rsidR="004B08E5" w:rsidRPr="004B08E5" w:rsidRDefault="004B08E5" w:rsidP="004B08E5">
            <w:pPr>
              <w:pStyle w:val="120"/>
            </w:pPr>
            <w:r w:rsidRPr="004B08E5">
              <w:t>10 (23%)</w:t>
            </w:r>
          </w:p>
        </w:tc>
        <w:tc>
          <w:tcPr>
            <w:tcW w:w="1982" w:type="dxa"/>
          </w:tcPr>
          <w:p w14:paraId="355A58B7" w14:textId="77777777" w:rsidR="004B08E5" w:rsidRPr="004B08E5" w:rsidRDefault="004B08E5" w:rsidP="004B08E5">
            <w:pPr>
              <w:pStyle w:val="120"/>
            </w:pPr>
            <w:r w:rsidRPr="004B08E5">
              <w:t>22 (51%)</w:t>
            </w:r>
          </w:p>
        </w:tc>
        <w:tc>
          <w:tcPr>
            <w:tcW w:w="1982" w:type="dxa"/>
          </w:tcPr>
          <w:p w14:paraId="660A425D" w14:textId="77777777" w:rsidR="004B08E5" w:rsidRPr="004B08E5" w:rsidRDefault="004B08E5" w:rsidP="004B08E5">
            <w:pPr>
              <w:pStyle w:val="120"/>
            </w:pPr>
            <w:r w:rsidRPr="004B08E5">
              <w:t>11 (26%)</w:t>
            </w:r>
          </w:p>
        </w:tc>
        <w:tc>
          <w:tcPr>
            <w:tcW w:w="1983" w:type="dxa"/>
          </w:tcPr>
          <w:p w14:paraId="32A0DA7A" w14:textId="77777777" w:rsidR="004B08E5" w:rsidRPr="004B08E5" w:rsidRDefault="004B08E5" w:rsidP="004B08E5">
            <w:pPr>
              <w:pStyle w:val="120"/>
            </w:pPr>
            <w:r w:rsidRPr="004B08E5">
              <w:t>43</w:t>
            </w:r>
          </w:p>
        </w:tc>
      </w:tr>
      <w:tr w:rsidR="004B08E5" w:rsidRPr="004B08E5" w14:paraId="7B2B9F13" w14:textId="77777777" w:rsidTr="004B08E5">
        <w:tc>
          <w:tcPr>
            <w:tcW w:w="1982" w:type="dxa"/>
          </w:tcPr>
          <w:p w14:paraId="3CBF6E27" w14:textId="77777777" w:rsidR="004B08E5" w:rsidRPr="004B08E5" w:rsidRDefault="004B08E5" w:rsidP="004B08E5">
            <w:pPr>
              <w:pStyle w:val="120"/>
            </w:pPr>
            <w:r w:rsidRPr="004B08E5">
              <w:t>Ні (127 осіб)</w:t>
            </w:r>
          </w:p>
        </w:tc>
        <w:tc>
          <w:tcPr>
            <w:tcW w:w="1982" w:type="dxa"/>
          </w:tcPr>
          <w:p w14:paraId="16F19B92" w14:textId="77777777" w:rsidR="004B08E5" w:rsidRPr="004B08E5" w:rsidRDefault="004B08E5" w:rsidP="004B08E5">
            <w:pPr>
              <w:pStyle w:val="120"/>
            </w:pPr>
            <w:r w:rsidRPr="004B08E5">
              <w:t>38 (30%)</w:t>
            </w:r>
          </w:p>
        </w:tc>
        <w:tc>
          <w:tcPr>
            <w:tcW w:w="1982" w:type="dxa"/>
          </w:tcPr>
          <w:p w14:paraId="4DE9FBDE" w14:textId="77777777" w:rsidR="004B08E5" w:rsidRPr="004B08E5" w:rsidRDefault="004B08E5" w:rsidP="004B08E5">
            <w:pPr>
              <w:pStyle w:val="120"/>
            </w:pPr>
            <w:r w:rsidRPr="004B08E5">
              <w:t>63 (50%)</w:t>
            </w:r>
          </w:p>
        </w:tc>
        <w:tc>
          <w:tcPr>
            <w:tcW w:w="1982" w:type="dxa"/>
          </w:tcPr>
          <w:p w14:paraId="24704699" w14:textId="77777777" w:rsidR="004B08E5" w:rsidRPr="004B08E5" w:rsidRDefault="004B08E5" w:rsidP="004B08E5">
            <w:pPr>
              <w:pStyle w:val="120"/>
            </w:pPr>
            <w:r w:rsidRPr="004B08E5">
              <w:t>26 (20%)</w:t>
            </w:r>
          </w:p>
        </w:tc>
        <w:tc>
          <w:tcPr>
            <w:tcW w:w="1983" w:type="dxa"/>
          </w:tcPr>
          <w:p w14:paraId="025111FC" w14:textId="77777777" w:rsidR="004B08E5" w:rsidRPr="004B08E5" w:rsidRDefault="004B08E5" w:rsidP="004B08E5">
            <w:pPr>
              <w:pStyle w:val="120"/>
            </w:pPr>
            <w:r w:rsidRPr="004B08E5">
              <w:t>127</w:t>
            </w:r>
          </w:p>
        </w:tc>
      </w:tr>
    </w:tbl>
    <w:p w14:paraId="3D32C51F" w14:textId="52E45F38" w:rsidR="004B08E5" w:rsidRDefault="004B08E5" w:rsidP="004B08E5">
      <w:pPr>
        <w:pStyle w:val="a1"/>
      </w:pPr>
    </w:p>
    <w:p w14:paraId="1E25D0C5" w14:textId="54BD72DF" w:rsidR="00E548F2" w:rsidRDefault="00E548F2" w:rsidP="004B08E5">
      <w:pPr>
        <w:pStyle w:val="a1"/>
      </w:pPr>
      <w:r w:rsidRPr="00E548F2">
        <w:t xml:space="preserve">Особи, які раніше брали участь у програмах психосоціальної підтримки, показали вищу частку високого рівня стресостійкості (26%) порівняно з тими, хто не мав попереднього досвіду (20%). Низький рівень у досвідчених учасників становив 23%, тоді як серед «новачків» – 30%. Це підтверджує ефективність </w:t>
      </w:r>
      <w:r w:rsidRPr="00E548F2">
        <w:lastRenderedPageBreak/>
        <w:t>цілеспрямованих коучингових і психосоціальних втручань та демонструє потенціал для подальшого розвитку адаптивних стратегій у нових учасників.</w:t>
      </w:r>
    </w:p>
    <w:p w14:paraId="389ADF2F" w14:textId="39F1D772" w:rsidR="00BF67FE" w:rsidRDefault="00E548F2" w:rsidP="004B08E5">
      <w:pPr>
        <w:pStyle w:val="a1"/>
      </w:pPr>
      <w:r w:rsidRPr="00E548F2">
        <w:t xml:space="preserve">У сукупності таблиці </w:t>
      </w:r>
      <w:r>
        <w:t xml:space="preserve">3.13 – 3.16 </w:t>
      </w:r>
      <w:r w:rsidRPr="00E548F2">
        <w:t>та їхнє пояснення дозволяють виділити найвразливіші категорії респондентів – осіб віком 46+ років, з обмеженнями за здоров’ям та тих, хто не брав участі у попередніх програмах підтримки. Саме ці групи є пріоритетними для цільового коучингового втручання, спрямованого на розвиток стресостійкості та адаптивних ресурсів.</w:t>
      </w:r>
      <w:r>
        <w:t xml:space="preserve"> </w:t>
      </w:r>
      <w:r w:rsidR="004B08E5">
        <w:t>Ці таблиці дозволяють побачити розподіл рівнів стресостійкості серед вразливих підгруп респондентів, що є особливо важливим для формування цільових коучингових інтервенцій.</w:t>
      </w:r>
    </w:p>
    <w:p w14:paraId="0B735030" w14:textId="47B293D9" w:rsidR="00B933E7" w:rsidRDefault="00B933E7" w:rsidP="00B933E7">
      <w:pPr>
        <w:pStyle w:val="a1"/>
      </w:pPr>
      <w:r>
        <w:t>Отримані дані дозволяють зробити висновок, що більшість внутрішньо переміщених осіб потребують цілеспрямованого коучингового супроводу для розвитку адаптивності, підвищення контролю над життєвими ситуаціями та формування позитивного сприйняття змін. Водночас наявність високого рівня стресостійкості у частини респондентів свідчить про потенційні «ресурсні групи», які можна залучати до підтримки колективної роботи та взаємопомочі у програмі коучингу.</w:t>
      </w:r>
    </w:p>
    <w:p w14:paraId="3E2FFB2D" w14:textId="76731DD6" w:rsidR="00373E56" w:rsidRDefault="00373E56" w:rsidP="00373E56">
      <w:pPr>
        <w:pStyle w:val="a1"/>
      </w:pPr>
      <w:r w:rsidRPr="004E03D0">
        <w:rPr>
          <w:rStyle w:val="ad"/>
        </w:rPr>
        <w:t>Результати опитувальника психологічного благополуччя К. Ріфф</w:t>
      </w:r>
      <w:r>
        <w:t xml:space="preserve"> виявили загалом середні показники за більшістю шкал, однак із вираженими «зонами ризику»</w:t>
      </w:r>
      <w:r w:rsidR="004E03D0">
        <w:t xml:space="preserve"> (див. табл.3.17)</w:t>
      </w:r>
      <w:r>
        <w:t>. Найнижчими виявилися рівні за шкалами «Цілі в житті» та «Управління середовищем», що вказує на труднощі у плануванні майбутнього та контролі над власним життям. Водночас відносно вищі показники спостерігалися за шкалами «Позитивні стосунки з іншими» та «Самоприйняття», що може свідчити про збереження міжособистісних ресурсів і базових ціннісних орієнтацій навіть у складних умовах.</w:t>
      </w:r>
    </w:p>
    <w:p w14:paraId="4BFA8B53" w14:textId="77777777" w:rsidR="00F93728" w:rsidRDefault="00F93728" w:rsidP="00F93728">
      <w:pPr>
        <w:pStyle w:val="a1"/>
      </w:pPr>
      <w:r>
        <w:t>Аналіз розподілу показників показав наступну картину:</w:t>
      </w:r>
    </w:p>
    <w:p w14:paraId="65BFC64B" w14:textId="007DBB04" w:rsidR="00F93728" w:rsidRDefault="00F93728" w:rsidP="00F93728">
      <w:pPr>
        <w:pStyle w:val="a"/>
      </w:pPr>
      <w:r>
        <w:t>самоприйняття: більшість респондентів (56 %) мають середній рівень, що свідчить про достатній рівень самопізнання та прийняття себе, проте значна частина (11 %) знаходиться на низькому рівні, що може потребувати підтримки у формуванні позитивного самосприйняття;</w:t>
      </w:r>
    </w:p>
    <w:p w14:paraId="09270E9B" w14:textId="209B8796" w:rsidR="00F93728" w:rsidRDefault="00F93728" w:rsidP="00F93728">
      <w:pPr>
        <w:pStyle w:val="a"/>
      </w:pPr>
      <w:r>
        <w:lastRenderedPageBreak/>
        <w:t>позитивні стосунки з іншими: середній рівень у 53 % респондентів демонструє достатню здатність до міжособистісних взаємодій, хоча 13 % мають низькі показники, що вказує на проблеми соціальної інтеграції;</w:t>
      </w:r>
    </w:p>
    <w:p w14:paraId="3A67FE3E" w14:textId="5ABC16B9" w:rsidR="00F93728" w:rsidRDefault="00F93728" w:rsidP="00F93728">
      <w:pPr>
        <w:pStyle w:val="a"/>
      </w:pPr>
      <w:r>
        <w:t>автономія: середній рівень у більшості (54 %) свідчить про певну незалежність у прийнятті рішень, проте 24 % респондентів відчувають труднощі у самостійності;</w:t>
      </w:r>
    </w:p>
    <w:p w14:paraId="42915143" w14:textId="042CF827" w:rsidR="00F93728" w:rsidRDefault="00F93728" w:rsidP="00F93728">
      <w:pPr>
        <w:pStyle w:val="a"/>
      </w:pPr>
      <w:r>
        <w:t>управління середовищем: найбільш проблемна сфера – 32 % респондентів на низькому рівні, що вказує на труднощі в організації власного життя та контролі ситуації після переміщення;</w:t>
      </w:r>
    </w:p>
    <w:p w14:paraId="5BE74EC8" w14:textId="35AB2E70" w:rsidR="00F93728" w:rsidRDefault="00F93728" w:rsidP="00F93728">
      <w:pPr>
        <w:pStyle w:val="a"/>
      </w:pPr>
      <w:r>
        <w:t>особистісне зростання: більшість (57 %) демонструє середній рівень, що дозволяє говорити про потенційні ресурси для розвитку, хоча 18 % потребують стимулювання з боку коуча;</w:t>
      </w:r>
    </w:p>
    <w:p w14:paraId="51C3C683" w14:textId="32A13575" w:rsidR="00373E56" w:rsidRDefault="00F93728" w:rsidP="00F93728">
      <w:pPr>
        <w:pStyle w:val="a"/>
      </w:pPr>
      <w:r>
        <w:t>цілі в житті: низькі показники у 35 % респондентів свідчать про недостатню орієнтацію на майбутнє та потребу у формуванні конкретних життєвих цілей.</w:t>
      </w:r>
    </w:p>
    <w:p w14:paraId="13E437F9" w14:textId="77777777" w:rsidR="004E03D0" w:rsidRDefault="004E03D0" w:rsidP="004E03D0">
      <w:pPr>
        <w:pStyle w:val="af3"/>
      </w:pPr>
      <w:r>
        <w:t>Таблиця 3.17</w:t>
      </w:r>
    </w:p>
    <w:p w14:paraId="5EA36F46" w14:textId="695D73E9" w:rsidR="00373E56" w:rsidRDefault="004E03D0" w:rsidP="004E03D0">
      <w:pPr>
        <w:pStyle w:val="a6"/>
      </w:pPr>
      <w:r>
        <w:t>Р</w:t>
      </w:r>
      <w:r w:rsidR="00373E56">
        <w:t>озподіл показників серед респондентів</w:t>
      </w:r>
    </w:p>
    <w:tbl>
      <w:tblPr>
        <w:tblStyle w:val="af"/>
        <w:tblW w:w="0" w:type="auto"/>
        <w:tblLook w:val="04A0" w:firstRow="1" w:lastRow="0" w:firstColumn="1" w:lastColumn="0" w:noHBand="0" w:noVBand="1"/>
      </w:tblPr>
      <w:tblGrid>
        <w:gridCol w:w="1982"/>
        <w:gridCol w:w="1982"/>
        <w:gridCol w:w="1982"/>
        <w:gridCol w:w="1982"/>
        <w:gridCol w:w="1983"/>
      </w:tblGrid>
      <w:tr w:rsidR="004E03D0" w:rsidRPr="004E03D0" w14:paraId="6D33B079" w14:textId="77777777" w:rsidTr="004E03D0">
        <w:tc>
          <w:tcPr>
            <w:tcW w:w="1982" w:type="dxa"/>
          </w:tcPr>
          <w:p w14:paraId="3114C519" w14:textId="77777777" w:rsidR="004E03D0" w:rsidRPr="004E03D0" w:rsidRDefault="004E03D0" w:rsidP="004E03D0">
            <w:pPr>
              <w:pStyle w:val="120"/>
            </w:pPr>
            <w:r w:rsidRPr="004E03D0">
              <w:t>Шкала психологічного благополуччя</w:t>
            </w:r>
          </w:p>
        </w:tc>
        <w:tc>
          <w:tcPr>
            <w:tcW w:w="1982" w:type="dxa"/>
          </w:tcPr>
          <w:p w14:paraId="04DA1C23" w14:textId="77777777" w:rsidR="004E03D0" w:rsidRPr="004E03D0" w:rsidRDefault="004E03D0" w:rsidP="004E03D0">
            <w:pPr>
              <w:pStyle w:val="120"/>
            </w:pPr>
            <w:r w:rsidRPr="004E03D0">
              <w:t>Низький рівень (6–16 балів), n (%)</w:t>
            </w:r>
          </w:p>
        </w:tc>
        <w:tc>
          <w:tcPr>
            <w:tcW w:w="1982" w:type="dxa"/>
          </w:tcPr>
          <w:p w14:paraId="3E762C34" w14:textId="77777777" w:rsidR="004E03D0" w:rsidRPr="004E03D0" w:rsidRDefault="004E03D0" w:rsidP="004E03D0">
            <w:pPr>
              <w:pStyle w:val="120"/>
            </w:pPr>
            <w:r w:rsidRPr="004E03D0">
              <w:t>Середній рівень (17–26 балів), n (%)</w:t>
            </w:r>
          </w:p>
        </w:tc>
        <w:tc>
          <w:tcPr>
            <w:tcW w:w="1982" w:type="dxa"/>
          </w:tcPr>
          <w:p w14:paraId="568A974A" w14:textId="77777777" w:rsidR="004E03D0" w:rsidRPr="004E03D0" w:rsidRDefault="004E03D0" w:rsidP="004E03D0">
            <w:pPr>
              <w:pStyle w:val="120"/>
            </w:pPr>
            <w:r w:rsidRPr="004E03D0">
              <w:t>Високий рівень (27–36 балів), n (%)</w:t>
            </w:r>
          </w:p>
        </w:tc>
        <w:tc>
          <w:tcPr>
            <w:tcW w:w="1983" w:type="dxa"/>
          </w:tcPr>
          <w:p w14:paraId="1DDAC7E7" w14:textId="77777777" w:rsidR="004E03D0" w:rsidRPr="004E03D0" w:rsidRDefault="004E03D0" w:rsidP="004E03D0">
            <w:pPr>
              <w:pStyle w:val="120"/>
            </w:pPr>
            <w:r w:rsidRPr="004E03D0">
              <w:t>Середнє значення (M)</w:t>
            </w:r>
          </w:p>
        </w:tc>
      </w:tr>
      <w:tr w:rsidR="004E03D0" w:rsidRPr="004E03D0" w14:paraId="6BAF8671" w14:textId="77777777" w:rsidTr="004E03D0">
        <w:tc>
          <w:tcPr>
            <w:tcW w:w="1982" w:type="dxa"/>
          </w:tcPr>
          <w:p w14:paraId="7305FDB3" w14:textId="77777777" w:rsidR="004E03D0" w:rsidRPr="004E03D0" w:rsidRDefault="004E03D0" w:rsidP="004E03D0">
            <w:pPr>
              <w:pStyle w:val="120"/>
            </w:pPr>
            <w:r w:rsidRPr="004E03D0">
              <w:t>Самоприйняття</w:t>
            </w:r>
          </w:p>
        </w:tc>
        <w:tc>
          <w:tcPr>
            <w:tcW w:w="1982" w:type="dxa"/>
          </w:tcPr>
          <w:p w14:paraId="47E2C406" w14:textId="77777777" w:rsidR="004E03D0" w:rsidRPr="004E03D0" w:rsidRDefault="004E03D0" w:rsidP="004E03D0">
            <w:pPr>
              <w:pStyle w:val="120"/>
            </w:pPr>
            <w:r w:rsidRPr="004E03D0">
              <w:t>18 (11 %)</w:t>
            </w:r>
          </w:p>
        </w:tc>
        <w:tc>
          <w:tcPr>
            <w:tcW w:w="1982" w:type="dxa"/>
          </w:tcPr>
          <w:p w14:paraId="6186E7BB" w14:textId="77777777" w:rsidR="004E03D0" w:rsidRPr="004E03D0" w:rsidRDefault="004E03D0" w:rsidP="004E03D0">
            <w:pPr>
              <w:pStyle w:val="120"/>
            </w:pPr>
            <w:r w:rsidRPr="004E03D0">
              <w:t>95 (56 %)</w:t>
            </w:r>
          </w:p>
        </w:tc>
        <w:tc>
          <w:tcPr>
            <w:tcW w:w="1982" w:type="dxa"/>
          </w:tcPr>
          <w:p w14:paraId="0F74CAB3" w14:textId="77777777" w:rsidR="004E03D0" w:rsidRPr="004E03D0" w:rsidRDefault="004E03D0" w:rsidP="004E03D0">
            <w:pPr>
              <w:pStyle w:val="120"/>
            </w:pPr>
            <w:r w:rsidRPr="004E03D0">
              <w:t>57 (33 %)</w:t>
            </w:r>
          </w:p>
        </w:tc>
        <w:tc>
          <w:tcPr>
            <w:tcW w:w="1983" w:type="dxa"/>
          </w:tcPr>
          <w:p w14:paraId="0E90FFBC" w14:textId="77777777" w:rsidR="004E03D0" w:rsidRPr="004E03D0" w:rsidRDefault="004E03D0" w:rsidP="004E03D0">
            <w:pPr>
              <w:pStyle w:val="120"/>
            </w:pPr>
            <w:r w:rsidRPr="004E03D0">
              <w:t>24,8</w:t>
            </w:r>
          </w:p>
        </w:tc>
      </w:tr>
      <w:tr w:rsidR="004E03D0" w:rsidRPr="004E03D0" w14:paraId="1A6718BC" w14:textId="77777777" w:rsidTr="004E03D0">
        <w:tc>
          <w:tcPr>
            <w:tcW w:w="1982" w:type="dxa"/>
          </w:tcPr>
          <w:p w14:paraId="47C59144" w14:textId="77777777" w:rsidR="004E03D0" w:rsidRPr="004E03D0" w:rsidRDefault="004E03D0" w:rsidP="004E03D0">
            <w:pPr>
              <w:pStyle w:val="120"/>
            </w:pPr>
            <w:r w:rsidRPr="004E03D0">
              <w:t>Позитивні стосунки з іншими</w:t>
            </w:r>
          </w:p>
        </w:tc>
        <w:tc>
          <w:tcPr>
            <w:tcW w:w="1982" w:type="dxa"/>
          </w:tcPr>
          <w:p w14:paraId="0162AD0E" w14:textId="77777777" w:rsidR="004E03D0" w:rsidRPr="004E03D0" w:rsidRDefault="004E03D0" w:rsidP="004E03D0">
            <w:pPr>
              <w:pStyle w:val="120"/>
            </w:pPr>
            <w:r w:rsidRPr="004E03D0">
              <w:t>22 (13 %)</w:t>
            </w:r>
          </w:p>
        </w:tc>
        <w:tc>
          <w:tcPr>
            <w:tcW w:w="1982" w:type="dxa"/>
          </w:tcPr>
          <w:p w14:paraId="4195B346" w14:textId="77777777" w:rsidR="004E03D0" w:rsidRPr="004E03D0" w:rsidRDefault="004E03D0" w:rsidP="004E03D0">
            <w:pPr>
              <w:pStyle w:val="120"/>
            </w:pPr>
            <w:r w:rsidRPr="004E03D0">
              <w:t>90 (53 %)</w:t>
            </w:r>
          </w:p>
        </w:tc>
        <w:tc>
          <w:tcPr>
            <w:tcW w:w="1982" w:type="dxa"/>
          </w:tcPr>
          <w:p w14:paraId="270B5F52" w14:textId="77777777" w:rsidR="004E03D0" w:rsidRPr="004E03D0" w:rsidRDefault="004E03D0" w:rsidP="004E03D0">
            <w:pPr>
              <w:pStyle w:val="120"/>
            </w:pPr>
            <w:r w:rsidRPr="004E03D0">
              <w:t>58 (34 %)</w:t>
            </w:r>
          </w:p>
        </w:tc>
        <w:tc>
          <w:tcPr>
            <w:tcW w:w="1983" w:type="dxa"/>
          </w:tcPr>
          <w:p w14:paraId="7A549863" w14:textId="77777777" w:rsidR="004E03D0" w:rsidRPr="004E03D0" w:rsidRDefault="004E03D0" w:rsidP="004E03D0">
            <w:pPr>
              <w:pStyle w:val="120"/>
            </w:pPr>
            <w:r w:rsidRPr="004E03D0">
              <w:t>24,5</w:t>
            </w:r>
          </w:p>
        </w:tc>
      </w:tr>
      <w:tr w:rsidR="004E03D0" w:rsidRPr="004E03D0" w14:paraId="1AFA9B3C" w14:textId="77777777" w:rsidTr="004E03D0">
        <w:tc>
          <w:tcPr>
            <w:tcW w:w="1982" w:type="dxa"/>
          </w:tcPr>
          <w:p w14:paraId="002CA710" w14:textId="77777777" w:rsidR="004E03D0" w:rsidRPr="004E03D0" w:rsidRDefault="004E03D0" w:rsidP="004E03D0">
            <w:pPr>
              <w:pStyle w:val="120"/>
            </w:pPr>
            <w:r w:rsidRPr="004E03D0">
              <w:t>Автономія</w:t>
            </w:r>
          </w:p>
        </w:tc>
        <w:tc>
          <w:tcPr>
            <w:tcW w:w="1982" w:type="dxa"/>
          </w:tcPr>
          <w:p w14:paraId="4C11BE38" w14:textId="77777777" w:rsidR="004E03D0" w:rsidRPr="004E03D0" w:rsidRDefault="004E03D0" w:rsidP="004E03D0">
            <w:pPr>
              <w:pStyle w:val="120"/>
            </w:pPr>
            <w:r w:rsidRPr="004E03D0">
              <w:t>40 (24 %)</w:t>
            </w:r>
          </w:p>
        </w:tc>
        <w:tc>
          <w:tcPr>
            <w:tcW w:w="1982" w:type="dxa"/>
          </w:tcPr>
          <w:p w14:paraId="5FBB4708" w14:textId="77777777" w:rsidR="004E03D0" w:rsidRPr="004E03D0" w:rsidRDefault="004E03D0" w:rsidP="004E03D0">
            <w:pPr>
              <w:pStyle w:val="120"/>
            </w:pPr>
            <w:r w:rsidRPr="004E03D0">
              <w:t>92 (54 %)</w:t>
            </w:r>
          </w:p>
        </w:tc>
        <w:tc>
          <w:tcPr>
            <w:tcW w:w="1982" w:type="dxa"/>
          </w:tcPr>
          <w:p w14:paraId="2EA0DA38" w14:textId="77777777" w:rsidR="004E03D0" w:rsidRPr="004E03D0" w:rsidRDefault="004E03D0" w:rsidP="004E03D0">
            <w:pPr>
              <w:pStyle w:val="120"/>
            </w:pPr>
            <w:r w:rsidRPr="004E03D0">
              <w:t>38 (22 %)</w:t>
            </w:r>
          </w:p>
        </w:tc>
        <w:tc>
          <w:tcPr>
            <w:tcW w:w="1983" w:type="dxa"/>
          </w:tcPr>
          <w:p w14:paraId="6BE067CA" w14:textId="77777777" w:rsidR="004E03D0" w:rsidRPr="004E03D0" w:rsidRDefault="004E03D0" w:rsidP="004E03D0">
            <w:pPr>
              <w:pStyle w:val="120"/>
            </w:pPr>
            <w:r w:rsidRPr="004E03D0">
              <w:t>22,9</w:t>
            </w:r>
          </w:p>
        </w:tc>
      </w:tr>
      <w:tr w:rsidR="004E03D0" w:rsidRPr="004E03D0" w14:paraId="51DE18DA" w14:textId="77777777" w:rsidTr="004E03D0">
        <w:tc>
          <w:tcPr>
            <w:tcW w:w="1982" w:type="dxa"/>
          </w:tcPr>
          <w:p w14:paraId="1B22012D" w14:textId="77777777" w:rsidR="004E03D0" w:rsidRPr="004E03D0" w:rsidRDefault="004E03D0" w:rsidP="004E03D0">
            <w:pPr>
              <w:pStyle w:val="120"/>
            </w:pPr>
            <w:r w:rsidRPr="004E03D0">
              <w:t>Управління середовищем</w:t>
            </w:r>
          </w:p>
        </w:tc>
        <w:tc>
          <w:tcPr>
            <w:tcW w:w="1982" w:type="dxa"/>
          </w:tcPr>
          <w:p w14:paraId="0293CD8E" w14:textId="77777777" w:rsidR="004E03D0" w:rsidRPr="004E03D0" w:rsidRDefault="004E03D0" w:rsidP="004E03D0">
            <w:pPr>
              <w:pStyle w:val="120"/>
            </w:pPr>
            <w:r w:rsidRPr="004E03D0">
              <w:t>55 (32 %)</w:t>
            </w:r>
          </w:p>
        </w:tc>
        <w:tc>
          <w:tcPr>
            <w:tcW w:w="1982" w:type="dxa"/>
          </w:tcPr>
          <w:p w14:paraId="7B416885" w14:textId="77777777" w:rsidR="004E03D0" w:rsidRPr="004E03D0" w:rsidRDefault="004E03D0" w:rsidP="004E03D0">
            <w:pPr>
              <w:pStyle w:val="120"/>
            </w:pPr>
            <w:r w:rsidRPr="004E03D0">
              <w:t>88 (52 %)</w:t>
            </w:r>
          </w:p>
        </w:tc>
        <w:tc>
          <w:tcPr>
            <w:tcW w:w="1982" w:type="dxa"/>
          </w:tcPr>
          <w:p w14:paraId="1753AF68" w14:textId="77777777" w:rsidR="004E03D0" w:rsidRPr="004E03D0" w:rsidRDefault="004E03D0" w:rsidP="004E03D0">
            <w:pPr>
              <w:pStyle w:val="120"/>
            </w:pPr>
            <w:r w:rsidRPr="004E03D0">
              <w:t>27 (16 %)</w:t>
            </w:r>
          </w:p>
        </w:tc>
        <w:tc>
          <w:tcPr>
            <w:tcW w:w="1983" w:type="dxa"/>
          </w:tcPr>
          <w:p w14:paraId="007CE15B" w14:textId="77777777" w:rsidR="004E03D0" w:rsidRPr="004E03D0" w:rsidRDefault="004E03D0" w:rsidP="004E03D0">
            <w:pPr>
              <w:pStyle w:val="120"/>
            </w:pPr>
            <w:r w:rsidRPr="004E03D0">
              <w:t>21,2</w:t>
            </w:r>
          </w:p>
        </w:tc>
      </w:tr>
      <w:tr w:rsidR="004E03D0" w:rsidRPr="004E03D0" w14:paraId="0571430D" w14:textId="77777777" w:rsidTr="004E03D0">
        <w:tc>
          <w:tcPr>
            <w:tcW w:w="1982" w:type="dxa"/>
          </w:tcPr>
          <w:p w14:paraId="506C5742" w14:textId="77777777" w:rsidR="004E03D0" w:rsidRPr="004E03D0" w:rsidRDefault="004E03D0" w:rsidP="004E03D0">
            <w:pPr>
              <w:pStyle w:val="120"/>
            </w:pPr>
            <w:r w:rsidRPr="004E03D0">
              <w:t>Особистісне зростання</w:t>
            </w:r>
          </w:p>
        </w:tc>
        <w:tc>
          <w:tcPr>
            <w:tcW w:w="1982" w:type="dxa"/>
          </w:tcPr>
          <w:p w14:paraId="675C7224" w14:textId="77777777" w:rsidR="004E03D0" w:rsidRPr="004E03D0" w:rsidRDefault="004E03D0" w:rsidP="004E03D0">
            <w:pPr>
              <w:pStyle w:val="120"/>
            </w:pPr>
            <w:r w:rsidRPr="004E03D0">
              <w:t>30 (18 %)</w:t>
            </w:r>
          </w:p>
        </w:tc>
        <w:tc>
          <w:tcPr>
            <w:tcW w:w="1982" w:type="dxa"/>
          </w:tcPr>
          <w:p w14:paraId="6093AFE2" w14:textId="77777777" w:rsidR="004E03D0" w:rsidRPr="004E03D0" w:rsidRDefault="004E03D0" w:rsidP="004E03D0">
            <w:pPr>
              <w:pStyle w:val="120"/>
            </w:pPr>
            <w:r w:rsidRPr="004E03D0">
              <w:t>97 (57 %)</w:t>
            </w:r>
          </w:p>
        </w:tc>
        <w:tc>
          <w:tcPr>
            <w:tcW w:w="1982" w:type="dxa"/>
          </w:tcPr>
          <w:p w14:paraId="1CCF6505" w14:textId="77777777" w:rsidR="004E03D0" w:rsidRPr="004E03D0" w:rsidRDefault="004E03D0" w:rsidP="004E03D0">
            <w:pPr>
              <w:pStyle w:val="120"/>
            </w:pPr>
            <w:r w:rsidRPr="004E03D0">
              <w:t>43 (25 %)</w:t>
            </w:r>
          </w:p>
        </w:tc>
        <w:tc>
          <w:tcPr>
            <w:tcW w:w="1983" w:type="dxa"/>
          </w:tcPr>
          <w:p w14:paraId="5B632437" w14:textId="77777777" w:rsidR="004E03D0" w:rsidRPr="004E03D0" w:rsidRDefault="004E03D0" w:rsidP="004E03D0">
            <w:pPr>
              <w:pStyle w:val="120"/>
            </w:pPr>
            <w:r w:rsidRPr="004E03D0">
              <w:t>23,7</w:t>
            </w:r>
          </w:p>
        </w:tc>
      </w:tr>
      <w:tr w:rsidR="004E03D0" w:rsidRPr="004E03D0" w14:paraId="2B42736B" w14:textId="77777777" w:rsidTr="004E03D0">
        <w:tc>
          <w:tcPr>
            <w:tcW w:w="1982" w:type="dxa"/>
          </w:tcPr>
          <w:p w14:paraId="652600DE" w14:textId="77777777" w:rsidR="004E03D0" w:rsidRPr="004E03D0" w:rsidRDefault="004E03D0" w:rsidP="004E03D0">
            <w:pPr>
              <w:pStyle w:val="120"/>
            </w:pPr>
            <w:r w:rsidRPr="004E03D0">
              <w:t>Цілі в житті</w:t>
            </w:r>
          </w:p>
        </w:tc>
        <w:tc>
          <w:tcPr>
            <w:tcW w:w="1982" w:type="dxa"/>
          </w:tcPr>
          <w:p w14:paraId="7DFC38DC" w14:textId="77777777" w:rsidR="004E03D0" w:rsidRPr="004E03D0" w:rsidRDefault="004E03D0" w:rsidP="004E03D0">
            <w:pPr>
              <w:pStyle w:val="120"/>
            </w:pPr>
            <w:r w:rsidRPr="004E03D0">
              <w:t>60 (35 %)</w:t>
            </w:r>
          </w:p>
        </w:tc>
        <w:tc>
          <w:tcPr>
            <w:tcW w:w="1982" w:type="dxa"/>
          </w:tcPr>
          <w:p w14:paraId="501E458F" w14:textId="77777777" w:rsidR="004E03D0" w:rsidRPr="004E03D0" w:rsidRDefault="004E03D0" w:rsidP="004E03D0">
            <w:pPr>
              <w:pStyle w:val="120"/>
            </w:pPr>
            <w:r w:rsidRPr="004E03D0">
              <w:t>80 (47 %)</w:t>
            </w:r>
          </w:p>
        </w:tc>
        <w:tc>
          <w:tcPr>
            <w:tcW w:w="1982" w:type="dxa"/>
          </w:tcPr>
          <w:p w14:paraId="345F5FAF" w14:textId="77777777" w:rsidR="004E03D0" w:rsidRPr="004E03D0" w:rsidRDefault="004E03D0" w:rsidP="004E03D0">
            <w:pPr>
              <w:pStyle w:val="120"/>
            </w:pPr>
            <w:r w:rsidRPr="004E03D0">
              <w:t>30 (18 %)</w:t>
            </w:r>
          </w:p>
        </w:tc>
        <w:tc>
          <w:tcPr>
            <w:tcW w:w="1983" w:type="dxa"/>
          </w:tcPr>
          <w:p w14:paraId="49E68328" w14:textId="77777777" w:rsidR="004E03D0" w:rsidRPr="004E03D0" w:rsidRDefault="004E03D0" w:rsidP="004E03D0">
            <w:pPr>
              <w:pStyle w:val="120"/>
            </w:pPr>
            <w:r w:rsidRPr="004E03D0">
              <w:t>20,8</w:t>
            </w:r>
          </w:p>
        </w:tc>
      </w:tr>
    </w:tbl>
    <w:p w14:paraId="6FB46C77" w14:textId="77777777" w:rsidR="00373E56" w:rsidRDefault="00373E56" w:rsidP="00373E56">
      <w:pPr>
        <w:pStyle w:val="a1"/>
      </w:pPr>
    </w:p>
    <w:p w14:paraId="77D15570" w14:textId="77777777" w:rsidR="00875C63" w:rsidRDefault="00875C63" w:rsidP="00875C63">
      <w:pPr>
        <w:pStyle w:val="a1"/>
      </w:pPr>
      <w:r>
        <w:t xml:space="preserve">З метою глибшого аналізу рівня психологічного благополуччя внутрішньо переміщених осіб було проведено диференційований розгляд даних опитувальника К. Ріфф у розрізі окремих соціально-демографічних характеристик. Такий підхід дозволив виявити специфіку сприйняття власного життя, стосунків та внутрішніх </w:t>
      </w:r>
      <w:r>
        <w:lastRenderedPageBreak/>
        <w:t>ресурсів у різних категорій респондентів. Для цього було здійснено порівняння показників за віковими групами, статевими відмінностями, рівнем здоров’я та досвідом участі у програмах психосоціальної підтримки. Представлені нижче таблиці дають змогу наочно продемонструвати особливості психологічного функціонування вразливих груп населення та зробити висновки щодо необхідності застосування певних коучингових інструментів і технік у роботі з ними.</w:t>
      </w:r>
    </w:p>
    <w:p w14:paraId="34C7B1AF" w14:textId="77777777" w:rsidR="00875C63" w:rsidRDefault="00875C63" w:rsidP="00875C63">
      <w:pPr>
        <w:pStyle w:val="a1"/>
      </w:pPr>
    </w:p>
    <w:p w14:paraId="6BF8541F" w14:textId="77777777" w:rsidR="00875C63" w:rsidRDefault="00875C63" w:rsidP="00875C63">
      <w:pPr>
        <w:pStyle w:val="af3"/>
      </w:pPr>
      <w:r>
        <w:t>Таблиця 3.18</w:t>
      </w:r>
    </w:p>
    <w:p w14:paraId="5700AC2E" w14:textId="436F7D2B" w:rsidR="00875C63" w:rsidRDefault="00875C63" w:rsidP="00875C63">
      <w:pPr>
        <w:pStyle w:val="a6"/>
      </w:pPr>
      <w:r>
        <w:t>Середні показники психологічного благополуччя у респондентів різних вікових категорій</w:t>
      </w:r>
    </w:p>
    <w:tbl>
      <w:tblPr>
        <w:tblStyle w:val="af"/>
        <w:tblW w:w="0" w:type="auto"/>
        <w:jc w:val="center"/>
        <w:tblLayout w:type="fixed"/>
        <w:tblLook w:val="04A0" w:firstRow="1" w:lastRow="0" w:firstColumn="1" w:lastColumn="0" w:noHBand="0" w:noVBand="1"/>
      </w:tblPr>
      <w:tblGrid>
        <w:gridCol w:w="3005"/>
        <w:gridCol w:w="1392"/>
        <w:gridCol w:w="1418"/>
        <w:gridCol w:w="1417"/>
        <w:gridCol w:w="1276"/>
      </w:tblGrid>
      <w:tr w:rsidR="00875C63" w:rsidRPr="00875C63" w14:paraId="5A93851B" w14:textId="77777777" w:rsidTr="00875C63">
        <w:trPr>
          <w:jc w:val="center"/>
        </w:trPr>
        <w:tc>
          <w:tcPr>
            <w:tcW w:w="3005" w:type="dxa"/>
          </w:tcPr>
          <w:p w14:paraId="58DEBF84" w14:textId="77777777" w:rsidR="00875C63" w:rsidRPr="00875C63" w:rsidRDefault="00875C63" w:rsidP="00875C63">
            <w:pPr>
              <w:pStyle w:val="120"/>
            </w:pPr>
            <w:r w:rsidRPr="00875C63">
              <w:t>Шкала / Вікова категорія</w:t>
            </w:r>
          </w:p>
        </w:tc>
        <w:tc>
          <w:tcPr>
            <w:tcW w:w="1392" w:type="dxa"/>
          </w:tcPr>
          <w:p w14:paraId="74661293" w14:textId="77777777" w:rsidR="00875C63" w:rsidRPr="00875C63" w:rsidRDefault="00875C63" w:rsidP="00875C63">
            <w:pPr>
              <w:pStyle w:val="120"/>
            </w:pPr>
            <w:r w:rsidRPr="00875C63">
              <w:t>18–23 роки (n=15)</w:t>
            </w:r>
          </w:p>
        </w:tc>
        <w:tc>
          <w:tcPr>
            <w:tcW w:w="1418" w:type="dxa"/>
          </w:tcPr>
          <w:p w14:paraId="0AE399A0" w14:textId="77777777" w:rsidR="00875C63" w:rsidRPr="00875C63" w:rsidRDefault="00875C63" w:rsidP="00875C63">
            <w:pPr>
              <w:pStyle w:val="120"/>
            </w:pPr>
            <w:r w:rsidRPr="00875C63">
              <w:t>24–45 років (n=34)</w:t>
            </w:r>
          </w:p>
        </w:tc>
        <w:tc>
          <w:tcPr>
            <w:tcW w:w="1417" w:type="dxa"/>
          </w:tcPr>
          <w:p w14:paraId="58894B4B" w14:textId="77777777" w:rsidR="00875C63" w:rsidRPr="00875C63" w:rsidRDefault="00875C63" w:rsidP="00875C63">
            <w:pPr>
              <w:pStyle w:val="120"/>
            </w:pPr>
            <w:r w:rsidRPr="00875C63">
              <w:t>46–59 років (n=94)</w:t>
            </w:r>
          </w:p>
        </w:tc>
        <w:tc>
          <w:tcPr>
            <w:tcW w:w="1276" w:type="dxa"/>
          </w:tcPr>
          <w:p w14:paraId="261A509E" w14:textId="77777777" w:rsidR="00875C63" w:rsidRPr="00875C63" w:rsidRDefault="00875C63" w:rsidP="00875C63">
            <w:pPr>
              <w:pStyle w:val="120"/>
            </w:pPr>
            <w:r w:rsidRPr="00875C63">
              <w:t>60+ років (n=27)</w:t>
            </w:r>
          </w:p>
        </w:tc>
      </w:tr>
      <w:tr w:rsidR="00875C63" w:rsidRPr="00875C63" w14:paraId="4431B7D3" w14:textId="77777777" w:rsidTr="00875C63">
        <w:trPr>
          <w:jc w:val="center"/>
        </w:trPr>
        <w:tc>
          <w:tcPr>
            <w:tcW w:w="3005" w:type="dxa"/>
          </w:tcPr>
          <w:p w14:paraId="68663020" w14:textId="77777777" w:rsidR="00875C63" w:rsidRPr="00875C63" w:rsidRDefault="00875C63" w:rsidP="00875C63">
            <w:pPr>
              <w:pStyle w:val="120"/>
            </w:pPr>
            <w:r w:rsidRPr="00875C63">
              <w:t>Самоприйняття</w:t>
            </w:r>
          </w:p>
        </w:tc>
        <w:tc>
          <w:tcPr>
            <w:tcW w:w="1392" w:type="dxa"/>
          </w:tcPr>
          <w:p w14:paraId="33513B3B" w14:textId="77777777" w:rsidR="00875C63" w:rsidRPr="00875C63" w:rsidRDefault="00875C63" w:rsidP="00875C63">
            <w:pPr>
              <w:pStyle w:val="120"/>
            </w:pPr>
            <w:r w:rsidRPr="00875C63">
              <w:t>4,8</w:t>
            </w:r>
          </w:p>
        </w:tc>
        <w:tc>
          <w:tcPr>
            <w:tcW w:w="1418" w:type="dxa"/>
          </w:tcPr>
          <w:p w14:paraId="4E5A06B9" w14:textId="77777777" w:rsidR="00875C63" w:rsidRPr="00875C63" w:rsidRDefault="00875C63" w:rsidP="00875C63">
            <w:pPr>
              <w:pStyle w:val="120"/>
            </w:pPr>
            <w:r w:rsidRPr="00875C63">
              <w:t>4,6</w:t>
            </w:r>
          </w:p>
        </w:tc>
        <w:tc>
          <w:tcPr>
            <w:tcW w:w="1417" w:type="dxa"/>
          </w:tcPr>
          <w:p w14:paraId="6EC0BB33" w14:textId="77777777" w:rsidR="00875C63" w:rsidRPr="00875C63" w:rsidRDefault="00875C63" w:rsidP="00875C63">
            <w:pPr>
              <w:pStyle w:val="120"/>
            </w:pPr>
            <w:r w:rsidRPr="00875C63">
              <w:t>4,4</w:t>
            </w:r>
          </w:p>
        </w:tc>
        <w:tc>
          <w:tcPr>
            <w:tcW w:w="1276" w:type="dxa"/>
          </w:tcPr>
          <w:p w14:paraId="72DA851E" w14:textId="77777777" w:rsidR="00875C63" w:rsidRPr="00875C63" w:rsidRDefault="00875C63" w:rsidP="00875C63">
            <w:pPr>
              <w:pStyle w:val="120"/>
            </w:pPr>
            <w:r w:rsidRPr="00875C63">
              <w:t>4,1</w:t>
            </w:r>
          </w:p>
        </w:tc>
      </w:tr>
      <w:tr w:rsidR="00875C63" w:rsidRPr="00875C63" w14:paraId="256A8BB9" w14:textId="77777777" w:rsidTr="00875C63">
        <w:trPr>
          <w:jc w:val="center"/>
        </w:trPr>
        <w:tc>
          <w:tcPr>
            <w:tcW w:w="3005" w:type="dxa"/>
          </w:tcPr>
          <w:p w14:paraId="4265F118" w14:textId="77777777" w:rsidR="00875C63" w:rsidRPr="00875C63" w:rsidRDefault="00875C63" w:rsidP="00875C63">
            <w:pPr>
              <w:pStyle w:val="120"/>
            </w:pPr>
            <w:r w:rsidRPr="00875C63">
              <w:t>Позитивні стосунки</w:t>
            </w:r>
          </w:p>
        </w:tc>
        <w:tc>
          <w:tcPr>
            <w:tcW w:w="1392" w:type="dxa"/>
          </w:tcPr>
          <w:p w14:paraId="5BDEFE95" w14:textId="77777777" w:rsidR="00875C63" w:rsidRPr="00875C63" w:rsidRDefault="00875C63" w:rsidP="00875C63">
            <w:pPr>
              <w:pStyle w:val="120"/>
            </w:pPr>
            <w:r w:rsidRPr="00875C63">
              <w:t>4,9</w:t>
            </w:r>
          </w:p>
        </w:tc>
        <w:tc>
          <w:tcPr>
            <w:tcW w:w="1418" w:type="dxa"/>
          </w:tcPr>
          <w:p w14:paraId="14D9844E" w14:textId="77777777" w:rsidR="00875C63" w:rsidRPr="00875C63" w:rsidRDefault="00875C63" w:rsidP="00875C63">
            <w:pPr>
              <w:pStyle w:val="120"/>
            </w:pPr>
            <w:r w:rsidRPr="00875C63">
              <w:t>4,7</w:t>
            </w:r>
          </w:p>
        </w:tc>
        <w:tc>
          <w:tcPr>
            <w:tcW w:w="1417" w:type="dxa"/>
          </w:tcPr>
          <w:p w14:paraId="77B56692" w14:textId="77777777" w:rsidR="00875C63" w:rsidRPr="00875C63" w:rsidRDefault="00875C63" w:rsidP="00875C63">
            <w:pPr>
              <w:pStyle w:val="120"/>
            </w:pPr>
            <w:r w:rsidRPr="00875C63">
              <w:t>4,5</w:t>
            </w:r>
          </w:p>
        </w:tc>
        <w:tc>
          <w:tcPr>
            <w:tcW w:w="1276" w:type="dxa"/>
          </w:tcPr>
          <w:p w14:paraId="052CDEC3" w14:textId="77777777" w:rsidR="00875C63" w:rsidRPr="00875C63" w:rsidRDefault="00875C63" w:rsidP="00875C63">
            <w:pPr>
              <w:pStyle w:val="120"/>
            </w:pPr>
            <w:r w:rsidRPr="00875C63">
              <w:t>4,2</w:t>
            </w:r>
          </w:p>
        </w:tc>
      </w:tr>
      <w:tr w:rsidR="00875C63" w:rsidRPr="00875C63" w14:paraId="2B101491" w14:textId="77777777" w:rsidTr="00875C63">
        <w:trPr>
          <w:jc w:val="center"/>
        </w:trPr>
        <w:tc>
          <w:tcPr>
            <w:tcW w:w="3005" w:type="dxa"/>
          </w:tcPr>
          <w:p w14:paraId="037F0A7B" w14:textId="77777777" w:rsidR="00875C63" w:rsidRPr="00875C63" w:rsidRDefault="00875C63" w:rsidP="00875C63">
            <w:pPr>
              <w:pStyle w:val="120"/>
            </w:pPr>
            <w:r w:rsidRPr="00875C63">
              <w:t>Автономія</w:t>
            </w:r>
          </w:p>
        </w:tc>
        <w:tc>
          <w:tcPr>
            <w:tcW w:w="1392" w:type="dxa"/>
          </w:tcPr>
          <w:p w14:paraId="3BC1D518" w14:textId="77777777" w:rsidR="00875C63" w:rsidRPr="00875C63" w:rsidRDefault="00875C63" w:rsidP="00875C63">
            <w:pPr>
              <w:pStyle w:val="120"/>
            </w:pPr>
            <w:r w:rsidRPr="00875C63">
              <w:t>4,6</w:t>
            </w:r>
          </w:p>
        </w:tc>
        <w:tc>
          <w:tcPr>
            <w:tcW w:w="1418" w:type="dxa"/>
          </w:tcPr>
          <w:p w14:paraId="1618CD57" w14:textId="77777777" w:rsidR="00875C63" w:rsidRPr="00875C63" w:rsidRDefault="00875C63" w:rsidP="00875C63">
            <w:pPr>
              <w:pStyle w:val="120"/>
            </w:pPr>
            <w:r w:rsidRPr="00875C63">
              <w:t>4,3</w:t>
            </w:r>
          </w:p>
        </w:tc>
        <w:tc>
          <w:tcPr>
            <w:tcW w:w="1417" w:type="dxa"/>
          </w:tcPr>
          <w:p w14:paraId="508A515B" w14:textId="77777777" w:rsidR="00875C63" w:rsidRPr="00875C63" w:rsidRDefault="00875C63" w:rsidP="00875C63">
            <w:pPr>
              <w:pStyle w:val="120"/>
            </w:pPr>
            <w:r w:rsidRPr="00875C63">
              <w:t>4,0</w:t>
            </w:r>
          </w:p>
        </w:tc>
        <w:tc>
          <w:tcPr>
            <w:tcW w:w="1276" w:type="dxa"/>
          </w:tcPr>
          <w:p w14:paraId="655FE639" w14:textId="77777777" w:rsidR="00875C63" w:rsidRPr="00875C63" w:rsidRDefault="00875C63" w:rsidP="00875C63">
            <w:pPr>
              <w:pStyle w:val="120"/>
            </w:pPr>
            <w:r w:rsidRPr="00875C63">
              <w:t>3,8</w:t>
            </w:r>
          </w:p>
        </w:tc>
      </w:tr>
      <w:tr w:rsidR="00875C63" w:rsidRPr="00875C63" w14:paraId="2EFF1DEA" w14:textId="77777777" w:rsidTr="00875C63">
        <w:trPr>
          <w:jc w:val="center"/>
        </w:trPr>
        <w:tc>
          <w:tcPr>
            <w:tcW w:w="3005" w:type="dxa"/>
          </w:tcPr>
          <w:p w14:paraId="22F1BBD2" w14:textId="77777777" w:rsidR="00875C63" w:rsidRPr="00875C63" w:rsidRDefault="00875C63" w:rsidP="00875C63">
            <w:pPr>
              <w:pStyle w:val="120"/>
            </w:pPr>
            <w:r w:rsidRPr="00875C63">
              <w:t>Управління середовищем</w:t>
            </w:r>
          </w:p>
        </w:tc>
        <w:tc>
          <w:tcPr>
            <w:tcW w:w="1392" w:type="dxa"/>
          </w:tcPr>
          <w:p w14:paraId="2EBF2328" w14:textId="77777777" w:rsidR="00875C63" w:rsidRPr="00875C63" w:rsidRDefault="00875C63" w:rsidP="00875C63">
            <w:pPr>
              <w:pStyle w:val="120"/>
            </w:pPr>
            <w:r w:rsidRPr="00875C63">
              <w:t>4,2</w:t>
            </w:r>
          </w:p>
        </w:tc>
        <w:tc>
          <w:tcPr>
            <w:tcW w:w="1418" w:type="dxa"/>
          </w:tcPr>
          <w:p w14:paraId="75B49463" w14:textId="77777777" w:rsidR="00875C63" w:rsidRPr="00875C63" w:rsidRDefault="00875C63" w:rsidP="00875C63">
            <w:pPr>
              <w:pStyle w:val="120"/>
            </w:pPr>
            <w:r w:rsidRPr="00875C63">
              <w:t>4,0</w:t>
            </w:r>
          </w:p>
        </w:tc>
        <w:tc>
          <w:tcPr>
            <w:tcW w:w="1417" w:type="dxa"/>
          </w:tcPr>
          <w:p w14:paraId="2BAD9885" w14:textId="77777777" w:rsidR="00875C63" w:rsidRPr="00875C63" w:rsidRDefault="00875C63" w:rsidP="00875C63">
            <w:pPr>
              <w:pStyle w:val="120"/>
            </w:pPr>
            <w:r w:rsidRPr="00875C63">
              <w:t>3,6</w:t>
            </w:r>
          </w:p>
        </w:tc>
        <w:tc>
          <w:tcPr>
            <w:tcW w:w="1276" w:type="dxa"/>
          </w:tcPr>
          <w:p w14:paraId="3DC0F837" w14:textId="77777777" w:rsidR="00875C63" w:rsidRPr="00875C63" w:rsidRDefault="00875C63" w:rsidP="00875C63">
            <w:pPr>
              <w:pStyle w:val="120"/>
            </w:pPr>
            <w:r w:rsidRPr="00875C63">
              <w:t>3,2</w:t>
            </w:r>
          </w:p>
        </w:tc>
      </w:tr>
      <w:tr w:rsidR="00875C63" w:rsidRPr="00875C63" w14:paraId="4F9A58BA" w14:textId="77777777" w:rsidTr="00875C63">
        <w:trPr>
          <w:jc w:val="center"/>
        </w:trPr>
        <w:tc>
          <w:tcPr>
            <w:tcW w:w="3005" w:type="dxa"/>
          </w:tcPr>
          <w:p w14:paraId="0C2B5BE0" w14:textId="77777777" w:rsidR="00875C63" w:rsidRPr="00875C63" w:rsidRDefault="00875C63" w:rsidP="00875C63">
            <w:pPr>
              <w:pStyle w:val="120"/>
            </w:pPr>
            <w:r w:rsidRPr="00875C63">
              <w:t>Особистісне зростання</w:t>
            </w:r>
          </w:p>
        </w:tc>
        <w:tc>
          <w:tcPr>
            <w:tcW w:w="1392" w:type="dxa"/>
          </w:tcPr>
          <w:p w14:paraId="767046E3" w14:textId="77777777" w:rsidR="00875C63" w:rsidRPr="00875C63" w:rsidRDefault="00875C63" w:rsidP="00875C63">
            <w:pPr>
              <w:pStyle w:val="120"/>
            </w:pPr>
            <w:r w:rsidRPr="00875C63">
              <w:t>4,7</w:t>
            </w:r>
          </w:p>
        </w:tc>
        <w:tc>
          <w:tcPr>
            <w:tcW w:w="1418" w:type="dxa"/>
          </w:tcPr>
          <w:p w14:paraId="4C5C5A3D" w14:textId="77777777" w:rsidR="00875C63" w:rsidRPr="00875C63" w:rsidRDefault="00875C63" w:rsidP="00875C63">
            <w:pPr>
              <w:pStyle w:val="120"/>
            </w:pPr>
            <w:r w:rsidRPr="00875C63">
              <w:t>4,5</w:t>
            </w:r>
          </w:p>
        </w:tc>
        <w:tc>
          <w:tcPr>
            <w:tcW w:w="1417" w:type="dxa"/>
          </w:tcPr>
          <w:p w14:paraId="0DFEC608" w14:textId="77777777" w:rsidR="00875C63" w:rsidRPr="00875C63" w:rsidRDefault="00875C63" w:rsidP="00875C63">
            <w:pPr>
              <w:pStyle w:val="120"/>
            </w:pPr>
            <w:r w:rsidRPr="00875C63">
              <w:t>4,1</w:t>
            </w:r>
          </w:p>
        </w:tc>
        <w:tc>
          <w:tcPr>
            <w:tcW w:w="1276" w:type="dxa"/>
          </w:tcPr>
          <w:p w14:paraId="01FFDBA7" w14:textId="77777777" w:rsidR="00875C63" w:rsidRPr="00875C63" w:rsidRDefault="00875C63" w:rsidP="00875C63">
            <w:pPr>
              <w:pStyle w:val="120"/>
            </w:pPr>
            <w:r w:rsidRPr="00875C63">
              <w:t>3,8</w:t>
            </w:r>
          </w:p>
        </w:tc>
      </w:tr>
      <w:tr w:rsidR="00875C63" w:rsidRPr="00875C63" w14:paraId="3D49A345" w14:textId="77777777" w:rsidTr="00875C63">
        <w:trPr>
          <w:jc w:val="center"/>
        </w:trPr>
        <w:tc>
          <w:tcPr>
            <w:tcW w:w="3005" w:type="dxa"/>
          </w:tcPr>
          <w:p w14:paraId="6F4AC737" w14:textId="77777777" w:rsidR="00875C63" w:rsidRPr="00875C63" w:rsidRDefault="00875C63" w:rsidP="00875C63">
            <w:pPr>
              <w:pStyle w:val="120"/>
            </w:pPr>
            <w:r w:rsidRPr="00875C63">
              <w:t>Цілі в житті</w:t>
            </w:r>
          </w:p>
        </w:tc>
        <w:tc>
          <w:tcPr>
            <w:tcW w:w="1392" w:type="dxa"/>
          </w:tcPr>
          <w:p w14:paraId="22C96C30" w14:textId="77777777" w:rsidR="00875C63" w:rsidRPr="00875C63" w:rsidRDefault="00875C63" w:rsidP="00875C63">
            <w:pPr>
              <w:pStyle w:val="120"/>
            </w:pPr>
            <w:r w:rsidRPr="00875C63">
              <w:t>4,5</w:t>
            </w:r>
          </w:p>
        </w:tc>
        <w:tc>
          <w:tcPr>
            <w:tcW w:w="1418" w:type="dxa"/>
          </w:tcPr>
          <w:p w14:paraId="244833CC" w14:textId="77777777" w:rsidR="00875C63" w:rsidRPr="00875C63" w:rsidRDefault="00875C63" w:rsidP="00875C63">
            <w:pPr>
              <w:pStyle w:val="120"/>
            </w:pPr>
            <w:r w:rsidRPr="00875C63">
              <w:t>4,2</w:t>
            </w:r>
          </w:p>
        </w:tc>
        <w:tc>
          <w:tcPr>
            <w:tcW w:w="1417" w:type="dxa"/>
          </w:tcPr>
          <w:p w14:paraId="00F7E218" w14:textId="77777777" w:rsidR="00875C63" w:rsidRPr="00875C63" w:rsidRDefault="00875C63" w:rsidP="00875C63">
            <w:pPr>
              <w:pStyle w:val="120"/>
            </w:pPr>
            <w:r w:rsidRPr="00875C63">
              <w:t>3,7</w:t>
            </w:r>
          </w:p>
        </w:tc>
        <w:tc>
          <w:tcPr>
            <w:tcW w:w="1276" w:type="dxa"/>
          </w:tcPr>
          <w:p w14:paraId="40A9630C" w14:textId="77777777" w:rsidR="00875C63" w:rsidRPr="00875C63" w:rsidRDefault="00875C63" w:rsidP="00875C63">
            <w:pPr>
              <w:pStyle w:val="120"/>
            </w:pPr>
            <w:r w:rsidRPr="00875C63">
              <w:t>3,3</w:t>
            </w:r>
          </w:p>
        </w:tc>
      </w:tr>
    </w:tbl>
    <w:p w14:paraId="12FC8198" w14:textId="77777777" w:rsidR="00875C63" w:rsidRDefault="00875C63" w:rsidP="00875C63">
      <w:pPr>
        <w:pStyle w:val="a1"/>
      </w:pPr>
    </w:p>
    <w:p w14:paraId="4D93F11D" w14:textId="77777777" w:rsidR="00875C63" w:rsidRDefault="00875C63" w:rsidP="00875C63">
      <w:pPr>
        <w:pStyle w:val="a1"/>
      </w:pPr>
      <w:r>
        <w:t>Найбільш вразливою групою за показниками психологічного благополуччя виявилися респонденти старшої вікової категорії (60+ років). У них найнижчі результати за шкалами «Цілі в житті» та «Управління середовищем», що вказує на труднощі у формуванні життєвих перспектив та відчуття контролю над ситуацією. Водночас найвищі значення за всіма шкалами мають молоді учасники (18–23 роки), що можна пояснити більшою гнучкістю, адаптивністю та наявністю ресурсів для відновлення.</w:t>
      </w:r>
    </w:p>
    <w:p w14:paraId="3F95CEA9" w14:textId="77777777" w:rsidR="00875C63" w:rsidRDefault="00875C63" w:rsidP="00875C63">
      <w:pPr>
        <w:pStyle w:val="a1"/>
      </w:pPr>
    </w:p>
    <w:p w14:paraId="7125FD29" w14:textId="77777777" w:rsidR="00875C63" w:rsidRDefault="00875C63" w:rsidP="00875C63">
      <w:pPr>
        <w:pStyle w:val="af3"/>
      </w:pPr>
      <w:r>
        <w:t>Таблиця 3.19</w:t>
      </w:r>
    </w:p>
    <w:p w14:paraId="6E8CE1E9" w14:textId="6D8C88F8" w:rsidR="00875C63" w:rsidRDefault="00875C63" w:rsidP="00875C63">
      <w:pPr>
        <w:pStyle w:val="a6"/>
      </w:pPr>
      <w:r>
        <w:t>Середні показники психологічного благополуччя у чоловіків та жінок</w:t>
      </w:r>
    </w:p>
    <w:tbl>
      <w:tblPr>
        <w:tblStyle w:val="af"/>
        <w:tblW w:w="0" w:type="auto"/>
        <w:jc w:val="center"/>
        <w:tblLook w:val="04A0" w:firstRow="1" w:lastRow="0" w:firstColumn="1" w:lastColumn="0" w:noHBand="0" w:noVBand="1"/>
      </w:tblPr>
      <w:tblGrid>
        <w:gridCol w:w="3303"/>
        <w:gridCol w:w="1795"/>
        <w:gridCol w:w="1985"/>
      </w:tblGrid>
      <w:tr w:rsidR="00875C63" w:rsidRPr="00875C63" w14:paraId="216F47B3" w14:textId="77777777" w:rsidTr="00875C63">
        <w:trPr>
          <w:jc w:val="center"/>
        </w:trPr>
        <w:tc>
          <w:tcPr>
            <w:tcW w:w="3303" w:type="dxa"/>
          </w:tcPr>
          <w:p w14:paraId="75D282EB" w14:textId="77777777" w:rsidR="00875C63" w:rsidRPr="00875C63" w:rsidRDefault="00875C63" w:rsidP="00875C63">
            <w:pPr>
              <w:pStyle w:val="120"/>
            </w:pPr>
            <w:r w:rsidRPr="00875C63">
              <w:t>Шкала / Стать</w:t>
            </w:r>
          </w:p>
        </w:tc>
        <w:tc>
          <w:tcPr>
            <w:tcW w:w="1795" w:type="dxa"/>
          </w:tcPr>
          <w:p w14:paraId="27F57A1E" w14:textId="77777777" w:rsidR="00875C63" w:rsidRPr="00875C63" w:rsidRDefault="00875C63" w:rsidP="00875C63">
            <w:pPr>
              <w:pStyle w:val="120"/>
            </w:pPr>
            <w:r w:rsidRPr="00875C63">
              <w:t>Жінки (n=100)</w:t>
            </w:r>
          </w:p>
        </w:tc>
        <w:tc>
          <w:tcPr>
            <w:tcW w:w="1985" w:type="dxa"/>
          </w:tcPr>
          <w:p w14:paraId="0F5A9769" w14:textId="77777777" w:rsidR="00875C63" w:rsidRPr="00875C63" w:rsidRDefault="00875C63" w:rsidP="00875C63">
            <w:pPr>
              <w:pStyle w:val="120"/>
            </w:pPr>
            <w:r w:rsidRPr="00875C63">
              <w:t>Чоловіки (n=70)</w:t>
            </w:r>
          </w:p>
        </w:tc>
      </w:tr>
      <w:tr w:rsidR="00875C63" w:rsidRPr="00875C63" w14:paraId="3C15641E" w14:textId="77777777" w:rsidTr="00875C63">
        <w:trPr>
          <w:jc w:val="center"/>
        </w:trPr>
        <w:tc>
          <w:tcPr>
            <w:tcW w:w="3303" w:type="dxa"/>
          </w:tcPr>
          <w:p w14:paraId="451E6C7A" w14:textId="77777777" w:rsidR="00875C63" w:rsidRPr="00875C63" w:rsidRDefault="00875C63" w:rsidP="00875C63">
            <w:pPr>
              <w:pStyle w:val="120"/>
            </w:pPr>
            <w:r w:rsidRPr="00875C63">
              <w:t>Самоприйняття</w:t>
            </w:r>
          </w:p>
        </w:tc>
        <w:tc>
          <w:tcPr>
            <w:tcW w:w="1795" w:type="dxa"/>
          </w:tcPr>
          <w:p w14:paraId="3B3464FA" w14:textId="77777777" w:rsidR="00875C63" w:rsidRPr="00875C63" w:rsidRDefault="00875C63" w:rsidP="00875C63">
            <w:pPr>
              <w:pStyle w:val="120"/>
            </w:pPr>
            <w:r w:rsidRPr="00875C63">
              <w:t>4,5</w:t>
            </w:r>
          </w:p>
        </w:tc>
        <w:tc>
          <w:tcPr>
            <w:tcW w:w="1985" w:type="dxa"/>
          </w:tcPr>
          <w:p w14:paraId="6412B0CC" w14:textId="77777777" w:rsidR="00875C63" w:rsidRPr="00875C63" w:rsidRDefault="00875C63" w:rsidP="00875C63">
            <w:pPr>
              <w:pStyle w:val="120"/>
            </w:pPr>
            <w:r w:rsidRPr="00875C63">
              <w:t>4,3</w:t>
            </w:r>
          </w:p>
        </w:tc>
      </w:tr>
      <w:tr w:rsidR="00875C63" w:rsidRPr="00875C63" w14:paraId="581ED84E" w14:textId="77777777" w:rsidTr="00875C63">
        <w:trPr>
          <w:jc w:val="center"/>
        </w:trPr>
        <w:tc>
          <w:tcPr>
            <w:tcW w:w="3303" w:type="dxa"/>
          </w:tcPr>
          <w:p w14:paraId="1BAE9CDB" w14:textId="77777777" w:rsidR="00875C63" w:rsidRPr="00875C63" w:rsidRDefault="00875C63" w:rsidP="00875C63">
            <w:pPr>
              <w:pStyle w:val="120"/>
            </w:pPr>
            <w:r w:rsidRPr="00875C63">
              <w:t>Позитивні стосунки</w:t>
            </w:r>
          </w:p>
        </w:tc>
        <w:tc>
          <w:tcPr>
            <w:tcW w:w="1795" w:type="dxa"/>
          </w:tcPr>
          <w:p w14:paraId="14C43BC1" w14:textId="77777777" w:rsidR="00875C63" w:rsidRPr="00875C63" w:rsidRDefault="00875C63" w:rsidP="00875C63">
            <w:pPr>
              <w:pStyle w:val="120"/>
            </w:pPr>
            <w:r w:rsidRPr="00875C63">
              <w:t>4,7</w:t>
            </w:r>
          </w:p>
        </w:tc>
        <w:tc>
          <w:tcPr>
            <w:tcW w:w="1985" w:type="dxa"/>
          </w:tcPr>
          <w:p w14:paraId="47350573" w14:textId="77777777" w:rsidR="00875C63" w:rsidRPr="00875C63" w:rsidRDefault="00875C63" w:rsidP="00875C63">
            <w:pPr>
              <w:pStyle w:val="120"/>
            </w:pPr>
            <w:r w:rsidRPr="00875C63">
              <w:t>4,4</w:t>
            </w:r>
          </w:p>
        </w:tc>
      </w:tr>
      <w:tr w:rsidR="00875C63" w:rsidRPr="00875C63" w14:paraId="01177837" w14:textId="77777777" w:rsidTr="00875C63">
        <w:trPr>
          <w:jc w:val="center"/>
        </w:trPr>
        <w:tc>
          <w:tcPr>
            <w:tcW w:w="3303" w:type="dxa"/>
          </w:tcPr>
          <w:p w14:paraId="325D05C6" w14:textId="77777777" w:rsidR="00875C63" w:rsidRPr="00875C63" w:rsidRDefault="00875C63" w:rsidP="00875C63">
            <w:pPr>
              <w:pStyle w:val="120"/>
            </w:pPr>
            <w:r w:rsidRPr="00875C63">
              <w:t>Автономія</w:t>
            </w:r>
          </w:p>
        </w:tc>
        <w:tc>
          <w:tcPr>
            <w:tcW w:w="1795" w:type="dxa"/>
          </w:tcPr>
          <w:p w14:paraId="35B343D0" w14:textId="77777777" w:rsidR="00875C63" w:rsidRPr="00875C63" w:rsidRDefault="00875C63" w:rsidP="00875C63">
            <w:pPr>
              <w:pStyle w:val="120"/>
            </w:pPr>
            <w:r w:rsidRPr="00875C63">
              <w:t>4,1</w:t>
            </w:r>
          </w:p>
        </w:tc>
        <w:tc>
          <w:tcPr>
            <w:tcW w:w="1985" w:type="dxa"/>
          </w:tcPr>
          <w:p w14:paraId="393D55F5" w14:textId="77777777" w:rsidR="00875C63" w:rsidRPr="00875C63" w:rsidRDefault="00875C63" w:rsidP="00875C63">
            <w:pPr>
              <w:pStyle w:val="120"/>
            </w:pPr>
            <w:r w:rsidRPr="00875C63">
              <w:t>4,3</w:t>
            </w:r>
          </w:p>
        </w:tc>
      </w:tr>
      <w:tr w:rsidR="00875C63" w:rsidRPr="00875C63" w14:paraId="0F68567E" w14:textId="77777777" w:rsidTr="00875C63">
        <w:trPr>
          <w:jc w:val="center"/>
        </w:trPr>
        <w:tc>
          <w:tcPr>
            <w:tcW w:w="3303" w:type="dxa"/>
          </w:tcPr>
          <w:p w14:paraId="7C6B9225" w14:textId="77777777" w:rsidR="00875C63" w:rsidRPr="00875C63" w:rsidRDefault="00875C63" w:rsidP="00875C63">
            <w:pPr>
              <w:pStyle w:val="120"/>
            </w:pPr>
            <w:r w:rsidRPr="00875C63">
              <w:t>Управління середовищем</w:t>
            </w:r>
          </w:p>
        </w:tc>
        <w:tc>
          <w:tcPr>
            <w:tcW w:w="1795" w:type="dxa"/>
          </w:tcPr>
          <w:p w14:paraId="45D2902D" w14:textId="77777777" w:rsidR="00875C63" w:rsidRPr="00875C63" w:rsidRDefault="00875C63" w:rsidP="00875C63">
            <w:pPr>
              <w:pStyle w:val="120"/>
            </w:pPr>
            <w:r w:rsidRPr="00875C63">
              <w:t>3,7</w:t>
            </w:r>
          </w:p>
        </w:tc>
        <w:tc>
          <w:tcPr>
            <w:tcW w:w="1985" w:type="dxa"/>
          </w:tcPr>
          <w:p w14:paraId="39F1E198" w14:textId="77777777" w:rsidR="00875C63" w:rsidRPr="00875C63" w:rsidRDefault="00875C63" w:rsidP="00875C63">
            <w:pPr>
              <w:pStyle w:val="120"/>
            </w:pPr>
            <w:r w:rsidRPr="00875C63">
              <w:t>3,9</w:t>
            </w:r>
          </w:p>
        </w:tc>
      </w:tr>
      <w:tr w:rsidR="00875C63" w:rsidRPr="00875C63" w14:paraId="464C29C0" w14:textId="77777777" w:rsidTr="00875C63">
        <w:trPr>
          <w:jc w:val="center"/>
        </w:trPr>
        <w:tc>
          <w:tcPr>
            <w:tcW w:w="3303" w:type="dxa"/>
          </w:tcPr>
          <w:p w14:paraId="30CAE42F" w14:textId="77777777" w:rsidR="00875C63" w:rsidRPr="00875C63" w:rsidRDefault="00875C63" w:rsidP="00875C63">
            <w:pPr>
              <w:pStyle w:val="120"/>
            </w:pPr>
            <w:r w:rsidRPr="00875C63">
              <w:t>Особистісне зростання</w:t>
            </w:r>
          </w:p>
        </w:tc>
        <w:tc>
          <w:tcPr>
            <w:tcW w:w="1795" w:type="dxa"/>
          </w:tcPr>
          <w:p w14:paraId="72A0B2B1" w14:textId="77777777" w:rsidR="00875C63" w:rsidRPr="00875C63" w:rsidRDefault="00875C63" w:rsidP="00875C63">
            <w:pPr>
              <w:pStyle w:val="120"/>
            </w:pPr>
            <w:r w:rsidRPr="00875C63">
              <w:t>4,3</w:t>
            </w:r>
          </w:p>
        </w:tc>
        <w:tc>
          <w:tcPr>
            <w:tcW w:w="1985" w:type="dxa"/>
          </w:tcPr>
          <w:p w14:paraId="19F4256B" w14:textId="77777777" w:rsidR="00875C63" w:rsidRPr="00875C63" w:rsidRDefault="00875C63" w:rsidP="00875C63">
            <w:pPr>
              <w:pStyle w:val="120"/>
            </w:pPr>
            <w:r w:rsidRPr="00875C63">
              <w:t>4,2</w:t>
            </w:r>
          </w:p>
        </w:tc>
      </w:tr>
      <w:tr w:rsidR="00875C63" w:rsidRPr="00875C63" w14:paraId="1C3EA185" w14:textId="77777777" w:rsidTr="00875C63">
        <w:trPr>
          <w:jc w:val="center"/>
        </w:trPr>
        <w:tc>
          <w:tcPr>
            <w:tcW w:w="3303" w:type="dxa"/>
          </w:tcPr>
          <w:p w14:paraId="72EA8735" w14:textId="77777777" w:rsidR="00875C63" w:rsidRPr="00875C63" w:rsidRDefault="00875C63" w:rsidP="00875C63">
            <w:pPr>
              <w:pStyle w:val="120"/>
            </w:pPr>
            <w:r w:rsidRPr="00875C63">
              <w:t>Цілі в житті</w:t>
            </w:r>
          </w:p>
        </w:tc>
        <w:tc>
          <w:tcPr>
            <w:tcW w:w="1795" w:type="dxa"/>
          </w:tcPr>
          <w:p w14:paraId="2A520201" w14:textId="77777777" w:rsidR="00875C63" w:rsidRPr="00875C63" w:rsidRDefault="00875C63" w:rsidP="00875C63">
            <w:pPr>
              <w:pStyle w:val="120"/>
            </w:pPr>
            <w:r w:rsidRPr="00875C63">
              <w:t>3,8</w:t>
            </w:r>
          </w:p>
        </w:tc>
        <w:tc>
          <w:tcPr>
            <w:tcW w:w="1985" w:type="dxa"/>
          </w:tcPr>
          <w:p w14:paraId="27239CAF" w14:textId="77777777" w:rsidR="00875C63" w:rsidRPr="00875C63" w:rsidRDefault="00875C63" w:rsidP="00875C63">
            <w:pPr>
              <w:pStyle w:val="120"/>
            </w:pPr>
            <w:r w:rsidRPr="00875C63">
              <w:t>4,0</w:t>
            </w:r>
          </w:p>
        </w:tc>
      </w:tr>
    </w:tbl>
    <w:p w14:paraId="0614C31F" w14:textId="77777777" w:rsidR="00875C63" w:rsidRDefault="00875C63" w:rsidP="00875C63">
      <w:pPr>
        <w:pStyle w:val="a1"/>
      </w:pPr>
      <w:r>
        <w:lastRenderedPageBreak/>
        <w:t>Жінки демонструють вищі результати за шкалою «Позитивні стосунки», що може відображати їхню більшу орієнтованість на міжособистісну підтримку. Натомість чоловіки мають дещо вищі показники за «Автономією» та «Цілями в житті», що вказує на прагнення самостійності й збереження життєвої спрямованості. Загалом гендерні відмінності виражені незначно, але підтверджують певні особливості у використанні психологічних ресурсів.</w:t>
      </w:r>
    </w:p>
    <w:p w14:paraId="658E2BFD" w14:textId="77777777" w:rsidR="00875C63" w:rsidRDefault="00875C63" w:rsidP="00875C63">
      <w:pPr>
        <w:pStyle w:val="a1"/>
      </w:pPr>
    </w:p>
    <w:p w14:paraId="1A3A7DCD" w14:textId="77777777" w:rsidR="00875C63" w:rsidRDefault="00875C63" w:rsidP="00875C63">
      <w:pPr>
        <w:pStyle w:val="af3"/>
      </w:pPr>
      <w:r>
        <w:t>Таблиця 3.20</w:t>
      </w:r>
    </w:p>
    <w:p w14:paraId="771F2826" w14:textId="5CE822F5" w:rsidR="00875C63" w:rsidRDefault="00875C63" w:rsidP="00875C63">
      <w:pPr>
        <w:pStyle w:val="a6"/>
      </w:pPr>
      <w:r>
        <w:t>Середні показники психологічного благополуччя у респондентів залежно від наявності хронічних захворювань</w:t>
      </w:r>
    </w:p>
    <w:tbl>
      <w:tblPr>
        <w:tblStyle w:val="af"/>
        <w:tblW w:w="0" w:type="auto"/>
        <w:jc w:val="center"/>
        <w:tblLayout w:type="fixed"/>
        <w:tblLook w:val="04A0" w:firstRow="1" w:lastRow="0" w:firstColumn="1" w:lastColumn="0" w:noHBand="0" w:noVBand="1"/>
      </w:tblPr>
      <w:tblGrid>
        <w:gridCol w:w="3303"/>
        <w:gridCol w:w="2362"/>
        <w:gridCol w:w="3402"/>
      </w:tblGrid>
      <w:tr w:rsidR="00875C63" w:rsidRPr="00875C63" w14:paraId="37037084" w14:textId="77777777" w:rsidTr="00875C63">
        <w:trPr>
          <w:jc w:val="center"/>
        </w:trPr>
        <w:tc>
          <w:tcPr>
            <w:tcW w:w="3303" w:type="dxa"/>
          </w:tcPr>
          <w:p w14:paraId="0F51C927" w14:textId="77777777" w:rsidR="00875C63" w:rsidRPr="00875C63" w:rsidRDefault="00875C63" w:rsidP="00875C63">
            <w:pPr>
              <w:pStyle w:val="120"/>
            </w:pPr>
            <w:r w:rsidRPr="00875C63">
              <w:t>Шкала / Стан здоров’я</w:t>
            </w:r>
          </w:p>
        </w:tc>
        <w:tc>
          <w:tcPr>
            <w:tcW w:w="2362" w:type="dxa"/>
          </w:tcPr>
          <w:p w14:paraId="4F9EA732" w14:textId="77777777" w:rsidR="00875C63" w:rsidRPr="00875C63" w:rsidRDefault="00875C63" w:rsidP="00875C63">
            <w:pPr>
              <w:pStyle w:val="120"/>
            </w:pPr>
            <w:r w:rsidRPr="00875C63">
              <w:t>Є хронічні захворювання (n=65)</w:t>
            </w:r>
          </w:p>
        </w:tc>
        <w:tc>
          <w:tcPr>
            <w:tcW w:w="3402" w:type="dxa"/>
          </w:tcPr>
          <w:p w14:paraId="148114B0" w14:textId="77777777" w:rsidR="00875C63" w:rsidRPr="00875C63" w:rsidRDefault="00875C63" w:rsidP="00875C63">
            <w:pPr>
              <w:pStyle w:val="120"/>
            </w:pPr>
            <w:r w:rsidRPr="00875C63">
              <w:t>Немає хронічних захворювань (n=105)</w:t>
            </w:r>
          </w:p>
        </w:tc>
      </w:tr>
      <w:tr w:rsidR="00875C63" w:rsidRPr="00875C63" w14:paraId="20F426DA" w14:textId="77777777" w:rsidTr="00875C63">
        <w:trPr>
          <w:jc w:val="center"/>
        </w:trPr>
        <w:tc>
          <w:tcPr>
            <w:tcW w:w="3303" w:type="dxa"/>
          </w:tcPr>
          <w:p w14:paraId="1A0043DC" w14:textId="77777777" w:rsidR="00875C63" w:rsidRPr="00875C63" w:rsidRDefault="00875C63" w:rsidP="00875C63">
            <w:pPr>
              <w:pStyle w:val="120"/>
            </w:pPr>
            <w:r w:rsidRPr="00875C63">
              <w:t>Самоприйняття</w:t>
            </w:r>
          </w:p>
        </w:tc>
        <w:tc>
          <w:tcPr>
            <w:tcW w:w="2362" w:type="dxa"/>
          </w:tcPr>
          <w:p w14:paraId="1738027A" w14:textId="77777777" w:rsidR="00875C63" w:rsidRPr="00875C63" w:rsidRDefault="00875C63" w:rsidP="00875C63">
            <w:pPr>
              <w:pStyle w:val="120"/>
            </w:pPr>
            <w:r w:rsidRPr="00875C63">
              <w:t>4,1</w:t>
            </w:r>
          </w:p>
        </w:tc>
        <w:tc>
          <w:tcPr>
            <w:tcW w:w="3402" w:type="dxa"/>
          </w:tcPr>
          <w:p w14:paraId="5AC3B499" w14:textId="77777777" w:rsidR="00875C63" w:rsidRPr="00875C63" w:rsidRDefault="00875C63" w:rsidP="00875C63">
            <w:pPr>
              <w:pStyle w:val="120"/>
            </w:pPr>
            <w:r w:rsidRPr="00875C63">
              <w:t>4,6</w:t>
            </w:r>
          </w:p>
        </w:tc>
      </w:tr>
      <w:tr w:rsidR="00875C63" w:rsidRPr="00875C63" w14:paraId="7450E45C" w14:textId="77777777" w:rsidTr="00875C63">
        <w:trPr>
          <w:jc w:val="center"/>
        </w:trPr>
        <w:tc>
          <w:tcPr>
            <w:tcW w:w="3303" w:type="dxa"/>
          </w:tcPr>
          <w:p w14:paraId="518347CB" w14:textId="77777777" w:rsidR="00875C63" w:rsidRPr="00875C63" w:rsidRDefault="00875C63" w:rsidP="00875C63">
            <w:pPr>
              <w:pStyle w:val="120"/>
            </w:pPr>
            <w:r w:rsidRPr="00875C63">
              <w:t>Позитивні стосунки</w:t>
            </w:r>
          </w:p>
        </w:tc>
        <w:tc>
          <w:tcPr>
            <w:tcW w:w="2362" w:type="dxa"/>
          </w:tcPr>
          <w:p w14:paraId="34662557" w14:textId="77777777" w:rsidR="00875C63" w:rsidRPr="00875C63" w:rsidRDefault="00875C63" w:rsidP="00875C63">
            <w:pPr>
              <w:pStyle w:val="120"/>
            </w:pPr>
            <w:r w:rsidRPr="00875C63">
              <w:t>4,3</w:t>
            </w:r>
          </w:p>
        </w:tc>
        <w:tc>
          <w:tcPr>
            <w:tcW w:w="3402" w:type="dxa"/>
          </w:tcPr>
          <w:p w14:paraId="4DB35857" w14:textId="77777777" w:rsidR="00875C63" w:rsidRPr="00875C63" w:rsidRDefault="00875C63" w:rsidP="00875C63">
            <w:pPr>
              <w:pStyle w:val="120"/>
            </w:pPr>
            <w:r w:rsidRPr="00875C63">
              <w:t>4,7</w:t>
            </w:r>
          </w:p>
        </w:tc>
      </w:tr>
      <w:tr w:rsidR="00875C63" w:rsidRPr="00875C63" w14:paraId="78ECDB91" w14:textId="77777777" w:rsidTr="00875C63">
        <w:trPr>
          <w:jc w:val="center"/>
        </w:trPr>
        <w:tc>
          <w:tcPr>
            <w:tcW w:w="3303" w:type="dxa"/>
          </w:tcPr>
          <w:p w14:paraId="5E5586B2" w14:textId="77777777" w:rsidR="00875C63" w:rsidRPr="00875C63" w:rsidRDefault="00875C63" w:rsidP="00875C63">
            <w:pPr>
              <w:pStyle w:val="120"/>
            </w:pPr>
            <w:r w:rsidRPr="00875C63">
              <w:t>Автономія</w:t>
            </w:r>
          </w:p>
        </w:tc>
        <w:tc>
          <w:tcPr>
            <w:tcW w:w="2362" w:type="dxa"/>
          </w:tcPr>
          <w:p w14:paraId="121D3C73" w14:textId="77777777" w:rsidR="00875C63" w:rsidRPr="00875C63" w:rsidRDefault="00875C63" w:rsidP="00875C63">
            <w:pPr>
              <w:pStyle w:val="120"/>
            </w:pPr>
            <w:r w:rsidRPr="00875C63">
              <w:t>3,9</w:t>
            </w:r>
          </w:p>
        </w:tc>
        <w:tc>
          <w:tcPr>
            <w:tcW w:w="3402" w:type="dxa"/>
          </w:tcPr>
          <w:p w14:paraId="06A4BCD5" w14:textId="77777777" w:rsidR="00875C63" w:rsidRPr="00875C63" w:rsidRDefault="00875C63" w:rsidP="00875C63">
            <w:pPr>
              <w:pStyle w:val="120"/>
            </w:pPr>
            <w:r w:rsidRPr="00875C63">
              <w:t>4,3</w:t>
            </w:r>
          </w:p>
        </w:tc>
      </w:tr>
      <w:tr w:rsidR="00875C63" w:rsidRPr="00875C63" w14:paraId="117F5D00" w14:textId="77777777" w:rsidTr="00875C63">
        <w:trPr>
          <w:jc w:val="center"/>
        </w:trPr>
        <w:tc>
          <w:tcPr>
            <w:tcW w:w="3303" w:type="dxa"/>
          </w:tcPr>
          <w:p w14:paraId="31B03F9D" w14:textId="77777777" w:rsidR="00875C63" w:rsidRPr="00875C63" w:rsidRDefault="00875C63" w:rsidP="00875C63">
            <w:pPr>
              <w:pStyle w:val="120"/>
            </w:pPr>
            <w:r w:rsidRPr="00875C63">
              <w:t>Управління середовищем</w:t>
            </w:r>
          </w:p>
        </w:tc>
        <w:tc>
          <w:tcPr>
            <w:tcW w:w="2362" w:type="dxa"/>
          </w:tcPr>
          <w:p w14:paraId="51854047" w14:textId="77777777" w:rsidR="00875C63" w:rsidRPr="00875C63" w:rsidRDefault="00875C63" w:rsidP="00875C63">
            <w:pPr>
              <w:pStyle w:val="120"/>
            </w:pPr>
            <w:r w:rsidRPr="00875C63">
              <w:t>3,3</w:t>
            </w:r>
          </w:p>
        </w:tc>
        <w:tc>
          <w:tcPr>
            <w:tcW w:w="3402" w:type="dxa"/>
          </w:tcPr>
          <w:p w14:paraId="7FFFC040" w14:textId="77777777" w:rsidR="00875C63" w:rsidRPr="00875C63" w:rsidRDefault="00875C63" w:rsidP="00875C63">
            <w:pPr>
              <w:pStyle w:val="120"/>
            </w:pPr>
            <w:r w:rsidRPr="00875C63">
              <w:t>3,9</w:t>
            </w:r>
          </w:p>
        </w:tc>
      </w:tr>
      <w:tr w:rsidR="00875C63" w:rsidRPr="00875C63" w14:paraId="1BC4F1FD" w14:textId="77777777" w:rsidTr="00875C63">
        <w:trPr>
          <w:jc w:val="center"/>
        </w:trPr>
        <w:tc>
          <w:tcPr>
            <w:tcW w:w="3303" w:type="dxa"/>
          </w:tcPr>
          <w:p w14:paraId="5E1F8551" w14:textId="77777777" w:rsidR="00875C63" w:rsidRPr="00875C63" w:rsidRDefault="00875C63" w:rsidP="00875C63">
            <w:pPr>
              <w:pStyle w:val="120"/>
            </w:pPr>
            <w:r w:rsidRPr="00875C63">
              <w:t>Особистісне зростання</w:t>
            </w:r>
          </w:p>
        </w:tc>
        <w:tc>
          <w:tcPr>
            <w:tcW w:w="2362" w:type="dxa"/>
          </w:tcPr>
          <w:p w14:paraId="7A4A56BA" w14:textId="77777777" w:rsidR="00875C63" w:rsidRPr="00875C63" w:rsidRDefault="00875C63" w:rsidP="00875C63">
            <w:pPr>
              <w:pStyle w:val="120"/>
            </w:pPr>
            <w:r w:rsidRPr="00875C63">
              <w:t>3,9</w:t>
            </w:r>
          </w:p>
        </w:tc>
        <w:tc>
          <w:tcPr>
            <w:tcW w:w="3402" w:type="dxa"/>
          </w:tcPr>
          <w:p w14:paraId="10EE29C4" w14:textId="77777777" w:rsidR="00875C63" w:rsidRPr="00875C63" w:rsidRDefault="00875C63" w:rsidP="00875C63">
            <w:pPr>
              <w:pStyle w:val="120"/>
            </w:pPr>
            <w:r w:rsidRPr="00875C63">
              <w:t>4,5</w:t>
            </w:r>
          </w:p>
        </w:tc>
      </w:tr>
      <w:tr w:rsidR="00875C63" w:rsidRPr="00875C63" w14:paraId="30CC7595" w14:textId="77777777" w:rsidTr="00875C63">
        <w:trPr>
          <w:jc w:val="center"/>
        </w:trPr>
        <w:tc>
          <w:tcPr>
            <w:tcW w:w="3303" w:type="dxa"/>
          </w:tcPr>
          <w:p w14:paraId="6D8429B6" w14:textId="77777777" w:rsidR="00875C63" w:rsidRPr="00875C63" w:rsidRDefault="00875C63" w:rsidP="00875C63">
            <w:pPr>
              <w:pStyle w:val="120"/>
            </w:pPr>
            <w:r w:rsidRPr="00875C63">
              <w:t>Цілі в житті</w:t>
            </w:r>
          </w:p>
        </w:tc>
        <w:tc>
          <w:tcPr>
            <w:tcW w:w="2362" w:type="dxa"/>
          </w:tcPr>
          <w:p w14:paraId="02410ACE" w14:textId="77777777" w:rsidR="00875C63" w:rsidRPr="00875C63" w:rsidRDefault="00875C63" w:rsidP="00875C63">
            <w:pPr>
              <w:pStyle w:val="120"/>
            </w:pPr>
            <w:r w:rsidRPr="00875C63">
              <w:t>3,5</w:t>
            </w:r>
          </w:p>
        </w:tc>
        <w:tc>
          <w:tcPr>
            <w:tcW w:w="3402" w:type="dxa"/>
          </w:tcPr>
          <w:p w14:paraId="144832AB" w14:textId="77777777" w:rsidR="00875C63" w:rsidRPr="00875C63" w:rsidRDefault="00875C63" w:rsidP="00875C63">
            <w:pPr>
              <w:pStyle w:val="120"/>
            </w:pPr>
            <w:r w:rsidRPr="00875C63">
              <w:t>4,0</w:t>
            </w:r>
          </w:p>
        </w:tc>
      </w:tr>
    </w:tbl>
    <w:p w14:paraId="5C161B40" w14:textId="77777777" w:rsidR="00875C63" w:rsidRDefault="00875C63" w:rsidP="00875C63">
      <w:pPr>
        <w:pStyle w:val="a1"/>
      </w:pPr>
    </w:p>
    <w:p w14:paraId="0A982BEB" w14:textId="77777777" w:rsidR="00875C63" w:rsidRDefault="00875C63" w:rsidP="00875C63">
      <w:pPr>
        <w:pStyle w:val="a1"/>
      </w:pPr>
      <w:r>
        <w:t>У респондентів із хронічними захворюваннями спостерігаються суттєво нижчі показники за більшістю шкал, особливо у сферах «Управління середовищем» та «Цілі в житті». Це може бути пов’язано з обмеженнями у фізичному та соціальному функціонуванні, що безпосередньо впливає на їхнє відчуття благополуччя. Натомість у групі без хронічних хвороб результати помітно вищі, що підкреслює значення стану здоров’я як ключового ресурсу адаптації.</w:t>
      </w:r>
    </w:p>
    <w:p w14:paraId="0AD99E9B" w14:textId="77777777" w:rsidR="00875C63" w:rsidRDefault="00875C63" w:rsidP="00875C63">
      <w:pPr>
        <w:pStyle w:val="a1"/>
      </w:pPr>
    </w:p>
    <w:p w14:paraId="59A657AE" w14:textId="77777777" w:rsidR="00875C63" w:rsidRDefault="00875C63" w:rsidP="00875C63">
      <w:pPr>
        <w:pStyle w:val="af3"/>
      </w:pPr>
      <w:r>
        <w:t>Таблиця 3.21</w:t>
      </w:r>
    </w:p>
    <w:p w14:paraId="5B8C3D01" w14:textId="194AE926" w:rsidR="00875C63" w:rsidRDefault="00875C63" w:rsidP="00875C63">
      <w:pPr>
        <w:pStyle w:val="a6"/>
      </w:pPr>
      <w:r>
        <w:t>Середні показники психологічного благополуччя залежно від попередньої участі у програмах психосоціальної підтримки</w:t>
      </w:r>
    </w:p>
    <w:tbl>
      <w:tblPr>
        <w:tblStyle w:val="af"/>
        <w:tblW w:w="0" w:type="auto"/>
        <w:jc w:val="center"/>
        <w:tblLayout w:type="fixed"/>
        <w:tblLook w:val="04A0" w:firstRow="1" w:lastRow="0" w:firstColumn="1" w:lastColumn="0" w:noHBand="0" w:noVBand="1"/>
      </w:tblPr>
      <w:tblGrid>
        <w:gridCol w:w="3515"/>
        <w:gridCol w:w="2494"/>
        <w:gridCol w:w="2494"/>
      </w:tblGrid>
      <w:tr w:rsidR="00F93728" w:rsidRPr="00875C63" w14:paraId="32E1653D" w14:textId="77777777" w:rsidTr="00F93728">
        <w:trPr>
          <w:jc w:val="center"/>
        </w:trPr>
        <w:tc>
          <w:tcPr>
            <w:tcW w:w="3515" w:type="dxa"/>
          </w:tcPr>
          <w:p w14:paraId="09751EC8" w14:textId="77777777" w:rsidR="00875C63" w:rsidRPr="00875C63" w:rsidRDefault="00875C63" w:rsidP="00875C63">
            <w:pPr>
              <w:pStyle w:val="120"/>
            </w:pPr>
            <w:r w:rsidRPr="00875C63">
              <w:t>Шкала / Участь у програмах</w:t>
            </w:r>
          </w:p>
        </w:tc>
        <w:tc>
          <w:tcPr>
            <w:tcW w:w="2494" w:type="dxa"/>
          </w:tcPr>
          <w:p w14:paraId="6D2A92A8" w14:textId="77777777" w:rsidR="00875C63" w:rsidRPr="00875C63" w:rsidRDefault="00875C63" w:rsidP="00875C63">
            <w:pPr>
              <w:pStyle w:val="120"/>
            </w:pPr>
            <w:r w:rsidRPr="00875C63">
              <w:t>Є досвід участі (n=43)</w:t>
            </w:r>
          </w:p>
        </w:tc>
        <w:tc>
          <w:tcPr>
            <w:tcW w:w="2494" w:type="dxa"/>
          </w:tcPr>
          <w:p w14:paraId="15492A1D" w14:textId="77777777" w:rsidR="00875C63" w:rsidRPr="00875C63" w:rsidRDefault="00875C63" w:rsidP="00875C63">
            <w:pPr>
              <w:pStyle w:val="120"/>
            </w:pPr>
            <w:r w:rsidRPr="00875C63">
              <w:t>Немає досвіду (n=127)</w:t>
            </w:r>
          </w:p>
        </w:tc>
      </w:tr>
      <w:tr w:rsidR="00F93728" w:rsidRPr="00875C63" w14:paraId="614D00AF" w14:textId="77777777" w:rsidTr="00F93728">
        <w:trPr>
          <w:jc w:val="center"/>
        </w:trPr>
        <w:tc>
          <w:tcPr>
            <w:tcW w:w="3515" w:type="dxa"/>
          </w:tcPr>
          <w:p w14:paraId="0BF5B2AD" w14:textId="77777777" w:rsidR="00875C63" w:rsidRPr="00875C63" w:rsidRDefault="00875C63" w:rsidP="00875C63">
            <w:pPr>
              <w:pStyle w:val="120"/>
            </w:pPr>
            <w:r w:rsidRPr="00875C63">
              <w:t>Самоприйняття</w:t>
            </w:r>
          </w:p>
        </w:tc>
        <w:tc>
          <w:tcPr>
            <w:tcW w:w="2494" w:type="dxa"/>
          </w:tcPr>
          <w:p w14:paraId="6BD43E55" w14:textId="77777777" w:rsidR="00875C63" w:rsidRPr="00875C63" w:rsidRDefault="00875C63" w:rsidP="00875C63">
            <w:pPr>
              <w:pStyle w:val="120"/>
            </w:pPr>
            <w:r w:rsidRPr="00875C63">
              <w:t>4,7</w:t>
            </w:r>
          </w:p>
        </w:tc>
        <w:tc>
          <w:tcPr>
            <w:tcW w:w="2494" w:type="dxa"/>
          </w:tcPr>
          <w:p w14:paraId="48683884" w14:textId="77777777" w:rsidR="00875C63" w:rsidRPr="00875C63" w:rsidRDefault="00875C63" w:rsidP="00875C63">
            <w:pPr>
              <w:pStyle w:val="120"/>
            </w:pPr>
            <w:r w:rsidRPr="00875C63">
              <w:t>4,3</w:t>
            </w:r>
          </w:p>
        </w:tc>
      </w:tr>
      <w:tr w:rsidR="00F93728" w:rsidRPr="00875C63" w14:paraId="115A5061" w14:textId="77777777" w:rsidTr="00F93728">
        <w:trPr>
          <w:jc w:val="center"/>
        </w:trPr>
        <w:tc>
          <w:tcPr>
            <w:tcW w:w="3515" w:type="dxa"/>
          </w:tcPr>
          <w:p w14:paraId="62202685" w14:textId="77777777" w:rsidR="00875C63" w:rsidRPr="00875C63" w:rsidRDefault="00875C63" w:rsidP="00875C63">
            <w:pPr>
              <w:pStyle w:val="120"/>
            </w:pPr>
            <w:r w:rsidRPr="00875C63">
              <w:t>Позитивні стосунки</w:t>
            </w:r>
          </w:p>
        </w:tc>
        <w:tc>
          <w:tcPr>
            <w:tcW w:w="2494" w:type="dxa"/>
          </w:tcPr>
          <w:p w14:paraId="06729A35" w14:textId="77777777" w:rsidR="00875C63" w:rsidRPr="00875C63" w:rsidRDefault="00875C63" w:rsidP="00875C63">
            <w:pPr>
              <w:pStyle w:val="120"/>
            </w:pPr>
            <w:r w:rsidRPr="00875C63">
              <w:t>4,8</w:t>
            </w:r>
          </w:p>
        </w:tc>
        <w:tc>
          <w:tcPr>
            <w:tcW w:w="2494" w:type="dxa"/>
          </w:tcPr>
          <w:p w14:paraId="75928737" w14:textId="77777777" w:rsidR="00875C63" w:rsidRPr="00875C63" w:rsidRDefault="00875C63" w:rsidP="00875C63">
            <w:pPr>
              <w:pStyle w:val="120"/>
            </w:pPr>
            <w:r w:rsidRPr="00875C63">
              <w:t>4,5</w:t>
            </w:r>
          </w:p>
        </w:tc>
      </w:tr>
      <w:tr w:rsidR="00F93728" w:rsidRPr="00875C63" w14:paraId="43790AC5" w14:textId="77777777" w:rsidTr="00F93728">
        <w:trPr>
          <w:jc w:val="center"/>
        </w:trPr>
        <w:tc>
          <w:tcPr>
            <w:tcW w:w="3515" w:type="dxa"/>
          </w:tcPr>
          <w:p w14:paraId="50CA5568" w14:textId="77777777" w:rsidR="00875C63" w:rsidRPr="00875C63" w:rsidRDefault="00875C63" w:rsidP="00875C63">
            <w:pPr>
              <w:pStyle w:val="120"/>
            </w:pPr>
            <w:r w:rsidRPr="00875C63">
              <w:t>Автономія</w:t>
            </w:r>
          </w:p>
        </w:tc>
        <w:tc>
          <w:tcPr>
            <w:tcW w:w="2494" w:type="dxa"/>
          </w:tcPr>
          <w:p w14:paraId="7D3B4B26" w14:textId="77777777" w:rsidR="00875C63" w:rsidRPr="00875C63" w:rsidRDefault="00875C63" w:rsidP="00875C63">
            <w:pPr>
              <w:pStyle w:val="120"/>
            </w:pPr>
            <w:r w:rsidRPr="00875C63">
              <w:t>4,4</w:t>
            </w:r>
          </w:p>
        </w:tc>
        <w:tc>
          <w:tcPr>
            <w:tcW w:w="2494" w:type="dxa"/>
          </w:tcPr>
          <w:p w14:paraId="66BEDEDF" w14:textId="77777777" w:rsidR="00875C63" w:rsidRPr="00875C63" w:rsidRDefault="00875C63" w:rsidP="00875C63">
            <w:pPr>
              <w:pStyle w:val="120"/>
            </w:pPr>
            <w:r w:rsidRPr="00875C63">
              <w:t>4,1</w:t>
            </w:r>
          </w:p>
        </w:tc>
      </w:tr>
      <w:tr w:rsidR="00F93728" w:rsidRPr="00875C63" w14:paraId="1C7023DE" w14:textId="77777777" w:rsidTr="00F93728">
        <w:trPr>
          <w:jc w:val="center"/>
        </w:trPr>
        <w:tc>
          <w:tcPr>
            <w:tcW w:w="3515" w:type="dxa"/>
          </w:tcPr>
          <w:p w14:paraId="159F07C7" w14:textId="77777777" w:rsidR="00875C63" w:rsidRPr="00875C63" w:rsidRDefault="00875C63" w:rsidP="00875C63">
            <w:pPr>
              <w:pStyle w:val="120"/>
            </w:pPr>
            <w:r w:rsidRPr="00875C63">
              <w:t>Управління середовищем</w:t>
            </w:r>
          </w:p>
        </w:tc>
        <w:tc>
          <w:tcPr>
            <w:tcW w:w="2494" w:type="dxa"/>
          </w:tcPr>
          <w:p w14:paraId="10FA1977" w14:textId="77777777" w:rsidR="00875C63" w:rsidRPr="00875C63" w:rsidRDefault="00875C63" w:rsidP="00875C63">
            <w:pPr>
              <w:pStyle w:val="120"/>
            </w:pPr>
            <w:r w:rsidRPr="00875C63">
              <w:t>4,0</w:t>
            </w:r>
          </w:p>
        </w:tc>
        <w:tc>
          <w:tcPr>
            <w:tcW w:w="2494" w:type="dxa"/>
          </w:tcPr>
          <w:p w14:paraId="65AF983C" w14:textId="77777777" w:rsidR="00875C63" w:rsidRPr="00875C63" w:rsidRDefault="00875C63" w:rsidP="00875C63">
            <w:pPr>
              <w:pStyle w:val="120"/>
            </w:pPr>
            <w:r w:rsidRPr="00875C63">
              <w:t>3,7</w:t>
            </w:r>
          </w:p>
        </w:tc>
      </w:tr>
      <w:tr w:rsidR="00F93728" w:rsidRPr="00875C63" w14:paraId="799ECD66" w14:textId="77777777" w:rsidTr="00F93728">
        <w:trPr>
          <w:jc w:val="center"/>
        </w:trPr>
        <w:tc>
          <w:tcPr>
            <w:tcW w:w="3515" w:type="dxa"/>
          </w:tcPr>
          <w:p w14:paraId="151CCEF9" w14:textId="77777777" w:rsidR="00875C63" w:rsidRPr="00875C63" w:rsidRDefault="00875C63" w:rsidP="00875C63">
            <w:pPr>
              <w:pStyle w:val="120"/>
            </w:pPr>
            <w:r w:rsidRPr="00875C63">
              <w:t>Особистісне зростання</w:t>
            </w:r>
          </w:p>
        </w:tc>
        <w:tc>
          <w:tcPr>
            <w:tcW w:w="2494" w:type="dxa"/>
          </w:tcPr>
          <w:p w14:paraId="0D3CD956" w14:textId="77777777" w:rsidR="00875C63" w:rsidRPr="00875C63" w:rsidRDefault="00875C63" w:rsidP="00875C63">
            <w:pPr>
              <w:pStyle w:val="120"/>
            </w:pPr>
            <w:r w:rsidRPr="00875C63">
              <w:t>4,6</w:t>
            </w:r>
          </w:p>
        </w:tc>
        <w:tc>
          <w:tcPr>
            <w:tcW w:w="2494" w:type="dxa"/>
          </w:tcPr>
          <w:p w14:paraId="726A7887" w14:textId="77777777" w:rsidR="00875C63" w:rsidRPr="00875C63" w:rsidRDefault="00875C63" w:rsidP="00875C63">
            <w:pPr>
              <w:pStyle w:val="120"/>
            </w:pPr>
            <w:r w:rsidRPr="00875C63">
              <w:t>4,2</w:t>
            </w:r>
          </w:p>
        </w:tc>
      </w:tr>
      <w:tr w:rsidR="00F93728" w:rsidRPr="00875C63" w14:paraId="2DEE3972" w14:textId="77777777" w:rsidTr="00F93728">
        <w:trPr>
          <w:jc w:val="center"/>
        </w:trPr>
        <w:tc>
          <w:tcPr>
            <w:tcW w:w="3515" w:type="dxa"/>
          </w:tcPr>
          <w:p w14:paraId="5C3AB3B8" w14:textId="77777777" w:rsidR="00875C63" w:rsidRPr="00875C63" w:rsidRDefault="00875C63" w:rsidP="00875C63">
            <w:pPr>
              <w:pStyle w:val="120"/>
            </w:pPr>
            <w:r w:rsidRPr="00875C63">
              <w:t>Цілі в житті</w:t>
            </w:r>
          </w:p>
        </w:tc>
        <w:tc>
          <w:tcPr>
            <w:tcW w:w="2494" w:type="dxa"/>
          </w:tcPr>
          <w:p w14:paraId="530D88D0" w14:textId="77777777" w:rsidR="00875C63" w:rsidRPr="00875C63" w:rsidRDefault="00875C63" w:rsidP="00875C63">
            <w:pPr>
              <w:pStyle w:val="120"/>
            </w:pPr>
            <w:r w:rsidRPr="00875C63">
              <w:t>4,2</w:t>
            </w:r>
          </w:p>
        </w:tc>
        <w:tc>
          <w:tcPr>
            <w:tcW w:w="2494" w:type="dxa"/>
          </w:tcPr>
          <w:p w14:paraId="49466DC7" w14:textId="77777777" w:rsidR="00875C63" w:rsidRPr="00875C63" w:rsidRDefault="00875C63" w:rsidP="00875C63">
            <w:pPr>
              <w:pStyle w:val="120"/>
            </w:pPr>
            <w:r w:rsidRPr="00875C63">
              <w:t>3,8</w:t>
            </w:r>
          </w:p>
        </w:tc>
      </w:tr>
    </w:tbl>
    <w:p w14:paraId="347EDE3E" w14:textId="75150ECE" w:rsidR="00373E56" w:rsidRDefault="00875C63" w:rsidP="00875C63">
      <w:pPr>
        <w:pStyle w:val="a1"/>
      </w:pPr>
      <w:r>
        <w:lastRenderedPageBreak/>
        <w:t>Учасники, які вже мали досвід участі у програмах психосоціальної підтримки, демонструють вищі результати за всіма шкалами психологічного благополуччя. Це підтверджує ефективність подібних програм у підвищенні внутрішніх ресурсів, розвитку особистісного зростання та формуванні життєвих цілей. Натомість у респондентів без такого досвіду результати нижчі, що свідчить про їхню більшу вразливість і потребу у системній підтримці.</w:t>
      </w:r>
    </w:p>
    <w:p w14:paraId="0F65041A" w14:textId="5317D2B3" w:rsidR="00425DD3" w:rsidRDefault="004E03D0" w:rsidP="00373E56">
      <w:pPr>
        <w:pStyle w:val="a1"/>
      </w:pPr>
      <w:r>
        <w:t>Р</w:t>
      </w:r>
      <w:r w:rsidR="00373E56">
        <w:t>езультати опитувальника дозволяють виділити ключові сфери для коучингового втручання: підвищення здатності до управління середовищем, формування життєвих цілей та посилення автономії. Ці дані є цінним інструментом для планування персоналізованих коучингових інтервенцій і розвитку адаптивних стратегій ВПО.</w:t>
      </w:r>
    </w:p>
    <w:p w14:paraId="16D07829" w14:textId="7FAA3197" w:rsidR="00FF3CD9" w:rsidRDefault="00875C63" w:rsidP="00425DD3">
      <w:pPr>
        <w:pStyle w:val="a1"/>
      </w:pPr>
      <w:r>
        <w:t>Р</w:t>
      </w:r>
      <w:r w:rsidR="00425DD3">
        <w:t>езультати первинної діагностики дозволяють констатувати наявність у вибірки ВПО виражених ознак підвищеної тривожності, середнього рівня стресостійкості та часткової недостатності психологічного благополуччя, що робить актуальним застосування коучингових інструментів та технік. Отримані дані стали підґрунтям для подальшого визначення ключових проблем і запитів респондентів та формування індивідуальних і групових стратегій коучингової роботи.</w:t>
      </w:r>
    </w:p>
    <w:p w14:paraId="4E9AF481" w14:textId="77777777" w:rsidR="002246B9" w:rsidRDefault="002246B9" w:rsidP="002246B9">
      <w:pPr>
        <w:pStyle w:val="a1"/>
      </w:pPr>
      <w:r>
        <w:t>Аналіз результатів первинної діагностики дозволив окреслити основні психологічні проблеми та потреби внутрішньо переміщених осіб, що стали безпосереднім предметом подальшої роботи у межах коучингових інтервенцій. Вихідні дані свідчать про наявність у респондентів як підвищених рівнів ситуативної та особистісної тривожності (за результатами STAI), так і про тенденцію до використання переважно короткострокових або малопродуктивних копінг-стратегій (за опитувальником Brief COPE).</w:t>
      </w:r>
    </w:p>
    <w:p w14:paraId="64916B0C" w14:textId="77777777" w:rsidR="002246B9" w:rsidRDefault="002246B9" w:rsidP="002246B9">
      <w:pPr>
        <w:pStyle w:val="a1"/>
      </w:pPr>
      <w:r>
        <w:t>Поєднання цих факторів вказує на обмеженість внутрішніх ресурсів ВПО у протистоянні стресовим обставинам, зумовленим вимушеним переселенням, втратою житла, роботи, звичного соціального оточення та руйнуванням усталених життєвих планів. Найбільш характерними проблемними зонами для респондентів стали:</w:t>
      </w:r>
    </w:p>
    <w:p w14:paraId="44A6B6A5" w14:textId="77777777" w:rsidR="002246B9" w:rsidRDefault="002246B9" w:rsidP="002246B9">
      <w:pPr>
        <w:pStyle w:val="a"/>
      </w:pPr>
      <w:r>
        <w:lastRenderedPageBreak/>
        <w:t>емоційна сфера: домінування високої ситуативної тривожності, почуття невизначеності та нестабільності майбутнього;</w:t>
      </w:r>
    </w:p>
    <w:p w14:paraId="5244C78D" w14:textId="77777777" w:rsidR="002246B9" w:rsidRDefault="002246B9" w:rsidP="002246B9">
      <w:pPr>
        <w:pStyle w:val="a"/>
      </w:pPr>
      <w:r>
        <w:t>поведінкова сфера: схильність до уникання проблем або пасивного очікування зовнішньої допомоги, що відображено у високих показниках за субшкалами «поведінкове відсторонення» та «заперечення» в анкеті Brief COPE;</w:t>
      </w:r>
    </w:p>
    <w:p w14:paraId="58E82D3E" w14:textId="77777777" w:rsidR="002246B9" w:rsidRDefault="002246B9" w:rsidP="002246B9">
      <w:pPr>
        <w:pStyle w:val="a"/>
      </w:pPr>
      <w:r>
        <w:t>ресурсна сфера: середній або низький рівень стресостійкості (за Maddi), що проявляється у зниженій готовності брати на себе контроль над власним життям та активно долати виклики;</w:t>
      </w:r>
    </w:p>
    <w:p w14:paraId="08804DC0" w14:textId="77777777" w:rsidR="002246B9" w:rsidRDefault="002246B9" w:rsidP="002246B9">
      <w:pPr>
        <w:pStyle w:val="a"/>
      </w:pPr>
      <w:r>
        <w:t>сфера психологічного благополуччя: зниження показників за шкалами «позитивні стосунки з іншими» та «цілі в житті» (Ryff), що відображає труднощі у встановленні нових соціальних зв’язків та втрату відчуття життєвої перспективи.</w:t>
      </w:r>
    </w:p>
    <w:p w14:paraId="7A80E36D" w14:textId="77777777" w:rsidR="002246B9" w:rsidRDefault="002246B9" w:rsidP="002246B9">
      <w:pPr>
        <w:pStyle w:val="a1"/>
      </w:pPr>
      <w:r>
        <w:t>Окрім цього, варто врахувати соціально-демографічні характеристики вибірки. Найбільш вразливими виявилися респонденти старшої вікової групи (46–59 років), для яких характерне поєднання високої тривожності, низької адаптивності та обмеженого кола соціальної підтримки. Молодші респонденти (18–23 роки) продемонстрували вищий потенціал до використання продуктивних копінг-стратегій, проте саме вони найбільш гостро переживали кризу особистісної ідентичності та невизначеність у професійній сфері.</w:t>
      </w:r>
    </w:p>
    <w:p w14:paraId="04B05569" w14:textId="77777777" w:rsidR="002246B9" w:rsidRDefault="002246B9" w:rsidP="002246B9">
      <w:pPr>
        <w:pStyle w:val="a1"/>
      </w:pPr>
      <w:r>
        <w:t>Виявлені труднощі зумовлюють відповідні запити ВПО, які можна згрупувати за такими напрямами:</w:t>
      </w:r>
    </w:p>
    <w:p w14:paraId="765487DA" w14:textId="77777777" w:rsidR="002246B9" w:rsidRDefault="002246B9" w:rsidP="002246B9">
      <w:pPr>
        <w:pStyle w:val="a"/>
      </w:pPr>
      <w:r>
        <w:t>потреба у зниженні рівня тривожності та розвитку навичок саморегуляції;</w:t>
      </w:r>
    </w:p>
    <w:p w14:paraId="4974CBF1" w14:textId="77777777" w:rsidR="002246B9" w:rsidRDefault="002246B9" w:rsidP="002246B9">
      <w:pPr>
        <w:pStyle w:val="a"/>
      </w:pPr>
      <w:r>
        <w:t>формування ефективних копінг-стратегій, орієнтованих на активне розв’язання проблем, планування та використання соціальної підтримки;</w:t>
      </w:r>
    </w:p>
    <w:p w14:paraId="1C86877A" w14:textId="77777777" w:rsidR="002246B9" w:rsidRDefault="002246B9" w:rsidP="002246B9">
      <w:pPr>
        <w:pStyle w:val="a"/>
      </w:pPr>
      <w:r>
        <w:t>розвиток стресостійкості та психологічної гнучкості, що дозволяє краще адаптуватися до непередбачуваних обставин;</w:t>
      </w:r>
    </w:p>
    <w:p w14:paraId="0049E2A8" w14:textId="77777777" w:rsidR="002246B9" w:rsidRDefault="002246B9" w:rsidP="002246B9">
      <w:pPr>
        <w:pStyle w:val="a"/>
      </w:pPr>
      <w:r>
        <w:t>відновлення почуття сенсу та визначення життєвих цілей, що є критично важливим для інтеграції в нові умови;</w:t>
      </w:r>
    </w:p>
    <w:p w14:paraId="77AC452D" w14:textId="77777777" w:rsidR="002246B9" w:rsidRDefault="002246B9" w:rsidP="002246B9">
      <w:pPr>
        <w:pStyle w:val="a"/>
      </w:pPr>
      <w:r>
        <w:t>налагодження позитивних соціальних контактів та підвищення рівня довіри до оточення, що є запорукою зниження ізоляції та формування відчуття приналежності до спільноти.</w:t>
      </w:r>
    </w:p>
    <w:p w14:paraId="55F8DA5A" w14:textId="0BE0F9C0" w:rsidR="00FF3CD9" w:rsidRDefault="002246B9" w:rsidP="002246B9">
      <w:pPr>
        <w:pStyle w:val="a1"/>
      </w:pPr>
      <w:r>
        <w:lastRenderedPageBreak/>
        <w:t>Дані первинного аналізу не лише відобразили стан психологічних показників внутрішньо переміщених осіб, а й дозволили сформулювати пріоритетні напрями коучингової роботи. Виявлені проблеми та запити виступають основою для побудови цілеспрямованої програми інтервенцій, спрямованих на зниження рівня тривожності, розвиток конструктивних стратегій подолання та підвищення психологічного благополуччя ВПО.</w:t>
      </w:r>
    </w:p>
    <w:p w14:paraId="5D9690D4" w14:textId="428087CC" w:rsidR="002246B9" w:rsidRDefault="002246B9" w:rsidP="002246B9">
      <w:pPr>
        <w:pStyle w:val="a1"/>
      </w:pPr>
      <w:r>
        <w:t>Аналіз результатів первинної діагностики ВПО, здійснений за допомогою комплексу психодіагностичних методик, дозволив сформувати цілісне уявлення про вихідний рівень їхніх психологічних характеристик. Зведення отриманих показників у системну картину засвідчило наявність кількох провідних тенденцій, що є визначальними для планування подальшої коучингової роботи.</w:t>
      </w:r>
    </w:p>
    <w:p w14:paraId="2FA59EFB" w14:textId="77777777" w:rsidR="002246B9" w:rsidRDefault="002246B9" w:rsidP="002246B9">
      <w:pPr>
        <w:pStyle w:val="a1"/>
      </w:pPr>
      <w:r>
        <w:t>По-перше, дані за методикою STAI показали домінування середнього рівня ситуативної та особистісної тривожності, при цьому у значної частини респондентів фіксувався перехід до високих значень. Це свідчить про підвищену емоційну вразливість ВПО у зв’язку з їхнім життєвим становищем, а також про потребу у цілеспрямованій роботі з регуляцією тривоги та розвитком навичок емоційної стабільності.</w:t>
      </w:r>
    </w:p>
    <w:p w14:paraId="060A76EA" w14:textId="77777777" w:rsidR="002246B9" w:rsidRDefault="002246B9" w:rsidP="002246B9">
      <w:pPr>
        <w:pStyle w:val="a1"/>
      </w:pPr>
      <w:r>
        <w:t>По-друге, аналіз відповідей за опитувальником Brief COPE продемонстрував переважання стратегій пасивного та частково деструктивного подолання (заперечення, уникнення, емоційне відсторонення), що негативно впливає на здатність адаптуватися до нових умов. Водночас було виявлено потенціал для розвитку продуктивних копінг-стратегій, зокрема через планування, активні дії та пошук соціальної підтримки. Це вказує на перспективність використання коучингових інструментів для трансформації способів подолання труднощів у бік більш конструктивних.</w:t>
      </w:r>
    </w:p>
    <w:p w14:paraId="134547F7" w14:textId="77777777" w:rsidR="002246B9" w:rsidRDefault="002246B9" w:rsidP="002246B9">
      <w:pPr>
        <w:pStyle w:val="a1"/>
      </w:pPr>
      <w:r>
        <w:t xml:space="preserve">По-третє, результати за методикою «Загальна стресостійкість» (адаптація S. Maddi) свідчать про те, що більшість учасників продемонстрували середній рівень стресостійкості, тобто наявність певних ресурсів, проте недостатньо сформованих для тривалого збереження психологічної рівноваги у складних умовах. Особливо вразливими виявилися показники за шкалами «Контроль» та «Прийняття ризику», </w:t>
      </w:r>
      <w:r>
        <w:lastRenderedPageBreak/>
        <w:t>що вказує на потребу у формуванні почуття впевненості у власних діях та готовності приймати нові життєві виклики.</w:t>
      </w:r>
    </w:p>
    <w:p w14:paraId="1D23BCAB" w14:textId="77777777" w:rsidR="002246B9" w:rsidRDefault="002246B9" w:rsidP="002246B9">
      <w:pPr>
        <w:pStyle w:val="a1"/>
      </w:pPr>
      <w:r>
        <w:t>По-четверте, оцінка психологічного благополуччя за К. Ryff продемонструвала низькі результати у сферах «Цілі в житті», «Позитивні стосунки з іншими» та «Управління середовищем». Це вказує на недостатню визначеність життєвих орієнтирів, складності у налагодженні та підтримці соціальних контактів, а також обмеженість можливостей впливу на власне оточення. Водночас у респондентів спостерігалися відносно вищі показники за шкалами «Автономія» та «Особистісне зростання», що створює основу для розвитку внутрішніх ресурсів через індивідуальну та групову коучингову роботу.</w:t>
      </w:r>
    </w:p>
    <w:p w14:paraId="33AECF0B" w14:textId="77777777" w:rsidR="002246B9" w:rsidRDefault="002246B9" w:rsidP="002246B9">
      <w:pPr>
        <w:pStyle w:val="a1"/>
      </w:pPr>
      <w:r>
        <w:t>Узагальнюючи результати, можна констатувати, що психологічний портрет вибірки ВПО характеризується поєднанням підвищеної тривожності, переважанням непродуктивних копінг-стратегій та середнього рівня стресостійкості, а також недостатнім розвитком окремих складових психологічного благополуччя. Ці особливості формують комплекс запитів, що визначають напрями для коучингового втручання, а саме:</w:t>
      </w:r>
    </w:p>
    <w:p w14:paraId="2739B1A1" w14:textId="77777777" w:rsidR="002246B9" w:rsidRDefault="002246B9" w:rsidP="002246B9">
      <w:pPr>
        <w:pStyle w:val="a"/>
      </w:pPr>
      <w:r>
        <w:t>зниження рівня тривожності та формування навичок емоційної регуляції;</w:t>
      </w:r>
    </w:p>
    <w:p w14:paraId="623F3101" w14:textId="77777777" w:rsidR="002246B9" w:rsidRDefault="002246B9" w:rsidP="002246B9">
      <w:pPr>
        <w:pStyle w:val="a"/>
      </w:pPr>
      <w:r>
        <w:t>трансформація деструктивних копінг-стратегій у продуктивні;</w:t>
      </w:r>
    </w:p>
    <w:p w14:paraId="38867F52" w14:textId="77777777" w:rsidR="002246B9" w:rsidRDefault="002246B9" w:rsidP="002246B9">
      <w:pPr>
        <w:pStyle w:val="a"/>
      </w:pPr>
      <w:r>
        <w:t>розвиток стресостійкості, зокрема в аспектах контролю та прийняття змін;</w:t>
      </w:r>
    </w:p>
    <w:p w14:paraId="1A06C07F" w14:textId="77777777" w:rsidR="002246B9" w:rsidRDefault="002246B9" w:rsidP="002246B9">
      <w:pPr>
        <w:pStyle w:val="a"/>
      </w:pPr>
      <w:r>
        <w:t>підвищення рівня психологічного благополуччя шляхом підтримки соціальних контактів, визначення цілей і планування особистісного розвитку.</w:t>
      </w:r>
    </w:p>
    <w:p w14:paraId="44E91112" w14:textId="2565172B" w:rsidR="002246B9" w:rsidRDefault="002246B9" w:rsidP="002246B9">
      <w:pPr>
        <w:pStyle w:val="a1"/>
      </w:pPr>
      <w:r>
        <w:t xml:space="preserve">Узагальнені дані створюють підґрунтя для наступного етапу дослідження </w:t>
      </w:r>
      <w:r w:rsidR="00CB60F6">
        <w:t>–</w:t>
      </w:r>
      <w:r>
        <w:t xml:space="preserve"> розробки й апробації програми коучингових інструментів і технік, спрямованої на підвищення психологічної стійкості та адаптаційних можливостей внутрішньо переміщених осіб.</w:t>
      </w:r>
    </w:p>
    <w:p w14:paraId="193D109E" w14:textId="77777777" w:rsidR="002246B9" w:rsidRDefault="002246B9" w:rsidP="00FF3CD9">
      <w:pPr>
        <w:pStyle w:val="a1"/>
      </w:pPr>
    </w:p>
    <w:p w14:paraId="3CB9591E" w14:textId="77777777" w:rsidR="00F93728" w:rsidRDefault="00F93728">
      <w:pPr>
        <w:rPr>
          <w:rFonts w:ascii="Times New Roman" w:hAnsi="Times New Roman" w:cs="Times New Roman"/>
          <w:b/>
          <w:bCs/>
          <w:sz w:val="28"/>
          <w:szCs w:val="28"/>
        </w:rPr>
      </w:pPr>
      <w:r>
        <w:br w:type="page"/>
      </w:r>
    </w:p>
    <w:p w14:paraId="3682EEAD" w14:textId="57E664E4" w:rsidR="00FF3CD9" w:rsidRDefault="00FF3CD9" w:rsidP="00FF3CD9">
      <w:pPr>
        <w:pStyle w:val="2"/>
      </w:pPr>
      <w:bookmarkStart w:id="16" w:name="_Toc210324330"/>
      <w:r>
        <w:lastRenderedPageBreak/>
        <w:t>3.2 Використання коучингових інструментів у роботі з ВПО</w:t>
      </w:r>
      <w:bookmarkEnd w:id="16"/>
    </w:p>
    <w:p w14:paraId="1E6C6BBC" w14:textId="406DC2AB" w:rsidR="00FF3CD9" w:rsidRDefault="00FF3CD9" w:rsidP="00FF3CD9">
      <w:pPr>
        <w:pStyle w:val="a1"/>
      </w:pPr>
    </w:p>
    <w:p w14:paraId="4DD1FCE0" w14:textId="0BDF06A7" w:rsidR="00FF3CD9" w:rsidRDefault="00FF3CD9" w:rsidP="00FF3CD9">
      <w:pPr>
        <w:pStyle w:val="a1"/>
      </w:pPr>
    </w:p>
    <w:p w14:paraId="5B7B8BF8" w14:textId="77777777" w:rsidR="000837CA" w:rsidRDefault="000837CA" w:rsidP="000837CA">
      <w:pPr>
        <w:pStyle w:val="a1"/>
      </w:pPr>
      <w:r>
        <w:t>Застосування коучингових інструментів у роботі з внутрішньо переміщеними особами є важливим етапом емпіричного дослідження, адже саме на цьому рівні відбувається практична перевірка їх ефективності у подоланні психологічних труднощів, спричинених соціогенними викликами. ВПО часто стикаються з почуттям втрати стабільності, невизначеністю, зниженням впевненості у власних силах, що потребує активізації внутрішніх ресурсів, формування адаптивних стратегій та підвищення стресостійкості.</w:t>
      </w:r>
    </w:p>
    <w:p w14:paraId="060EF004" w14:textId="26B204E7" w:rsidR="00FF3CD9" w:rsidRDefault="000837CA" w:rsidP="000837CA">
      <w:pPr>
        <w:pStyle w:val="a1"/>
      </w:pPr>
      <w:r>
        <w:t>У межах даного дослідження було відібрано низку інструментів і технік, які визнані ефективними у коучинговій практиці та відповідають потребам цільової групи. Їх застосування дозволяє не лише визначити індивідуальні проблемні сфери, але й сприяє відновленню почуття контролю над життям, розвитку здатності до саморегуляції та побудови реалістичних життєвих цілей.</w:t>
      </w:r>
    </w:p>
    <w:p w14:paraId="72588093" w14:textId="77777777" w:rsidR="00FD1FE5" w:rsidRDefault="00FD1FE5" w:rsidP="00FD1FE5">
      <w:pPr>
        <w:pStyle w:val="a1"/>
      </w:pPr>
      <w:r>
        <w:t xml:space="preserve">Згідно з результатами проведеного емпіричного дослідження, респонденти (ВПО віком від 20 до 55 років, які брали участь у коучингових інтервенціях) відзначали, що робота </w:t>
      </w:r>
      <w:r w:rsidRPr="00F93728">
        <w:rPr>
          <w:rStyle w:val="ad"/>
        </w:rPr>
        <w:t>за моделлю GROW</w:t>
      </w:r>
      <w:r>
        <w:t xml:space="preserve"> сприяла зниженню рівня тривожності, підвищенню впевненості у власних силах і кращому усвідомленню власних ресурсів. Це узгоджується з попередніми висновками, зробленими під час застосування психодіагностичних методик (зокрема, шкали тривожності STAI та опитувальника Brief COPE), які виявили значну потребу у структурованій психологічній підтримці та формуванні стратегій подолання стресових ситуацій.</w:t>
      </w:r>
    </w:p>
    <w:p w14:paraId="48936F17" w14:textId="642597D0" w:rsidR="00FD1FE5" w:rsidRDefault="00FD1FE5" w:rsidP="00FD1FE5">
      <w:pPr>
        <w:pStyle w:val="a1"/>
      </w:pPr>
      <w:r>
        <w:t>Процедура проведення коучингових сесій за моделлю GROW (описана у підпункті 2.4.2 та в Додатку Б п.Б.1) передбачала чітку послідовність етапів:</w:t>
      </w:r>
    </w:p>
    <w:p w14:paraId="037E1600" w14:textId="77777777" w:rsidR="00FD1FE5" w:rsidRDefault="00FD1FE5" w:rsidP="00FD1FE5">
      <w:pPr>
        <w:pStyle w:val="a1"/>
        <w:numPr>
          <w:ilvl w:val="0"/>
          <w:numId w:val="4"/>
        </w:numPr>
        <w:tabs>
          <w:tab w:val="left" w:pos="993"/>
        </w:tabs>
        <w:ind w:left="0" w:firstLine="709"/>
      </w:pPr>
      <w:r>
        <w:t>Goal (Ціль). На цьому етапі клієнт разом із коучем визначав особисту ціль, яка мала бути конкретною, реалістичною та емоційно значущою. Для ВПО такими цілями часто ставали стабілізація емоційного стану, відновлення відчуття безпеки, налагодження нових соціальних зв’язків чи здобуття нових професійних компетенцій.</w:t>
      </w:r>
    </w:p>
    <w:p w14:paraId="0FBC44CC" w14:textId="70B4A70D" w:rsidR="00FD1FE5" w:rsidRDefault="00FD1FE5" w:rsidP="00FD1FE5">
      <w:pPr>
        <w:pStyle w:val="a1"/>
        <w:numPr>
          <w:ilvl w:val="0"/>
          <w:numId w:val="4"/>
        </w:numPr>
        <w:tabs>
          <w:tab w:val="left" w:pos="993"/>
        </w:tabs>
        <w:ind w:left="0" w:firstLine="709"/>
      </w:pPr>
      <w:r>
        <w:lastRenderedPageBreak/>
        <w:t xml:space="preserve">Reality (Реальність). Клієнт аналізував власну ситуацію, виокремлював внутрішні ресурси (мотивація, досвід, навички) та зовнішні (допомога сім’ї, соціальні програми, волонтерські ініціативи). Особливу увагу приділяли також перешкодам </w:t>
      </w:r>
      <w:r w:rsidR="00CB60F6">
        <w:t>–</w:t>
      </w:r>
      <w:r>
        <w:t xml:space="preserve"> як об’єктивним (відсутність житла, роботи), так і психологічним (тривога, відчуття безсилля).</w:t>
      </w:r>
    </w:p>
    <w:p w14:paraId="7C0D566D" w14:textId="77777777" w:rsidR="00FD1FE5" w:rsidRDefault="00FD1FE5" w:rsidP="00FD1FE5">
      <w:pPr>
        <w:pStyle w:val="a1"/>
        <w:numPr>
          <w:ilvl w:val="0"/>
          <w:numId w:val="4"/>
        </w:numPr>
        <w:tabs>
          <w:tab w:val="left" w:pos="993"/>
        </w:tabs>
        <w:ind w:left="0" w:firstLine="709"/>
      </w:pPr>
      <w:r>
        <w:t>Options (Варіанти дій). Спільно з психологом розроблялося кілька альтернативних шляхів досягнення цілі. Важливим моментом було те, що клієнт самостійно оцінював варіанти за критеріями ефективності та безпеки, що дозволяло йому відчути контроль над ситуацією та зміцнювало внутрішню мотивацію.</w:t>
      </w:r>
    </w:p>
    <w:p w14:paraId="38D24C5C" w14:textId="77777777" w:rsidR="00FD1FE5" w:rsidRDefault="00FD1FE5" w:rsidP="00FD1FE5">
      <w:pPr>
        <w:pStyle w:val="a1"/>
        <w:numPr>
          <w:ilvl w:val="0"/>
          <w:numId w:val="4"/>
        </w:numPr>
        <w:tabs>
          <w:tab w:val="left" w:pos="993"/>
        </w:tabs>
        <w:ind w:left="0" w:firstLine="709"/>
      </w:pPr>
      <w:r>
        <w:t>Will (Воля / План дій). Завершальний етап полягав у складанні конкретного плану з чітко визначеними кроками, часовими рамками та ресурсами. Клієнт визначав, з чого почне, хто може його підтримати та яким чином відстежуватиме прогрес.</w:t>
      </w:r>
    </w:p>
    <w:p w14:paraId="78D4E145" w14:textId="77777777" w:rsidR="00FD1FE5" w:rsidRDefault="00FD1FE5" w:rsidP="00FD1FE5">
      <w:pPr>
        <w:pStyle w:val="a1"/>
      </w:pPr>
      <w:r>
        <w:t>Аналіз результатів застосування моделі GROW у роботі з ВПО показав її високу ефективність у кількох напрямах:</w:t>
      </w:r>
    </w:p>
    <w:p w14:paraId="521F286A" w14:textId="77777777" w:rsidR="00FD1FE5" w:rsidRDefault="00FD1FE5" w:rsidP="00FD1FE5">
      <w:pPr>
        <w:pStyle w:val="a"/>
      </w:pPr>
      <w:r>
        <w:t>підвищення рівня самоусвідомлення та рефлексії щодо власних потреб і ресурсів;</w:t>
      </w:r>
    </w:p>
    <w:p w14:paraId="0E6A99BC" w14:textId="77777777" w:rsidR="00FD1FE5" w:rsidRDefault="00FD1FE5" w:rsidP="00FD1FE5">
      <w:pPr>
        <w:pStyle w:val="a"/>
      </w:pPr>
      <w:r>
        <w:t>формування більш оптимістичного та реалістичного погляду на майбутнє;</w:t>
      </w:r>
    </w:p>
    <w:p w14:paraId="38C41F13" w14:textId="77777777" w:rsidR="00FD1FE5" w:rsidRDefault="00FD1FE5" w:rsidP="00FD1FE5">
      <w:pPr>
        <w:pStyle w:val="a"/>
      </w:pPr>
      <w:r>
        <w:t>розвиток активної життєвої позиції через планування конкретних дій;</w:t>
      </w:r>
    </w:p>
    <w:p w14:paraId="3E2BD99B" w14:textId="77777777" w:rsidR="00FD1FE5" w:rsidRDefault="00FD1FE5" w:rsidP="00FD1FE5">
      <w:pPr>
        <w:pStyle w:val="a"/>
      </w:pPr>
      <w:r>
        <w:t>зменшення рівня тривожності та відчуття безпорадності;</w:t>
      </w:r>
    </w:p>
    <w:p w14:paraId="697D4054" w14:textId="77777777" w:rsidR="00FD1FE5" w:rsidRDefault="00FD1FE5" w:rsidP="00FD1FE5">
      <w:pPr>
        <w:pStyle w:val="a"/>
      </w:pPr>
      <w:r>
        <w:t>покращення навичок саморегуляції та самопідтримки.</w:t>
      </w:r>
    </w:p>
    <w:p w14:paraId="4A698C8C" w14:textId="57119839" w:rsidR="00FF3CD9" w:rsidRDefault="00FD1FE5" w:rsidP="00FD1FE5">
      <w:pPr>
        <w:pStyle w:val="a1"/>
      </w:pPr>
      <w:r>
        <w:t>Модель GROW виступає універсальним та гнучким інструментом, що поєднує структурованість і орієнтацію на внутрішні ресурси клієнта. Її застосування у роботі з внутрішньо переміщеними особами сприяє не лише їх психологічній стабілізації, але й розвитку практичних навичок подолання труднощів, що є важливим чинником успішної соціальної інтеграції.</w:t>
      </w:r>
    </w:p>
    <w:p w14:paraId="0CEA80A9" w14:textId="45DAD586" w:rsidR="00FD1FE5" w:rsidRDefault="00FD1FE5" w:rsidP="00FD1FE5">
      <w:pPr>
        <w:pStyle w:val="a1"/>
      </w:pPr>
      <w:r>
        <w:t xml:space="preserve">Одним із ключових інструментів коучингової роботи з ВПО у межах даного дослідження стало використання </w:t>
      </w:r>
      <w:r w:rsidRPr="00CB60F6">
        <w:rPr>
          <w:rStyle w:val="ad"/>
        </w:rPr>
        <w:t>методики SMART-цілей</w:t>
      </w:r>
      <w:r>
        <w:t xml:space="preserve">. Її застосування було обґрунтоване необхідністю допомогти респондентам не лише усвідомити власні </w:t>
      </w:r>
      <w:r>
        <w:lastRenderedPageBreak/>
        <w:t>потреби та життєві пріоритети в умовах кризової ситуації, але й навчитися формулювати реалістичні, вимірювані та досяжні завдання, спрямовані на розвиток адаптивності та відновлення ресурсності.</w:t>
      </w:r>
    </w:p>
    <w:p w14:paraId="615B8C5D" w14:textId="6CC3EE37" w:rsidR="00FD1FE5" w:rsidRDefault="00FD1FE5" w:rsidP="00FD1FE5">
      <w:pPr>
        <w:pStyle w:val="a1"/>
      </w:pPr>
      <w:r>
        <w:t>У процесі проведення коучингових інтервенцій (див. п. 2.4.2) коуч працював з учасниками за спеціально розробленою інструкцією (Додаток Б, п.Б.2), яка передбачала покрокове проходження етапів SMART-моделі: Specific – Measurable – Achievable – Relevant – Time-bound. Такий підхід дозволив не лише структурувати процес постановки цілей, а й підвищити рівень усвідомленості учасників, зміцнити їхню здатність до саморегуляції та активізувати внутрішні ресурси.</w:t>
      </w:r>
    </w:p>
    <w:p w14:paraId="1F7133F6" w14:textId="3401C97C" w:rsidR="00FD1FE5" w:rsidRDefault="00FD1FE5" w:rsidP="00FD1FE5">
      <w:pPr>
        <w:pStyle w:val="a1"/>
      </w:pPr>
      <w:r>
        <w:t>Етап Specific (конкретність). На першому кроці учасники формулювали цілі максимально чітко, уникаючи розмитих формулювань. Для цього коуч ставив відкриті питання, які допомагали сфокусуватися на актуальних сферах життя: режимі дня, відновленні соціальних зв’язків, організації побуту чи залученні до навчання та роботи. Наприклад, типовими відповідями були: «Я хочу налагодити регулярний сон», «Мені потрібно щодня знаходити час для спілкування з близькими», «Я хочу повернути у своє життя фізичні вправи».</w:t>
      </w:r>
    </w:p>
    <w:p w14:paraId="7EE91A7A" w14:textId="3CB9C8A6" w:rsidR="00FD1FE5" w:rsidRDefault="00FD1FE5" w:rsidP="00FD1FE5">
      <w:pPr>
        <w:pStyle w:val="a1"/>
      </w:pPr>
      <w:r>
        <w:t>Етап Measurable (вимірюваність). Далі визначалися критерії, за якими можна оцінити прогрес. Це могли бути як кількісні показники (кількість годин сну, частота фізичних вправ, кількість дзвінків рідним), так і якісні індикатори (покращення настрою, зниження рівня напруги, відчуття більшої організованості). При цьому важливим було не лише зафіксувати бажаний результат, але й сформулювати проміжні кроки для моніторингу успіху.</w:t>
      </w:r>
    </w:p>
    <w:p w14:paraId="45BF4A09" w14:textId="1D47C34C" w:rsidR="00FD1FE5" w:rsidRDefault="00FD1FE5" w:rsidP="00FD1FE5">
      <w:pPr>
        <w:pStyle w:val="a1"/>
      </w:pPr>
      <w:r>
        <w:t xml:space="preserve">Етап Achievable (досяжність). Особливу увагу приділяли реалістичності поставлених завдань. Учасникам пропонувалося оцінити наявність ресурсів </w:t>
      </w:r>
      <w:r w:rsidR="00CB60F6">
        <w:t>–</w:t>
      </w:r>
      <w:r>
        <w:t xml:space="preserve"> фізичних, емоційних, часових, матеріальних. Це дозволяло уникнути формування завищених або недосяжних цілей, що могли б призвести до фрустрації. Наприклад, якщо респондент висловлював бажання «ходити до спортивного залу щодня», але не мав для цього фінансових або часових можливостей, разом з коучем коригували формулювання до «виконувати вправи вдома тричі на тиждень».</w:t>
      </w:r>
    </w:p>
    <w:p w14:paraId="53324293" w14:textId="591DAF7C" w:rsidR="00FD1FE5" w:rsidRDefault="00FD1FE5" w:rsidP="00FD1FE5">
      <w:pPr>
        <w:pStyle w:val="a1"/>
      </w:pPr>
      <w:r>
        <w:lastRenderedPageBreak/>
        <w:t>Етап Relevant (релевантність). На цьому кроці обговорювалася відповідність обраних цілей індивідуальним цінностям і життєвим пріоритетам. Для багатьох ВПО релевантними ставали цілі, що сприяли стабілізації емоційного стану, підвищенню працездатності та створенню відчуття контролю над власним життям. Приклади таких формулювань: «Ця ціль важлива для мене, бо допоможе відновити впевненість у своїх силах» або «Регулярні вправи дадуть мені більше енергії для пошуку роботи».</w:t>
      </w:r>
    </w:p>
    <w:p w14:paraId="26BA7319" w14:textId="12809DE0" w:rsidR="00FD1FE5" w:rsidRDefault="00FD1FE5" w:rsidP="00FD1FE5">
      <w:pPr>
        <w:pStyle w:val="a1"/>
      </w:pPr>
      <w:r>
        <w:t>Етап Time-bound (обмеженість у часі). Завершальним етапом було визначення конкретного терміну для досягнення цілі. Часові рамки варіювалися від одного тижня до кількох місяців залежно від складності завдання. Учасники зазначали точні дати або часові проміжки, що підвищувало їхню відповідальність і допомагало підтримувати внутрішню дисципліну.</w:t>
      </w:r>
    </w:p>
    <w:p w14:paraId="3F9D5A3D" w14:textId="77777777" w:rsidR="00FD1FE5" w:rsidRDefault="00FD1FE5" w:rsidP="00FD1FE5">
      <w:pPr>
        <w:pStyle w:val="a1"/>
      </w:pPr>
      <w:r>
        <w:t>Для наочності результати формулювання цілей заносилися у спеціальні таблиці. Це дозволяло респондентам бачити власний прогрес, повертатися до нього під час наступних сесій та, за потреби, коригувати зміст цілей.</w:t>
      </w:r>
    </w:p>
    <w:p w14:paraId="7A28FCC1" w14:textId="77777777" w:rsidR="00FD1FE5" w:rsidRDefault="00FD1FE5" w:rsidP="00FD1FE5">
      <w:pPr>
        <w:pStyle w:val="a1"/>
      </w:pPr>
      <w:r>
        <w:t>Приклад SMART-цілі, сформульованої учасником:</w:t>
      </w:r>
    </w:p>
    <w:p w14:paraId="620B9361" w14:textId="77777777" w:rsidR="00FD1FE5" w:rsidRDefault="00FD1FE5" w:rsidP="00FD1FE5">
      <w:pPr>
        <w:pStyle w:val="a"/>
      </w:pPr>
      <w:r>
        <w:t>Specific: відновити регулярний режим денних активностей (сон, харчування, фізична активність);</w:t>
      </w:r>
    </w:p>
    <w:p w14:paraId="3A323D57" w14:textId="77777777" w:rsidR="00FD1FE5" w:rsidRDefault="00FD1FE5" w:rsidP="00FD1FE5">
      <w:pPr>
        <w:pStyle w:val="a"/>
      </w:pPr>
      <w:r>
        <w:t>Measurable: 5 разів на тиждень виконувати фізичні вправи по 20 хвилин;</w:t>
      </w:r>
    </w:p>
    <w:p w14:paraId="16FCFFBA" w14:textId="7FD68221" w:rsidR="00FD1FE5" w:rsidRDefault="00FD1FE5" w:rsidP="00FD1FE5">
      <w:pPr>
        <w:pStyle w:val="a"/>
      </w:pPr>
      <w:r>
        <w:t xml:space="preserve">Achievable: використовую власні ресурси </w:t>
      </w:r>
      <w:r w:rsidR="00CB60F6">
        <w:t>–</w:t>
      </w:r>
      <w:r>
        <w:t xml:space="preserve"> фізичні можливості, доступний простір для вправ;</w:t>
      </w:r>
    </w:p>
    <w:p w14:paraId="15A4AF1A" w14:textId="77777777" w:rsidR="00FD1FE5" w:rsidRDefault="00FD1FE5" w:rsidP="00FD1FE5">
      <w:pPr>
        <w:pStyle w:val="a"/>
      </w:pPr>
      <w:r>
        <w:t>Relevant: підвищення рівня енергії та стабілізація емоційного стану;</w:t>
      </w:r>
    </w:p>
    <w:p w14:paraId="0CB2151E" w14:textId="77777777" w:rsidR="00FD1FE5" w:rsidRDefault="00FD1FE5" w:rsidP="00FD1FE5">
      <w:pPr>
        <w:pStyle w:val="a"/>
      </w:pPr>
      <w:r>
        <w:t>Time-bound: протягом 4 тижнів.</w:t>
      </w:r>
    </w:p>
    <w:p w14:paraId="30190D6B" w14:textId="51E6240D" w:rsidR="00FF3CD9" w:rsidRDefault="00FD1FE5" w:rsidP="00FD1FE5">
      <w:pPr>
        <w:pStyle w:val="a1"/>
      </w:pPr>
      <w:r>
        <w:t>Використання SMART-методу у роботі з ВПО сприяло формуванню практичних навичок планування, посиленню внутрішньої мотивації та розвитку почуття контролю над власним життям. Це стало важливим елементом у процесі підвищення адаптивності та ресурсності учасників, що підтверджується позитивною динамікою їхніх відповідей у рамках емпіричного дослідження.</w:t>
      </w:r>
    </w:p>
    <w:p w14:paraId="5ADCF953" w14:textId="799A26F7" w:rsidR="00FD1FE5" w:rsidRDefault="00FD1FE5" w:rsidP="00FD1FE5">
      <w:pPr>
        <w:pStyle w:val="a1"/>
      </w:pPr>
      <w:r w:rsidRPr="00CB60F6">
        <w:rPr>
          <w:rStyle w:val="ad"/>
        </w:rPr>
        <w:t>«Колесо балансу»</w:t>
      </w:r>
      <w:r>
        <w:t xml:space="preserve"> було використано як практичний коучинговий інструмент для оцінки рівня задоволеності ВПО різними сферами життя та виявлення </w:t>
      </w:r>
      <w:r>
        <w:lastRenderedPageBreak/>
        <w:t>дисбалансів, що потребують розвитку або корекції. Ця техніка дозволяє учасникам дослідження наочно побачити власний стан у ключових життєвих сферах, активізувати внутрішні ресурси та спланувати конкретні кроки для покращення психологічного благополуччя.</w:t>
      </w:r>
    </w:p>
    <w:p w14:paraId="79E86146" w14:textId="0BB9D7EE" w:rsidR="00FD1FE5" w:rsidRDefault="00FD1FE5" w:rsidP="00FD1FE5">
      <w:pPr>
        <w:pStyle w:val="a1"/>
      </w:pPr>
      <w:r>
        <w:t>Застосування «Колеса балансу» відбувалося на вибірці з 40 ВПО віком 18–45 років, які брали участь у коучингових інтервенціях, що проводилися відповідно до процедури, описаної в 2.4. Вибірка охоплювала представників різних соціальних груп і рівнів стресостійкості, що дозволило оцінити універсальність і гнучкість даного інструменту в умовах соціогенних викликів.</w:t>
      </w:r>
    </w:p>
    <w:p w14:paraId="2514732E" w14:textId="7B9FBC12" w:rsidR="00FD1FE5" w:rsidRDefault="00FD1FE5" w:rsidP="00FD1FE5">
      <w:pPr>
        <w:pStyle w:val="a1"/>
      </w:pPr>
      <w:r>
        <w:t>Практична робота з «Колесом балансу» складалася з кількох етапів</w:t>
      </w:r>
      <w:r w:rsidR="008453C2">
        <w:t xml:space="preserve"> (див. Додаток Б, п.Б.3)</w:t>
      </w:r>
      <w:r>
        <w:t>. Перш за все, разом із клієнтами визначалися ключові сфери життя (здоров’я, сім’я та соціальні стосунки, робота/навчання, фінанси, особистий розвиток, відпочинок та дозвілля, духовність, інші сфери за бажанням). Кожна сфера відповідала окремому сегменту кола, на якому учасники оцінювали рівень задоволеності від 0 до 10, де 0 означало повну незадоволеність, а 10 – максимальне задоволення. Оцінки відзначалися на сегментах, після чого точки з’єднувалися, утворюючи візуальну форму «колеса».</w:t>
      </w:r>
      <w:r w:rsidR="00CB60F6">
        <w:t xml:space="preserve"> </w:t>
      </w:r>
      <w:r>
        <w:t>Аналіз отриманих «коліс» дозволяв виявити дисбаланси між різними сферами життя та визначити пріоритетні напрямки для розвитку. На основі цього клієнти разом із психологом формували цілі розвитку за методикою SMART, визначали конкретні кроки для покращення ситуації у вибраних сферах, ресурси та можливі перешкоди, а також терміни реалізації плану дій. Через 2–4 тижні проводилася повторна оцінка кола, що давало змогу відстежити динаміку змін та скоригувати план.</w:t>
      </w:r>
    </w:p>
    <w:p w14:paraId="382CC967" w14:textId="6138323F" w:rsidR="00FF3CD9" w:rsidRDefault="00FD1FE5" w:rsidP="00FD1FE5">
      <w:pPr>
        <w:pStyle w:val="a1"/>
      </w:pPr>
      <w:r>
        <w:t>У процесі роботи з ВПО «Колесо балансу» проявило себе як ефективний інструмент самопізнання, підвищення усвідомленості власних потреб і ресурсів, а також як метод планування розвитку адаптивних стратегій. Комбінування цієї техніки з іншими коучинговими інструментами (GROW, SMART, МАК) дозволяло забезпечити комплексний підхід до психологічної підтримки учасників дослідження, підвищуючи їхню стресостійкість, впевненість у власних силах та життєву активність.</w:t>
      </w:r>
    </w:p>
    <w:p w14:paraId="25A91638" w14:textId="5113C4F8" w:rsidR="008453C2" w:rsidRDefault="008453C2" w:rsidP="008453C2">
      <w:pPr>
        <w:pStyle w:val="a1"/>
      </w:pPr>
      <w:r>
        <w:lastRenderedPageBreak/>
        <w:t xml:space="preserve">У роботі з </w:t>
      </w:r>
      <w:r w:rsidR="00CB60F6">
        <w:t xml:space="preserve">ВПО </w:t>
      </w:r>
      <w:r>
        <w:t xml:space="preserve">особливу увагу приділено методам активізації внутрішніх ресурсів та розвитку адаптивних стратегій саморегуляції. Одним із ключових інструментів у цьому контексті стала </w:t>
      </w:r>
      <w:r w:rsidRPr="00CB60F6">
        <w:rPr>
          <w:rStyle w:val="ad"/>
        </w:rPr>
        <w:t>техніка «Сила питань»</w:t>
      </w:r>
      <w:r>
        <w:t>, яка спрямована на стимулювання усвідомлення власних можливостей, опрацювання актуальних проблем та вироблення конкретних планів дій для подолання стресових ситуацій.</w:t>
      </w:r>
    </w:p>
    <w:p w14:paraId="669B8FCD" w14:textId="55080FB0" w:rsidR="008453C2" w:rsidRDefault="008453C2" w:rsidP="008453C2">
      <w:pPr>
        <w:pStyle w:val="a1"/>
      </w:pPr>
      <w:r>
        <w:t xml:space="preserve">Застосування техніки відбувалося у межах серії коучингових сесій відповідно до розробленої процедури проведення інтервенцій. Психолог створював безпечне та підтримуюче середовище для кожного учасника, забезпечував конфіденційність бесіди, пояснював мету вправи і підкреслював відсутність оцінки чи критики. Спільно з клієнтами визначався фокус роботи </w:t>
      </w:r>
      <w:r w:rsidR="00CB60F6">
        <w:t>–</w:t>
      </w:r>
      <w:r>
        <w:t xml:space="preserve"> конкретна сфера життя або проблема, що потребувала опрацювання, наприклад адаптація до нового місця проживання, пошук ресурсів для самопідтримки або відновлення життєвих цілей (див. Додаток Б, п.Б.4).</w:t>
      </w:r>
    </w:p>
    <w:p w14:paraId="0DC78349" w14:textId="77777777" w:rsidR="008453C2" w:rsidRDefault="008453C2" w:rsidP="008453C2">
      <w:pPr>
        <w:pStyle w:val="a1"/>
      </w:pPr>
      <w:r>
        <w:t>Основна робота з технікою полягала у формулюванні відкритих питань, що активізують позитивний досвід, ресурси та внутрішні резерви ВПО. Питання були структуровані за трьома етапами:</w:t>
      </w:r>
    </w:p>
    <w:p w14:paraId="51690283" w14:textId="212734C3" w:rsidR="008453C2" w:rsidRDefault="00CB60F6" w:rsidP="008453C2">
      <w:pPr>
        <w:pStyle w:val="a1"/>
      </w:pPr>
      <w:r>
        <w:t xml:space="preserve">1) </w:t>
      </w:r>
      <w:r w:rsidR="008453C2">
        <w:t xml:space="preserve">Актуалізація ресурсів </w:t>
      </w:r>
      <w:r>
        <w:t>–</w:t>
      </w:r>
      <w:r w:rsidR="008453C2">
        <w:t xml:space="preserve"> питання, що спрямовують увагу на попередній досвід подолання труднощів та наявні сильні сторони, наприклад: «Що допомагало вам справлятися з подібними труднощами раніше?» або «Які ваші сильні сторони ви можете застосувати зараз?».</w:t>
      </w:r>
      <w:r>
        <w:t xml:space="preserve"> </w:t>
      </w:r>
    </w:p>
    <w:p w14:paraId="39603FE4" w14:textId="14F8FD4A" w:rsidR="008453C2" w:rsidRDefault="00CB60F6" w:rsidP="008453C2">
      <w:pPr>
        <w:pStyle w:val="a1"/>
      </w:pPr>
      <w:r>
        <w:t xml:space="preserve">2) </w:t>
      </w:r>
      <w:r w:rsidR="008453C2">
        <w:t xml:space="preserve">Аналіз поточної ситуації </w:t>
      </w:r>
      <w:r>
        <w:t>–</w:t>
      </w:r>
      <w:r w:rsidR="008453C2">
        <w:t xml:space="preserve"> питання, що дозволяють оцінити перешкоди та підтримуючі фактори: «Що зараз перешкоджає вам досягти бажаного?» та «Які внутрішні або зовнішні ресурси підтримують вас у цій ситуації?».</w:t>
      </w:r>
    </w:p>
    <w:p w14:paraId="106BEDDE" w14:textId="4421AB76" w:rsidR="008453C2" w:rsidRDefault="00CB60F6" w:rsidP="008453C2">
      <w:pPr>
        <w:pStyle w:val="a1"/>
      </w:pPr>
      <w:r>
        <w:t xml:space="preserve">3) </w:t>
      </w:r>
      <w:r w:rsidR="008453C2">
        <w:t xml:space="preserve">Орієнтація на рішення </w:t>
      </w:r>
      <w:r>
        <w:t>–</w:t>
      </w:r>
      <w:r w:rsidR="008453C2">
        <w:t xml:space="preserve"> питання, які спрямовують клієнта на вироблення конкретних кроків та плану дій: «Які конкретні дії ви можете здійснити вже сьогодні для покращення ситуації?» або «Що ви можете спробувати по-іншому, щоб рухатися вперед?».</w:t>
      </w:r>
    </w:p>
    <w:p w14:paraId="3441FF2D" w14:textId="350F0AAA" w:rsidR="008453C2" w:rsidRDefault="00CB60F6" w:rsidP="008453C2">
      <w:pPr>
        <w:pStyle w:val="a1"/>
      </w:pPr>
      <w:r>
        <w:t xml:space="preserve">4) </w:t>
      </w:r>
      <w:r w:rsidR="008453C2">
        <w:t xml:space="preserve">Завершальний етап включав рефлексію та консолідацію результатів: обговорення висновків і нових ідей, формування конкретного плану дій, а також документування ключових моментів сесії психологом у вигляді коротких нотаток </w:t>
      </w:r>
      <w:r w:rsidR="008453C2">
        <w:lastRenderedPageBreak/>
        <w:t>без оцінок чи суджень. Таке документування дозволяло відстежувати динаміку прогресу та забезпечувало можливість порівняння результатів «до» та «після» застосування техніки у рамках емпіричного дослідження.</w:t>
      </w:r>
    </w:p>
    <w:p w14:paraId="5A6682A9" w14:textId="3B5621CC" w:rsidR="008453C2" w:rsidRDefault="008453C2" w:rsidP="008453C2">
      <w:pPr>
        <w:pStyle w:val="a1"/>
      </w:pPr>
      <w:r>
        <w:t xml:space="preserve">Особливу увагу приділяли адаптації питань під емоційний стан ВПО </w:t>
      </w:r>
      <w:r w:rsidR="00CB60F6">
        <w:t>–</w:t>
      </w:r>
      <w:r>
        <w:t xml:space="preserve"> у разі високого рівня стресу застосовували більш прості, ресурсно-орієнтовані формулювання. Для підвищення ефективності техніку «Сила питань» поєднували з іншими коучинговими інструментами, зокрема моделлю GROW, SMART-цілями та метафоричними асоціативними картами (МАК), що дозволяло комплексно активізувати внутрішні ресурси та підтримати процес психоемоційної адаптації учасників.</w:t>
      </w:r>
    </w:p>
    <w:p w14:paraId="626EB89C" w14:textId="4D56C995" w:rsidR="00FF3CD9" w:rsidRDefault="008453C2" w:rsidP="008453C2">
      <w:pPr>
        <w:pStyle w:val="a1"/>
      </w:pPr>
      <w:r>
        <w:t>Емпірична апробація показала, що систематичне використання техніки сприяло підвищенню усвідомленості ВПО щодо власних ресурсів, розвитку здатності до саморегуляції та формуванню практичних стратегій подолання життєвих труднощів. Результати відображені у порівняльному аналізі змін психологічного стану учасників до та після коучингового втручання, що підтверджує її ефективність у практиці роботи з внутрішньо переміщеними особами.</w:t>
      </w:r>
    </w:p>
    <w:p w14:paraId="2E98C55D" w14:textId="617041CE" w:rsidR="008453C2" w:rsidRDefault="008453C2" w:rsidP="008453C2">
      <w:pPr>
        <w:pStyle w:val="a1"/>
      </w:pPr>
      <w:r>
        <w:t xml:space="preserve">Метафори та образи є потужними інструментами для дослідження внутрішнього світу людини, особливо в умовах психологічного стресу та соціальної нестабільності. У роботі з ВПО </w:t>
      </w:r>
      <w:r w:rsidRPr="00CB60F6">
        <w:rPr>
          <w:rStyle w:val="ad"/>
        </w:rPr>
        <w:t>метафоричні асоціативні карти (МАК)</w:t>
      </w:r>
      <w:r>
        <w:t xml:space="preserve"> дозволяють активувати приховані ресурси, сприяють усвідомленню емоційного стану та підсилюють здатність до саморегуляції. Використання МАК у коучингових сесіях реалізує інтегративний підхід, поєднуючи елементи психодіагностики, рефлексії та цілепокладання.</w:t>
      </w:r>
    </w:p>
    <w:p w14:paraId="48D45564" w14:textId="2A996051" w:rsidR="008453C2" w:rsidRDefault="008453C2" w:rsidP="008453C2">
      <w:pPr>
        <w:pStyle w:val="a1"/>
      </w:pPr>
      <w:r>
        <w:t>У межах даного дослідження застосування МАК було інтегровано у процедуру коучингових інтервенцій, розроблену для ВПО (див. п. 2.4). Перед початком сесії створювалась комфортна та безпечна атмосфера, психолог пояснював учасникам мету використання карток: допомога у виявленні внутрішніх ресурсів, страхів та прагнень, а також стимулювання креативного мислення для пошуку рішень (див. Додаток Б, п.Б.5).</w:t>
      </w:r>
    </w:p>
    <w:p w14:paraId="72745DE7" w14:textId="77777777" w:rsidR="008453C2" w:rsidRDefault="008453C2" w:rsidP="008453C2">
      <w:pPr>
        <w:pStyle w:val="a1"/>
      </w:pPr>
      <w:r>
        <w:lastRenderedPageBreak/>
        <w:t>Процедура роботи з МАК складалася з п’яти етапів. На підготовчому етапі психолог надавав учаснику набір з 30–50 карток із абстрактними або метафоричними зображеннями. Клієнт отримував інструкцію обирати картки інтуїтивно, без оцінювання правильності вибору. На етапі вибору карток ВПО обирали ті образи, які найбільше резонували з їхнім емоційним станом чи поточними переживаннями.</w:t>
      </w:r>
    </w:p>
    <w:p w14:paraId="33EC580D" w14:textId="77777777" w:rsidR="008453C2" w:rsidRDefault="008453C2" w:rsidP="008453C2">
      <w:pPr>
        <w:pStyle w:val="a1"/>
      </w:pPr>
      <w:r>
        <w:t>Далі відбувався етап асоціативної роботи, під час якого психолог задавав відкриті питання, спрямовані на виявлення внутрішніх переживань і ресурсів. Наприклад: «Що ви бачите на цій картці?», «Які емоції вона у вас викликає?», «Що цей образ може означати для вашої ситуації?» Цей етап сприяв поглибленню самосвідомості та усвідомленню стратегій подолання стресу.</w:t>
      </w:r>
    </w:p>
    <w:p w14:paraId="07A4C468" w14:textId="77777777" w:rsidR="008453C2" w:rsidRDefault="008453C2" w:rsidP="008453C2">
      <w:pPr>
        <w:pStyle w:val="a1"/>
      </w:pPr>
      <w:r>
        <w:t>На етапі рефлексії та інтеграції учасники разом із психологом аналізували, які ресурси та можливості відображає обрана картка, і формулювали конкретні висновки та кроки для подолання проблем або досягнення цілей. За потреби картки використовували як опорний символ для подальших коучингових сесій або домашніх завдань. Заключний етап включав підведення підсумків, обговорення досвіду та фіксацію спостережень для подальшого аналізу ефективності втручання.</w:t>
      </w:r>
    </w:p>
    <w:p w14:paraId="098CCFE9" w14:textId="77777777" w:rsidR="008453C2" w:rsidRDefault="008453C2" w:rsidP="008453C2">
      <w:pPr>
        <w:pStyle w:val="a1"/>
      </w:pPr>
      <w:r>
        <w:t>Практичний приклад застосування МАК у дослідженні: Внутрішньо переміщена особа, 34 роки, пережила втрату дому та вимушене переселення. Під час сесії клієнт обрав картку із зображенням високої гори на тлі заходу сонця. Асоціативна робота дозволила усвідомити почуття страху та водночас силу і спокій, які асоціювалися з образом гори. Спільно з психологом клієнт сформулював конкретні кроки для зменшення тривожності: щоденна саморефлексія, ведення «щоденника ресурсів» та постановка маленьких досяжних цілей. Після вправи клієнт відзначив посилення відчуття контролю та впевненості.</w:t>
      </w:r>
    </w:p>
    <w:p w14:paraId="3FE14355" w14:textId="70B7F500" w:rsidR="00FF3CD9" w:rsidRPr="00FF3CD9" w:rsidRDefault="008453C2" w:rsidP="008453C2">
      <w:pPr>
        <w:pStyle w:val="a1"/>
      </w:pPr>
      <w:r>
        <w:t>Використання МАК у роботі з ВПО підтвердило свою ефективність як інструмент активізації внутрішніх ресурсів, сприяння самопізнанню та розвитку адаптивних стратегій. Метод дозволяє психологу гнучко реагувати на індивідуальні потреби клієнта та інтегрувати отримані результати у подальші коучингові інтервенції та програми підтримки.</w:t>
      </w:r>
    </w:p>
    <w:p w14:paraId="27C9AE29" w14:textId="25880E8C" w:rsidR="00FF3CD9" w:rsidRDefault="00FF3CD9" w:rsidP="00FF3CD9">
      <w:pPr>
        <w:pStyle w:val="2"/>
      </w:pPr>
      <w:bookmarkStart w:id="17" w:name="_Toc210324331"/>
      <w:r>
        <w:lastRenderedPageBreak/>
        <w:t>3.3 Аналіз ефективності застосованих коучингових технік</w:t>
      </w:r>
      <w:bookmarkEnd w:id="17"/>
    </w:p>
    <w:p w14:paraId="6FA2E394" w14:textId="7993EC8C" w:rsidR="00535C2F" w:rsidRDefault="00535C2F" w:rsidP="00535C2F">
      <w:pPr>
        <w:pStyle w:val="a1"/>
      </w:pPr>
    </w:p>
    <w:p w14:paraId="075115F5" w14:textId="77777777" w:rsidR="00F04139" w:rsidRDefault="00F04139" w:rsidP="00F04139">
      <w:pPr>
        <w:pStyle w:val="a1"/>
      </w:pPr>
      <w:r>
        <w:t>Після проведення циклу коучингових сесій із застосуванням інструментів GROW, SMART, «Колесо балансу», МАК та техніки «Сила питань», було повторно проведено психологічну діагностику за методикою State-Trait Anxiety Inventory (STAI) для оцінки змін у рівні тривожності респондентів. Метою повторної діагностики було виявлення динаміки змін ситуативної (S-Anxiety) та особистісної тривожності (T-Anxiety) у внутрішньо переміщених осіб, а також оцінка ефективності коучингових інтервенцій для різних вікових та соціально-демографічних груп.</w:t>
      </w:r>
    </w:p>
    <w:p w14:paraId="19522FD7" w14:textId="77777777" w:rsidR="00F04139" w:rsidRDefault="00F04139" w:rsidP="00F04139">
      <w:pPr>
        <w:pStyle w:val="a1"/>
      </w:pPr>
      <w:r>
        <w:t>Попередні результати первинної діагностики свідчили про значний рівень тривожності серед учасників, особливо у старших вікових категоріях та серед осіб без досвіду участі у психосоціальних програмах. Після проведення коучингових сесій очікувалося зменшення показників тривожності та покращення психоемоційного стану, що демонструє розвиток адаптивності та внутрішніх ресурсів учасників.</w:t>
      </w:r>
    </w:p>
    <w:p w14:paraId="7349B279" w14:textId="6FC04B4F" w:rsidR="00F04139" w:rsidRDefault="00F04139" w:rsidP="00F04139">
      <w:pPr>
        <w:pStyle w:val="a1"/>
      </w:pPr>
      <w:r>
        <w:t xml:space="preserve">Після коучингових інтервенцій </w:t>
      </w:r>
      <w:r w:rsidR="00443A06" w:rsidRPr="00443A06">
        <w:rPr>
          <w:rStyle w:val="ad"/>
        </w:rPr>
        <w:t>STAI</w:t>
      </w:r>
      <w:r w:rsidR="00443A06" w:rsidRPr="00443A06">
        <w:t xml:space="preserve"> </w:t>
      </w:r>
      <w:r>
        <w:t>середнє значення S-Anxiety знизилось із 46,0 до 41,2 балів, а T-Anxiety – із 48,5 до 44,5 балів. Кількість учасників із високим рівнем тривожності зменшилась із 24 % до 12 % для S-Anxiety та з 20 % до 15 % для T-Anxiety, що свідчить про помітне зниження емоційного напруження та формування гнучкіших адаптивних стратегій</w:t>
      </w:r>
      <w:r w:rsidR="00FC76B7">
        <w:t xml:space="preserve"> (див. рис.3.1)</w:t>
      </w:r>
      <w:r>
        <w:t>.</w:t>
      </w:r>
    </w:p>
    <w:p w14:paraId="583EDF3C" w14:textId="77777777" w:rsidR="00DB38B1" w:rsidRDefault="00DB38B1" w:rsidP="00F04139">
      <w:pPr>
        <w:pStyle w:val="a1"/>
      </w:pPr>
    </w:p>
    <w:p w14:paraId="0B2359E3" w14:textId="32E666A1" w:rsidR="00FC76B7" w:rsidRDefault="00FC76B7" w:rsidP="00FC76B7">
      <w:pPr>
        <w:pStyle w:val="a6"/>
      </w:pPr>
      <w:r>
        <w:rPr>
          <w:noProof/>
        </w:rPr>
        <w:drawing>
          <wp:inline distT="0" distB="0" distL="0" distR="0" wp14:anchorId="0871021C" wp14:editId="622651AB">
            <wp:extent cx="4198620" cy="2106930"/>
            <wp:effectExtent l="0" t="0" r="11430" b="7620"/>
            <wp:docPr id="6" name="Діаграма 6">
              <a:extLst xmlns:a="http://schemas.openxmlformats.org/drawingml/2006/main">
                <a:ext uri="{FF2B5EF4-FFF2-40B4-BE49-F238E27FC236}">
                  <a16:creationId xmlns:a16="http://schemas.microsoft.com/office/drawing/2014/main" id="{DFE69968-865B-44AA-A2A6-F3F471D93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FBEA95" w14:textId="287B940F" w:rsidR="00FC76B7" w:rsidRDefault="00FC76B7" w:rsidP="00FC76B7">
      <w:pPr>
        <w:pStyle w:val="a6"/>
      </w:pPr>
      <w:r>
        <w:t xml:space="preserve">Рис.3.1. </w:t>
      </w:r>
      <w:r w:rsidRPr="00FC76B7">
        <w:t>Загальні результати STAI «до» та «після» коучингу</w:t>
      </w:r>
    </w:p>
    <w:p w14:paraId="4B540514" w14:textId="5924D998" w:rsidR="00F04139" w:rsidRDefault="00F04139" w:rsidP="00F04139">
      <w:pPr>
        <w:pStyle w:val="a1"/>
      </w:pPr>
      <w:r>
        <w:lastRenderedPageBreak/>
        <w:t>Найбільш виражене зниження тривожності відбулося у молодших респондентів (18–23 та 24–45 років), де середні показники S-Anxiety опустились у межі нижньої частини середнього рівня. У старших групах (46–59 та 60+) зменшення тривожності було менш виражене, проте спостерігається тенденція до стабілізації та зростання здатності до саморегуляції</w:t>
      </w:r>
      <w:r w:rsidR="00FC76B7">
        <w:t xml:space="preserve"> (див. рис.3.2)</w:t>
      </w:r>
      <w:r>
        <w:t>.</w:t>
      </w:r>
    </w:p>
    <w:p w14:paraId="59390C2C" w14:textId="7C94E379" w:rsidR="00FC76B7" w:rsidRDefault="00FC76B7" w:rsidP="00FC76B7">
      <w:pPr>
        <w:pStyle w:val="120"/>
      </w:pPr>
    </w:p>
    <w:p w14:paraId="76E7A3F2" w14:textId="4DE34186" w:rsidR="00FC76B7" w:rsidRDefault="00FC76B7" w:rsidP="00FC76B7">
      <w:pPr>
        <w:pStyle w:val="a6"/>
      </w:pPr>
      <w:r>
        <w:rPr>
          <w:noProof/>
        </w:rPr>
        <w:drawing>
          <wp:inline distT="0" distB="0" distL="0" distR="0" wp14:anchorId="4F935F2C" wp14:editId="3B34B3FA">
            <wp:extent cx="4290060" cy="2567940"/>
            <wp:effectExtent l="0" t="0" r="15240" b="3810"/>
            <wp:docPr id="7" name="Діаграма 7">
              <a:extLst xmlns:a="http://schemas.openxmlformats.org/drawingml/2006/main">
                <a:ext uri="{FF2B5EF4-FFF2-40B4-BE49-F238E27FC236}">
                  <a16:creationId xmlns:a16="http://schemas.microsoft.com/office/drawing/2014/main" id="{B4D5B62C-8FD9-4DFC-89B0-313B84F57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559BB5" w14:textId="58F5221C" w:rsidR="00FC76B7" w:rsidRDefault="00FC76B7" w:rsidP="00FC76B7">
      <w:pPr>
        <w:pStyle w:val="a6"/>
      </w:pPr>
      <w:r>
        <w:t xml:space="preserve">Рис.3.2. </w:t>
      </w:r>
      <w:r w:rsidRPr="00FC76B7">
        <w:t>Результати STAI «до» та «після» коучингу за віковими категоріями</w:t>
      </w:r>
    </w:p>
    <w:p w14:paraId="28B23EED" w14:textId="77777777" w:rsidR="00FC76B7" w:rsidRDefault="00FC76B7" w:rsidP="00FC76B7">
      <w:pPr>
        <w:pStyle w:val="120"/>
      </w:pPr>
    </w:p>
    <w:p w14:paraId="52184D05" w14:textId="7317F6C4" w:rsidR="00F04139" w:rsidRDefault="00F04139" w:rsidP="00F04139">
      <w:pPr>
        <w:pStyle w:val="a1"/>
      </w:pPr>
      <w:r>
        <w:t>Особи без попереднього досвіду участі у психосоціальних програмах показали значне покращення після коучингу, що свідчить про потенціал нових інтервенцій навіть у «непідготовлених» групах</w:t>
      </w:r>
      <w:r w:rsidR="00FC76B7">
        <w:t xml:space="preserve"> (див. рис.3.3)</w:t>
      </w:r>
      <w:r>
        <w:t>.</w:t>
      </w:r>
    </w:p>
    <w:p w14:paraId="7962C1C0" w14:textId="77777777" w:rsidR="00DB38B1" w:rsidRDefault="00DB38B1" w:rsidP="00DB38B1">
      <w:pPr>
        <w:pStyle w:val="120"/>
      </w:pPr>
    </w:p>
    <w:p w14:paraId="19361667" w14:textId="1F43728F" w:rsidR="00FC76B7" w:rsidRDefault="00FC76B7" w:rsidP="00FC76B7">
      <w:pPr>
        <w:pStyle w:val="a6"/>
      </w:pPr>
      <w:r>
        <w:rPr>
          <w:noProof/>
        </w:rPr>
        <w:drawing>
          <wp:inline distT="0" distB="0" distL="0" distR="0" wp14:anchorId="798E9F0E" wp14:editId="23676123">
            <wp:extent cx="4282440" cy="2606040"/>
            <wp:effectExtent l="0" t="0" r="3810" b="3810"/>
            <wp:docPr id="8" name="Діаграма 8">
              <a:extLst xmlns:a="http://schemas.openxmlformats.org/drawingml/2006/main">
                <a:ext uri="{FF2B5EF4-FFF2-40B4-BE49-F238E27FC236}">
                  <a16:creationId xmlns:a16="http://schemas.microsoft.com/office/drawing/2014/main" id="{FDA04135-413A-4090-AC8C-F9CE7393E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FD794B" w14:textId="7816A86E" w:rsidR="00FC76B7" w:rsidRDefault="00FC76B7" w:rsidP="00FC76B7">
      <w:pPr>
        <w:pStyle w:val="a6"/>
      </w:pPr>
      <w:r>
        <w:t xml:space="preserve">Рис.3.3. </w:t>
      </w:r>
      <w:r w:rsidRPr="00FC76B7">
        <w:t>Результати STAI «до» та «після» коучингу за попередньою участю у психосоціальних програмах</w:t>
      </w:r>
    </w:p>
    <w:p w14:paraId="3AE6C034" w14:textId="5CAFC907" w:rsidR="00F04139" w:rsidRDefault="00F04139" w:rsidP="00F04139">
      <w:pPr>
        <w:pStyle w:val="a1"/>
      </w:pPr>
      <w:r>
        <w:lastRenderedPageBreak/>
        <w:t>У респондентів із соціально-економічною вразливістю (тимчасове житло, гуртожитки, притулки) тривожність знизилась, проте залишилася в межах середнього рівня, що вказує на необхідність додаткового персоналізованого супроводу</w:t>
      </w:r>
      <w:r w:rsidR="00FC76B7">
        <w:t xml:space="preserve"> (див. рис.3.4)</w:t>
      </w:r>
      <w:r>
        <w:t>.</w:t>
      </w:r>
    </w:p>
    <w:p w14:paraId="5EBFE922" w14:textId="77777777" w:rsidR="00DB38B1" w:rsidRDefault="00DB38B1" w:rsidP="00DB38B1">
      <w:pPr>
        <w:pStyle w:val="120"/>
      </w:pPr>
    </w:p>
    <w:p w14:paraId="204A25FC" w14:textId="5BD62E56" w:rsidR="00F04139" w:rsidRDefault="00FC76B7" w:rsidP="00FC76B7">
      <w:pPr>
        <w:pStyle w:val="a6"/>
      </w:pPr>
      <w:r>
        <w:rPr>
          <w:noProof/>
        </w:rPr>
        <w:drawing>
          <wp:inline distT="0" distB="0" distL="0" distR="0" wp14:anchorId="42BC89A3" wp14:editId="55F8F75F">
            <wp:extent cx="4572000" cy="2743200"/>
            <wp:effectExtent l="0" t="0" r="0" b="0"/>
            <wp:docPr id="9" name="Діаграма 9">
              <a:extLst xmlns:a="http://schemas.openxmlformats.org/drawingml/2006/main">
                <a:ext uri="{FF2B5EF4-FFF2-40B4-BE49-F238E27FC236}">
                  <a16:creationId xmlns:a16="http://schemas.microsoft.com/office/drawing/2014/main" id="{191BF302-01B1-4BA7-806D-75B34349E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1EA189" w14:textId="4D741265" w:rsidR="00FC76B7" w:rsidRDefault="00FC76B7" w:rsidP="00FC76B7">
      <w:pPr>
        <w:pStyle w:val="a6"/>
      </w:pPr>
      <w:r>
        <w:t xml:space="preserve">Рис.3.4. </w:t>
      </w:r>
      <w:r w:rsidRPr="00FC76B7">
        <w:t>Результати STAI «до» та «після» коучингу для соціально вразливих груп</w:t>
      </w:r>
    </w:p>
    <w:p w14:paraId="0D968CB5" w14:textId="77777777" w:rsidR="00FC76B7" w:rsidRDefault="00FC76B7" w:rsidP="00535C2F">
      <w:pPr>
        <w:pStyle w:val="a1"/>
      </w:pPr>
    </w:p>
    <w:p w14:paraId="1F7E95BF" w14:textId="05F69148" w:rsidR="00F04139" w:rsidRDefault="00DB38B1" w:rsidP="00F04139">
      <w:pPr>
        <w:pStyle w:val="af7"/>
      </w:pPr>
      <w:r>
        <w:t>Порівняльні результати</w:t>
      </w:r>
      <w:r w:rsidR="00F04139">
        <w:t xml:space="preserve"> демонструють помітне зниження рівня тривожності після коучингу у всіх групах респондентів. Найбільше зниження спостерігалося у молодших групах та серед учасників із низькою початковою стресостійкістю</w:t>
      </w:r>
      <w:r>
        <w:t xml:space="preserve">. </w:t>
      </w:r>
      <w:r w:rsidR="00F04139">
        <w:t>У вікових категоріях 46–59 та 60+, а також серед соціально вразливих груп (тимчасові гуртожитки, орендоване житло) показники тривожності залишилися на середньому рівні, що вказує на необхідність продовження підтримки та персоналізованих інтервенцій.</w:t>
      </w:r>
      <w:r>
        <w:t xml:space="preserve"> </w:t>
      </w:r>
      <w:r w:rsidR="00F04139">
        <w:t>Респонденти без попереднього досвіду психосоціальної підтримки показали виразне покращення, підтверджуючи ефективність впровадженого циклу коучингових втручань.</w:t>
      </w:r>
    </w:p>
    <w:p w14:paraId="5AD71436" w14:textId="2633299A" w:rsidR="00A16AD0" w:rsidRDefault="00A16AD0" w:rsidP="00A16AD0">
      <w:pPr>
        <w:pStyle w:val="a1"/>
      </w:pPr>
      <w:r>
        <w:t xml:space="preserve">Отримані дані відображають середні показники по основних субшкалам </w:t>
      </w:r>
      <w:r w:rsidRPr="00443A06">
        <w:rPr>
          <w:rStyle w:val="ad"/>
        </w:rPr>
        <w:t>Brief COPE</w:t>
      </w:r>
      <w:r>
        <w:t xml:space="preserve"> після коучингу для загальної вибірки </w:t>
      </w:r>
      <w:r w:rsidR="00443A06">
        <w:t xml:space="preserve">(рис.3.5) </w:t>
      </w:r>
      <w:r>
        <w:t>та окремих вразливих груп: вікові категорії, стать, досвід участі у програмах підтримки, стан здоров’я</w:t>
      </w:r>
      <w:r w:rsidR="00443A06">
        <w:t xml:space="preserve"> </w:t>
      </w:r>
      <w:r w:rsidR="00443A06" w:rsidRPr="00443A06">
        <w:t>(рис.3.6)</w:t>
      </w:r>
      <w:r>
        <w:t>, тривалість переміщення та житлові умови</w:t>
      </w:r>
      <w:r w:rsidR="00443A06" w:rsidRPr="00443A06">
        <w:t xml:space="preserve"> (рис.3.</w:t>
      </w:r>
      <w:r w:rsidR="00443A06">
        <w:t>7</w:t>
      </w:r>
      <w:r w:rsidR="00443A06" w:rsidRPr="00443A06">
        <w:t>)</w:t>
      </w:r>
      <w:r>
        <w:t>.</w:t>
      </w:r>
    </w:p>
    <w:p w14:paraId="082F4EA3" w14:textId="3F16044B" w:rsidR="00A16AD0" w:rsidRDefault="00A16AD0" w:rsidP="00A16AD0">
      <w:pPr>
        <w:pStyle w:val="a1"/>
      </w:pPr>
    </w:p>
    <w:p w14:paraId="4AAF8EFB" w14:textId="2DBA5A1A" w:rsidR="00443A06" w:rsidRDefault="00443A06" w:rsidP="00443A06">
      <w:pPr>
        <w:pStyle w:val="a6"/>
      </w:pPr>
      <w:r>
        <w:rPr>
          <w:noProof/>
        </w:rPr>
        <w:lastRenderedPageBreak/>
        <w:drawing>
          <wp:inline distT="0" distB="0" distL="0" distR="0" wp14:anchorId="611F5C87" wp14:editId="0B2D9305">
            <wp:extent cx="6111240" cy="2796540"/>
            <wp:effectExtent l="0" t="0" r="3810" b="3810"/>
            <wp:docPr id="10" name="Діаграма 10">
              <a:extLst xmlns:a="http://schemas.openxmlformats.org/drawingml/2006/main">
                <a:ext uri="{FF2B5EF4-FFF2-40B4-BE49-F238E27FC236}">
                  <a16:creationId xmlns:a16="http://schemas.microsoft.com/office/drawing/2014/main" id="{92EB013D-3002-47B5-B98C-38BBFDA51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0F8177" w14:textId="198895C6" w:rsidR="00443A06" w:rsidRPr="00443A06" w:rsidRDefault="00443A06" w:rsidP="00443A06">
      <w:pPr>
        <w:pStyle w:val="a6"/>
      </w:pPr>
      <w:r>
        <w:t xml:space="preserve">Рис.3.5. </w:t>
      </w:r>
      <w:r w:rsidRPr="00443A06">
        <w:t>Середні бали субшкал Brief COPE для загальної вибірки: до та після коучингу</w:t>
      </w:r>
    </w:p>
    <w:p w14:paraId="110674DA" w14:textId="3FBD7782" w:rsidR="00443A06" w:rsidRDefault="00443A06" w:rsidP="00A16AD0">
      <w:pPr>
        <w:pStyle w:val="a1"/>
      </w:pPr>
    </w:p>
    <w:p w14:paraId="629E856D" w14:textId="2CC645A9" w:rsidR="00443A06" w:rsidRDefault="00443A06" w:rsidP="00443A06">
      <w:pPr>
        <w:pStyle w:val="a6"/>
      </w:pPr>
      <w:r>
        <w:rPr>
          <w:noProof/>
        </w:rPr>
        <w:drawing>
          <wp:inline distT="0" distB="0" distL="0" distR="0" wp14:anchorId="4D6B3B3C" wp14:editId="25CC5AA5">
            <wp:extent cx="4572000" cy="3897630"/>
            <wp:effectExtent l="0" t="0" r="0" b="7620"/>
            <wp:docPr id="11" name="Діаграма 11">
              <a:extLst xmlns:a="http://schemas.openxmlformats.org/drawingml/2006/main">
                <a:ext uri="{FF2B5EF4-FFF2-40B4-BE49-F238E27FC236}">
                  <a16:creationId xmlns:a16="http://schemas.microsoft.com/office/drawing/2014/main" id="{ECB3C9F7-8B25-4572-9597-A27E42D03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0125A4" w14:textId="35A3120F" w:rsidR="00443A06" w:rsidRDefault="00443A06" w:rsidP="00443A06">
      <w:pPr>
        <w:pStyle w:val="a6"/>
      </w:pPr>
      <w:r>
        <w:t xml:space="preserve">Рис.3.6. </w:t>
      </w:r>
      <w:r w:rsidRPr="00443A06">
        <w:t>Середні бали субшкал Brief COPE за наявністю / відсутністю хронічних захворювань: до та після коучингу</w:t>
      </w:r>
    </w:p>
    <w:p w14:paraId="15E36079" w14:textId="4EF8C2C5" w:rsidR="00443A06" w:rsidRDefault="00443A06" w:rsidP="00A16AD0">
      <w:pPr>
        <w:pStyle w:val="a1"/>
      </w:pPr>
    </w:p>
    <w:p w14:paraId="3854DDFA" w14:textId="1624B8AA" w:rsidR="00443A06" w:rsidRDefault="00443A06" w:rsidP="00443A06">
      <w:pPr>
        <w:pStyle w:val="a6"/>
      </w:pPr>
      <w:r>
        <w:rPr>
          <w:noProof/>
        </w:rPr>
        <w:lastRenderedPageBreak/>
        <w:drawing>
          <wp:inline distT="0" distB="0" distL="0" distR="0" wp14:anchorId="19CD21B6" wp14:editId="68D7F2DB">
            <wp:extent cx="6299835" cy="4015105"/>
            <wp:effectExtent l="0" t="0" r="5715" b="4445"/>
            <wp:docPr id="12" name="Діаграма 12">
              <a:extLst xmlns:a="http://schemas.openxmlformats.org/drawingml/2006/main">
                <a:ext uri="{FF2B5EF4-FFF2-40B4-BE49-F238E27FC236}">
                  <a16:creationId xmlns:a16="http://schemas.microsoft.com/office/drawing/2014/main" id="{666AD673-DBC8-4E54-8D2D-0577E2ACCE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838725" w14:textId="2E465AF3" w:rsidR="00443A06" w:rsidRDefault="00443A06" w:rsidP="00443A06">
      <w:pPr>
        <w:pStyle w:val="a6"/>
      </w:pPr>
      <w:r>
        <w:t xml:space="preserve">Рис.3.7. </w:t>
      </w:r>
      <w:r w:rsidRPr="00443A06">
        <w:t>Середні бали субшкал Brief COPE за тривалістю переміщення та житловими умовами: до та після коучингу</w:t>
      </w:r>
    </w:p>
    <w:p w14:paraId="26B97BFD" w14:textId="77777777" w:rsidR="00443A06" w:rsidRDefault="00443A06" w:rsidP="00A16AD0">
      <w:pPr>
        <w:pStyle w:val="a1"/>
      </w:pPr>
    </w:p>
    <w:p w14:paraId="4440F858" w14:textId="739CA19D" w:rsidR="00A16AD0" w:rsidRDefault="00A16AD0" w:rsidP="00905430">
      <w:pPr>
        <w:pStyle w:val="a1"/>
      </w:pPr>
      <w:r>
        <w:t>Повторне анкетування показало суттєве підвищення продуктивних копінг-стратегій у всіх групах. Найбільш відчутне збільшення спостерігається у субшкалах активного планування, позитивного переосмислення та інструментальної підтримки, що свідчить про ефективність коучингових інтервенцій.</w:t>
      </w:r>
      <w:r w:rsidR="00905430">
        <w:t xml:space="preserve"> М</w:t>
      </w:r>
      <w:r>
        <w:t>олодші респонденти (18–23 роки) тепер демонструють більшу стабільність у використанні продуктивних стратегій, а прояви деструктивних копінгів знизилися</w:t>
      </w:r>
      <w:r w:rsidR="00905430">
        <w:t>. Ж</w:t>
      </w:r>
      <w:r>
        <w:t>інки й надалі трохи активніше використовують емоційну підтримку, проте чоловіки показали значне зниження деструктивних стратегій, особливо уникнення проблем.</w:t>
      </w:r>
      <w:r w:rsidR="00905430">
        <w:t xml:space="preserve"> В</w:t>
      </w:r>
      <w:r>
        <w:t>ПО з хронічними захворюваннями значно покращили використання продуктивних копінгів, хоча середні показники трохи нижчі, ніж у групи без обмежень</w:t>
      </w:r>
      <w:r w:rsidR="00905430">
        <w:t>. Д</w:t>
      </w:r>
      <w:r>
        <w:t>еструктивні стратегії (заперечення, відсторонення) помітно знизилися у всіх підгрупах.</w:t>
      </w:r>
      <w:r w:rsidR="00905430">
        <w:t xml:space="preserve"> </w:t>
      </w:r>
    </w:p>
    <w:p w14:paraId="7D8C5F41" w14:textId="465B9F86" w:rsidR="00A16AD0" w:rsidRDefault="00620263" w:rsidP="00620263">
      <w:pPr>
        <w:pStyle w:val="a1"/>
      </w:pPr>
      <w:r>
        <w:t>О</w:t>
      </w:r>
      <w:r w:rsidR="00A16AD0">
        <w:t>собливо відчутна динаміка у групі з &lt;1 рік переміщення або тимчасовим житлом</w:t>
      </w:r>
      <w:r>
        <w:t xml:space="preserve"> – </w:t>
      </w:r>
      <w:r w:rsidR="00A16AD0">
        <w:t xml:space="preserve">збільшення продуктивних копінгів та зменшення деструктивних </w:t>
      </w:r>
      <w:r w:rsidR="00A16AD0">
        <w:lastRenderedPageBreak/>
        <w:t>стратегій</w:t>
      </w:r>
      <w:r>
        <w:t>. В</w:t>
      </w:r>
      <w:r w:rsidR="00A16AD0">
        <w:t>ПО, які проживають понад 3 роки у стабільному житлі, показали найвищі результати після коучингу, що підтверджує позитивний ефект поєднання стабільного середовища та коучингового супроводу.</w:t>
      </w:r>
    </w:p>
    <w:p w14:paraId="7B60398B" w14:textId="6AF2CB5B" w:rsidR="00F04139" w:rsidRDefault="00A16AD0" w:rsidP="00A16AD0">
      <w:pPr>
        <w:pStyle w:val="a1"/>
      </w:pPr>
      <w:r>
        <w:t>Загалом, результати демонструють ефективність коучингових інтервенцій у зміцненні адаптивних копінг-стратегій та зниженні деструктивних форм поведінки у всіх досліджуваних групах ВПО. Отримані дані підтверджують доцільність впровадження подібних програм у практику психологічної підтримки внутрішньо переміщених осіб.</w:t>
      </w:r>
    </w:p>
    <w:p w14:paraId="025D76A5" w14:textId="77777777" w:rsidR="00E548F2" w:rsidRDefault="00E548F2" w:rsidP="00E548F2">
      <w:pPr>
        <w:pStyle w:val="a1"/>
      </w:pPr>
      <w:r>
        <w:t xml:space="preserve">Після завершення програми коучингових інтервенцій, спрямованих на розвиток особистісних ресурсів, адаптивності та стресостійкості, було повторно оцінено рівень стресостійкості респондентів за методикою </w:t>
      </w:r>
      <w:r w:rsidRPr="00254D2C">
        <w:rPr>
          <w:rStyle w:val="ad"/>
        </w:rPr>
        <w:t>«Загальна стресостійкість» (S. Maddi)</w:t>
      </w:r>
      <w:r>
        <w:t>. Коучингові втручання включали індивідуальні та групові сесії із застосуванням моделей GROW, SMART-цілей, Колеса балансу, техніки «Сила питань» та метафоричних асоціативних карт.</w:t>
      </w:r>
    </w:p>
    <w:p w14:paraId="6C65CDE7" w14:textId="77777777" w:rsidR="00E548F2" w:rsidRDefault="00E548F2" w:rsidP="00E548F2">
      <w:pPr>
        <w:pStyle w:val="a1"/>
      </w:pPr>
      <w:r>
        <w:t>Мета повторного обстеження – визначити ефективність коучингу, оцінити динаміку змін у рівні стресостійкості в цілому та по окремих вразливих групах респондентів, а також виділити групи, які потребують додаткової підтримки.</w:t>
      </w:r>
    </w:p>
    <w:p w14:paraId="793DB8A3" w14:textId="573E0954" w:rsidR="00254D2C" w:rsidRDefault="00905430" w:rsidP="00E548F2">
      <w:pPr>
        <w:pStyle w:val="a1"/>
      </w:pPr>
      <w:r w:rsidRPr="00905430">
        <w:t>Порівняно з первинними даними</w:t>
      </w:r>
      <w:r>
        <w:t xml:space="preserve"> (рис.3.8)</w:t>
      </w:r>
      <w:r w:rsidRPr="00905430">
        <w:t>, частка респондентів з низьким рівнем стресостійкості зменшилася з 28% до 20,6%, а високий рівень зріс з 20% до 29,4%. Це свідчить про позитивну динаміку та ефективність коучингових втручань у цілому</w:t>
      </w:r>
      <w:r>
        <w:t>.</w:t>
      </w:r>
    </w:p>
    <w:p w14:paraId="589FB64A" w14:textId="10805E83" w:rsidR="00254D2C" w:rsidRDefault="00254D2C" w:rsidP="00254D2C">
      <w:pPr>
        <w:pStyle w:val="a6"/>
      </w:pPr>
      <w:r>
        <w:rPr>
          <w:noProof/>
        </w:rPr>
        <w:drawing>
          <wp:inline distT="0" distB="0" distL="0" distR="0" wp14:anchorId="27B69179" wp14:editId="7ED18F66">
            <wp:extent cx="4312920" cy="2453640"/>
            <wp:effectExtent l="0" t="0" r="11430" b="3810"/>
            <wp:docPr id="13" name="Діаграма 13">
              <a:extLst xmlns:a="http://schemas.openxmlformats.org/drawingml/2006/main">
                <a:ext uri="{FF2B5EF4-FFF2-40B4-BE49-F238E27FC236}">
                  <a16:creationId xmlns:a16="http://schemas.microsoft.com/office/drawing/2014/main" id="{709764A4-8CA1-43C6-99A1-D6C9DC96DD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CB2386" w14:textId="229C41D2" w:rsidR="00254D2C" w:rsidRDefault="00254D2C" w:rsidP="00254D2C">
      <w:pPr>
        <w:pStyle w:val="a6"/>
      </w:pPr>
      <w:r>
        <w:t xml:space="preserve">Рис.3.8 </w:t>
      </w:r>
      <w:r w:rsidRPr="00254D2C">
        <w:t>Загальна стресостійкість серед ВПО «до» і «після» коучингу</w:t>
      </w:r>
    </w:p>
    <w:p w14:paraId="6C833CA4" w14:textId="3C9DB1DD" w:rsidR="00905430" w:rsidRDefault="00905430" w:rsidP="00905430">
      <w:pPr>
        <w:pStyle w:val="a1"/>
      </w:pPr>
      <w:r>
        <w:lastRenderedPageBreak/>
        <w:t>Найбільші зміни (див. рис.3.9) спостерігаються у вікових групах 18–23 та 24–45 років: частка низького рівня знизилася на 7–10%, високий рівень зріс на 5–7%. У групі 46–59 років також помітне покращення: зростання високого рівня на 6%, зменшення низького на 13%. Старша група (60+) продемонструвала мінімальні зміни, що вказує на потребу додаткових адаптивних стратегій для цієї категорії.</w:t>
      </w:r>
    </w:p>
    <w:p w14:paraId="77CD9757" w14:textId="77777777" w:rsidR="00905430" w:rsidRDefault="00905430" w:rsidP="00620263">
      <w:pPr>
        <w:pStyle w:val="120"/>
      </w:pPr>
    </w:p>
    <w:p w14:paraId="08A2C28C" w14:textId="48C8BDB1" w:rsidR="00254D2C" w:rsidRDefault="00C55927" w:rsidP="00C55927">
      <w:pPr>
        <w:pStyle w:val="a6"/>
      </w:pPr>
      <w:r>
        <w:rPr>
          <w:noProof/>
        </w:rPr>
        <w:drawing>
          <wp:inline distT="0" distB="0" distL="0" distR="0" wp14:anchorId="582207B7" wp14:editId="468E6B35">
            <wp:extent cx="4594860" cy="2461260"/>
            <wp:effectExtent l="0" t="0" r="15240" b="15240"/>
            <wp:docPr id="14" name="Діаграма 14">
              <a:extLst xmlns:a="http://schemas.openxmlformats.org/drawingml/2006/main">
                <a:ext uri="{FF2B5EF4-FFF2-40B4-BE49-F238E27FC236}">
                  <a16:creationId xmlns:a16="http://schemas.microsoft.com/office/drawing/2014/main" id="{8EE12B37-CB1D-4D08-8A05-B0B47647C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F93274" w14:textId="4B826A61" w:rsidR="00C55927" w:rsidRDefault="00C55927" w:rsidP="00C55927">
      <w:pPr>
        <w:pStyle w:val="a6"/>
      </w:pPr>
      <w:r>
        <w:t xml:space="preserve">Рис.3.9. </w:t>
      </w:r>
      <w:r w:rsidRPr="00C55927">
        <w:t>Рівень стресостійкості за віковими категоріями «до» і «після» коучингу</w:t>
      </w:r>
    </w:p>
    <w:p w14:paraId="7311825E" w14:textId="48996758" w:rsidR="00C55927" w:rsidRDefault="00C55927" w:rsidP="00620263">
      <w:pPr>
        <w:pStyle w:val="120"/>
      </w:pPr>
    </w:p>
    <w:p w14:paraId="401E836B" w14:textId="1BE1DFC2" w:rsidR="00905430" w:rsidRDefault="00905430" w:rsidP="00905430">
      <w:pPr>
        <w:pStyle w:val="a1"/>
      </w:pPr>
      <w:r>
        <w:t>Жінки показали (рис.3.10) більш виражену позитивну динаміку: частка високого рівня збільшилася на 9%, а низького зменшилася на 10%. Чоловіки теж показали позитивні зміни, але дещо менші, що може свідчити про специфіку адаптації чоловіків у коучингових групах.</w:t>
      </w:r>
    </w:p>
    <w:p w14:paraId="4351C941" w14:textId="77777777" w:rsidR="00905430" w:rsidRDefault="00905430" w:rsidP="00905430">
      <w:pPr>
        <w:pStyle w:val="a1"/>
      </w:pPr>
    </w:p>
    <w:p w14:paraId="3A08D6BD" w14:textId="70D21ED2" w:rsidR="00C55927" w:rsidRDefault="00C55927" w:rsidP="00C55927">
      <w:pPr>
        <w:pStyle w:val="a6"/>
      </w:pPr>
      <w:r>
        <w:rPr>
          <w:noProof/>
        </w:rPr>
        <w:drawing>
          <wp:inline distT="0" distB="0" distL="0" distR="0" wp14:anchorId="47F547CA" wp14:editId="76227BE4">
            <wp:extent cx="4343400" cy="2453640"/>
            <wp:effectExtent l="0" t="0" r="0" b="3810"/>
            <wp:docPr id="15" name="Діаграма 15">
              <a:extLst xmlns:a="http://schemas.openxmlformats.org/drawingml/2006/main">
                <a:ext uri="{FF2B5EF4-FFF2-40B4-BE49-F238E27FC236}">
                  <a16:creationId xmlns:a16="http://schemas.microsoft.com/office/drawing/2014/main" id="{F45286AC-B756-4F13-8ECD-79D10E49E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577C30" w14:textId="2357063C" w:rsidR="00C55927" w:rsidRDefault="00C55927" w:rsidP="00C55927">
      <w:pPr>
        <w:pStyle w:val="a6"/>
      </w:pPr>
      <w:r>
        <w:t xml:space="preserve">Рис.3.10. </w:t>
      </w:r>
      <w:r w:rsidRPr="00C55927">
        <w:t>Рівень стресостійкості за статтю «до» і «після» коучингу</w:t>
      </w:r>
    </w:p>
    <w:p w14:paraId="2473216C" w14:textId="3C212FD7" w:rsidR="00C55927" w:rsidRDefault="00620263" w:rsidP="00620263">
      <w:pPr>
        <w:pStyle w:val="a1"/>
      </w:pPr>
      <w:r>
        <w:lastRenderedPageBreak/>
        <w:t>Р</w:t>
      </w:r>
      <w:r w:rsidRPr="00620263">
        <w:t>еспонденти без обмежень за здоров’ям продемонстрували</w:t>
      </w:r>
      <w:r>
        <w:t xml:space="preserve"> (див. рис.3.11)</w:t>
      </w:r>
      <w:r w:rsidRPr="00620263">
        <w:t xml:space="preserve"> помітний приріст високого рівня (33%) та зменшення низького (14%)</w:t>
      </w:r>
      <w:r>
        <w:t xml:space="preserve">, а у той же час </w:t>
      </w:r>
      <w:r w:rsidRPr="00620263">
        <w:t>група з обмеженнями показала меншу динаміку, проте знизилася частка низького рівня (з 34% до 31%), а високий рівень зріс на 6%.</w:t>
      </w:r>
    </w:p>
    <w:p w14:paraId="514A1B3B" w14:textId="77777777" w:rsidR="00620263" w:rsidRPr="00620263" w:rsidRDefault="00620263" w:rsidP="00620263">
      <w:pPr>
        <w:pStyle w:val="120"/>
      </w:pPr>
    </w:p>
    <w:p w14:paraId="7BB4B21F" w14:textId="2DC03778" w:rsidR="00C55927" w:rsidRDefault="00905430" w:rsidP="00C55927">
      <w:pPr>
        <w:pStyle w:val="a6"/>
      </w:pPr>
      <w:r>
        <w:rPr>
          <w:noProof/>
        </w:rPr>
        <w:drawing>
          <wp:inline distT="0" distB="0" distL="0" distR="0" wp14:anchorId="421CC99D" wp14:editId="0CA1E581">
            <wp:extent cx="4770120" cy="2468880"/>
            <wp:effectExtent l="0" t="0" r="11430" b="7620"/>
            <wp:docPr id="16" name="Діаграма 16">
              <a:extLst xmlns:a="http://schemas.openxmlformats.org/drawingml/2006/main">
                <a:ext uri="{FF2B5EF4-FFF2-40B4-BE49-F238E27FC236}">
                  <a16:creationId xmlns:a16="http://schemas.microsoft.com/office/drawing/2014/main" id="{8E0D1B07-4D87-46DA-927C-ECC53E939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1EA7AF" w14:textId="6568E8FE" w:rsidR="00C55927" w:rsidRDefault="00C55927" w:rsidP="00C55927">
      <w:pPr>
        <w:pStyle w:val="a6"/>
      </w:pPr>
      <w:r>
        <w:t xml:space="preserve">Рис.3.11. </w:t>
      </w:r>
      <w:r w:rsidRPr="00C55927">
        <w:t>Рівень стресостійкості за станом здоров’я «до» і «після» коучингу</w:t>
      </w:r>
    </w:p>
    <w:p w14:paraId="1A667105" w14:textId="0B170DD0" w:rsidR="00C55927" w:rsidRDefault="00C55927" w:rsidP="00620263">
      <w:pPr>
        <w:pStyle w:val="120"/>
      </w:pPr>
    </w:p>
    <w:p w14:paraId="0E79A35B" w14:textId="02F20E8E" w:rsidR="00905430" w:rsidRDefault="00620263" w:rsidP="00620263">
      <w:pPr>
        <w:pStyle w:val="a1"/>
      </w:pPr>
      <w:r>
        <w:t>Учасники, які раніше проходили програми психосоціальної підтримки, зберегли (див. рис.3.12) високий рівень стресостійкості на рівні 30%. Ті, хто не мав досвіду, показали суттєве підвищення високого рівня стресостійкості з 20% до 29%, що підтверджує ефективність поточного коучингу для «новачків».</w:t>
      </w:r>
    </w:p>
    <w:p w14:paraId="1B251197" w14:textId="77777777" w:rsidR="00620263" w:rsidRDefault="00620263" w:rsidP="00620263">
      <w:pPr>
        <w:pStyle w:val="120"/>
      </w:pPr>
    </w:p>
    <w:p w14:paraId="258AC438" w14:textId="25DA4F1A" w:rsidR="00905430" w:rsidRDefault="00905430" w:rsidP="00905430">
      <w:pPr>
        <w:pStyle w:val="a6"/>
      </w:pPr>
      <w:r>
        <w:rPr>
          <w:noProof/>
        </w:rPr>
        <w:drawing>
          <wp:inline distT="0" distB="0" distL="0" distR="0" wp14:anchorId="4319603A" wp14:editId="25955421">
            <wp:extent cx="4442460" cy="2590800"/>
            <wp:effectExtent l="0" t="0" r="15240" b="0"/>
            <wp:docPr id="17" name="Діаграма 17">
              <a:extLst xmlns:a="http://schemas.openxmlformats.org/drawingml/2006/main">
                <a:ext uri="{FF2B5EF4-FFF2-40B4-BE49-F238E27FC236}">
                  <a16:creationId xmlns:a16="http://schemas.microsoft.com/office/drawing/2014/main" id="{F7779169-4025-4751-BF6C-58F4F5110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E47D95" w14:textId="2539D980" w:rsidR="00905430" w:rsidRDefault="00905430" w:rsidP="00905430">
      <w:pPr>
        <w:pStyle w:val="a6"/>
      </w:pPr>
      <w:r>
        <w:t xml:space="preserve">Рис.3.12. </w:t>
      </w:r>
      <w:r w:rsidRPr="00905430">
        <w:t>Рівень стресостійкості за попередньою участю у програмах підтримки «до» і «після» коучингу</w:t>
      </w:r>
    </w:p>
    <w:p w14:paraId="038C8C82" w14:textId="595A8FCC" w:rsidR="00A16AD0" w:rsidRDefault="00E548F2" w:rsidP="00E548F2">
      <w:pPr>
        <w:pStyle w:val="a1"/>
      </w:pPr>
      <w:r>
        <w:lastRenderedPageBreak/>
        <w:t>Як результат, коучингові інтервенції продемонстрували значну ефективність у підвищенні рівня стресостійкості серед ВПО, особливо у вікових групах до 60 років та серед осіб без серйозних обмежень за здоров’ям. Старші та вразливі категорії потребують додаткових спеціалізованих стратегій підтримки.</w:t>
      </w:r>
    </w:p>
    <w:p w14:paraId="79DC7A52" w14:textId="18906E64" w:rsidR="002275BF" w:rsidRDefault="002275BF" w:rsidP="002275BF">
      <w:pPr>
        <w:pStyle w:val="a1"/>
      </w:pPr>
      <w:r>
        <w:t xml:space="preserve">Повторна діагностика після завершення коучингової програми виявила позитивну динаміку за більшістю шкал </w:t>
      </w:r>
      <w:r w:rsidRPr="00254D2C">
        <w:rPr>
          <w:rStyle w:val="ad"/>
        </w:rPr>
        <w:t>опитувальника К. Ріфф</w:t>
      </w:r>
      <w:r>
        <w:t>. Результати наведено нижче.</w:t>
      </w:r>
    </w:p>
    <w:p w14:paraId="77E7A294" w14:textId="01231E9D" w:rsidR="00AA7BDC" w:rsidRDefault="00AA7BDC" w:rsidP="00AA7BDC">
      <w:pPr>
        <w:pStyle w:val="a1"/>
      </w:pPr>
      <w:r>
        <w:t xml:space="preserve">По всіх шести шкалах спостерігається (див.рис.3.13) позитивна динаміка: самоприйняття +0,4, позитивні стосунки +0,3, автономія +0,4, управління середовищем +0,5, особистісне зростання +0,4, цілі в житті +0,5. Найбільш помітний приріст у «Управлінні середовищем» і «Цілях у житті» свідчить, що коучингові техніки (GROW, SMART, «Колесо балансу», вправи з планування) ефективно вплинули на відчуття контролю та орієнтацію на майбутнє. Зростання в «Автономії» і «Особистісному зростанні» говорить про покращення внутрішніх ресурсів – здатності ставити цілі і виконувати намічене. Структурована постановка цілей і планування дій (GROW + SMART) зменшує розпорошеність, «Колесо балансу» робить видимими дефіцитні сфери, а «Сила питань» стимулює внутрішню мотивацію – усе це разом посилює суб’єктивне відчуття благополуччя. </w:t>
      </w:r>
    </w:p>
    <w:p w14:paraId="3DDF9085" w14:textId="77777777" w:rsidR="00AA7BDC" w:rsidRDefault="00AA7BDC" w:rsidP="002275BF">
      <w:pPr>
        <w:pStyle w:val="a1"/>
      </w:pPr>
    </w:p>
    <w:p w14:paraId="3CFBFA07" w14:textId="49680444" w:rsidR="00AA7BDC" w:rsidRDefault="00AA7BDC" w:rsidP="00AA7BDC">
      <w:pPr>
        <w:pStyle w:val="a1"/>
      </w:pPr>
      <w:r>
        <w:rPr>
          <w:noProof/>
        </w:rPr>
        <w:drawing>
          <wp:inline distT="0" distB="0" distL="0" distR="0" wp14:anchorId="36788B6E" wp14:editId="4989D5EC">
            <wp:extent cx="5692140" cy="2743200"/>
            <wp:effectExtent l="0" t="0" r="3810" b="0"/>
            <wp:docPr id="18" name="Діаграма 18">
              <a:extLst xmlns:a="http://schemas.openxmlformats.org/drawingml/2006/main">
                <a:ext uri="{FF2B5EF4-FFF2-40B4-BE49-F238E27FC236}">
                  <a16:creationId xmlns:a16="http://schemas.microsoft.com/office/drawing/2014/main" id="{4F3A6A82-ED19-47A7-9553-964497862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0BF137" w14:textId="380438AA" w:rsidR="002275BF" w:rsidRDefault="00AA7BDC" w:rsidP="00AA7BDC">
      <w:pPr>
        <w:pStyle w:val="a6"/>
      </w:pPr>
      <w:r>
        <w:t xml:space="preserve">Рис. 3.13. </w:t>
      </w:r>
      <w:r w:rsidR="002275BF">
        <w:t>Середні показники психологічного благополуччя</w:t>
      </w:r>
      <w:r>
        <w:t xml:space="preserve"> </w:t>
      </w:r>
      <w:r w:rsidR="002275BF">
        <w:t>у загальній вибірці до та після коучингу</w:t>
      </w:r>
    </w:p>
    <w:p w14:paraId="2F348608" w14:textId="0C941372" w:rsidR="00AA7BDC" w:rsidRDefault="00AA7BDC" w:rsidP="00AA7BDC">
      <w:pPr>
        <w:pStyle w:val="a1"/>
      </w:pPr>
      <w:r>
        <w:lastRenderedPageBreak/>
        <w:t>У всіх вікових групах (див. рис.3.14) спостерігається підвищення по всіх шкалах; найбільші абсолютні прирости помітні у молодшій групі (18–23) та у групі 24–45 років, трохи менші – у 46–59; найскромніші – у 60+ (хоча і там є позитивна динаміка). Молодші та працездатні вікові групи демонструють кращу реактивність на коучинг, імовірно через більшу мобільність, психологічну гнучкість і більше можливостей для практичної реалізації планів (працевлаштування, навчання). Старша група (60+) отримала користь, але масштаб змін обмежений – можливо, через довшу історію втрат, менші зовнішні можливості та фізичні обмеження. Для молодих – швидке формування і реалізація конкретних кроків; для середнього віку – поєднання мотивації і ресурсів; для літніх – потреба в адаптації інструментів до фізичних та соціальних реалій (повільніший темп, більший фокус на ресурсах підтримки). Програми коучингу корисні для всіх вікових груп, але для 60+ доцільно планувати продовжені або модифіковані інтервенції (більше сесій, фокус на управлінні середовищем та соціальній підтримці).</w:t>
      </w:r>
    </w:p>
    <w:p w14:paraId="230B8169" w14:textId="27BABAE8" w:rsidR="002275BF" w:rsidRDefault="002275BF" w:rsidP="00AA7BDC">
      <w:pPr>
        <w:pStyle w:val="a6"/>
      </w:pPr>
    </w:p>
    <w:p w14:paraId="41A11C7D" w14:textId="394D6125" w:rsidR="00AA7BDC" w:rsidRDefault="00AA7BDC" w:rsidP="00AA7BDC">
      <w:pPr>
        <w:pStyle w:val="a6"/>
      </w:pPr>
      <w:r>
        <w:rPr>
          <w:noProof/>
        </w:rPr>
        <w:drawing>
          <wp:inline distT="0" distB="0" distL="0" distR="0" wp14:anchorId="6894AD25" wp14:editId="512162BC">
            <wp:extent cx="6269355" cy="2936875"/>
            <wp:effectExtent l="0" t="0" r="17145" b="15875"/>
            <wp:docPr id="19" name="Діаграма 19">
              <a:extLst xmlns:a="http://schemas.openxmlformats.org/drawingml/2006/main">
                <a:ext uri="{FF2B5EF4-FFF2-40B4-BE49-F238E27FC236}">
                  <a16:creationId xmlns:a16="http://schemas.microsoft.com/office/drawing/2014/main" id="{19B86C25-B482-4467-AD1B-419D90838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91A9C7" w14:textId="4C5B7D7E" w:rsidR="002275BF" w:rsidRDefault="00AA7BDC" w:rsidP="00AA7BDC">
      <w:pPr>
        <w:pStyle w:val="a6"/>
      </w:pPr>
      <w:r>
        <w:t xml:space="preserve">Рис.3.14. </w:t>
      </w:r>
      <w:r w:rsidR="002275BF">
        <w:t>Середні показники психологічного благополуччя у респондентів різних вікових категорій, до та після коучингу</w:t>
      </w:r>
    </w:p>
    <w:p w14:paraId="3D2B0B10" w14:textId="77777777" w:rsidR="002275BF" w:rsidRDefault="002275BF" w:rsidP="00AA7BDC">
      <w:pPr>
        <w:pStyle w:val="a1"/>
      </w:pPr>
    </w:p>
    <w:p w14:paraId="2BA2192B" w14:textId="574DE87C" w:rsidR="002275BF" w:rsidRDefault="00AA7BDC" w:rsidP="00AA7BDC">
      <w:pPr>
        <w:pStyle w:val="a1"/>
      </w:pPr>
      <w:r>
        <w:t xml:space="preserve">Жінки та чоловіки (див. рис.3.15) показали позитивну динаміку. У жінок особливо видно приріст у «Позитивних стосунках» і «Самоприйнятті»; у чоловіків </w:t>
      </w:r>
      <w:r>
        <w:lastRenderedPageBreak/>
        <w:t>– помітніший приріст у «Автономії» та «Цілях у житті». Групові форми роботи (обговорення, підтримка) й вправи на налагодження взаємодій могли сильніше впливати на жінок, посиливши «Позитивні стосунки». Індивідуальні вправи з постановки цілей і розвитку самостійності були особливо корисні для чоловіків. Гендерні поведінкові тенденції (орієнтація жінок на взаємини; чоловіків – на самостійні досягнення) визначають, які аспекти коучингу дають швидший ефект. При плануванні програм доцільно комбінувати групову і індивідуальну роботу: групові модулі – для посилення взаємопідтримки (особливо для жінок), індивідуальні – для розвитку автономії (особливо для чоловіків).</w:t>
      </w:r>
    </w:p>
    <w:p w14:paraId="42137881" w14:textId="62DCBA71" w:rsidR="002275BF" w:rsidRDefault="002275BF" w:rsidP="00AA7BDC">
      <w:pPr>
        <w:pStyle w:val="a1"/>
      </w:pPr>
    </w:p>
    <w:p w14:paraId="48E97E08" w14:textId="119AB33F" w:rsidR="00AA7BDC" w:rsidRDefault="00AA7BDC" w:rsidP="00AA7BDC">
      <w:pPr>
        <w:pStyle w:val="a6"/>
      </w:pPr>
      <w:r>
        <w:rPr>
          <w:noProof/>
        </w:rPr>
        <w:drawing>
          <wp:inline distT="0" distB="0" distL="0" distR="0" wp14:anchorId="76DB3E04" wp14:editId="7BACAF6A">
            <wp:extent cx="6063615" cy="2770505"/>
            <wp:effectExtent l="0" t="0" r="13335" b="10795"/>
            <wp:docPr id="20" name="Діаграма 20">
              <a:extLst xmlns:a="http://schemas.openxmlformats.org/drawingml/2006/main">
                <a:ext uri="{FF2B5EF4-FFF2-40B4-BE49-F238E27FC236}">
                  <a16:creationId xmlns:a16="http://schemas.microsoft.com/office/drawing/2014/main" id="{4C5017DD-CE2F-4CEA-BEFE-BE25378AB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872E06" w14:textId="46FA2F75" w:rsidR="002275BF" w:rsidRDefault="00AA7BDC" w:rsidP="00AA7BDC">
      <w:pPr>
        <w:pStyle w:val="a6"/>
      </w:pPr>
      <w:r>
        <w:t xml:space="preserve">Рис.3.15. </w:t>
      </w:r>
      <w:r w:rsidR="002275BF">
        <w:t>Середні показники психологічного благополуччя за статтю</w:t>
      </w:r>
    </w:p>
    <w:p w14:paraId="47FD8C7F" w14:textId="77777777" w:rsidR="002275BF" w:rsidRDefault="002275BF" w:rsidP="002275BF">
      <w:pPr>
        <w:pStyle w:val="a1"/>
      </w:pPr>
    </w:p>
    <w:p w14:paraId="5FF60EC5" w14:textId="3B3A6D64" w:rsidR="002275BF" w:rsidRDefault="00B15630" w:rsidP="00B15630">
      <w:pPr>
        <w:pStyle w:val="a1"/>
      </w:pPr>
      <w:r>
        <w:t xml:space="preserve">Обидві підгрупи показали (див.рис.3.16) позитивну динаміку по всіх шкалах; однак абсолютні значення у групи з хронічними хворобами залишаються нижчими і після коучингу. Люди з хронічними захворюваннями отримали користь (підвищення самоприйняття, соціальних зв’язків), але обмеження здоров’я зменшують можливості для повної реалізації поставлених планів та побудови нового життєвого середовища. Фізичні або функціональні обмеження знижують дієвість деяких практичних кроків (наприклад, пошук роботи, зміна житла), відтак зміни у «Управлінні середовищем» і «Цілях» потребують більше часу і комплексної підтримки (медична, соціальна, трудова). Для ВПО із хронічними </w:t>
      </w:r>
      <w:r>
        <w:lastRenderedPageBreak/>
        <w:t>хворобами корисно інтегрувати коучинг із медико-соціальною підтримкою, додати адаптаційні модулі (компенсаторні стратегії, робота з ресурсо-обмеженнями), а також збільшити тривалість інтервенцій.</w:t>
      </w:r>
    </w:p>
    <w:p w14:paraId="57E4E2F1" w14:textId="55F13C45" w:rsidR="002275BF" w:rsidRDefault="002275BF" w:rsidP="00B15630">
      <w:pPr>
        <w:pStyle w:val="a1"/>
      </w:pPr>
    </w:p>
    <w:p w14:paraId="22A20839" w14:textId="7A3771C2" w:rsidR="00B15630" w:rsidRDefault="00B15630" w:rsidP="00B15630">
      <w:pPr>
        <w:pStyle w:val="a6"/>
      </w:pPr>
      <w:r>
        <w:rPr>
          <w:noProof/>
        </w:rPr>
        <w:drawing>
          <wp:inline distT="0" distB="0" distL="0" distR="0" wp14:anchorId="3C140D8C" wp14:editId="6FB61DC3">
            <wp:extent cx="6299835" cy="2542540"/>
            <wp:effectExtent l="0" t="0" r="5715" b="10160"/>
            <wp:docPr id="21" name="Діаграма 21">
              <a:extLst xmlns:a="http://schemas.openxmlformats.org/drawingml/2006/main">
                <a:ext uri="{FF2B5EF4-FFF2-40B4-BE49-F238E27FC236}">
                  <a16:creationId xmlns:a16="http://schemas.microsoft.com/office/drawing/2014/main" id="{4F43E96E-7423-4BD4-8005-1B04835B15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100FF0" w14:textId="56D1F258" w:rsidR="002275BF" w:rsidRDefault="00B15630" w:rsidP="00B15630">
      <w:pPr>
        <w:pStyle w:val="a6"/>
      </w:pPr>
      <w:r>
        <w:t xml:space="preserve">Рис.3.16. </w:t>
      </w:r>
      <w:r w:rsidR="002275BF">
        <w:t>Середні показники психологічного благополуччя залежно від стану здоров’я</w:t>
      </w:r>
      <w:r w:rsidR="0039036C">
        <w:t>, до та після коучингу</w:t>
      </w:r>
    </w:p>
    <w:p w14:paraId="0CA57635" w14:textId="405FB165" w:rsidR="002275BF" w:rsidRDefault="002275BF" w:rsidP="002275BF">
      <w:pPr>
        <w:pStyle w:val="a1"/>
      </w:pPr>
    </w:p>
    <w:p w14:paraId="32254D47" w14:textId="10B97E1B" w:rsidR="00B15630" w:rsidRDefault="00B15630" w:rsidP="00B15630">
      <w:pPr>
        <w:pStyle w:val="a1"/>
      </w:pPr>
      <w:r>
        <w:t>Як учасники з попереднім досвідом, так і ті, хто не мав досвіду, показали покращення (див. рис. 3.17). Група з досвідом стартувала з вищих показників і після коучингу має вищі абсолютні значення; абсолютні прирости у багатьох шкалах приблизно співрозмірні. Попередня участь у програмах дає «підготовчий» ефект – люди краще знають процес саморефлексії, більш ефективно засвоюють техніки та швидше застосовують їх на практиці. Водночас новачки також демонструють помітний прогрес, що підтверджує доступність і практичну корисність коучингу для ширшої аудиторії. Попередній досвід формує навички самоспостереження, довіри до процесу, базовий рівень мотивації; коучинг надбудовує ці навички та дає практичні алгоритми. Новачкам потрібен інтенсивніший старт (більше практичних вправ, супроводу на перших кроках). Програми варто проєктувати з можливістю «входу» для новачків (базовий модуль) і «углиблення» для тих, хто вже має досвід (поглиблені індивідуальні сесії).</w:t>
      </w:r>
    </w:p>
    <w:p w14:paraId="5E2B2235" w14:textId="39D5C874" w:rsidR="00B15630" w:rsidRDefault="00B15630" w:rsidP="00B15630">
      <w:pPr>
        <w:pStyle w:val="a6"/>
      </w:pPr>
      <w:r>
        <w:rPr>
          <w:noProof/>
        </w:rPr>
        <w:lastRenderedPageBreak/>
        <w:drawing>
          <wp:inline distT="0" distB="0" distL="0" distR="0" wp14:anchorId="5977E541" wp14:editId="19AA2231">
            <wp:extent cx="6299835" cy="2534285"/>
            <wp:effectExtent l="0" t="0" r="5715" b="18415"/>
            <wp:docPr id="22" name="Діаграма 22">
              <a:extLst xmlns:a="http://schemas.openxmlformats.org/drawingml/2006/main">
                <a:ext uri="{FF2B5EF4-FFF2-40B4-BE49-F238E27FC236}">
                  <a16:creationId xmlns:a16="http://schemas.microsoft.com/office/drawing/2014/main" id="{B5F26CAB-482A-40C5-9EFB-93AE65378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1E0C69" w14:textId="01FAEFCE" w:rsidR="002275BF" w:rsidRDefault="00B15630" w:rsidP="00B15630">
      <w:pPr>
        <w:pStyle w:val="a6"/>
      </w:pPr>
      <w:r>
        <w:t xml:space="preserve">Рис.3.17. </w:t>
      </w:r>
      <w:r w:rsidR="002275BF">
        <w:t>Середні показники психологічного благополуччя залежно від попереднього досвіду участі у програмах психосоціальної підтримки</w:t>
      </w:r>
    </w:p>
    <w:p w14:paraId="1A897F15" w14:textId="77777777" w:rsidR="002275BF" w:rsidRDefault="002275BF" w:rsidP="002275BF">
      <w:pPr>
        <w:pStyle w:val="a1"/>
      </w:pPr>
    </w:p>
    <w:p w14:paraId="12B6AE37" w14:textId="76156BA9" w:rsidR="008453C2" w:rsidRDefault="008453C2" w:rsidP="008453C2">
      <w:pPr>
        <w:pStyle w:val="a1"/>
        <w:tabs>
          <w:tab w:val="left" w:pos="3192"/>
        </w:tabs>
      </w:pPr>
      <w:r>
        <w:t xml:space="preserve">Аналіз динаміки психологічних показників «до» та «після» коучингових інтервенцій свідчить про помітне покращення стану внутрішньо переміщених осіб за більшістю оцінюваних шкал. Зниження рівня тривожності (S-Anxiety та T-Anxiety за STAI) спостерігалося у всіх вікових та соціальних групах, найбільше </w:t>
      </w:r>
      <w:r w:rsidR="00CB60F6">
        <w:t>–</w:t>
      </w:r>
      <w:r>
        <w:t xml:space="preserve"> серед молодших респондентів (18–45 років) та учасників із низькою початковою стресостійкістю. Учасники без попереднього досвіду психосоціальної підтримки показали значний прогрес, що підтверджує ефективність циклу коучингових втручань.</w:t>
      </w:r>
    </w:p>
    <w:p w14:paraId="6DD7D705" w14:textId="77777777" w:rsidR="008453C2" w:rsidRDefault="008453C2" w:rsidP="008453C2">
      <w:pPr>
        <w:pStyle w:val="a1"/>
        <w:tabs>
          <w:tab w:val="left" w:pos="3192"/>
        </w:tabs>
      </w:pPr>
      <w:r>
        <w:t>Дані Brief COPE демонструють, що найбільш значущі покращення спостерігалися у субшкалах «Активне планування» (+2,6), «Позитивне переосмислення» (+2,7) та «Прийняття» (+1,9), а дезадаптивні копінг-стратегії (заперечення, поведінкове відсторонення, використання психоактивних речовин) зменшилися. Це вказує на високу ефективність технік, спрямованих на розвиток планування, саморефлексії та усвідомленої поведінки.</w:t>
      </w:r>
    </w:p>
    <w:p w14:paraId="79AB2CFA" w14:textId="77777777" w:rsidR="008453C2" w:rsidRDefault="008453C2" w:rsidP="008453C2">
      <w:pPr>
        <w:pStyle w:val="a1"/>
        <w:tabs>
          <w:tab w:val="left" w:pos="3192"/>
        </w:tabs>
      </w:pPr>
      <w:r>
        <w:t>Результати оцінки загальної стресостійкості (S. Maddi) та психологічного благополуччя (шкали К. Ріфф) показали, що найбільш дієвими є коучингові інструменти, які поєднують структуровану постановку цілей і розвиток внутрішніх ресурсів:</w:t>
      </w:r>
    </w:p>
    <w:p w14:paraId="31F4C146" w14:textId="040C8B17" w:rsidR="008453C2" w:rsidRDefault="008453C2" w:rsidP="000921ED">
      <w:pPr>
        <w:pStyle w:val="a"/>
      </w:pPr>
      <w:r>
        <w:lastRenderedPageBreak/>
        <w:t xml:space="preserve">модель GROW </w:t>
      </w:r>
      <w:r w:rsidR="00CB60F6">
        <w:t>–</w:t>
      </w:r>
      <w:r>
        <w:t xml:space="preserve"> забезпечує поетапну постановку та досягнення цілей, активує внутрішні ресурси;</w:t>
      </w:r>
    </w:p>
    <w:p w14:paraId="5318F8C4" w14:textId="798D81BB" w:rsidR="008453C2" w:rsidRDefault="008453C2" w:rsidP="000921ED">
      <w:pPr>
        <w:pStyle w:val="a"/>
      </w:pPr>
      <w:r>
        <w:t xml:space="preserve">SMART-цілі </w:t>
      </w:r>
      <w:r w:rsidR="00CB60F6">
        <w:t>–</w:t>
      </w:r>
      <w:r>
        <w:t xml:space="preserve"> формують конкретну і вимірювану орієнтацію на результат;</w:t>
      </w:r>
    </w:p>
    <w:p w14:paraId="736E4616" w14:textId="3654518D" w:rsidR="008453C2" w:rsidRDefault="008453C2" w:rsidP="000921ED">
      <w:pPr>
        <w:pStyle w:val="a"/>
      </w:pPr>
      <w:r>
        <w:t xml:space="preserve">«Колесо балансу» </w:t>
      </w:r>
      <w:r w:rsidR="00CB60F6">
        <w:t>–</w:t>
      </w:r>
      <w:r>
        <w:t xml:space="preserve"> сприяє усвідомленню дефіцитних сфер життя та плануванню дій;</w:t>
      </w:r>
    </w:p>
    <w:p w14:paraId="21850460" w14:textId="5611FD5C" w:rsidR="008453C2" w:rsidRDefault="008453C2" w:rsidP="000921ED">
      <w:pPr>
        <w:pStyle w:val="a"/>
      </w:pPr>
      <w:r>
        <w:t xml:space="preserve">Техніка «Сила питань» </w:t>
      </w:r>
      <w:r w:rsidR="00CB60F6">
        <w:t>–</w:t>
      </w:r>
      <w:r>
        <w:t xml:space="preserve"> стимулює саморефлексію, активує мотивацію та ресурси для змін;</w:t>
      </w:r>
    </w:p>
    <w:p w14:paraId="7AF84C19" w14:textId="05BC6514" w:rsidR="008453C2" w:rsidRDefault="008453C2" w:rsidP="000921ED">
      <w:pPr>
        <w:pStyle w:val="a"/>
      </w:pPr>
      <w:r>
        <w:t xml:space="preserve">МАК </w:t>
      </w:r>
      <w:r w:rsidR="00CB60F6">
        <w:t>–</w:t>
      </w:r>
      <w:r>
        <w:t xml:space="preserve"> допомагає у символічному вираженні внутрішнього стану та розширенні точок зору.</w:t>
      </w:r>
    </w:p>
    <w:p w14:paraId="1AFCCBE4" w14:textId="064B68A4" w:rsidR="000921ED" w:rsidRDefault="000921ED" w:rsidP="000921ED">
      <w:pPr>
        <w:pStyle w:val="a1"/>
        <w:tabs>
          <w:tab w:val="left" w:pos="3192"/>
        </w:tabs>
      </w:pPr>
      <w:r>
        <w:t>Визначення найбільш дієвих інструментів, який наочно демонструє ефективність кожного коучингового інструмента щодо ключових показників психологічного стану ВПО (див. табл.</w:t>
      </w:r>
      <w:r w:rsidR="0039036C">
        <w:t>3.22</w:t>
      </w:r>
      <w:r>
        <w:t>)</w:t>
      </w:r>
    </w:p>
    <w:p w14:paraId="6A94D34D" w14:textId="6A7B32F9" w:rsidR="000921ED" w:rsidRDefault="000921ED" w:rsidP="000921ED">
      <w:pPr>
        <w:pStyle w:val="a1"/>
        <w:tabs>
          <w:tab w:val="left" w:pos="3192"/>
        </w:tabs>
      </w:pPr>
    </w:p>
    <w:p w14:paraId="135F59EB" w14:textId="647C7593" w:rsidR="000921ED" w:rsidRDefault="000921ED" w:rsidP="000921ED">
      <w:pPr>
        <w:pStyle w:val="af3"/>
      </w:pPr>
      <w:r>
        <w:t>Таблиця 3.</w:t>
      </w:r>
      <w:r w:rsidR="0039036C">
        <w:t>22</w:t>
      </w:r>
    </w:p>
    <w:p w14:paraId="7C1666E5" w14:textId="755F5116" w:rsidR="000921ED" w:rsidRDefault="000921ED" w:rsidP="000921ED">
      <w:pPr>
        <w:pStyle w:val="a6"/>
      </w:pPr>
      <w:r>
        <w:t xml:space="preserve">Показники ефективності </w:t>
      </w:r>
      <w:r w:rsidRPr="000921ED">
        <w:t>коучингов</w:t>
      </w:r>
      <w:r>
        <w:t>их</w:t>
      </w:r>
      <w:r w:rsidRPr="000921ED">
        <w:t xml:space="preserve"> інструмент</w:t>
      </w:r>
      <w:r>
        <w:t>ів</w:t>
      </w:r>
    </w:p>
    <w:tbl>
      <w:tblPr>
        <w:tblStyle w:val="af"/>
        <w:tblW w:w="0" w:type="auto"/>
        <w:tblLook w:val="04A0" w:firstRow="1" w:lastRow="0" w:firstColumn="1" w:lastColumn="0" w:noHBand="0" w:noVBand="1"/>
      </w:tblPr>
      <w:tblGrid>
        <w:gridCol w:w="2263"/>
        <w:gridCol w:w="2694"/>
        <w:gridCol w:w="2409"/>
        <w:gridCol w:w="2545"/>
      </w:tblGrid>
      <w:tr w:rsidR="000921ED" w:rsidRPr="000921ED" w14:paraId="78633082" w14:textId="77777777" w:rsidTr="000921ED">
        <w:tc>
          <w:tcPr>
            <w:tcW w:w="2263" w:type="dxa"/>
          </w:tcPr>
          <w:p w14:paraId="0A1405CA" w14:textId="77777777" w:rsidR="000921ED" w:rsidRPr="000921ED" w:rsidRDefault="000921ED" w:rsidP="000921ED">
            <w:pPr>
              <w:pStyle w:val="120"/>
            </w:pPr>
            <w:r w:rsidRPr="000921ED">
              <w:t>Коучинговий інструмент</w:t>
            </w:r>
          </w:p>
        </w:tc>
        <w:tc>
          <w:tcPr>
            <w:tcW w:w="2694" w:type="dxa"/>
          </w:tcPr>
          <w:p w14:paraId="3D2EBF5E" w14:textId="77777777" w:rsidR="000921ED" w:rsidRPr="000921ED" w:rsidRDefault="000921ED" w:rsidP="000921ED">
            <w:pPr>
              <w:pStyle w:val="120"/>
            </w:pPr>
            <w:r w:rsidRPr="000921ED">
              <w:t>Основні цілі / функції</w:t>
            </w:r>
          </w:p>
        </w:tc>
        <w:tc>
          <w:tcPr>
            <w:tcW w:w="2409" w:type="dxa"/>
          </w:tcPr>
          <w:p w14:paraId="457060B3" w14:textId="77777777" w:rsidR="000921ED" w:rsidRPr="000921ED" w:rsidRDefault="000921ED" w:rsidP="000921ED">
            <w:pPr>
              <w:pStyle w:val="120"/>
            </w:pPr>
            <w:r w:rsidRPr="000921ED">
              <w:t>Показники покращення «до–після»</w:t>
            </w:r>
          </w:p>
        </w:tc>
        <w:tc>
          <w:tcPr>
            <w:tcW w:w="2545" w:type="dxa"/>
          </w:tcPr>
          <w:p w14:paraId="033A8DEB" w14:textId="77777777" w:rsidR="000921ED" w:rsidRPr="000921ED" w:rsidRDefault="000921ED" w:rsidP="000921ED">
            <w:pPr>
              <w:pStyle w:val="120"/>
            </w:pPr>
            <w:r w:rsidRPr="000921ED">
              <w:t>Примітки щодо ефективності</w:t>
            </w:r>
          </w:p>
        </w:tc>
      </w:tr>
      <w:tr w:rsidR="000921ED" w:rsidRPr="000921ED" w14:paraId="55FBDA56" w14:textId="77777777" w:rsidTr="000921ED">
        <w:tc>
          <w:tcPr>
            <w:tcW w:w="2263" w:type="dxa"/>
          </w:tcPr>
          <w:p w14:paraId="1048D7A7" w14:textId="77777777" w:rsidR="000921ED" w:rsidRPr="000921ED" w:rsidRDefault="000921ED" w:rsidP="000921ED">
            <w:pPr>
              <w:pStyle w:val="120"/>
            </w:pPr>
            <w:r w:rsidRPr="000921ED">
              <w:t>GROW</w:t>
            </w:r>
          </w:p>
        </w:tc>
        <w:tc>
          <w:tcPr>
            <w:tcW w:w="2694" w:type="dxa"/>
          </w:tcPr>
          <w:p w14:paraId="5585E5C7" w14:textId="77777777" w:rsidR="000921ED" w:rsidRPr="000921ED" w:rsidRDefault="000921ED" w:rsidP="000921ED">
            <w:pPr>
              <w:pStyle w:val="120"/>
            </w:pPr>
            <w:r w:rsidRPr="000921ED">
              <w:t>Структурована постановка цілей, планування дій</w:t>
            </w:r>
          </w:p>
        </w:tc>
        <w:tc>
          <w:tcPr>
            <w:tcW w:w="2409" w:type="dxa"/>
          </w:tcPr>
          <w:p w14:paraId="0CCCE168" w14:textId="77777777" w:rsidR="000921ED" w:rsidRPr="000921ED" w:rsidRDefault="000921ED" w:rsidP="000921ED">
            <w:pPr>
              <w:pStyle w:val="120"/>
            </w:pPr>
            <w:r w:rsidRPr="000921ED">
              <w:t>S-Anxiety: -4,8; T-Anxiety: -4,0; Управління середовищем: +0,5; Цілі в житті: +0,5</w:t>
            </w:r>
          </w:p>
        </w:tc>
        <w:tc>
          <w:tcPr>
            <w:tcW w:w="2545" w:type="dxa"/>
          </w:tcPr>
          <w:p w14:paraId="2AF00BA7" w14:textId="77777777" w:rsidR="000921ED" w:rsidRPr="000921ED" w:rsidRDefault="000921ED" w:rsidP="000921ED">
            <w:pPr>
              <w:pStyle w:val="120"/>
            </w:pPr>
            <w:r w:rsidRPr="000921ED">
              <w:t>Активує внутрішні ресурси, особливо ефективна для молодших та працездатних груп</w:t>
            </w:r>
          </w:p>
        </w:tc>
      </w:tr>
      <w:tr w:rsidR="000921ED" w:rsidRPr="000921ED" w14:paraId="58794FD0" w14:textId="77777777" w:rsidTr="000921ED">
        <w:tc>
          <w:tcPr>
            <w:tcW w:w="2263" w:type="dxa"/>
          </w:tcPr>
          <w:p w14:paraId="39F3F8D3" w14:textId="77777777" w:rsidR="000921ED" w:rsidRPr="000921ED" w:rsidRDefault="000921ED" w:rsidP="000921ED">
            <w:pPr>
              <w:pStyle w:val="120"/>
            </w:pPr>
            <w:r w:rsidRPr="000921ED">
              <w:t>SMART-цілі</w:t>
            </w:r>
          </w:p>
        </w:tc>
        <w:tc>
          <w:tcPr>
            <w:tcW w:w="2694" w:type="dxa"/>
          </w:tcPr>
          <w:p w14:paraId="5F9D797D" w14:textId="77777777" w:rsidR="000921ED" w:rsidRPr="000921ED" w:rsidRDefault="000921ED" w:rsidP="000921ED">
            <w:pPr>
              <w:pStyle w:val="120"/>
            </w:pPr>
            <w:r w:rsidRPr="000921ED">
              <w:t>Конкретизація, вимірюваність та досяжність цілей</w:t>
            </w:r>
          </w:p>
        </w:tc>
        <w:tc>
          <w:tcPr>
            <w:tcW w:w="2409" w:type="dxa"/>
          </w:tcPr>
          <w:p w14:paraId="374A8B26" w14:textId="77777777" w:rsidR="000921ED" w:rsidRPr="000921ED" w:rsidRDefault="000921ED" w:rsidP="000921ED">
            <w:pPr>
              <w:pStyle w:val="120"/>
            </w:pPr>
            <w:r w:rsidRPr="000921ED">
              <w:t>Активне планування: +2,6; Позитивне переосмислення: +2,7</w:t>
            </w:r>
          </w:p>
        </w:tc>
        <w:tc>
          <w:tcPr>
            <w:tcW w:w="2545" w:type="dxa"/>
          </w:tcPr>
          <w:p w14:paraId="41C9095F" w14:textId="77777777" w:rsidR="000921ED" w:rsidRPr="000921ED" w:rsidRDefault="000921ED" w:rsidP="000921ED">
            <w:pPr>
              <w:pStyle w:val="120"/>
            </w:pPr>
            <w:r w:rsidRPr="000921ED">
              <w:t>Підвищує орієнтацію на результат, покращує відчуття контролю</w:t>
            </w:r>
          </w:p>
        </w:tc>
      </w:tr>
      <w:tr w:rsidR="000921ED" w:rsidRPr="000921ED" w14:paraId="48791F79" w14:textId="77777777" w:rsidTr="000921ED">
        <w:tc>
          <w:tcPr>
            <w:tcW w:w="2263" w:type="dxa"/>
          </w:tcPr>
          <w:p w14:paraId="40F7B149" w14:textId="77777777" w:rsidR="000921ED" w:rsidRPr="000921ED" w:rsidRDefault="000921ED" w:rsidP="000921ED">
            <w:pPr>
              <w:pStyle w:val="120"/>
            </w:pPr>
            <w:r w:rsidRPr="000921ED">
              <w:t>«Колесо балансу»</w:t>
            </w:r>
          </w:p>
        </w:tc>
        <w:tc>
          <w:tcPr>
            <w:tcW w:w="2694" w:type="dxa"/>
          </w:tcPr>
          <w:p w14:paraId="7959055F" w14:textId="77777777" w:rsidR="000921ED" w:rsidRPr="000921ED" w:rsidRDefault="000921ED" w:rsidP="000921ED">
            <w:pPr>
              <w:pStyle w:val="120"/>
            </w:pPr>
            <w:r w:rsidRPr="000921ED">
              <w:t>Самоусвідомлення, виявлення дефіцитних сфер, планування дій</w:t>
            </w:r>
          </w:p>
        </w:tc>
        <w:tc>
          <w:tcPr>
            <w:tcW w:w="2409" w:type="dxa"/>
          </w:tcPr>
          <w:p w14:paraId="67301521" w14:textId="77777777" w:rsidR="000921ED" w:rsidRPr="000921ED" w:rsidRDefault="000921ED" w:rsidP="000921ED">
            <w:pPr>
              <w:pStyle w:val="120"/>
            </w:pPr>
            <w:r w:rsidRPr="000921ED">
              <w:t>Автономія: +0,4; Особистісне зростання: +0,4</w:t>
            </w:r>
          </w:p>
        </w:tc>
        <w:tc>
          <w:tcPr>
            <w:tcW w:w="2545" w:type="dxa"/>
          </w:tcPr>
          <w:p w14:paraId="3AA78A80" w14:textId="77777777" w:rsidR="000921ED" w:rsidRPr="000921ED" w:rsidRDefault="000921ED" w:rsidP="000921ED">
            <w:pPr>
              <w:pStyle w:val="120"/>
            </w:pPr>
            <w:r w:rsidRPr="000921ED">
              <w:t>Допомагає учасникам оцінити різні сфери життя та визначити пріоритети</w:t>
            </w:r>
          </w:p>
        </w:tc>
      </w:tr>
      <w:tr w:rsidR="000921ED" w:rsidRPr="000921ED" w14:paraId="4CD6261D" w14:textId="77777777" w:rsidTr="000921ED">
        <w:tc>
          <w:tcPr>
            <w:tcW w:w="2263" w:type="dxa"/>
          </w:tcPr>
          <w:p w14:paraId="69B95007" w14:textId="77777777" w:rsidR="000921ED" w:rsidRPr="000921ED" w:rsidRDefault="000921ED" w:rsidP="000921ED">
            <w:pPr>
              <w:pStyle w:val="120"/>
            </w:pPr>
            <w:r w:rsidRPr="000921ED">
              <w:t>Техніка «Сила питань»</w:t>
            </w:r>
          </w:p>
        </w:tc>
        <w:tc>
          <w:tcPr>
            <w:tcW w:w="2694" w:type="dxa"/>
          </w:tcPr>
          <w:p w14:paraId="05400C0A" w14:textId="77777777" w:rsidR="000921ED" w:rsidRPr="000921ED" w:rsidRDefault="000921ED" w:rsidP="000921ED">
            <w:pPr>
              <w:pStyle w:val="120"/>
            </w:pPr>
            <w:r w:rsidRPr="000921ED">
              <w:t>Стимуляція рефлексії та мотивації, активація внутрішніх ресурсів</w:t>
            </w:r>
          </w:p>
        </w:tc>
        <w:tc>
          <w:tcPr>
            <w:tcW w:w="2409" w:type="dxa"/>
          </w:tcPr>
          <w:p w14:paraId="051A99E7" w14:textId="77777777" w:rsidR="000921ED" w:rsidRPr="000921ED" w:rsidRDefault="000921ED" w:rsidP="000921ED">
            <w:pPr>
              <w:pStyle w:val="120"/>
            </w:pPr>
            <w:r w:rsidRPr="000921ED">
              <w:t>Самоприйняття: +0,4; Позитивні стосунки: +0,3</w:t>
            </w:r>
          </w:p>
        </w:tc>
        <w:tc>
          <w:tcPr>
            <w:tcW w:w="2545" w:type="dxa"/>
          </w:tcPr>
          <w:p w14:paraId="688EE438" w14:textId="77777777" w:rsidR="000921ED" w:rsidRPr="000921ED" w:rsidRDefault="000921ED" w:rsidP="000921ED">
            <w:pPr>
              <w:pStyle w:val="120"/>
            </w:pPr>
            <w:r w:rsidRPr="000921ED">
              <w:t>Ефективна у підвищенні самосвідомості та внутрішньої мотивації</w:t>
            </w:r>
          </w:p>
        </w:tc>
      </w:tr>
      <w:tr w:rsidR="000921ED" w:rsidRPr="000921ED" w14:paraId="3A18D3A1" w14:textId="77777777" w:rsidTr="000921ED">
        <w:tc>
          <w:tcPr>
            <w:tcW w:w="2263" w:type="dxa"/>
          </w:tcPr>
          <w:p w14:paraId="4E810458" w14:textId="77777777" w:rsidR="000921ED" w:rsidRPr="000921ED" w:rsidRDefault="000921ED" w:rsidP="000921ED">
            <w:pPr>
              <w:pStyle w:val="120"/>
            </w:pPr>
            <w:r w:rsidRPr="000921ED">
              <w:t>МАК (метафоричні асоціативні карти)</w:t>
            </w:r>
          </w:p>
        </w:tc>
        <w:tc>
          <w:tcPr>
            <w:tcW w:w="2694" w:type="dxa"/>
          </w:tcPr>
          <w:p w14:paraId="46908DB1" w14:textId="77777777" w:rsidR="000921ED" w:rsidRPr="000921ED" w:rsidRDefault="000921ED" w:rsidP="000921ED">
            <w:pPr>
              <w:pStyle w:val="120"/>
            </w:pPr>
            <w:r w:rsidRPr="000921ED">
              <w:t>Символічне вираження внутрішнього стану, розширення точок зору</w:t>
            </w:r>
          </w:p>
        </w:tc>
        <w:tc>
          <w:tcPr>
            <w:tcW w:w="2409" w:type="dxa"/>
          </w:tcPr>
          <w:p w14:paraId="3298A475" w14:textId="77777777" w:rsidR="000921ED" w:rsidRPr="000921ED" w:rsidRDefault="000921ED" w:rsidP="000921ED">
            <w:pPr>
              <w:pStyle w:val="120"/>
            </w:pPr>
            <w:r w:rsidRPr="000921ED">
              <w:t>Прийняття: +1,9; Емоційна підтримка: +1,7</w:t>
            </w:r>
          </w:p>
        </w:tc>
        <w:tc>
          <w:tcPr>
            <w:tcW w:w="2545" w:type="dxa"/>
          </w:tcPr>
          <w:p w14:paraId="24E9D839" w14:textId="77777777" w:rsidR="000921ED" w:rsidRPr="000921ED" w:rsidRDefault="000921ED" w:rsidP="000921ED">
            <w:pPr>
              <w:pStyle w:val="120"/>
            </w:pPr>
            <w:r w:rsidRPr="000921ED">
              <w:t>Сприяє опрацюванню емоцій, формуванню нових перспектив, корисна для вразливих груп</w:t>
            </w:r>
          </w:p>
        </w:tc>
      </w:tr>
    </w:tbl>
    <w:p w14:paraId="05260449" w14:textId="06C4975C" w:rsidR="00FF3CD9" w:rsidRDefault="008453C2" w:rsidP="008453C2">
      <w:pPr>
        <w:pStyle w:val="a1"/>
        <w:tabs>
          <w:tab w:val="left" w:pos="3192"/>
        </w:tabs>
      </w:pPr>
      <w:r>
        <w:lastRenderedPageBreak/>
        <w:t>Найбільший приріст за шкалами психологічного благополуччя спостерігався у показниках «Управління середовищем» та «Цілі в житті», що підтверджує, що структуровані та активні коучингові техніки є найбільш дієвими у підвищенні адаптивності та ресурсності ВПО. Для вразливих груп (літні особи, учасники з хронічними захворюваннями, без попереднього досвіду програм) доцільно продовжити або модифікувати коучингові інтервенції, інтегруючи додаткову підтримку та адаптаційні модулі для закріплення ефекту.</w:t>
      </w:r>
    </w:p>
    <w:p w14:paraId="02CE5D24" w14:textId="77777777" w:rsidR="00526FDE" w:rsidRDefault="00526FDE" w:rsidP="00526FDE">
      <w:pPr>
        <w:pStyle w:val="a1"/>
        <w:tabs>
          <w:tab w:val="left" w:pos="3192"/>
        </w:tabs>
      </w:pPr>
      <w:r>
        <w:t>Для підтвердження ефективності застосованих коучингових інструментів необхідно оцінити статистичну значущість отриманих змін у психологічних показниках учасників. Хоча середні значення «до–після» демонструють практично значущу динаміку, формалізована перевірка дозволяє визначити, чи зміни не є випадковими.</w:t>
      </w:r>
    </w:p>
    <w:p w14:paraId="11485E06" w14:textId="77777777" w:rsidR="00526FDE" w:rsidRDefault="00526FDE" w:rsidP="00526FDE">
      <w:pPr>
        <w:pStyle w:val="a1"/>
        <w:tabs>
          <w:tab w:val="left" w:pos="3192"/>
        </w:tabs>
      </w:pPr>
      <w:r>
        <w:t>Методи статистичного аналізу:</w:t>
      </w:r>
    </w:p>
    <w:p w14:paraId="15353F82" w14:textId="5F05078F" w:rsidR="00526FDE" w:rsidRDefault="00526FDE" w:rsidP="00526FDE">
      <w:pPr>
        <w:pStyle w:val="a"/>
      </w:pPr>
      <w:r>
        <w:t>парний t-тест – для порівняння середніх значень показників STAI, Brief COPE та шкал психологічного благополуччя у тих же учасників до та після коучингових сесій;</w:t>
      </w:r>
    </w:p>
    <w:p w14:paraId="34EC8D54" w14:textId="1B42D326" w:rsidR="00526FDE" w:rsidRDefault="00526FDE" w:rsidP="00526FDE">
      <w:pPr>
        <w:pStyle w:val="a"/>
      </w:pPr>
      <w:r>
        <w:t>непараметричні аналоги (тест Вілкоксона) – у разі порушення нормальності розподілу даних;</w:t>
      </w:r>
    </w:p>
    <w:p w14:paraId="1F3634F3" w14:textId="552B6187" w:rsidR="00526FDE" w:rsidRDefault="00526FDE" w:rsidP="00526FDE">
      <w:pPr>
        <w:pStyle w:val="a"/>
      </w:pPr>
      <w:r>
        <w:t>аналіз ефект-сайзу (Cohen's d або r) – для оцінки величини практичного ефекту змін.</w:t>
      </w:r>
    </w:p>
    <w:p w14:paraId="1B2D7B2A" w14:textId="7B41B91B" w:rsidR="000921ED" w:rsidRDefault="00526FDE" w:rsidP="00526FDE">
      <w:pPr>
        <w:pStyle w:val="a1"/>
        <w:tabs>
          <w:tab w:val="left" w:pos="3192"/>
        </w:tabs>
      </w:pPr>
      <w:r>
        <w:t>Використання цих статистичних процедур дозволили не лише підтвердити значущість результатів, а й оцінили практичну ефективність кожного коучингового інструмента, що особливо важливо для вразливих груп ВПО та для подальшого впровадження програм психологічної підтримки.</w:t>
      </w:r>
    </w:p>
    <w:p w14:paraId="23716071" w14:textId="79B9C30D" w:rsidR="00526FDE" w:rsidRDefault="00526FDE" w:rsidP="00526FDE">
      <w:pPr>
        <w:pStyle w:val="a1"/>
        <w:tabs>
          <w:tab w:val="left" w:pos="3192"/>
        </w:tabs>
      </w:pPr>
      <w:r>
        <w:t>Розрахунок STAI S-Anxiety (загальна вибірка, n=170):</w:t>
      </w:r>
    </w:p>
    <w:p w14:paraId="07D18D4C" w14:textId="5B5E6639" w:rsidR="00526FDE" w:rsidRDefault="00526FDE" w:rsidP="00526FDE">
      <w:pPr>
        <w:pStyle w:val="a"/>
      </w:pPr>
      <w:r>
        <w:t>середнє до коучингу: 46,0</w:t>
      </w:r>
    </w:p>
    <w:p w14:paraId="138A5A45" w14:textId="2AC02D47" w:rsidR="00526FDE" w:rsidRDefault="00526FDE" w:rsidP="00526FDE">
      <w:pPr>
        <w:pStyle w:val="a"/>
      </w:pPr>
      <w:r>
        <w:t>середнє після коучингу: 41,2</w:t>
      </w:r>
    </w:p>
    <w:p w14:paraId="7F56FA71" w14:textId="77777777" w:rsidR="00526FDE" w:rsidRDefault="00526FDE" w:rsidP="00526FDE">
      <w:pPr>
        <w:pStyle w:val="a"/>
      </w:pPr>
      <w:r>
        <w:t>SD до: 10,2</w:t>
      </w:r>
    </w:p>
    <w:p w14:paraId="1D83756A" w14:textId="77777777" w:rsidR="00526FDE" w:rsidRDefault="00526FDE" w:rsidP="00526FDE">
      <w:pPr>
        <w:pStyle w:val="a"/>
      </w:pPr>
      <w:r>
        <w:t>SD після: 9,3</w:t>
      </w:r>
    </w:p>
    <w:p w14:paraId="3B414591" w14:textId="37A19F57" w:rsidR="00526FDE" w:rsidRDefault="00526FDE" w:rsidP="00526FDE">
      <w:pPr>
        <w:pStyle w:val="a1"/>
        <w:tabs>
          <w:tab w:val="left" w:pos="3192"/>
        </w:tabs>
      </w:pPr>
      <w:r>
        <w:t>1) Парний t-тест</w:t>
      </w:r>
    </w:p>
    <w:p w14:paraId="26EB6FB1" w14:textId="563C1524" w:rsidR="00526FDE" w:rsidRDefault="00526FDE" w:rsidP="00526FDE">
      <w:pPr>
        <w:pStyle w:val="a6"/>
      </w:pPr>
      <w:r w:rsidRPr="00526FDE">
        <w:rPr>
          <w:noProof/>
        </w:rPr>
        <w:lastRenderedPageBreak/>
        <w:drawing>
          <wp:inline distT="0" distB="0" distL="0" distR="0" wp14:anchorId="5A03E875" wp14:editId="3DD196B3">
            <wp:extent cx="1531620" cy="5569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40957" cy="560348"/>
                    </a:xfrm>
                    <a:prstGeom prst="rect">
                      <a:avLst/>
                    </a:prstGeom>
                  </pic:spPr>
                </pic:pic>
              </a:graphicData>
            </a:graphic>
          </wp:inline>
        </w:drawing>
      </w:r>
    </w:p>
    <w:p w14:paraId="76175C6E" w14:textId="77777777" w:rsidR="00526FDE" w:rsidRDefault="00526FDE" w:rsidP="00526FDE">
      <w:pPr>
        <w:pStyle w:val="a1"/>
        <w:tabs>
          <w:tab w:val="left" w:pos="3192"/>
        </w:tabs>
      </w:pPr>
    </w:p>
    <w:p w14:paraId="7941E277" w14:textId="744AD16E" w:rsidR="00526FDE" w:rsidRDefault="00526FDE" w:rsidP="00526FDE">
      <w:pPr>
        <w:pStyle w:val="a1"/>
        <w:tabs>
          <w:tab w:val="left" w:pos="3192"/>
        </w:tabs>
      </w:pPr>
      <w:r>
        <w:t>Середнє SD різниці (Δ) ≈ 9,8 (п.3.3)</w:t>
      </w:r>
    </w:p>
    <w:p w14:paraId="6F99EED5" w14:textId="77777777" w:rsidR="00526FDE" w:rsidRDefault="00526FDE" w:rsidP="00526FDE">
      <w:pPr>
        <w:pStyle w:val="a1"/>
        <w:tabs>
          <w:tab w:val="left" w:pos="3192"/>
        </w:tabs>
      </w:pPr>
    </w:p>
    <w:p w14:paraId="7D4DDD89" w14:textId="7CDFBC98" w:rsidR="00526FDE" w:rsidRDefault="00526FDE" w:rsidP="00526FDE">
      <w:pPr>
        <w:pStyle w:val="a6"/>
      </w:pPr>
      <w:r w:rsidRPr="00526FDE">
        <w:rPr>
          <w:noProof/>
        </w:rPr>
        <w:drawing>
          <wp:inline distT="0" distB="0" distL="0" distR="0" wp14:anchorId="2E531C90" wp14:editId="20EF51FD">
            <wp:extent cx="2865120" cy="606544"/>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80513" cy="609803"/>
                    </a:xfrm>
                    <a:prstGeom prst="rect">
                      <a:avLst/>
                    </a:prstGeom>
                  </pic:spPr>
                </pic:pic>
              </a:graphicData>
            </a:graphic>
          </wp:inline>
        </w:drawing>
      </w:r>
    </w:p>
    <w:p w14:paraId="2F38BACB" w14:textId="77777777" w:rsidR="00526FDE" w:rsidRDefault="00526FDE" w:rsidP="00526FDE">
      <w:pPr>
        <w:pStyle w:val="a1"/>
        <w:tabs>
          <w:tab w:val="left" w:pos="3192"/>
        </w:tabs>
      </w:pPr>
      <w:r>
        <w:t>Ступені свободи: df = n-1 = 169</w:t>
      </w:r>
    </w:p>
    <w:p w14:paraId="2117E59D" w14:textId="77777777" w:rsidR="00526FDE" w:rsidRDefault="00526FDE" w:rsidP="00526FDE">
      <w:pPr>
        <w:pStyle w:val="a1"/>
        <w:tabs>
          <w:tab w:val="left" w:pos="3192"/>
        </w:tabs>
      </w:pPr>
      <w:r>
        <w:t>Значення t=6,40 при df=169 → p &lt; 0,001</w:t>
      </w:r>
    </w:p>
    <w:p w14:paraId="56BE63F6" w14:textId="77777777" w:rsidR="00526FDE" w:rsidRDefault="00526FDE" w:rsidP="00526FDE">
      <w:pPr>
        <w:pStyle w:val="a1"/>
        <w:tabs>
          <w:tab w:val="left" w:pos="3192"/>
        </w:tabs>
      </w:pPr>
      <w:r>
        <w:t>Висновок: зміни статистично значущі.</w:t>
      </w:r>
    </w:p>
    <w:p w14:paraId="67EED5BF" w14:textId="694CF9F1" w:rsidR="00526FDE" w:rsidRDefault="00526FDE" w:rsidP="00526FDE">
      <w:pPr>
        <w:pStyle w:val="a1"/>
        <w:tabs>
          <w:tab w:val="left" w:pos="3192"/>
        </w:tabs>
      </w:pPr>
      <w:r>
        <w:t>2) Розрахунок ефект-сайзу (Cohen's d)</w:t>
      </w:r>
    </w:p>
    <w:p w14:paraId="508AF7BF" w14:textId="77777777" w:rsidR="00526FDE" w:rsidRDefault="00526FDE" w:rsidP="00526FDE">
      <w:pPr>
        <w:pStyle w:val="a1"/>
        <w:tabs>
          <w:tab w:val="left" w:pos="3192"/>
        </w:tabs>
      </w:pPr>
    </w:p>
    <w:p w14:paraId="6B8DF2E8" w14:textId="3DB8A6D9" w:rsidR="00526FDE" w:rsidRDefault="00526FDE" w:rsidP="00526FDE">
      <w:pPr>
        <w:pStyle w:val="a6"/>
      </w:pPr>
      <w:r w:rsidRPr="00526FDE">
        <w:rPr>
          <w:noProof/>
        </w:rPr>
        <w:drawing>
          <wp:inline distT="0" distB="0" distL="0" distR="0" wp14:anchorId="6FE5AED7" wp14:editId="65B9ACFE">
            <wp:extent cx="1372692" cy="1101089"/>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79751" cy="1106751"/>
                    </a:xfrm>
                    <a:prstGeom prst="rect">
                      <a:avLst/>
                    </a:prstGeom>
                  </pic:spPr>
                </pic:pic>
              </a:graphicData>
            </a:graphic>
          </wp:inline>
        </w:drawing>
      </w:r>
    </w:p>
    <w:p w14:paraId="35FBF0B6" w14:textId="77777777" w:rsidR="00526FDE" w:rsidRDefault="00526FDE" w:rsidP="00526FDE">
      <w:pPr>
        <w:pStyle w:val="a1"/>
        <w:tabs>
          <w:tab w:val="left" w:pos="3192"/>
        </w:tabs>
      </w:pPr>
    </w:p>
    <w:p w14:paraId="7E171FBF" w14:textId="324166EE" w:rsidR="00526FDE" w:rsidRDefault="00526FDE" w:rsidP="00526FDE">
      <w:pPr>
        <w:pStyle w:val="a1"/>
        <w:tabs>
          <w:tab w:val="left" w:pos="3192"/>
        </w:tabs>
      </w:pPr>
      <w:r>
        <w:t>Розрахунок: шкала «Активне планування» (Brief COPE):</w:t>
      </w:r>
    </w:p>
    <w:p w14:paraId="567CB3EB" w14:textId="04624365" w:rsidR="00526FDE" w:rsidRDefault="00526FDE" w:rsidP="00526FDE">
      <w:pPr>
        <w:pStyle w:val="a"/>
      </w:pPr>
      <w:r>
        <w:t>до: 11,2</w:t>
      </w:r>
    </w:p>
    <w:p w14:paraId="2220CCCD" w14:textId="0DD13079" w:rsidR="00526FDE" w:rsidRDefault="00526FDE" w:rsidP="00526FDE">
      <w:pPr>
        <w:pStyle w:val="a"/>
      </w:pPr>
      <w:r>
        <w:t>після: 13,8</w:t>
      </w:r>
    </w:p>
    <w:p w14:paraId="255D029C" w14:textId="77777777" w:rsidR="00526FDE" w:rsidRDefault="00526FDE" w:rsidP="00526FDE">
      <w:pPr>
        <w:pStyle w:val="a"/>
      </w:pPr>
      <w:r>
        <w:t>Δ = 2,6</w:t>
      </w:r>
    </w:p>
    <w:p w14:paraId="5543C453" w14:textId="77777777" w:rsidR="00526FDE" w:rsidRDefault="00526FDE" w:rsidP="00526FDE">
      <w:pPr>
        <w:pStyle w:val="a"/>
      </w:pPr>
      <w:r>
        <w:t>SD Δ ≈ 3,5</w:t>
      </w:r>
    </w:p>
    <w:p w14:paraId="23CF77D9" w14:textId="77777777" w:rsidR="00526FDE" w:rsidRDefault="00526FDE" w:rsidP="00526FDE">
      <w:pPr>
        <w:pStyle w:val="a1"/>
        <w:tabs>
          <w:tab w:val="left" w:pos="3192"/>
        </w:tabs>
      </w:pPr>
    </w:p>
    <w:p w14:paraId="3A1183DF" w14:textId="655A6C01" w:rsidR="00526FDE" w:rsidRDefault="00526FDE" w:rsidP="00526FDE">
      <w:pPr>
        <w:pStyle w:val="a6"/>
      </w:pPr>
      <w:r w:rsidRPr="00526FDE">
        <w:rPr>
          <w:noProof/>
        </w:rPr>
        <w:drawing>
          <wp:inline distT="0" distB="0" distL="0" distR="0" wp14:anchorId="58EE5082" wp14:editId="6BEF1AFB">
            <wp:extent cx="2705100" cy="59576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0918" cy="599250"/>
                    </a:xfrm>
                    <a:prstGeom prst="rect">
                      <a:avLst/>
                    </a:prstGeom>
                  </pic:spPr>
                </pic:pic>
              </a:graphicData>
            </a:graphic>
          </wp:inline>
        </w:drawing>
      </w:r>
    </w:p>
    <w:p w14:paraId="4CFCC7C5" w14:textId="77777777" w:rsidR="00526FDE" w:rsidRDefault="00526FDE" w:rsidP="00526FDE">
      <w:pPr>
        <w:pStyle w:val="a1"/>
        <w:tabs>
          <w:tab w:val="left" w:pos="3192"/>
        </w:tabs>
      </w:pPr>
      <w:r>
        <w:t>df = 169 → p &lt; 0,001</w:t>
      </w:r>
    </w:p>
    <w:p w14:paraId="4E9C4257" w14:textId="77777777" w:rsidR="00526FDE" w:rsidRDefault="00526FDE" w:rsidP="00526FDE">
      <w:pPr>
        <w:pStyle w:val="a1"/>
        <w:tabs>
          <w:tab w:val="left" w:pos="3192"/>
        </w:tabs>
      </w:pPr>
      <w:r>
        <w:t>Cohen's d = 2,6 / 3,5 ≈ 0,74 → великий ефект</w:t>
      </w:r>
    </w:p>
    <w:p w14:paraId="74B4BB08" w14:textId="3D73D08E" w:rsidR="000921ED" w:rsidRDefault="00526FDE" w:rsidP="00526FDE">
      <w:pPr>
        <w:pStyle w:val="a1"/>
        <w:tabs>
          <w:tab w:val="left" w:pos="3192"/>
        </w:tabs>
      </w:pPr>
      <w:r>
        <w:t>Ці розрахунки було повторено для кожної шкали STAI, Brief COPE та психологічного благополуччя, а потім результати зведено у таблицю 3.</w:t>
      </w:r>
      <w:r w:rsidR="0039036C">
        <w:t>23.</w:t>
      </w:r>
    </w:p>
    <w:p w14:paraId="00E6A5AA" w14:textId="69D972CC" w:rsidR="00526FDE" w:rsidRDefault="00526FDE" w:rsidP="00526FDE">
      <w:pPr>
        <w:pStyle w:val="af3"/>
      </w:pPr>
      <w:r>
        <w:lastRenderedPageBreak/>
        <w:t xml:space="preserve">Таблиця </w:t>
      </w:r>
      <w:r w:rsidR="0039036C">
        <w:t>3.23</w:t>
      </w:r>
    </w:p>
    <w:p w14:paraId="3B41FEA8" w14:textId="708AFA22" w:rsidR="00526FDE" w:rsidRDefault="00526FDE" w:rsidP="00526FDE">
      <w:pPr>
        <w:pStyle w:val="a6"/>
      </w:pPr>
      <w:r>
        <w:t>Перевірка статистичної значущості та ефекту коучингових втручань</w:t>
      </w:r>
    </w:p>
    <w:tbl>
      <w:tblPr>
        <w:tblStyle w:val="af"/>
        <w:tblW w:w="0" w:type="auto"/>
        <w:tblLook w:val="04A0" w:firstRow="1" w:lastRow="0" w:firstColumn="1" w:lastColumn="0" w:noHBand="0" w:noVBand="1"/>
      </w:tblPr>
      <w:tblGrid>
        <w:gridCol w:w="2870"/>
        <w:gridCol w:w="1068"/>
        <w:gridCol w:w="1035"/>
        <w:gridCol w:w="1094"/>
        <w:gridCol w:w="1100"/>
        <w:gridCol w:w="1116"/>
        <w:gridCol w:w="1628"/>
      </w:tblGrid>
      <w:tr w:rsidR="00526FDE" w:rsidRPr="00526FDE" w14:paraId="1CEF2E0C" w14:textId="77777777" w:rsidTr="00526FDE">
        <w:tc>
          <w:tcPr>
            <w:tcW w:w="2870" w:type="dxa"/>
          </w:tcPr>
          <w:p w14:paraId="1E582305" w14:textId="77777777" w:rsidR="00526FDE" w:rsidRPr="00526FDE" w:rsidRDefault="00526FDE" w:rsidP="00526FDE">
            <w:pPr>
              <w:pStyle w:val="120"/>
            </w:pPr>
            <w:r w:rsidRPr="00526FDE">
              <w:t>Показник</w:t>
            </w:r>
          </w:p>
        </w:tc>
        <w:tc>
          <w:tcPr>
            <w:tcW w:w="1068" w:type="dxa"/>
          </w:tcPr>
          <w:p w14:paraId="36444B69" w14:textId="77777777" w:rsidR="00526FDE" w:rsidRPr="00526FDE" w:rsidRDefault="00526FDE" w:rsidP="00526FDE">
            <w:pPr>
              <w:pStyle w:val="120"/>
            </w:pPr>
            <w:r w:rsidRPr="00526FDE">
              <w:t>t</w:t>
            </w:r>
          </w:p>
        </w:tc>
        <w:tc>
          <w:tcPr>
            <w:tcW w:w="1035" w:type="dxa"/>
          </w:tcPr>
          <w:p w14:paraId="750DD7C1" w14:textId="77777777" w:rsidR="00526FDE" w:rsidRPr="00526FDE" w:rsidRDefault="00526FDE" w:rsidP="00526FDE">
            <w:pPr>
              <w:pStyle w:val="120"/>
            </w:pPr>
            <w:r w:rsidRPr="00526FDE">
              <w:t>df</w:t>
            </w:r>
          </w:p>
        </w:tc>
        <w:tc>
          <w:tcPr>
            <w:tcW w:w="1094" w:type="dxa"/>
          </w:tcPr>
          <w:p w14:paraId="2F1AF46F" w14:textId="77777777" w:rsidR="00526FDE" w:rsidRPr="00526FDE" w:rsidRDefault="00526FDE" w:rsidP="00526FDE">
            <w:pPr>
              <w:pStyle w:val="120"/>
            </w:pPr>
            <w:r w:rsidRPr="00526FDE">
              <w:t>p</w:t>
            </w:r>
          </w:p>
        </w:tc>
        <w:tc>
          <w:tcPr>
            <w:tcW w:w="1100" w:type="dxa"/>
          </w:tcPr>
          <w:p w14:paraId="382020C3" w14:textId="77777777" w:rsidR="00526FDE" w:rsidRPr="00526FDE" w:rsidRDefault="00526FDE" w:rsidP="00526FDE">
            <w:pPr>
              <w:pStyle w:val="120"/>
            </w:pPr>
            <w:r w:rsidRPr="00526FDE">
              <w:t>Δ (зміна)</w:t>
            </w:r>
          </w:p>
        </w:tc>
        <w:tc>
          <w:tcPr>
            <w:tcW w:w="1116" w:type="dxa"/>
          </w:tcPr>
          <w:p w14:paraId="4395BBE5" w14:textId="77777777" w:rsidR="00526FDE" w:rsidRPr="00526FDE" w:rsidRDefault="00526FDE" w:rsidP="00526FDE">
            <w:pPr>
              <w:pStyle w:val="120"/>
            </w:pPr>
            <w:r w:rsidRPr="00526FDE">
              <w:t>Cohen’s d</w:t>
            </w:r>
          </w:p>
        </w:tc>
        <w:tc>
          <w:tcPr>
            <w:tcW w:w="1628" w:type="dxa"/>
          </w:tcPr>
          <w:p w14:paraId="62561EF9" w14:textId="77777777" w:rsidR="00526FDE" w:rsidRPr="00526FDE" w:rsidRDefault="00526FDE" w:rsidP="00526FDE">
            <w:pPr>
              <w:pStyle w:val="120"/>
            </w:pPr>
            <w:r w:rsidRPr="00526FDE">
              <w:t>Інтерпретація ефекту</w:t>
            </w:r>
          </w:p>
        </w:tc>
      </w:tr>
      <w:tr w:rsidR="00526FDE" w:rsidRPr="00526FDE" w14:paraId="7CA081F5" w14:textId="77777777" w:rsidTr="00526FDE">
        <w:tc>
          <w:tcPr>
            <w:tcW w:w="2870" w:type="dxa"/>
          </w:tcPr>
          <w:p w14:paraId="1EC631F1" w14:textId="77777777" w:rsidR="00526FDE" w:rsidRPr="00526FDE" w:rsidRDefault="00526FDE" w:rsidP="00526FDE">
            <w:pPr>
              <w:pStyle w:val="120"/>
            </w:pPr>
            <w:r w:rsidRPr="00526FDE">
              <w:t>STAI S-Anxiety</w:t>
            </w:r>
          </w:p>
        </w:tc>
        <w:tc>
          <w:tcPr>
            <w:tcW w:w="1068" w:type="dxa"/>
          </w:tcPr>
          <w:p w14:paraId="3476AB24" w14:textId="77777777" w:rsidR="00526FDE" w:rsidRPr="00526FDE" w:rsidRDefault="00526FDE" w:rsidP="00526FDE">
            <w:pPr>
              <w:pStyle w:val="120"/>
            </w:pPr>
            <w:r w:rsidRPr="00526FDE">
              <w:t>-6,39</w:t>
            </w:r>
          </w:p>
        </w:tc>
        <w:tc>
          <w:tcPr>
            <w:tcW w:w="1035" w:type="dxa"/>
          </w:tcPr>
          <w:p w14:paraId="47904D95" w14:textId="77777777" w:rsidR="00526FDE" w:rsidRPr="00526FDE" w:rsidRDefault="00526FDE" w:rsidP="00526FDE">
            <w:pPr>
              <w:pStyle w:val="120"/>
            </w:pPr>
            <w:r w:rsidRPr="00526FDE">
              <w:t>169</w:t>
            </w:r>
          </w:p>
        </w:tc>
        <w:tc>
          <w:tcPr>
            <w:tcW w:w="1094" w:type="dxa"/>
          </w:tcPr>
          <w:p w14:paraId="05FD2E3D" w14:textId="77777777" w:rsidR="00526FDE" w:rsidRPr="00526FDE" w:rsidRDefault="00526FDE" w:rsidP="00526FDE">
            <w:pPr>
              <w:pStyle w:val="120"/>
            </w:pPr>
            <w:r w:rsidRPr="00526FDE">
              <w:t>&lt;0,001</w:t>
            </w:r>
          </w:p>
        </w:tc>
        <w:tc>
          <w:tcPr>
            <w:tcW w:w="1100" w:type="dxa"/>
          </w:tcPr>
          <w:p w14:paraId="5CE39D38" w14:textId="77777777" w:rsidR="00526FDE" w:rsidRPr="00526FDE" w:rsidRDefault="00526FDE" w:rsidP="00526FDE">
            <w:pPr>
              <w:pStyle w:val="120"/>
            </w:pPr>
            <w:r w:rsidRPr="00526FDE">
              <w:t>-4,8</w:t>
            </w:r>
          </w:p>
        </w:tc>
        <w:tc>
          <w:tcPr>
            <w:tcW w:w="1116" w:type="dxa"/>
          </w:tcPr>
          <w:p w14:paraId="23135CFD" w14:textId="77777777" w:rsidR="00526FDE" w:rsidRPr="00526FDE" w:rsidRDefault="00526FDE" w:rsidP="00526FDE">
            <w:pPr>
              <w:pStyle w:val="120"/>
            </w:pPr>
            <w:r w:rsidRPr="00526FDE">
              <w:t>-0,49</w:t>
            </w:r>
          </w:p>
        </w:tc>
        <w:tc>
          <w:tcPr>
            <w:tcW w:w="1628" w:type="dxa"/>
          </w:tcPr>
          <w:p w14:paraId="38E3221D" w14:textId="77777777" w:rsidR="00526FDE" w:rsidRPr="00526FDE" w:rsidRDefault="00526FDE" w:rsidP="00526FDE">
            <w:pPr>
              <w:pStyle w:val="120"/>
            </w:pPr>
            <w:r w:rsidRPr="00526FDE">
              <w:t>малий</w:t>
            </w:r>
          </w:p>
        </w:tc>
      </w:tr>
      <w:tr w:rsidR="00526FDE" w:rsidRPr="00526FDE" w14:paraId="00B9B5CC" w14:textId="77777777" w:rsidTr="00526FDE">
        <w:tc>
          <w:tcPr>
            <w:tcW w:w="2870" w:type="dxa"/>
          </w:tcPr>
          <w:p w14:paraId="34A68286" w14:textId="77777777" w:rsidR="00526FDE" w:rsidRPr="00526FDE" w:rsidRDefault="00526FDE" w:rsidP="00526FDE">
            <w:pPr>
              <w:pStyle w:val="120"/>
            </w:pPr>
            <w:r w:rsidRPr="00526FDE">
              <w:t>STAI T-Anxiety</w:t>
            </w:r>
          </w:p>
        </w:tc>
        <w:tc>
          <w:tcPr>
            <w:tcW w:w="1068" w:type="dxa"/>
          </w:tcPr>
          <w:p w14:paraId="72EA2585" w14:textId="77777777" w:rsidR="00526FDE" w:rsidRPr="00526FDE" w:rsidRDefault="00526FDE" w:rsidP="00526FDE">
            <w:pPr>
              <w:pStyle w:val="120"/>
            </w:pPr>
            <w:r w:rsidRPr="00526FDE">
              <w:t>-5,16</w:t>
            </w:r>
          </w:p>
        </w:tc>
        <w:tc>
          <w:tcPr>
            <w:tcW w:w="1035" w:type="dxa"/>
          </w:tcPr>
          <w:p w14:paraId="1BAE4D2A" w14:textId="77777777" w:rsidR="00526FDE" w:rsidRPr="00526FDE" w:rsidRDefault="00526FDE" w:rsidP="00526FDE">
            <w:pPr>
              <w:pStyle w:val="120"/>
            </w:pPr>
            <w:r w:rsidRPr="00526FDE">
              <w:t>169</w:t>
            </w:r>
          </w:p>
        </w:tc>
        <w:tc>
          <w:tcPr>
            <w:tcW w:w="1094" w:type="dxa"/>
          </w:tcPr>
          <w:p w14:paraId="08D302D4" w14:textId="77777777" w:rsidR="00526FDE" w:rsidRPr="00526FDE" w:rsidRDefault="00526FDE" w:rsidP="00526FDE">
            <w:pPr>
              <w:pStyle w:val="120"/>
            </w:pPr>
            <w:r w:rsidRPr="00526FDE">
              <w:t>&lt;0,001</w:t>
            </w:r>
          </w:p>
        </w:tc>
        <w:tc>
          <w:tcPr>
            <w:tcW w:w="1100" w:type="dxa"/>
          </w:tcPr>
          <w:p w14:paraId="222025D5" w14:textId="77777777" w:rsidR="00526FDE" w:rsidRPr="00526FDE" w:rsidRDefault="00526FDE" w:rsidP="00526FDE">
            <w:pPr>
              <w:pStyle w:val="120"/>
            </w:pPr>
            <w:r w:rsidRPr="00526FDE">
              <w:t>-4,0</w:t>
            </w:r>
          </w:p>
        </w:tc>
        <w:tc>
          <w:tcPr>
            <w:tcW w:w="1116" w:type="dxa"/>
          </w:tcPr>
          <w:p w14:paraId="4658134D" w14:textId="77777777" w:rsidR="00526FDE" w:rsidRPr="00526FDE" w:rsidRDefault="00526FDE" w:rsidP="00526FDE">
            <w:pPr>
              <w:pStyle w:val="120"/>
            </w:pPr>
            <w:r w:rsidRPr="00526FDE">
              <w:t>-0,40</w:t>
            </w:r>
          </w:p>
        </w:tc>
        <w:tc>
          <w:tcPr>
            <w:tcW w:w="1628" w:type="dxa"/>
          </w:tcPr>
          <w:p w14:paraId="3BE95048" w14:textId="77777777" w:rsidR="00526FDE" w:rsidRPr="00526FDE" w:rsidRDefault="00526FDE" w:rsidP="00526FDE">
            <w:pPr>
              <w:pStyle w:val="120"/>
            </w:pPr>
            <w:r w:rsidRPr="00526FDE">
              <w:t>малий</w:t>
            </w:r>
          </w:p>
        </w:tc>
      </w:tr>
      <w:tr w:rsidR="00526FDE" w:rsidRPr="00526FDE" w14:paraId="14419756" w14:textId="77777777" w:rsidTr="00526FDE">
        <w:tc>
          <w:tcPr>
            <w:tcW w:w="2870" w:type="dxa"/>
          </w:tcPr>
          <w:p w14:paraId="6F800C34" w14:textId="77777777" w:rsidR="00526FDE" w:rsidRPr="00526FDE" w:rsidRDefault="00526FDE" w:rsidP="00526FDE">
            <w:pPr>
              <w:pStyle w:val="120"/>
            </w:pPr>
            <w:r w:rsidRPr="00526FDE">
              <w:t>Активне планування</w:t>
            </w:r>
          </w:p>
        </w:tc>
        <w:tc>
          <w:tcPr>
            <w:tcW w:w="1068" w:type="dxa"/>
          </w:tcPr>
          <w:p w14:paraId="1E611078" w14:textId="77777777" w:rsidR="00526FDE" w:rsidRPr="00526FDE" w:rsidRDefault="00526FDE" w:rsidP="00526FDE">
            <w:pPr>
              <w:pStyle w:val="120"/>
            </w:pPr>
            <w:r w:rsidRPr="00526FDE">
              <w:t>9,69</w:t>
            </w:r>
          </w:p>
        </w:tc>
        <w:tc>
          <w:tcPr>
            <w:tcW w:w="1035" w:type="dxa"/>
          </w:tcPr>
          <w:p w14:paraId="0CC18810" w14:textId="77777777" w:rsidR="00526FDE" w:rsidRPr="00526FDE" w:rsidRDefault="00526FDE" w:rsidP="00526FDE">
            <w:pPr>
              <w:pStyle w:val="120"/>
            </w:pPr>
            <w:r w:rsidRPr="00526FDE">
              <w:t>169</w:t>
            </w:r>
          </w:p>
        </w:tc>
        <w:tc>
          <w:tcPr>
            <w:tcW w:w="1094" w:type="dxa"/>
          </w:tcPr>
          <w:p w14:paraId="778D97B0" w14:textId="77777777" w:rsidR="00526FDE" w:rsidRPr="00526FDE" w:rsidRDefault="00526FDE" w:rsidP="00526FDE">
            <w:pPr>
              <w:pStyle w:val="120"/>
            </w:pPr>
            <w:r w:rsidRPr="00526FDE">
              <w:t>&lt;0,001</w:t>
            </w:r>
          </w:p>
        </w:tc>
        <w:tc>
          <w:tcPr>
            <w:tcW w:w="1100" w:type="dxa"/>
          </w:tcPr>
          <w:p w14:paraId="0E013EE4" w14:textId="77777777" w:rsidR="00526FDE" w:rsidRPr="00526FDE" w:rsidRDefault="00526FDE" w:rsidP="00526FDE">
            <w:pPr>
              <w:pStyle w:val="120"/>
            </w:pPr>
            <w:r w:rsidRPr="00526FDE">
              <w:t>2,6</w:t>
            </w:r>
          </w:p>
        </w:tc>
        <w:tc>
          <w:tcPr>
            <w:tcW w:w="1116" w:type="dxa"/>
          </w:tcPr>
          <w:p w14:paraId="60D65F5B" w14:textId="77777777" w:rsidR="00526FDE" w:rsidRPr="00526FDE" w:rsidRDefault="00526FDE" w:rsidP="00526FDE">
            <w:pPr>
              <w:pStyle w:val="120"/>
            </w:pPr>
            <w:r w:rsidRPr="00526FDE">
              <w:t>0,74</w:t>
            </w:r>
          </w:p>
        </w:tc>
        <w:tc>
          <w:tcPr>
            <w:tcW w:w="1628" w:type="dxa"/>
          </w:tcPr>
          <w:p w14:paraId="1B151E8C" w14:textId="77777777" w:rsidR="00526FDE" w:rsidRPr="00526FDE" w:rsidRDefault="00526FDE" w:rsidP="00526FDE">
            <w:pPr>
              <w:pStyle w:val="120"/>
            </w:pPr>
            <w:r w:rsidRPr="00526FDE">
              <w:t>середній</w:t>
            </w:r>
          </w:p>
        </w:tc>
      </w:tr>
      <w:tr w:rsidR="00526FDE" w:rsidRPr="00526FDE" w14:paraId="4ADB866C" w14:textId="77777777" w:rsidTr="00526FDE">
        <w:tc>
          <w:tcPr>
            <w:tcW w:w="2870" w:type="dxa"/>
          </w:tcPr>
          <w:p w14:paraId="335773BE" w14:textId="77777777" w:rsidR="00526FDE" w:rsidRPr="00526FDE" w:rsidRDefault="00526FDE" w:rsidP="00526FDE">
            <w:pPr>
              <w:pStyle w:val="120"/>
            </w:pPr>
            <w:r w:rsidRPr="00526FDE">
              <w:t>Позитивне переосмислення</w:t>
            </w:r>
          </w:p>
        </w:tc>
        <w:tc>
          <w:tcPr>
            <w:tcW w:w="1068" w:type="dxa"/>
          </w:tcPr>
          <w:p w14:paraId="3D000E06" w14:textId="77777777" w:rsidR="00526FDE" w:rsidRPr="00526FDE" w:rsidRDefault="00526FDE" w:rsidP="00526FDE">
            <w:pPr>
              <w:pStyle w:val="120"/>
            </w:pPr>
            <w:r w:rsidRPr="00526FDE">
              <w:t>10,67</w:t>
            </w:r>
          </w:p>
        </w:tc>
        <w:tc>
          <w:tcPr>
            <w:tcW w:w="1035" w:type="dxa"/>
          </w:tcPr>
          <w:p w14:paraId="4626D964" w14:textId="77777777" w:rsidR="00526FDE" w:rsidRPr="00526FDE" w:rsidRDefault="00526FDE" w:rsidP="00526FDE">
            <w:pPr>
              <w:pStyle w:val="120"/>
            </w:pPr>
            <w:r w:rsidRPr="00526FDE">
              <w:t>169</w:t>
            </w:r>
          </w:p>
        </w:tc>
        <w:tc>
          <w:tcPr>
            <w:tcW w:w="1094" w:type="dxa"/>
          </w:tcPr>
          <w:p w14:paraId="5B6EA9AB" w14:textId="77777777" w:rsidR="00526FDE" w:rsidRPr="00526FDE" w:rsidRDefault="00526FDE" w:rsidP="00526FDE">
            <w:pPr>
              <w:pStyle w:val="120"/>
            </w:pPr>
            <w:r w:rsidRPr="00526FDE">
              <w:t>&lt;0,001</w:t>
            </w:r>
          </w:p>
        </w:tc>
        <w:tc>
          <w:tcPr>
            <w:tcW w:w="1100" w:type="dxa"/>
          </w:tcPr>
          <w:p w14:paraId="3F6FE4E1" w14:textId="77777777" w:rsidR="00526FDE" w:rsidRPr="00526FDE" w:rsidRDefault="00526FDE" w:rsidP="00526FDE">
            <w:pPr>
              <w:pStyle w:val="120"/>
            </w:pPr>
            <w:r w:rsidRPr="00526FDE">
              <w:t>2,7</w:t>
            </w:r>
          </w:p>
        </w:tc>
        <w:tc>
          <w:tcPr>
            <w:tcW w:w="1116" w:type="dxa"/>
          </w:tcPr>
          <w:p w14:paraId="42AC6AD3" w14:textId="77777777" w:rsidR="00526FDE" w:rsidRPr="00526FDE" w:rsidRDefault="00526FDE" w:rsidP="00526FDE">
            <w:pPr>
              <w:pStyle w:val="120"/>
            </w:pPr>
            <w:r w:rsidRPr="00526FDE">
              <w:t>0,82</w:t>
            </w:r>
          </w:p>
        </w:tc>
        <w:tc>
          <w:tcPr>
            <w:tcW w:w="1628" w:type="dxa"/>
          </w:tcPr>
          <w:p w14:paraId="6B8AE762" w14:textId="77777777" w:rsidR="00526FDE" w:rsidRPr="00526FDE" w:rsidRDefault="00526FDE" w:rsidP="00526FDE">
            <w:pPr>
              <w:pStyle w:val="120"/>
            </w:pPr>
            <w:r w:rsidRPr="00526FDE">
              <w:t>великий</w:t>
            </w:r>
          </w:p>
        </w:tc>
      </w:tr>
      <w:tr w:rsidR="00526FDE" w:rsidRPr="00526FDE" w14:paraId="78BE73E4" w14:textId="77777777" w:rsidTr="00526FDE">
        <w:tc>
          <w:tcPr>
            <w:tcW w:w="2870" w:type="dxa"/>
          </w:tcPr>
          <w:p w14:paraId="62C0C5C2" w14:textId="77777777" w:rsidR="00526FDE" w:rsidRPr="00526FDE" w:rsidRDefault="00526FDE" w:rsidP="00526FDE">
            <w:pPr>
              <w:pStyle w:val="120"/>
            </w:pPr>
            <w:r w:rsidRPr="00526FDE">
              <w:t>Прийняття</w:t>
            </w:r>
          </w:p>
        </w:tc>
        <w:tc>
          <w:tcPr>
            <w:tcW w:w="1068" w:type="dxa"/>
          </w:tcPr>
          <w:p w14:paraId="186F8C3B" w14:textId="77777777" w:rsidR="00526FDE" w:rsidRPr="00526FDE" w:rsidRDefault="00526FDE" w:rsidP="00526FDE">
            <w:pPr>
              <w:pStyle w:val="120"/>
            </w:pPr>
            <w:r w:rsidRPr="00526FDE">
              <w:t>8,26</w:t>
            </w:r>
          </w:p>
        </w:tc>
        <w:tc>
          <w:tcPr>
            <w:tcW w:w="1035" w:type="dxa"/>
          </w:tcPr>
          <w:p w14:paraId="0A63645E" w14:textId="77777777" w:rsidR="00526FDE" w:rsidRPr="00526FDE" w:rsidRDefault="00526FDE" w:rsidP="00526FDE">
            <w:pPr>
              <w:pStyle w:val="120"/>
            </w:pPr>
            <w:r w:rsidRPr="00526FDE">
              <w:t>169</w:t>
            </w:r>
          </w:p>
        </w:tc>
        <w:tc>
          <w:tcPr>
            <w:tcW w:w="1094" w:type="dxa"/>
          </w:tcPr>
          <w:p w14:paraId="220E0EB7" w14:textId="77777777" w:rsidR="00526FDE" w:rsidRPr="00526FDE" w:rsidRDefault="00526FDE" w:rsidP="00526FDE">
            <w:pPr>
              <w:pStyle w:val="120"/>
            </w:pPr>
            <w:r w:rsidRPr="00526FDE">
              <w:t>&lt;0,001</w:t>
            </w:r>
          </w:p>
        </w:tc>
        <w:tc>
          <w:tcPr>
            <w:tcW w:w="1100" w:type="dxa"/>
          </w:tcPr>
          <w:p w14:paraId="10574E89" w14:textId="77777777" w:rsidR="00526FDE" w:rsidRPr="00526FDE" w:rsidRDefault="00526FDE" w:rsidP="00526FDE">
            <w:pPr>
              <w:pStyle w:val="120"/>
            </w:pPr>
            <w:r w:rsidRPr="00526FDE">
              <w:t>1,9</w:t>
            </w:r>
          </w:p>
        </w:tc>
        <w:tc>
          <w:tcPr>
            <w:tcW w:w="1116" w:type="dxa"/>
          </w:tcPr>
          <w:p w14:paraId="006C9F43" w14:textId="77777777" w:rsidR="00526FDE" w:rsidRPr="00526FDE" w:rsidRDefault="00526FDE" w:rsidP="00526FDE">
            <w:pPr>
              <w:pStyle w:val="120"/>
            </w:pPr>
            <w:r w:rsidRPr="00526FDE">
              <w:t>0,63</w:t>
            </w:r>
          </w:p>
        </w:tc>
        <w:tc>
          <w:tcPr>
            <w:tcW w:w="1628" w:type="dxa"/>
          </w:tcPr>
          <w:p w14:paraId="6226775F" w14:textId="77777777" w:rsidR="00526FDE" w:rsidRPr="00526FDE" w:rsidRDefault="00526FDE" w:rsidP="00526FDE">
            <w:pPr>
              <w:pStyle w:val="120"/>
            </w:pPr>
            <w:r w:rsidRPr="00526FDE">
              <w:t>середній</w:t>
            </w:r>
          </w:p>
        </w:tc>
      </w:tr>
      <w:tr w:rsidR="00526FDE" w:rsidRPr="00526FDE" w14:paraId="4DE4C227" w14:textId="77777777" w:rsidTr="00526FDE">
        <w:tc>
          <w:tcPr>
            <w:tcW w:w="2870" w:type="dxa"/>
          </w:tcPr>
          <w:p w14:paraId="3D70EB36" w14:textId="77777777" w:rsidR="00526FDE" w:rsidRPr="00526FDE" w:rsidRDefault="00526FDE" w:rsidP="00526FDE">
            <w:pPr>
              <w:pStyle w:val="120"/>
            </w:pPr>
            <w:r w:rsidRPr="00526FDE">
              <w:t>Емоційна підтримка</w:t>
            </w:r>
          </w:p>
        </w:tc>
        <w:tc>
          <w:tcPr>
            <w:tcW w:w="1068" w:type="dxa"/>
          </w:tcPr>
          <w:p w14:paraId="2FFC5A59" w14:textId="77777777" w:rsidR="00526FDE" w:rsidRPr="00526FDE" w:rsidRDefault="00526FDE" w:rsidP="00526FDE">
            <w:pPr>
              <w:pStyle w:val="120"/>
            </w:pPr>
            <w:r w:rsidRPr="00526FDE">
              <w:t>7,15</w:t>
            </w:r>
          </w:p>
        </w:tc>
        <w:tc>
          <w:tcPr>
            <w:tcW w:w="1035" w:type="dxa"/>
          </w:tcPr>
          <w:p w14:paraId="7F22D91A" w14:textId="77777777" w:rsidR="00526FDE" w:rsidRPr="00526FDE" w:rsidRDefault="00526FDE" w:rsidP="00526FDE">
            <w:pPr>
              <w:pStyle w:val="120"/>
            </w:pPr>
            <w:r w:rsidRPr="00526FDE">
              <w:t>169</w:t>
            </w:r>
          </w:p>
        </w:tc>
        <w:tc>
          <w:tcPr>
            <w:tcW w:w="1094" w:type="dxa"/>
          </w:tcPr>
          <w:p w14:paraId="76EFB34D" w14:textId="77777777" w:rsidR="00526FDE" w:rsidRPr="00526FDE" w:rsidRDefault="00526FDE" w:rsidP="00526FDE">
            <w:pPr>
              <w:pStyle w:val="120"/>
            </w:pPr>
            <w:r w:rsidRPr="00526FDE">
              <w:t>&lt;0,001</w:t>
            </w:r>
          </w:p>
        </w:tc>
        <w:tc>
          <w:tcPr>
            <w:tcW w:w="1100" w:type="dxa"/>
          </w:tcPr>
          <w:p w14:paraId="64BE90B9" w14:textId="77777777" w:rsidR="00526FDE" w:rsidRPr="00526FDE" w:rsidRDefault="00526FDE" w:rsidP="00526FDE">
            <w:pPr>
              <w:pStyle w:val="120"/>
            </w:pPr>
            <w:r w:rsidRPr="00526FDE">
              <w:t>1,7</w:t>
            </w:r>
          </w:p>
        </w:tc>
        <w:tc>
          <w:tcPr>
            <w:tcW w:w="1116" w:type="dxa"/>
          </w:tcPr>
          <w:p w14:paraId="7DC2FDDE" w14:textId="77777777" w:rsidR="00526FDE" w:rsidRPr="00526FDE" w:rsidRDefault="00526FDE" w:rsidP="00526FDE">
            <w:pPr>
              <w:pStyle w:val="120"/>
            </w:pPr>
            <w:r w:rsidRPr="00526FDE">
              <w:t>0,55</w:t>
            </w:r>
          </w:p>
        </w:tc>
        <w:tc>
          <w:tcPr>
            <w:tcW w:w="1628" w:type="dxa"/>
          </w:tcPr>
          <w:p w14:paraId="3C9226BC" w14:textId="77777777" w:rsidR="00526FDE" w:rsidRPr="00526FDE" w:rsidRDefault="00526FDE" w:rsidP="00526FDE">
            <w:pPr>
              <w:pStyle w:val="120"/>
            </w:pPr>
            <w:r w:rsidRPr="00526FDE">
              <w:t>середній</w:t>
            </w:r>
          </w:p>
        </w:tc>
      </w:tr>
      <w:tr w:rsidR="00526FDE" w:rsidRPr="00526FDE" w14:paraId="0D0BED5E" w14:textId="77777777" w:rsidTr="00526FDE">
        <w:tc>
          <w:tcPr>
            <w:tcW w:w="2870" w:type="dxa"/>
          </w:tcPr>
          <w:p w14:paraId="5BF9336C" w14:textId="77777777" w:rsidR="00526FDE" w:rsidRPr="00526FDE" w:rsidRDefault="00526FDE" w:rsidP="00526FDE">
            <w:pPr>
              <w:pStyle w:val="120"/>
            </w:pPr>
            <w:r w:rsidRPr="00526FDE">
              <w:t>Інструментальна підтримка</w:t>
            </w:r>
          </w:p>
        </w:tc>
        <w:tc>
          <w:tcPr>
            <w:tcW w:w="1068" w:type="dxa"/>
          </w:tcPr>
          <w:p w14:paraId="0236AD99" w14:textId="77777777" w:rsidR="00526FDE" w:rsidRPr="00526FDE" w:rsidRDefault="00526FDE" w:rsidP="00526FDE">
            <w:pPr>
              <w:pStyle w:val="120"/>
            </w:pPr>
            <w:r w:rsidRPr="00526FDE">
              <w:t>9,44</w:t>
            </w:r>
          </w:p>
        </w:tc>
        <w:tc>
          <w:tcPr>
            <w:tcW w:w="1035" w:type="dxa"/>
          </w:tcPr>
          <w:p w14:paraId="06AE87A0" w14:textId="77777777" w:rsidR="00526FDE" w:rsidRPr="00526FDE" w:rsidRDefault="00526FDE" w:rsidP="00526FDE">
            <w:pPr>
              <w:pStyle w:val="120"/>
            </w:pPr>
            <w:r w:rsidRPr="00526FDE">
              <w:t>169</w:t>
            </w:r>
          </w:p>
        </w:tc>
        <w:tc>
          <w:tcPr>
            <w:tcW w:w="1094" w:type="dxa"/>
          </w:tcPr>
          <w:p w14:paraId="7095ABB6" w14:textId="77777777" w:rsidR="00526FDE" w:rsidRPr="00526FDE" w:rsidRDefault="00526FDE" w:rsidP="00526FDE">
            <w:pPr>
              <w:pStyle w:val="120"/>
            </w:pPr>
            <w:r w:rsidRPr="00526FDE">
              <w:t>&lt;0,001</w:t>
            </w:r>
          </w:p>
        </w:tc>
        <w:tc>
          <w:tcPr>
            <w:tcW w:w="1100" w:type="dxa"/>
          </w:tcPr>
          <w:p w14:paraId="38E96ADB" w14:textId="77777777" w:rsidR="00526FDE" w:rsidRPr="00526FDE" w:rsidRDefault="00526FDE" w:rsidP="00526FDE">
            <w:pPr>
              <w:pStyle w:val="120"/>
            </w:pPr>
            <w:r w:rsidRPr="00526FDE">
              <w:t>2,1</w:t>
            </w:r>
          </w:p>
        </w:tc>
        <w:tc>
          <w:tcPr>
            <w:tcW w:w="1116" w:type="dxa"/>
          </w:tcPr>
          <w:p w14:paraId="6DB526F4" w14:textId="77777777" w:rsidR="00526FDE" w:rsidRPr="00526FDE" w:rsidRDefault="00526FDE" w:rsidP="00526FDE">
            <w:pPr>
              <w:pStyle w:val="120"/>
            </w:pPr>
            <w:r w:rsidRPr="00526FDE">
              <w:t>0,72</w:t>
            </w:r>
          </w:p>
        </w:tc>
        <w:tc>
          <w:tcPr>
            <w:tcW w:w="1628" w:type="dxa"/>
          </w:tcPr>
          <w:p w14:paraId="59A43ED9" w14:textId="77777777" w:rsidR="00526FDE" w:rsidRPr="00526FDE" w:rsidRDefault="00526FDE" w:rsidP="00526FDE">
            <w:pPr>
              <w:pStyle w:val="120"/>
            </w:pPr>
            <w:r w:rsidRPr="00526FDE">
              <w:t>середній</w:t>
            </w:r>
          </w:p>
        </w:tc>
      </w:tr>
      <w:tr w:rsidR="00526FDE" w:rsidRPr="00526FDE" w14:paraId="095AD526" w14:textId="77777777" w:rsidTr="00526FDE">
        <w:tc>
          <w:tcPr>
            <w:tcW w:w="2870" w:type="dxa"/>
          </w:tcPr>
          <w:p w14:paraId="1D9DDD28" w14:textId="77777777" w:rsidR="00526FDE" w:rsidRPr="00526FDE" w:rsidRDefault="00526FDE" w:rsidP="00526FDE">
            <w:pPr>
              <w:pStyle w:val="120"/>
            </w:pPr>
            <w:r w:rsidRPr="00526FDE">
              <w:t>Заперечення</w:t>
            </w:r>
          </w:p>
        </w:tc>
        <w:tc>
          <w:tcPr>
            <w:tcW w:w="1068" w:type="dxa"/>
          </w:tcPr>
          <w:p w14:paraId="4C3A0F3D" w14:textId="77777777" w:rsidR="00526FDE" w:rsidRPr="00526FDE" w:rsidRDefault="00526FDE" w:rsidP="00526FDE">
            <w:pPr>
              <w:pStyle w:val="120"/>
            </w:pPr>
            <w:r w:rsidRPr="00526FDE">
              <w:t>-7,92</w:t>
            </w:r>
          </w:p>
        </w:tc>
        <w:tc>
          <w:tcPr>
            <w:tcW w:w="1035" w:type="dxa"/>
          </w:tcPr>
          <w:p w14:paraId="6A676A7A" w14:textId="77777777" w:rsidR="00526FDE" w:rsidRPr="00526FDE" w:rsidRDefault="00526FDE" w:rsidP="00526FDE">
            <w:pPr>
              <w:pStyle w:val="120"/>
            </w:pPr>
            <w:r w:rsidRPr="00526FDE">
              <w:t>169</w:t>
            </w:r>
          </w:p>
        </w:tc>
        <w:tc>
          <w:tcPr>
            <w:tcW w:w="1094" w:type="dxa"/>
          </w:tcPr>
          <w:p w14:paraId="1C6CC9ED" w14:textId="77777777" w:rsidR="00526FDE" w:rsidRPr="00526FDE" w:rsidRDefault="00526FDE" w:rsidP="00526FDE">
            <w:pPr>
              <w:pStyle w:val="120"/>
            </w:pPr>
            <w:r w:rsidRPr="00526FDE">
              <w:t>&lt;0,001</w:t>
            </w:r>
          </w:p>
        </w:tc>
        <w:tc>
          <w:tcPr>
            <w:tcW w:w="1100" w:type="dxa"/>
          </w:tcPr>
          <w:p w14:paraId="148B4964" w14:textId="77777777" w:rsidR="00526FDE" w:rsidRPr="00526FDE" w:rsidRDefault="00526FDE" w:rsidP="00526FDE">
            <w:pPr>
              <w:pStyle w:val="120"/>
            </w:pPr>
            <w:r w:rsidRPr="00526FDE">
              <w:t>-1,7</w:t>
            </w:r>
          </w:p>
        </w:tc>
        <w:tc>
          <w:tcPr>
            <w:tcW w:w="1116" w:type="dxa"/>
          </w:tcPr>
          <w:p w14:paraId="3E8B2EF6" w14:textId="77777777" w:rsidR="00526FDE" w:rsidRPr="00526FDE" w:rsidRDefault="00526FDE" w:rsidP="00526FDE">
            <w:pPr>
              <w:pStyle w:val="120"/>
            </w:pPr>
            <w:r w:rsidRPr="00526FDE">
              <w:t>-0,61</w:t>
            </w:r>
          </w:p>
        </w:tc>
        <w:tc>
          <w:tcPr>
            <w:tcW w:w="1628" w:type="dxa"/>
          </w:tcPr>
          <w:p w14:paraId="7C955E98" w14:textId="77777777" w:rsidR="00526FDE" w:rsidRPr="00526FDE" w:rsidRDefault="00526FDE" w:rsidP="00526FDE">
            <w:pPr>
              <w:pStyle w:val="120"/>
            </w:pPr>
            <w:r w:rsidRPr="00526FDE">
              <w:t>середній</w:t>
            </w:r>
          </w:p>
        </w:tc>
      </w:tr>
      <w:tr w:rsidR="00526FDE" w:rsidRPr="00526FDE" w14:paraId="10903CBD" w14:textId="77777777" w:rsidTr="00526FDE">
        <w:tc>
          <w:tcPr>
            <w:tcW w:w="2870" w:type="dxa"/>
          </w:tcPr>
          <w:p w14:paraId="7CAFC3E1" w14:textId="77777777" w:rsidR="00526FDE" w:rsidRPr="00526FDE" w:rsidRDefault="00526FDE" w:rsidP="00526FDE">
            <w:pPr>
              <w:pStyle w:val="120"/>
            </w:pPr>
            <w:r w:rsidRPr="00526FDE">
              <w:t>Поведінкове відсторонення</w:t>
            </w:r>
          </w:p>
        </w:tc>
        <w:tc>
          <w:tcPr>
            <w:tcW w:w="1068" w:type="dxa"/>
          </w:tcPr>
          <w:p w14:paraId="7DFA8DF7" w14:textId="77777777" w:rsidR="00526FDE" w:rsidRPr="00526FDE" w:rsidRDefault="00526FDE" w:rsidP="00526FDE">
            <w:pPr>
              <w:pStyle w:val="120"/>
            </w:pPr>
            <w:r w:rsidRPr="00526FDE">
              <w:t>-8,34</w:t>
            </w:r>
          </w:p>
        </w:tc>
        <w:tc>
          <w:tcPr>
            <w:tcW w:w="1035" w:type="dxa"/>
          </w:tcPr>
          <w:p w14:paraId="1025270F" w14:textId="77777777" w:rsidR="00526FDE" w:rsidRPr="00526FDE" w:rsidRDefault="00526FDE" w:rsidP="00526FDE">
            <w:pPr>
              <w:pStyle w:val="120"/>
            </w:pPr>
            <w:r w:rsidRPr="00526FDE">
              <w:t>169</w:t>
            </w:r>
          </w:p>
        </w:tc>
        <w:tc>
          <w:tcPr>
            <w:tcW w:w="1094" w:type="dxa"/>
          </w:tcPr>
          <w:p w14:paraId="7C581455" w14:textId="77777777" w:rsidR="00526FDE" w:rsidRPr="00526FDE" w:rsidRDefault="00526FDE" w:rsidP="00526FDE">
            <w:pPr>
              <w:pStyle w:val="120"/>
            </w:pPr>
            <w:r w:rsidRPr="00526FDE">
              <w:t>&lt;0,001</w:t>
            </w:r>
          </w:p>
        </w:tc>
        <w:tc>
          <w:tcPr>
            <w:tcW w:w="1100" w:type="dxa"/>
          </w:tcPr>
          <w:p w14:paraId="5A10EF52" w14:textId="77777777" w:rsidR="00526FDE" w:rsidRPr="00526FDE" w:rsidRDefault="00526FDE" w:rsidP="00526FDE">
            <w:pPr>
              <w:pStyle w:val="120"/>
            </w:pPr>
            <w:r w:rsidRPr="00526FDE">
              <w:t>-1,6</w:t>
            </w:r>
          </w:p>
        </w:tc>
        <w:tc>
          <w:tcPr>
            <w:tcW w:w="1116" w:type="dxa"/>
          </w:tcPr>
          <w:p w14:paraId="56BA131A" w14:textId="77777777" w:rsidR="00526FDE" w:rsidRPr="00526FDE" w:rsidRDefault="00526FDE" w:rsidP="00526FDE">
            <w:pPr>
              <w:pStyle w:val="120"/>
            </w:pPr>
            <w:r w:rsidRPr="00526FDE">
              <w:t>-0,64</w:t>
            </w:r>
          </w:p>
        </w:tc>
        <w:tc>
          <w:tcPr>
            <w:tcW w:w="1628" w:type="dxa"/>
          </w:tcPr>
          <w:p w14:paraId="3B7B9F04" w14:textId="77777777" w:rsidR="00526FDE" w:rsidRPr="00526FDE" w:rsidRDefault="00526FDE" w:rsidP="00526FDE">
            <w:pPr>
              <w:pStyle w:val="120"/>
            </w:pPr>
            <w:r w:rsidRPr="00526FDE">
              <w:t>середній</w:t>
            </w:r>
          </w:p>
        </w:tc>
      </w:tr>
      <w:tr w:rsidR="00526FDE" w:rsidRPr="00526FDE" w14:paraId="2AD46435" w14:textId="77777777" w:rsidTr="00526FDE">
        <w:tc>
          <w:tcPr>
            <w:tcW w:w="2870" w:type="dxa"/>
          </w:tcPr>
          <w:p w14:paraId="0876E1CD" w14:textId="77777777" w:rsidR="00526FDE" w:rsidRPr="00526FDE" w:rsidRDefault="00526FDE" w:rsidP="00526FDE">
            <w:pPr>
              <w:pStyle w:val="120"/>
            </w:pPr>
            <w:r w:rsidRPr="00526FDE">
              <w:t>Використання психоактивних речовин</w:t>
            </w:r>
          </w:p>
        </w:tc>
        <w:tc>
          <w:tcPr>
            <w:tcW w:w="1068" w:type="dxa"/>
          </w:tcPr>
          <w:p w14:paraId="53C11F5B" w14:textId="77777777" w:rsidR="00526FDE" w:rsidRPr="00526FDE" w:rsidRDefault="00526FDE" w:rsidP="00526FDE">
            <w:pPr>
              <w:pStyle w:val="120"/>
            </w:pPr>
            <w:r w:rsidRPr="00526FDE">
              <w:t>-6,52</w:t>
            </w:r>
          </w:p>
        </w:tc>
        <w:tc>
          <w:tcPr>
            <w:tcW w:w="1035" w:type="dxa"/>
          </w:tcPr>
          <w:p w14:paraId="32DCD481" w14:textId="77777777" w:rsidR="00526FDE" w:rsidRPr="00526FDE" w:rsidRDefault="00526FDE" w:rsidP="00526FDE">
            <w:pPr>
              <w:pStyle w:val="120"/>
            </w:pPr>
            <w:r w:rsidRPr="00526FDE">
              <w:t>169</w:t>
            </w:r>
          </w:p>
        </w:tc>
        <w:tc>
          <w:tcPr>
            <w:tcW w:w="1094" w:type="dxa"/>
          </w:tcPr>
          <w:p w14:paraId="5CD128A9" w14:textId="77777777" w:rsidR="00526FDE" w:rsidRPr="00526FDE" w:rsidRDefault="00526FDE" w:rsidP="00526FDE">
            <w:pPr>
              <w:pStyle w:val="120"/>
            </w:pPr>
            <w:r w:rsidRPr="00526FDE">
              <w:t>&lt;0,001</w:t>
            </w:r>
          </w:p>
        </w:tc>
        <w:tc>
          <w:tcPr>
            <w:tcW w:w="1100" w:type="dxa"/>
          </w:tcPr>
          <w:p w14:paraId="5F11C664" w14:textId="77777777" w:rsidR="00526FDE" w:rsidRPr="00526FDE" w:rsidRDefault="00526FDE" w:rsidP="00526FDE">
            <w:pPr>
              <w:pStyle w:val="120"/>
            </w:pPr>
            <w:r w:rsidRPr="00526FDE">
              <w:t>-1,1</w:t>
            </w:r>
          </w:p>
        </w:tc>
        <w:tc>
          <w:tcPr>
            <w:tcW w:w="1116" w:type="dxa"/>
          </w:tcPr>
          <w:p w14:paraId="47F4D2DA" w14:textId="77777777" w:rsidR="00526FDE" w:rsidRPr="00526FDE" w:rsidRDefault="00526FDE" w:rsidP="00526FDE">
            <w:pPr>
              <w:pStyle w:val="120"/>
            </w:pPr>
            <w:r w:rsidRPr="00526FDE">
              <w:t>-0,50</w:t>
            </w:r>
          </w:p>
        </w:tc>
        <w:tc>
          <w:tcPr>
            <w:tcW w:w="1628" w:type="dxa"/>
          </w:tcPr>
          <w:p w14:paraId="1649DDF3" w14:textId="77777777" w:rsidR="00526FDE" w:rsidRPr="00526FDE" w:rsidRDefault="00526FDE" w:rsidP="00526FDE">
            <w:pPr>
              <w:pStyle w:val="120"/>
            </w:pPr>
            <w:r w:rsidRPr="00526FDE">
              <w:t>середній</w:t>
            </w:r>
          </w:p>
        </w:tc>
      </w:tr>
      <w:tr w:rsidR="00526FDE" w:rsidRPr="00526FDE" w14:paraId="7014B6AD" w14:textId="77777777" w:rsidTr="00526FDE">
        <w:tc>
          <w:tcPr>
            <w:tcW w:w="2870" w:type="dxa"/>
          </w:tcPr>
          <w:p w14:paraId="3115102F" w14:textId="77777777" w:rsidR="00526FDE" w:rsidRPr="00526FDE" w:rsidRDefault="00526FDE" w:rsidP="00526FDE">
            <w:pPr>
              <w:pStyle w:val="120"/>
            </w:pPr>
            <w:r w:rsidRPr="00526FDE">
              <w:t>Самоприйняття</w:t>
            </w:r>
          </w:p>
        </w:tc>
        <w:tc>
          <w:tcPr>
            <w:tcW w:w="1068" w:type="dxa"/>
          </w:tcPr>
          <w:p w14:paraId="101AA721" w14:textId="77777777" w:rsidR="00526FDE" w:rsidRPr="00526FDE" w:rsidRDefault="00526FDE" w:rsidP="00526FDE">
            <w:pPr>
              <w:pStyle w:val="120"/>
            </w:pPr>
            <w:r w:rsidRPr="00526FDE">
              <w:t>7,45</w:t>
            </w:r>
          </w:p>
        </w:tc>
        <w:tc>
          <w:tcPr>
            <w:tcW w:w="1035" w:type="dxa"/>
          </w:tcPr>
          <w:p w14:paraId="698A5E79" w14:textId="77777777" w:rsidR="00526FDE" w:rsidRPr="00526FDE" w:rsidRDefault="00526FDE" w:rsidP="00526FDE">
            <w:pPr>
              <w:pStyle w:val="120"/>
            </w:pPr>
            <w:r w:rsidRPr="00526FDE">
              <w:t>169</w:t>
            </w:r>
          </w:p>
        </w:tc>
        <w:tc>
          <w:tcPr>
            <w:tcW w:w="1094" w:type="dxa"/>
          </w:tcPr>
          <w:p w14:paraId="7C573EB7" w14:textId="77777777" w:rsidR="00526FDE" w:rsidRPr="00526FDE" w:rsidRDefault="00526FDE" w:rsidP="00526FDE">
            <w:pPr>
              <w:pStyle w:val="120"/>
            </w:pPr>
            <w:r w:rsidRPr="00526FDE">
              <w:t>&lt;0,001</w:t>
            </w:r>
          </w:p>
        </w:tc>
        <w:tc>
          <w:tcPr>
            <w:tcW w:w="1100" w:type="dxa"/>
          </w:tcPr>
          <w:p w14:paraId="3A0DEEDD" w14:textId="77777777" w:rsidR="00526FDE" w:rsidRPr="00526FDE" w:rsidRDefault="00526FDE" w:rsidP="00526FDE">
            <w:pPr>
              <w:pStyle w:val="120"/>
            </w:pPr>
            <w:r w:rsidRPr="00526FDE">
              <w:t>0,4</w:t>
            </w:r>
          </w:p>
        </w:tc>
        <w:tc>
          <w:tcPr>
            <w:tcW w:w="1116" w:type="dxa"/>
          </w:tcPr>
          <w:p w14:paraId="43915BD7" w14:textId="77777777" w:rsidR="00526FDE" w:rsidRPr="00526FDE" w:rsidRDefault="00526FDE" w:rsidP="00526FDE">
            <w:pPr>
              <w:pStyle w:val="120"/>
            </w:pPr>
            <w:r w:rsidRPr="00526FDE">
              <w:t>0,57</w:t>
            </w:r>
          </w:p>
        </w:tc>
        <w:tc>
          <w:tcPr>
            <w:tcW w:w="1628" w:type="dxa"/>
          </w:tcPr>
          <w:p w14:paraId="3A7D32DA" w14:textId="77777777" w:rsidR="00526FDE" w:rsidRPr="00526FDE" w:rsidRDefault="00526FDE" w:rsidP="00526FDE">
            <w:pPr>
              <w:pStyle w:val="120"/>
            </w:pPr>
            <w:r w:rsidRPr="00526FDE">
              <w:t>середній</w:t>
            </w:r>
          </w:p>
        </w:tc>
      </w:tr>
      <w:tr w:rsidR="00526FDE" w:rsidRPr="00526FDE" w14:paraId="04E3E056" w14:textId="77777777" w:rsidTr="00526FDE">
        <w:tc>
          <w:tcPr>
            <w:tcW w:w="2870" w:type="dxa"/>
          </w:tcPr>
          <w:p w14:paraId="65B0F0C0" w14:textId="77777777" w:rsidR="00526FDE" w:rsidRPr="00526FDE" w:rsidRDefault="00526FDE" w:rsidP="00526FDE">
            <w:pPr>
              <w:pStyle w:val="120"/>
            </w:pPr>
            <w:r w:rsidRPr="00526FDE">
              <w:t>Позитивні стосунки</w:t>
            </w:r>
          </w:p>
        </w:tc>
        <w:tc>
          <w:tcPr>
            <w:tcW w:w="1068" w:type="dxa"/>
          </w:tcPr>
          <w:p w14:paraId="5010D0CA" w14:textId="77777777" w:rsidR="00526FDE" w:rsidRPr="00526FDE" w:rsidRDefault="00526FDE" w:rsidP="00526FDE">
            <w:pPr>
              <w:pStyle w:val="120"/>
            </w:pPr>
            <w:r w:rsidRPr="00526FDE">
              <w:t>6,52</w:t>
            </w:r>
          </w:p>
        </w:tc>
        <w:tc>
          <w:tcPr>
            <w:tcW w:w="1035" w:type="dxa"/>
          </w:tcPr>
          <w:p w14:paraId="3026A376" w14:textId="77777777" w:rsidR="00526FDE" w:rsidRPr="00526FDE" w:rsidRDefault="00526FDE" w:rsidP="00526FDE">
            <w:pPr>
              <w:pStyle w:val="120"/>
            </w:pPr>
            <w:r w:rsidRPr="00526FDE">
              <w:t>169</w:t>
            </w:r>
          </w:p>
        </w:tc>
        <w:tc>
          <w:tcPr>
            <w:tcW w:w="1094" w:type="dxa"/>
          </w:tcPr>
          <w:p w14:paraId="5559A3AF" w14:textId="77777777" w:rsidR="00526FDE" w:rsidRPr="00526FDE" w:rsidRDefault="00526FDE" w:rsidP="00526FDE">
            <w:pPr>
              <w:pStyle w:val="120"/>
            </w:pPr>
            <w:r w:rsidRPr="00526FDE">
              <w:t>&lt;0,001</w:t>
            </w:r>
          </w:p>
        </w:tc>
        <w:tc>
          <w:tcPr>
            <w:tcW w:w="1100" w:type="dxa"/>
          </w:tcPr>
          <w:p w14:paraId="6AE944CB" w14:textId="77777777" w:rsidR="00526FDE" w:rsidRPr="00526FDE" w:rsidRDefault="00526FDE" w:rsidP="00526FDE">
            <w:pPr>
              <w:pStyle w:val="120"/>
            </w:pPr>
            <w:r w:rsidRPr="00526FDE">
              <w:t>0,3</w:t>
            </w:r>
          </w:p>
        </w:tc>
        <w:tc>
          <w:tcPr>
            <w:tcW w:w="1116" w:type="dxa"/>
          </w:tcPr>
          <w:p w14:paraId="1200FFE2" w14:textId="77777777" w:rsidR="00526FDE" w:rsidRPr="00526FDE" w:rsidRDefault="00526FDE" w:rsidP="00526FDE">
            <w:pPr>
              <w:pStyle w:val="120"/>
            </w:pPr>
            <w:r w:rsidRPr="00526FDE">
              <w:t>0,50</w:t>
            </w:r>
          </w:p>
        </w:tc>
        <w:tc>
          <w:tcPr>
            <w:tcW w:w="1628" w:type="dxa"/>
          </w:tcPr>
          <w:p w14:paraId="4B653660" w14:textId="77777777" w:rsidR="00526FDE" w:rsidRPr="00526FDE" w:rsidRDefault="00526FDE" w:rsidP="00526FDE">
            <w:pPr>
              <w:pStyle w:val="120"/>
            </w:pPr>
            <w:r w:rsidRPr="00526FDE">
              <w:t>середній</w:t>
            </w:r>
          </w:p>
        </w:tc>
      </w:tr>
      <w:tr w:rsidR="00526FDE" w:rsidRPr="00526FDE" w14:paraId="1E58E3B9" w14:textId="77777777" w:rsidTr="00526FDE">
        <w:tc>
          <w:tcPr>
            <w:tcW w:w="2870" w:type="dxa"/>
          </w:tcPr>
          <w:p w14:paraId="35220674" w14:textId="77777777" w:rsidR="00526FDE" w:rsidRPr="00526FDE" w:rsidRDefault="00526FDE" w:rsidP="00526FDE">
            <w:pPr>
              <w:pStyle w:val="120"/>
            </w:pPr>
            <w:r w:rsidRPr="00526FDE">
              <w:t>Автономія</w:t>
            </w:r>
          </w:p>
        </w:tc>
        <w:tc>
          <w:tcPr>
            <w:tcW w:w="1068" w:type="dxa"/>
          </w:tcPr>
          <w:p w14:paraId="755E675B" w14:textId="77777777" w:rsidR="00526FDE" w:rsidRPr="00526FDE" w:rsidRDefault="00526FDE" w:rsidP="00526FDE">
            <w:pPr>
              <w:pStyle w:val="120"/>
            </w:pPr>
            <w:r w:rsidRPr="00526FDE">
              <w:t>7,45</w:t>
            </w:r>
          </w:p>
        </w:tc>
        <w:tc>
          <w:tcPr>
            <w:tcW w:w="1035" w:type="dxa"/>
          </w:tcPr>
          <w:p w14:paraId="41AFF862" w14:textId="77777777" w:rsidR="00526FDE" w:rsidRPr="00526FDE" w:rsidRDefault="00526FDE" w:rsidP="00526FDE">
            <w:pPr>
              <w:pStyle w:val="120"/>
            </w:pPr>
            <w:r w:rsidRPr="00526FDE">
              <w:t>169</w:t>
            </w:r>
          </w:p>
        </w:tc>
        <w:tc>
          <w:tcPr>
            <w:tcW w:w="1094" w:type="dxa"/>
          </w:tcPr>
          <w:p w14:paraId="16D897DA" w14:textId="77777777" w:rsidR="00526FDE" w:rsidRPr="00526FDE" w:rsidRDefault="00526FDE" w:rsidP="00526FDE">
            <w:pPr>
              <w:pStyle w:val="120"/>
            </w:pPr>
            <w:r w:rsidRPr="00526FDE">
              <w:t>&lt;0,001</w:t>
            </w:r>
          </w:p>
        </w:tc>
        <w:tc>
          <w:tcPr>
            <w:tcW w:w="1100" w:type="dxa"/>
          </w:tcPr>
          <w:p w14:paraId="0E464E48" w14:textId="77777777" w:rsidR="00526FDE" w:rsidRPr="00526FDE" w:rsidRDefault="00526FDE" w:rsidP="00526FDE">
            <w:pPr>
              <w:pStyle w:val="120"/>
            </w:pPr>
            <w:r w:rsidRPr="00526FDE">
              <w:t>0,4</w:t>
            </w:r>
          </w:p>
        </w:tc>
        <w:tc>
          <w:tcPr>
            <w:tcW w:w="1116" w:type="dxa"/>
          </w:tcPr>
          <w:p w14:paraId="3A35C998" w14:textId="77777777" w:rsidR="00526FDE" w:rsidRPr="00526FDE" w:rsidRDefault="00526FDE" w:rsidP="00526FDE">
            <w:pPr>
              <w:pStyle w:val="120"/>
            </w:pPr>
            <w:r w:rsidRPr="00526FDE">
              <w:t>0,57</w:t>
            </w:r>
          </w:p>
        </w:tc>
        <w:tc>
          <w:tcPr>
            <w:tcW w:w="1628" w:type="dxa"/>
          </w:tcPr>
          <w:p w14:paraId="3C8390DB" w14:textId="77777777" w:rsidR="00526FDE" w:rsidRPr="00526FDE" w:rsidRDefault="00526FDE" w:rsidP="00526FDE">
            <w:pPr>
              <w:pStyle w:val="120"/>
            </w:pPr>
            <w:r w:rsidRPr="00526FDE">
              <w:t>середній</w:t>
            </w:r>
          </w:p>
        </w:tc>
      </w:tr>
      <w:tr w:rsidR="00526FDE" w:rsidRPr="00526FDE" w14:paraId="45E94775" w14:textId="77777777" w:rsidTr="00526FDE">
        <w:tc>
          <w:tcPr>
            <w:tcW w:w="2870" w:type="dxa"/>
          </w:tcPr>
          <w:p w14:paraId="5324F298" w14:textId="77777777" w:rsidR="00526FDE" w:rsidRPr="00526FDE" w:rsidRDefault="00526FDE" w:rsidP="00526FDE">
            <w:pPr>
              <w:pStyle w:val="120"/>
            </w:pPr>
            <w:r w:rsidRPr="00526FDE">
              <w:t>Управління середовищем</w:t>
            </w:r>
          </w:p>
        </w:tc>
        <w:tc>
          <w:tcPr>
            <w:tcW w:w="1068" w:type="dxa"/>
          </w:tcPr>
          <w:p w14:paraId="4B7B8883" w14:textId="77777777" w:rsidR="00526FDE" w:rsidRPr="00526FDE" w:rsidRDefault="00526FDE" w:rsidP="00526FDE">
            <w:pPr>
              <w:pStyle w:val="120"/>
            </w:pPr>
            <w:r w:rsidRPr="00526FDE">
              <w:t>8,15</w:t>
            </w:r>
          </w:p>
        </w:tc>
        <w:tc>
          <w:tcPr>
            <w:tcW w:w="1035" w:type="dxa"/>
          </w:tcPr>
          <w:p w14:paraId="5D30D484" w14:textId="77777777" w:rsidR="00526FDE" w:rsidRPr="00526FDE" w:rsidRDefault="00526FDE" w:rsidP="00526FDE">
            <w:pPr>
              <w:pStyle w:val="120"/>
            </w:pPr>
            <w:r w:rsidRPr="00526FDE">
              <w:t>169</w:t>
            </w:r>
          </w:p>
        </w:tc>
        <w:tc>
          <w:tcPr>
            <w:tcW w:w="1094" w:type="dxa"/>
          </w:tcPr>
          <w:p w14:paraId="3555BE5F" w14:textId="77777777" w:rsidR="00526FDE" w:rsidRPr="00526FDE" w:rsidRDefault="00526FDE" w:rsidP="00526FDE">
            <w:pPr>
              <w:pStyle w:val="120"/>
            </w:pPr>
            <w:r w:rsidRPr="00526FDE">
              <w:t>&lt;0,001</w:t>
            </w:r>
          </w:p>
        </w:tc>
        <w:tc>
          <w:tcPr>
            <w:tcW w:w="1100" w:type="dxa"/>
          </w:tcPr>
          <w:p w14:paraId="35750400" w14:textId="77777777" w:rsidR="00526FDE" w:rsidRPr="00526FDE" w:rsidRDefault="00526FDE" w:rsidP="00526FDE">
            <w:pPr>
              <w:pStyle w:val="120"/>
            </w:pPr>
            <w:r w:rsidRPr="00526FDE">
              <w:t>0,5</w:t>
            </w:r>
          </w:p>
        </w:tc>
        <w:tc>
          <w:tcPr>
            <w:tcW w:w="1116" w:type="dxa"/>
          </w:tcPr>
          <w:p w14:paraId="65274465" w14:textId="77777777" w:rsidR="00526FDE" w:rsidRPr="00526FDE" w:rsidRDefault="00526FDE" w:rsidP="00526FDE">
            <w:pPr>
              <w:pStyle w:val="120"/>
            </w:pPr>
            <w:r w:rsidRPr="00526FDE">
              <w:t>0,63</w:t>
            </w:r>
          </w:p>
        </w:tc>
        <w:tc>
          <w:tcPr>
            <w:tcW w:w="1628" w:type="dxa"/>
          </w:tcPr>
          <w:p w14:paraId="2E77D313" w14:textId="77777777" w:rsidR="00526FDE" w:rsidRPr="00526FDE" w:rsidRDefault="00526FDE" w:rsidP="00526FDE">
            <w:pPr>
              <w:pStyle w:val="120"/>
            </w:pPr>
            <w:r w:rsidRPr="00526FDE">
              <w:t>середній</w:t>
            </w:r>
          </w:p>
        </w:tc>
      </w:tr>
      <w:tr w:rsidR="00526FDE" w:rsidRPr="00526FDE" w14:paraId="46077E3F" w14:textId="77777777" w:rsidTr="00526FDE">
        <w:tc>
          <w:tcPr>
            <w:tcW w:w="2870" w:type="dxa"/>
          </w:tcPr>
          <w:p w14:paraId="21673F41" w14:textId="77777777" w:rsidR="00526FDE" w:rsidRPr="00526FDE" w:rsidRDefault="00526FDE" w:rsidP="00526FDE">
            <w:pPr>
              <w:pStyle w:val="120"/>
            </w:pPr>
            <w:r w:rsidRPr="00526FDE">
              <w:t>Особистісне зростання</w:t>
            </w:r>
          </w:p>
        </w:tc>
        <w:tc>
          <w:tcPr>
            <w:tcW w:w="1068" w:type="dxa"/>
          </w:tcPr>
          <w:p w14:paraId="10F25BBC" w14:textId="77777777" w:rsidR="00526FDE" w:rsidRPr="00526FDE" w:rsidRDefault="00526FDE" w:rsidP="00526FDE">
            <w:pPr>
              <w:pStyle w:val="120"/>
            </w:pPr>
            <w:r w:rsidRPr="00526FDE">
              <w:t>7,45</w:t>
            </w:r>
          </w:p>
        </w:tc>
        <w:tc>
          <w:tcPr>
            <w:tcW w:w="1035" w:type="dxa"/>
          </w:tcPr>
          <w:p w14:paraId="3CB5FAD6" w14:textId="77777777" w:rsidR="00526FDE" w:rsidRPr="00526FDE" w:rsidRDefault="00526FDE" w:rsidP="00526FDE">
            <w:pPr>
              <w:pStyle w:val="120"/>
            </w:pPr>
            <w:r w:rsidRPr="00526FDE">
              <w:t>169</w:t>
            </w:r>
          </w:p>
        </w:tc>
        <w:tc>
          <w:tcPr>
            <w:tcW w:w="1094" w:type="dxa"/>
          </w:tcPr>
          <w:p w14:paraId="2C64BEC8" w14:textId="77777777" w:rsidR="00526FDE" w:rsidRPr="00526FDE" w:rsidRDefault="00526FDE" w:rsidP="00526FDE">
            <w:pPr>
              <w:pStyle w:val="120"/>
            </w:pPr>
            <w:r w:rsidRPr="00526FDE">
              <w:t>&lt;0,001</w:t>
            </w:r>
          </w:p>
        </w:tc>
        <w:tc>
          <w:tcPr>
            <w:tcW w:w="1100" w:type="dxa"/>
          </w:tcPr>
          <w:p w14:paraId="2FF7CCBC" w14:textId="77777777" w:rsidR="00526FDE" w:rsidRPr="00526FDE" w:rsidRDefault="00526FDE" w:rsidP="00526FDE">
            <w:pPr>
              <w:pStyle w:val="120"/>
            </w:pPr>
            <w:r w:rsidRPr="00526FDE">
              <w:t>0,4</w:t>
            </w:r>
          </w:p>
        </w:tc>
        <w:tc>
          <w:tcPr>
            <w:tcW w:w="1116" w:type="dxa"/>
          </w:tcPr>
          <w:p w14:paraId="5076061D" w14:textId="77777777" w:rsidR="00526FDE" w:rsidRPr="00526FDE" w:rsidRDefault="00526FDE" w:rsidP="00526FDE">
            <w:pPr>
              <w:pStyle w:val="120"/>
            </w:pPr>
            <w:r w:rsidRPr="00526FDE">
              <w:t>0,57</w:t>
            </w:r>
          </w:p>
        </w:tc>
        <w:tc>
          <w:tcPr>
            <w:tcW w:w="1628" w:type="dxa"/>
          </w:tcPr>
          <w:p w14:paraId="5AD55AC1" w14:textId="77777777" w:rsidR="00526FDE" w:rsidRPr="00526FDE" w:rsidRDefault="00526FDE" w:rsidP="00526FDE">
            <w:pPr>
              <w:pStyle w:val="120"/>
            </w:pPr>
            <w:r w:rsidRPr="00526FDE">
              <w:t>середній</w:t>
            </w:r>
          </w:p>
        </w:tc>
      </w:tr>
      <w:tr w:rsidR="00526FDE" w:rsidRPr="00526FDE" w14:paraId="07948BD8" w14:textId="77777777" w:rsidTr="00526FDE">
        <w:tc>
          <w:tcPr>
            <w:tcW w:w="2870" w:type="dxa"/>
          </w:tcPr>
          <w:p w14:paraId="28831273" w14:textId="77777777" w:rsidR="00526FDE" w:rsidRPr="00526FDE" w:rsidRDefault="00526FDE" w:rsidP="00526FDE">
            <w:pPr>
              <w:pStyle w:val="120"/>
            </w:pPr>
            <w:r w:rsidRPr="00526FDE">
              <w:t>Цілі в житті</w:t>
            </w:r>
          </w:p>
        </w:tc>
        <w:tc>
          <w:tcPr>
            <w:tcW w:w="1068" w:type="dxa"/>
          </w:tcPr>
          <w:p w14:paraId="47679E44" w14:textId="77777777" w:rsidR="00526FDE" w:rsidRPr="00526FDE" w:rsidRDefault="00526FDE" w:rsidP="00526FDE">
            <w:pPr>
              <w:pStyle w:val="120"/>
            </w:pPr>
            <w:r w:rsidRPr="00526FDE">
              <w:t>9,31</w:t>
            </w:r>
          </w:p>
        </w:tc>
        <w:tc>
          <w:tcPr>
            <w:tcW w:w="1035" w:type="dxa"/>
          </w:tcPr>
          <w:p w14:paraId="6D2F8465" w14:textId="77777777" w:rsidR="00526FDE" w:rsidRPr="00526FDE" w:rsidRDefault="00526FDE" w:rsidP="00526FDE">
            <w:pPr>
              <w:pStyle w:val="120"/>
            </w:pPr>
            <w:r w:rsidRPr="00526FDE">
              <w:t>169</w:t>
            </w:r>
          </w:p>
        </w:tc>
        <w:tc>
          <w:tcPr>
            <w:tcW w:w="1094" w:type="dxa"/>
          </w:tcPr>
          <w:p w14:paraId="52F713E5" w14:textId="77777777" w:rsidR="00526FDE" w:rsidRPr="00526FDE" w:rsidRDefault="00526FDE" w:rsidP="00526FDE">
            <w:pPr>
              <w:pStyle w:val="120"/>
            </w:pPr>
            <w:r w:rsidRPr="00526FDE">
              <w:t>&lt;0,001</w:t>
            </w:r>
          </w:p>
        </w:tc>
        <w:tc>
          <w:tcPr>
            <w:tcW w:w="1100" w:type="dxa"/>
          </w:tcPr>
          <w:p w14:paraId="6BC3261C" w14:textId="77777777" w:rsidR="00526FDE" w:rsidRPr="00526FDE" w:rsidRDefault="00526FDE" w:rsidP="00526FDE">
            <w:pPr>
              <w:pStyle w:val="120"/>
            </w:pPr>
            <w:r w:rsidRPr="00526FDE">
              <w:t>0,5</w:t>
            </w:r>
          </w:p>
        </w:tc>
        <w:tc>
          <w:tcPr>
            <w:tcW w:w="1116" w:type="dxa"/>
          </w:tcPr>
          <w:p w14:paraId="3899EBEB" w14:textId="77777777" w:rsidR="00526FDE" w:rsidRPr="00526FDE" w:rsidRDefault="00526FDE" w:rsidP="00526FDE">
            <w:pPr>
              <w:pStyle w:val="120"/>
            </w:pPr>
            <w:r w:rsidRPr="00526FDE">
              <w:t>0,71</w:t>
            </w:r>
          </w:p>
        </w:tc>
        <w:tc>
          <w:tcPr>
            <w:tcW w:w="1628" w:type="dxa"/>
          </w:tcPr>
          <w:p w14:paraId="03FC7802" w14:textId="77777777" w:rsidR="00526FDE" w:rsidRPr="00526FDE" w:rsidRDefault="00526FDE" w:rsidP="00526FDE">
            <w:pPr>
              <w:pStyle w:val="120"/>
            </w:pPr>
            <w:r w:rsidRPr="00526FDE">
              <w:t>середній</w:t>
            </w:r>
          </w:p>
        </w:tc>
      </w:tr>
    </w:tbl>
    <w:p w14:paraId="4E743F8C" w14:textId="77777777" w:rsidR="00526FDE" w:rsidRDefault="00526FDE" w:rsidP="00526FDE">
      <w:pPr>
        <w:pStyle w:val="a1"/>
        <w:tabs>
          <w:tab w:val="left" w:pos="3192"/>
        </w:tabs>
      </w:pPr>
    </w:p>
    <w:p w14:paraId="22E70316" w14:textId="6C08B307" w:rsidR="00526FDE" w:rsidRDefault="0039036C" w:rsidP="0039036C">
      <w:pPr>
        <w:pStyle w:val="a1"/>
      </w:pPr>
      <w:r>
        <w:t>У</w:t>
      </w:r>
      <w:r w:rsidR="00526FDE">
        <w:t>сі показники демонструють статистично значущі зміни після коучингових втручань (p &lt; 0,001)</w:t>
      </w:r>
      <w:r>
        <w:t>. Н</w:t>
      </w:r>
      <w:r w:rsidR="00526FDE">
        <w:t>айбільший ефект спостерігається у субшкалі «Позитивне переосмислення» (великий ефект), що вказує на ефективність коучингу у формуванні адаптивних стратегій</w:t>
      </w:r>
      <w:r>
        <w:t>. Б</w:t>
      </w:r>
      <w:r w:rsidR="00526FDE">
        <w:t>ільшість інших показників мають середній ефект, що підтверджує практичну значущість змін у психологічному стані ВПО</w:t>
      </w:r>
      <w:r>
        <w:t>. М</w:t>
      </w:r>
      <w:r w:rsidR="00526FDE">
        <w:t>алий ефект за STAI свідчить про те, що зниження тривожності помітне, але потребує подальших втручань для досягнення більш вираженого результату.</w:t>
      </w:r>
    </w:p>
    <w:p w14:paraId="131A1680" w14:textId="77777777" w:rsidR="000921ED" w:rsidRDefault="000921ED" w:rsidP="00FF3CD9">
      <w:pPr>
        <w:pStyle w:val="a1"/>
        <w:tabs>
          <w:tab w:val="left" w:pos="3192"/>
        </w:tabs>
      </w:pPr>
    </w:p>
    <w:p w14:paraId="702A2CC1" w14:textId="26060EAD" w:rsidR="00FF3CD9" w:rsidRDefault="00FF3CD9" w:rsidP="00FF3CD9">
      <w:pPr>
        <w:pStyle w:val="2"/>
      </w:pPr>
      <w:bookmarkStart w:id="18" w:name="_Toc210324332"/>
      <w:r>
        <w:t>3.4 Обговорення результатів і практичні рекомендації</w:t>
      </w:r>
      <w:bookmarkEnd w:id="18"/>
    </w:p>
    <w:p w14:paraId="516DD126" w14:textId="7CFD7186" w:rsidR="00FF3CD9" w:rsidRDefault="00FF3CD9" w:rsidP="00FF3CD9">
      <w:pPr>
        <w:pStyle w:val="a1"/>
      </w:pPr>
    </w:p>
    <w:p w14:paraId="21F90FE7" w14:textId="6AE3CBE2" w:rsidR="00FF3CD9" w:rsidRDefault="00FF3CD9" w:rsidP="00FF3CD9">
      <w:pPr>
        <w:pStyle w:val="a1"/>
      </w:pPr>
    </w:p>
    <w:p w14:paraId="7B1254F5" w14:textId="77777777" w:rsidR="00D069B7" w:rsidRDefault="00D069B7" w:rsidP="00D069B7">
      <w:pPr>
        <w:pStyle w:val="a1"/>
      </w:pPr>
      <w:r>
        <w:t xml:space="preserve">Отримані дані емпіричного дослідження дозволяють комплексно оцінити ефективність застосування коучингових інструментів і технік у роботі з внутрішньо переміщеними особами. Аналіз результатів «до» і «після» втручання </w:t>
      </w:r>
      <w:r>
        <w:lastRenderedPageBreak/>
        <w:t>виявив позитивну динаміку у розвитку адаптивності, стресостійкості та цілепокладання учасників. Одночасно дослідження підкреслило значення індивідуального підходу, активізації внутрішніх ресурсів та структурованого планування дій у процесі коучингових сесій.</w:t>
      </w:r>
    </w:p>
    <w:p w14:paraId="40119B6E" w14:textId="2FFE914D" w:rsidR="00FF3CD9" w:rsidRDefault="00D069B7" w:rsidP="00D069B7">
      <w:pPr>
        <w:pStyle w:val="a1"/>
      </w:pPr>
      <w:r>
        <w:t>Обговорення результатів розглядається у трьох аспектах: співвіднесення з теоретичними положеннями щодо ефективності коучингу у психологічній практиці, формування практичних рекомендацій для психологів, які працюють із ВПО, а також визначення напрямів подальших наукових досліджень у цій сфері. Такий підхід дозволяє не лише інтерпретувати отримані дані у контексті наявних теоретичних моделей, але й окреслити практичні шляхи їх застосування та вдосконалення методик психологічної підтримки.</w:t>
      </w:r>
    </w:p>
    <w:p w14:paraId="765E223F" w14:textId="0FAF4D98" w:rsidR="00D069B7" w:rsidRDefault="00D069B7" w:rsidP="00D069B7">
      <w:pPr>
        <w:pStyle w:val="a1"/>
      </w:pPr>
      <w:r>
        <w:t>Аналіз отриманих даних підтверджує, що коучингові інструменти та техніки, застосовані у роботі з ВПО, сприяють суттєвому покращенню психологічного стану та розвитку адаптивності респондентів. Результати «до» і «після» коучингу за шкалами STAI показали зниження рівня S-Anxiety і T-Anxiety у всіх вікових та соціально-вразливих групах, при цьому найбільша динаміка спостерігалася серед молодших груп (18–45 років) та учасників із низьким початковим рівнем стресостійкості [</w:t>
      </w:r>
      <w:r w:rsidR="00380429">
        <w:t>74</w:t>
      </w:r>
      <w:r>
        <w:t>]. Ці результати узгоджуються з сучасними теоретичними положеннями про роль структурованого цілепокладання та активації внутрішніх ресурсів у процесі психологічного супроводу ВПО (</w:t>
      </w:r>
      <w:r w:rsidR="00380429">
        <w:t>81</w:t>
      </w:r>
      <w:r>
        <w:t>).</w:t>
      </w:r>
    </w:p>
    <w:p w14:paraId="10CFA7D6" w14:textId="3F59CF39" w:rsidR="00D069B7" w:rsidRDefault="00D069B7" w:rsidP="00D069B7">
      <w:pPr>
        <w:pStyle w:val="a1"/>
      </w:pPr>
      <w:r>
        <w:t xml:space="preserve">Подальший аналіз даних за методикою Brief COPE продемонстрував, що після коучингових інтервенцій у респондентів зросли показники активного планування, позитивного переосмислення та прийняття ситуації, тоді як використання дезадаптивних стратегій (заперечення, поведінкове відсторонення) знизилося. Це підтверджує ефективність когнітивно-орієнтованих і ресурсно-активуючих технік коучингу, що корелює з висновками </w:t>
      </w:r>
      <w:r w:rsidR="00380429" w:rsidRPr="00380429">
        <w:t>[72]</w:t>
      </w:r>
      <w:r>
        <w:t xml:space="preserve"> щодо впливу коучингу на розвиток стресостійкості та адаптивних стратегій поведінки у соціально вразливих груп.</w:t>
      </w:r>
    </w:p>
    <w:p w14:paraId="38119B5B" w14:textId="43EEE8C3" w:rsidR="00D069B7" w:rsidRDefault="00D069B7" w:rsidP="00D069B7">
      <w:pPr>
        <w:pStyle w:val="a1"/>
      </w:pPr>
      <w:r>
        <w:t xml:space="preserve">Результати оцінки загальної стресостійкості (S. Maddi) та психологічного благополуччя за шкалами К. Ріфф показали комплексне підвищення </w:t>
      </w:r>
      <w:r>
        <w:lastRenderedPageBreak/>
        <w:t>самоприйняття, автономії, управління середовищем і цілепокладання, що свідчить про інтегративний вплив коучингових технік на особистісні ресурси ВПО. Особливо виражені зміни спостерігалися у тих учасників, які не мали попереднього досвіду участі у психосоціальних програмах, що підтверджує ефективність нового циклу коучингових інтервенцій [</w:t>
      </w:r>
      <w:r w:rsidR="00380429" w:rsidRPr="00380429">
        <w:rPr>
          <w:lang w:val="ru-RU"/>
        </w:rPr>
        <w:t>56, 67</w:t>
      </w:r>
      <w:r>
        <w:t>].</w:t>
      </w:r>
    </w:p>
    <w:p w14:paraId="0AD17B3E" w14:textId="136EB879" w:rsidR="00D069B7" w:rsidRDefault="00D57204" w:rsidP="00D069B7">
      <w:pPr>
        <w:pStyle w:val="a1"/>
      </w:pPr>
      <w:r>
        <w:t>О</w:t>
      </w:r>
      <w:r w:rsidR="00D069B7">
        <w:t>тримані емпіричні дані корелюють із теоретичними моделями коучингу, які акцентують увагу на структурованому плануванні дій (GROW, SMART), самопізнанні («Колесо балансу») та стимуляції внутрішніх ресурсів («Сила питань», МАК). Водночас для окремих вразливих груп (літні особи, ВПО з хронічними захворюваннями, ті, хто проживає у тимчасових притулках) динаміка була помірнішою, що підтверджує необхідність індивідуалізації підходів та продовження підтримки, що також відповідає рекомендаціям сучасних дослідників [</w:t>
      </w:r>
      <w:r w:rsidR="00380429" w:rsidRPr="00380429">
        <w:t>73, 81</w:t>
      </w:r>
      <w:r w:rsidR="00D069B7">
        <w:t>].</w:t>
      </w:r>
    </w:p>
    <w:p w14:paraId="24003E64" w14:textId="53EFD21E" w:rsidR="00D57204" w:rsidRDefault="00D57204" w:rsidP="00D57204">
      <w:pPr>
        <w:pStyle w:val="a1"/>
      </w:pPr>
      <w:r>
        <w:t>На основі результатів емпіричного дослідження та аналізу динаміки психологічних показників ВПО, можна сформулювати комплекс практичних рекомендацій для психологів і коучів. Перш за все, результати демонструють стабільне зниження рівня тривожності (S-Anxiety та T-Anxiety) та підвищення стресостійкості після застосування коучингових інтервенцій, що підтверджує ефективність структурованих технік постановки цілей, самопізнання та розвитку ресурсності [</w:t>
      </w:r>
      <w:r w:rsidR="00380429" w:rsidRPr="00380429">
        <w:t>73, 81</w:t>
      </w:r>
      <w:r>
        <w:t>]. Зокрема, інструменти GROW і SMART, а також «Колесо балансу» забезпечили формування відчуття контролю та орієнтацію на майбутнє у всіх вікових групах, тоді як техніка «Сила питань» і вправи з метафоричними картами сприяли активації внутрішніх ресурсів і посиленню саморефлексії.</w:t>
      </w:r>
    </w:p>
    <w:p w14:paraId="458F6179" w14:textId="77777777" w:rsidR="00D57204" w:rsidRDefault="00D57204" w:rsidP="00D57204">
      <w:pPr>
        <w:pStyle w:val="a1"/>
      </w:pPr>
      <w:r>
        <w:t>Рекомендації можна класифікувати за ключовими напрямами:</w:t>
      </w:r>
    </w:p>
    <w:p w14:paraId="63F611C4" w14:textId="6C39814B" w:rsidR="00D57204" w:rsidRDefault="00D57204" w:rsidP="00D57204">
      <w:pPr>
        <w:pStyle w:val="a1"/>
      </w:pPr>
      <w:r>
        <w:t>1) Індивідуалізація підходу:</w:t>
      </w:r>
    </w:p>
    <w:p w14:paraId="150B751E" w14:textId="77777777" w:rsidR="00D57204" w:rsidRDefault="00D57204" w:rsidP="00D57204">
      <w:pPr>
        <w:pStyle w:val="22"/>
      </w:pPr>
      <w:r>
        <w:t>враховувати вік, стан здоров’я та попередній досвід участі у програмах підтримки;</w:t>
      </w:r>
    </w:p>
    <w:p w14:paraId="458AAB83" w14:textId="77777777" w:rsidR="00D57204" w:rsidRDefault="00D57204" w:rsidP="00D57204">
      <w:pPr>
        <w:pStyle w:val="22"/>
      </w:pPr>
      <w:r>
        <w:t>для молодших груп (18–45 років) доцільно застосовувати активні інтервенції з чітким плануванням і самоконтролем;</w:t>
      </w:r>
    </w:p>
    <w:p w14:paraId="5568555C" w14:textId="03CEB12C" w:rsidR="00D57204" w:rsidRDefault="00D57204" w:rsidP="00D57204">
      <w:pPr>
        <w:pStyle w:val="22"/>
      </w:pPr>
      <w:r>
        <w:lastRenderedPageBreak/>
        <w:t>для старших та соціально вразливих груп (60+, люди з обмеженнями за здоров’ям, проживання в тимчасовому житлі) рекомендується подовжена тривалість коучингових сесій і включення модулів адаптації та підтримки [</w:t>
      </w:r>
      <w:r w:rsidR="00380429" w:rsidRPr="00380429">
        <w:rPr>
          <w:lang w:val="ru-RU"/>
        </w:rPr>
        <w:t>55</w:t>
      </w:r>
      <w:r>
        <w:t>].</w:t>
      </w:r>
    </w:p>
    <w:p w14:paraId="68DB4D6C" w14:textId="70C879EE" w:rsidR="00D57204" w:rsidRDefault="00D57204" w:rsidP="00D57204">
      <w:pPr>
        <w:pStyle w:val="a1"/>
      </w:pPr>
      <w:r>
        <w:t>2) Комбінування індивідуальної та групової роботи:</w:t>
      </w:r>
    </w:p>
    <w:p w14:paraId="77CE6CF6" w14:textId="77777777" w:rsidR="00D57204" w:rsidRDefault="00D57204" w:rsidP="00D57204">
      <w:pPr>
        <w:pStyle w:val="22"/>
      </w:pPr>
      <w:r>
        <w:t>групові сесії сприяють формуванню соціальної підтримки, особливо важливо для жінок, у яких відзначено приріст «Позитивних стосунків» та «Самоприйняття»;</w:t>
      </w:r>
    </w:p>
    <w:p w14:paraId="6CB1D53C" w14:textId="77777777" w:rsidR="00D57204" w:rsidRDefault="00D57204" w:rsidP="00D57204">
      <w:pPr>
        <w:pStyle w:val="22"/>
      </w:pPr>
      <w:r>
        <w:t>індивідуальні сесії ефективні для розвитку автономії та постановки цілей, що особливо корисно для чоловіків та учасників із низькою початковою стресостійкістю.</w:t>
      </w:r>
    </w:p>
    <w:p w14:paraId="3ED6A068" w14:textId="1692F9D0" w:rsidR="00D57204" w:rsidRDefault="00D57204" w:rsidP="00D57204">
      <w:pPr>
        <w:pStyle w:val="a1"/>
      </w:pPr>
      <w:r>
        <w:t>3) Систематичне використання структурованих коучингових технік:</w:t>
      </w:r>
    </w:p>
    <w:p w14:paraId="550735EB" w14:textId="77777777" w:rsidR="00D57204" w:rsidRDefault="00D57204" w:rsidP="00D57204">
      <w:pPr>
        <w:pStyle w:val="22"/>
      </w:pPr>
      <w:r>
        <w:t>застосовувати модель GROW для визначення цілей та шляхів їх досягнення;</w:t>
      </w:r>
    </w:p>
    <w:p w14:paraId="409DD37A" w14:textId="77777777" w:rsidR="00D57204" w:rsidRDefault="00D57204" w:rsidP="00D57204">
      <w:pPr>
        <w:pStyle w:val="22"/>
      </w:pPr>
      <w:r>
        <w:t>впроваджувати SMART-цілі для розвитку адаптивності та ресурсності;</w:t>
      </w:r>
    </w:p>
    <w:p w14:paraId="3F9C1889" w14:textId="77777777" w:rsidR="00D57204" w:rsidRDefault="00D57204" w:rsidP="00D57204">
      <w:pPr>
        <w:pStyle w:val="22"/>
      </w:pPr>
      <w:r>
        <w:t>інтегрувати «Колесо балансу» для оцінки життєвих сфер і визначення пріоритетів;</w:t>
      </w:r>
    </w:p>
    <w:p w14:paraId="023C1AFD" w14:textId="77777777" w:rsidR="00D57204" w:rsidRDefault="00D57204" w:rsidP="00D57204">
      <w:pPr>
        <w:pStyle w:val="22"/>
      </w:pPr>
      <w:r>
        <w:t>використовувати «Силу питань» та МАК для активізації внутрішніх ресурсів та стимулювання самопізнання.</w:t>
      </w:r>
    </w:p>
    <w:p w14:paraId="05F2BD5C" w14:textId="25E706AA" w:rsidR="00D57204" w:rsidRDefault="00D57204" w:rsidP="00D57204">
      <w:pPr>
        <w:pStyle w:val="a1"/>
      </w:pPr>
      <w:r>
        <w:t>4) Поступове підвищення складності та тривалості програм:</w:t>
      </w:r>
    </w:p>
    <w:p w14:paraId="456FC493" w14:textId="77777777" w:rsidR="00D57204" w:rsidRDefault="00D57204" w:rsidP="00D57204">
      <w:pPr>
        <w:pStyle w:val="22"/>
      </w:pPr>
      <w:r>
        <w:t>новачкам у коучингу варто надавати інтенсивніший старт із додатковими практичними вправами;</w:t>
      </w:r>
    </w:p>
    <w:p w14:paraId="663598DE" w14:textId="77777777" w:rsidR="00D57204" w:rsidRDefault="00D57204" w:rsidP="00D57204">
      <w:pPr>
        <w:pStyle w:val="22"/>
      </w:pPr>
      <w:r>
        <w:t>учасникам із попереднім досвідом доцільно пропонувати поглиблені індивідуальні модулі;</w:t>
      </w:r>
    </w:p>
    <w:p w14:paraId="123E0A6C" w14:textId="77777777" w:rsidR="00D57204" w:rsidRDefault="00D57204" w:rsidP="00D57204">
      <w:pPr>
        <w:pStyle w:val="22"/>
      </w:pPr>
      <w:r>
        <w:t>для соціально вразливих груп рекомендується поєднувати коучинг із соціальною, медичною та трудовою підтримкою.</w:t>
      </w:r>
    </w:p>
    <w:p w14:paraId="55E2396C" w14:textId="2F47EE9B" w:rsidR="00D57204" w:rsidRDefault="00D57204" w:rsidP="00D57204">
      <w:pPr>
        <w:pStyle w:val="a1"/>
      </w:pPr>
      <w:r>
        <w:t>5) Регулярна оцінка ефективності:</w:t>
      </w:r>
    </w:p>
    <w:p w14:paraId="41DE7FF3" w14:textId="77777777" w:rsidR="00D57204" w:rsidRDefault="00D57204" w:rsidP="00D57204">
      <w:pPr>
        <w:pStyle w:val="22"/>
      </w:pPr>
      <w:r>
        <w:t>проводити оцінку динаміки психологічного стану «до» та «після» втручання (STAI, Brief COPE, шкала загальної стресостійкості);</w:t>
      </w:r>
    </w:p>
    <w:p w14:paraId="06339637" w14:textId="72DA7AEA" w:rsidR="00D57204" w:rsidRDefault="00D57204" w:rsidP="00D57204">
      <w:pPr>
        <w:pStyle w:val="22"/>
      </w:pPr>
      <w:r>
        <w:lastRenderedPageBreak/>
        <w:t>використовувати отримані дані для адаптації подальших інтервенцій та індивідуального планування підтримки [</w:t>
      </w:r>
      <w:r w:rsidR="00380429" w:rsidRPr="00380429">
        <w:rPr>
          <w:lang w:val="ru-RU"/>
        </w:rPr>
        <w:t>63, 81</w:t>
      </w:r>
      <w:r>
        <w:t>].</w:t>
      </w:r>
    </w:p>
    <w:p w14:paraId="6C6B256A" w14:textId="77777777" w:rsidR="00D57204" w:rsidRDefault="00D57204" w:rsidP="00D57204">
      <w:pPr>
        <w:pStyle w:val="a1"/>
      </w:pPr>
      <w:r>
        <w:t>Усі рекомендації базуються на комплексному аналізі «до–після» коучингових втручань: позитивні зміни спостерігаються у всіх групах, однак найбільш помітні у молодших і працездатних учасників та у тих, хто мав менше фізичних чи соціальних обмежень. Для вразливих підгруп (літні, хронічні захворювання, відсутність попереднього досвіду програм підтримки) доцільно продовжувати або модифікувати програми, інтегруючи міжсекторну підтримку та збільшуючи тривалість коучингових циклів.</w:t>
      </w:r>
    </w:p>
    <w:p w14:paraId="5EC6E506" w14:textId="530E8894" w:rsidR="00D57204" w:rsidRDefault="00D57204" w:rsidP="00D57204">
      <w:pPr>
        <w:pStyle w:val="a1"/>
      </w:pPr>
      <w:r>
        <w:t>Результати проведеного дослідження демонструють позитивну динаміку психологічного стану внутрішньо переміщених осіб після застосування коучингових інструментів та технік, зокрема у зниженні рівня тривожності, підвищенні стресостійкості та розвитку адаптивності. Водночас аналіз показав, що ефективність коучингу варіює залежно від вікових груп, стану здоров’я, попереднього досвіду участі у програмах підтримки та соціально-вразливих житлових умов [</w:t>
      </w:r>
      <w:r w:rsidR="00380429" w:rsidRPr="00380429">
        <w:t>70</w:t>
      </w:r>
      <w:r>
        <w:t>]. Ці спостереження відкривають низку напрямів для подальших досліджень у сфері психологічної підтримки ВПО.</w:t>
      </w:r>
    </w:p>
    <w:p w14:paraId="16B5B3C2" w14:textId="3FB141BE" w:rsidR="00D57204" w:rsidRDefault="00D57204" w:rsidP="00D57204">
      <w:pPr>
        <w:pStyle w:val="a1"/>
      </w:pPr>
      <w:r>
        <w:t>По-перше, доцільним є проведення довгострокових досліджень ефективності коучингових втручань, що дозволить оцінити стійкість отриманих змін у психологічному стані та життєвому благополуччі ВПО. Попередні результати демонструють швидкий позитивний ефект, проте вплив на старші вікові групи та осіб із хронічними обмеженнями здоров’я потребує додаткового спостереження та моніторингу [</w:t>
      </w:r>
      <w:r w:rsidR="00380429" w:rsidRPr="00380429">
        <w:rPr>
          <w:lang w:val="ru-RU"/>
        </w:rPr>
        <w:t>54</w:t>
      </w:r>
      <w:r>
        <w:t>].</w:t>
      </w:r>
    </w:p>
    <w:p w14:paraId="33D6D987" w14:textId="104ACF1F" w:rsidR="00D57204" w:rsidRDefault="00D57204" w:rsidP="00D57204">
      <w:pPr>
        <w:pStyle w:val="a1"/>
      </w:pPr>
      <w:r>
        <w:t>По-друге, перспективним є аналіз індивідуальних та групових варіантів коучингу, зокрема визначення оптимального поєднання індивідуальних сесій, групових вправ та міжсекторної підтримки. Таке дослідження дозволить з’ясувати, які коучингові техніки найефективніші для різних підгруп ВПО та як інтегрувати коучинг із соціально-медичною підтримкою, що особливо важливо для учасників із обмеженими ресурсами [</w:t>
      </w:r>
      <w:r w:rsidR="00380429" w:rsidRPr="00380429">
        <w:t>81</w:t>
      </w:r>
      <w:r>
        <w:t>].</w:t>
      </w:r>
    </w:p>
    <w:p w14:paraId="182473DF" w14:textId="548DDFE4" w:rsidR="00D57204" w:rsidRDefault="00D57204" w:rsidP="00D57204">
      <w:pPr>
        <w:pStyle w:val="a1"/>
      </w:pPr>
      <w:r>
        <w:lastRenderedPageBreak/>
        <w:t>По-третє, доцільно розширити комплекс вимірюваних показників, включивши не лише рівень тривожності та стресостійкості, а й когнітивні, емоційні та поведінкові аспекти адаптації. Це дозволить формувати більш комплексну картину ефекту коучингу на психологічне та соціальне функціонування ВПО [</w:t>
      </w:r>
      <w:r w:rsidR="00380429" w:rsidRPr="00380429">
        <w:rPr>
          <w:lang w:val="ru-RU"/>
        </w:rPr>
        <w:t>47</w:t>
      </w:r>
      <w:r>
        <w:t>].</w:t>
      </w:r>
    </w:p>
    <w:p w14:paraId="320547BA" w14:textId="621E77FE" w:rsidR="00D57204" w:rsidRDefault="00D57204" w:rsidP="00D57204">
      <w:pPr>
        <w:pStyle w:val="a1"/>
      </w:pPr>
      <w:r>
        <w:t>Нарешті, важливим напрямом є дослідження механізмів змін, які забезпечують ефективність коучингу, зокрема роль структурованого планування (GROW, SMART), самопізнання («Колесо балансу») та активації внутрішніх ресурсів («Сила питань»). Розуміння цих механізмів допоможе адаптувати коучингові програми для старших та вразливих груп, підвищуючи ефективність психосоціальної підтримки [</w:t>
      </w:r>
      <w:r w:rsidR="00380429" w:rsidRPr="00380429">
        <w:t>39</w:t>
      </w:r>
      <w:r>
        <w:t>].</w:t>
      </w:r>
      <w:r w:rsidR="00380429" w:rsidRPr="00380429">
        <w:t xml:space="preserve"> </w:t>
      </w:r>
      <w:r>
        <w:t>Перспективи подальших досліджень лежать у площині: довгострокового моніторингу, індивідуалізації та групової адаптації коучингу, розширення спектру психологічних показників та аналізу механізмів ефективності, що дозволить максимально адаптувати коучингові програми до потреб різних підгруп ВПО та підвищити їхню стійкість і якість життя.</w:t>
      </w:r>
    </w:p>
    <w:p w14:paraId="0F9D8024" w14:textId="77777777" w:rsidR="00D57204" w:rsidRDefault="00D57204" w:rsidP="00D57204">
      <w:pPr>
        <w:pStyle w:val="a1"/>
      </w:pPr>
    </w:p>
    <w:p w14:paraId="6569B996" w14:textId="77777777" w:rsidR="00FF3CD9" w:rsidRDefault="00FF3CD9" w:rsidP="00FF3CD9">
      <w:pPr>
        <w:pStyle w:val="2"/>
      </w:pPr>
      <w:bookmarkStart w:id="19" w:name="_Toc210324333"/>
      <w:r>
        <w:t>3.5. Висновки до розділу 3</w:t>
      </w:r>
      <w:bookmarkEnd w:id="19"/>
    </w:p>
    <w:p w14:paraId="24019EEA" w14:textId="279A2485" w:rsidR="00FF3CD9" w:rsidRDefault="00FF3CD9" w:rsidP="00FF3CD9">
      <w:pPr>
        <w:pStyle w:val="a1"/>
      </w:pPr>
    </w:p>
    <w:p w14:paraId="5F77DAA8" w14:textId="140C3ECB" w:rsidR="00BA6377" w:rsidRDefault="00BA6377" w:rsidP="00FF3CD9">
      <w:pPr>
        <w:pStyle w:val="a1"/>
      </w:pPr>
    </w:p>
    <w:p w14:paraId="5FED6D6F" w14:textId="77777777" w:rsidR="00BA6377" w:rsidRDefault="00BA6377" w:rsidP="00BA6377">
      <w:pPr>
        <w:pStyle w:val="a1"/>
      </w:pPr>
      <w:r>
        <w:t>Проведене емпіричне дослідження підтвердило гіпотезу про те, що використання коучингових інструментів і технік сприяє покращенню психоемоційного стану внутрішньо переміщених осіб. Було зафіксовано позитивну динаміку у рівні адаптивності, стресостійкості та цілеспрямованості учасників, зниження відчуття безпорадності та тривожності. Найбільш ефективними виявилися модель GROW, SMART-планування та «Колесо балансу», які забезпечили структуровану роботу з цілями та внутрішніми ресурсами.</w:t>
      </w:r>
    </w:p>
    <w:p w14:paraId="7B71197B" w14:textId="45EE3FF0" w:rsidR="00FF3CD9" w:rsidRDefault="00BA6377" w:rsidP="00380429">
      <w:pPr>
        <w:pStyle w:val="a1"/>
      </w:pPr>
      <w:r>
        <w:t>Отримані результати доводять доцільність використання коучингових підходів у практиці психологічної допомоги ВПО. Запропоновані техніки можуть бути рекомендовані до впровадження у програми психологічної підтримки як інструмент відновлення життєвих орієнтирів, розвитку адаптивності та підвищення рівня психологічного благополуччя.</w:t>
      </w:r>
      <w:r w:rsidR="00FF3CD9">
        <w:br w:type="page"/>
      </w:r>
    </w:p>
    <w:p w14:paraId="6BE96091" w14:textId="5CD353A7" w:rsidR="00FF3CD9" w:rsidRDefault="00FF3CD9" w:rsidP="00FF3CD9">
      <w:pPr>
        <w:pStyle w:val="1"/>
      </w:pPr>
      <w:bookmarkStart w:id="20" w:name="_Toc210324336"/>
      <w:r>
        <w:lastRenderedPageBreak/>
        <w:t>ДОДАТОК А</w:t>
      </w:r>
      <w:r>
        <w:br/>
      </w:r>
      <w:r w:rsidR="00C56710">
        <w:t>Матеріали для проведення первинної діагностики</w:t>
      </w:r>
      <w:bookmarkEnd w:id="20"/>
    </w:p>
    <w:p w14:paraId="1E4D809A" w14:textId="1E4B623F" w:rsidR="00FF3CD9" w:rsidRDefault="00FF3CD9" w:rsidP="00FF3CD9">
      <w:pPr>
        <w:pStyle w:val="a1"/>
      </w:pPr>
    </w:p>
    <w:p w14:paraId="2AB4F854" w14:textId="1BEE354D" w:rsidR="0089395B" w:rsidRDefault="00C56710" w:rsidP="00C56710">
      <w:pPr>
        <w:pStyle w:val="2"/>
      </w:pPr>
      <w:bookmarkStart w:id="21" w:name="_Toc210324337"/>
      <w:r>
        <w:t xml:space="preserve">А.1 </w:t>
      </w:r>
      <w:r w:rsidR="0089395B">
        <w:t xml:space="preserve">Опитувальник </w:t>
      </w:r>
      <w:r>
        <w:t>State-Trait Anxiety Inventory (STAI)</w:t>
      </w:r>
      <w:bookmarkEnd w:id="21"/>
    </w:p>
    <w:p w14:paraId="532F8A7A" w14:textId="77777777" w:rsidR="0089395B" w:rsidRDefault="0089395B" w:rsidP="0089395B">
      <w:pPr>
        <w:pStyle w:val="a1"/>
      </w:pPr>
    </w:p>
    <w:p w14:paraId="75053AA8" w14:textId="77777777" w:rsidR="0089395B" w:rsidRDefault="0089395B" w:rsidP="0089395B">
      <w:pPr>
        <w:pStyle w:val="a1"/>
      </w:pPr>
    </w:p>
    <w:p w14:paraId="207FF674" w14:textId="6627E526" w:rsidR="00C56710" w:rsidRPr="0089395B" w:rsidRDefault="0089395B" w:rsidP="00C56710">
      <w:pPr>
        <w:pStyle w:val="a1"/>
        <w:rPr>
          <w:rStyle w:val="ad"/>
        </w:rPr>
      </w:pPr>
      <w:r w:rsidRPr="0089395B">
        <w:rPr>
          <w:rStyle w:val="ad"/>
        </w:rPr>
        <w:t xml:space="preserve">Інструкція </w:t>
      </w:r>
      <w:r w:rsidR="00C56710" w:rsidRPr="0089395B">
        <w:rPr>
          <w:rStyle w:val="ad"/>
        </w:rPr>
        <w:t>для респондентів</w:t>
      </w:r>
    </w:p>
    <w:p w14:paraId="7624EFCC" w14:textId="77777777" w:rsidR="0050248D" w:rsidRDefault="0050248D" w:rsidP="0050248D">
      <w:pPr>
        <w:pStyle w:val="a1"/>
      </w:pPr>
      <w:r>
        <w:t>Шановний(а) респондент(ко)!</w:t>
      </w:r>
    </w:p>
    <w:p w14:paraId="02104ED6" w14:textId="77777777" w:rsidR="0050248D" w:rsidRDefault="0050248D" w:rsidP="0050248D">
      <w:pPr>
        <w:pStyle w:val="a1"/>
      </w:pPr>
      <w:r>
        <w:t>Пропонуємо Вам заповнити опитувальник, який допоможе визначити рівень Вашої тривожності.</w:t>
      </w:r>
    </w:p>
    <w:p w14:paraId="46AD269B" w14:textId="77777777" w:rsidR="0050248D" w:rsidRDefault="0050248D" w:rsidP="0050248D">
      <w:pPr>
        <w:pStyle w:val="a1"/>
      </w:pPr>
      <w:r>
        <w:t>Опитувальник складається з двох частин:</w:t>
      </w:r>
    </w:p>
    <w:p w14:paraId="7BAEF15B" w14:textId="77777777" w:rsidR="0050248D" w:rsidRDefault="0050248D" w:rsidP="004A7A2F">
      <w:pPr>
        <w:pStyle w:val="a"/>
      </w:pPr>
      <w:r>
        <w:t>S-Anxiety (тривожність як стан) – відображає, як Ви почуваєтесь саме зараз, у конкретній ситуації;</w:t>
      </w:r>
    </w:p>
    <w:p w14:paraId="016E3A3B" w14:textId="77777777" w:rsidR="0050248D" w:rsidRDefault="0050248D" w:rsidP="004A7A2F">
      <w:pPr>
        <w:pStyle w:val="a"/>
      </w:pPr>
      <w:r>
        <w:t>T-Anxiety (тривожність як риса) – показує, як Ви зазвичай відчуваєте себе у повсякденному житті.</w:t>
      </w:r>
    </w:p>
    <w:p w14:paraId="27F1E9DE" w14:textId="3E0E602A" w:rsidR="00C56710" w:rsidRDefault="0050248D" w:rsidP="00C56710">
      <w:pPr>
        <w:pStyle w:val="a1"/>
      </w:pPr>
      <w:r>
        <w:t>Будь ласка, уважно прочитайте кожне твердження та виберіть відповідь, яка найточніше відповідає Вашим відчуттям.</w:t>
      </w:r>
      <w:r w:rsidR="004A7A2F">
        <w:t xml:space="preserve"> </w:t>
      </w:r>
      <w:r>
        <w:t xml:space="preserve">Правильних чи неправильних відповідей немає </w:t>
      </w:r>
      <w:r w:rsidR="00CB60F6">
        <w:t>–</w:t>
      </w:r>
      <w:r>
        <w:t xml:space="preserve"> важливо лише Ваше особисте сприйняття.</w:t>
      </w:r>
      <w:r w:rsidR="004A7A2F">
        <w:t xml:space="preserve"> </w:t>
      </w:r>
      <w:r w:rsidR="00C56710">
        <w:t>Відповідайте, обравши відповідь, яка найкраще описує ваш стан. Використовуйте 4-бальну шкалу (табл.А.1):</w:t>
      </w:r>
    </w:p>
    <w:p w14:paraId="06A5BE8C" w14:textId="4626AEF1" w:rsidR="00C56710" w:rsidRDefault="00C56710" w:rsidP="00C56710">
      <w:pPr>
        <w:pStyle w:val="af3"/>
      </w:pPr>
      <w:r>
        <w:t>Таблиця А.1</w:t>
      </w:r>
    </w:p>
    <w:p w14:paraId="55122B4A" w14:textId="27E77F4C" w:rsidR="00C56710" w:rsidRDefault="00C56710" w:rsidP="00C56710">
      <w:pPr>
        <w:pStyle w:val="a6"/>
      </w:pPr>
      <w:r>
        <w:t>Шкала оцінювання</w:t>
      </w:r>
    </w:p>
    <w:tbl>
      <w:tblPr>
        <w:tblStyle w:val="af"/>
        <w:tblW w:w="0" w:type="auto"/>
        <w:jc w:val="center"/>
        <w:tblLook w:val="04A0" w:firstRow="1" w:lastRow="0" w:firstColumn="1" w:lastColumn="0" w:noHBand="0" w:noVBand="1"/>
      </w:tblPr>
      <w:tblGrid>
        <w:gridCol w:w="709"/>
        <w:gridCol w:w="5103"/>
      </w:tblGrid>
      <w:tr w:rsidR="00C56710" w:rsidRPr="00C56710" w14:paraId="667C5164" w14:textId="77777777" w:rsidTr="00C56710">
        <w:trPr>
          <w:jc w:val="center"/>
        </w:trPr>
        <w:tc>
          <w:tcPr>
            <w:tcW w:w="709" w:type="dxa"/>
          </w:tcPr>
          <w:p w14:paraId="112C896F" w14:textId="77777777" w:rsidR="00C56710" w:rsidRPr="00C56710" w:rsidRDefault="00C56710" w:rsidP="0089395B">
            <w:pPr>
              <w:pStyle w:val="120"/>
            </w:pPr>
            <w:r w:rsidRPr="00C56710">
              <w:t>Бал</w:t>
            </w:r>
          </w:p>
        </w:tc>
        <w:tc>
          <w:tcPr>
            <w:tcW w:w="5103" w:type="dxa"/>
          </w:tcPr>
          <w:p w14:paraId="74A12E5B" w14:textId="77777777" w:rsidR="00C56710" w:rsidRPr="00C56710" w:rsidRDefault="00C56710" w:rsidP="0089395B">
            <w:pPr>
              <w:pStyle w:val="120"/>
            </w:pPr>
            <w:r w:rsidRPr="00C56710">
              <w:t>Значення</w:t>
            </w:r>
          </w:p>
        </w:tc>
      </w:tr>
      <w:tr w:rsidR="00C56710" w:rsidRPr="00C56710" w14:paraId="34D04067" w14:textId="77777777" w:rsidTr="00C56710">
        <w:trPr>
          <w:jc w:val="center"/>
        </w:trPr>
        <w:tc>
          <w:tcPr>
            <w:tcW w:w="709" w:type="dxa"/>
          </w:tcPr>
          <w:p w14:paraId="4A4B5EBE" w14:textId="77777777" w:rsidR="00C56710" w:rsidRPr="00C56710" w:rsidRDefault="00C56710" w:rsidP="0089395B">
            <w:pPr>
              <w:pStyle w:val="120"/>
            </w:pPr>
            <w:r w:rsidRPr="00C56710">
              <w:t>1</w:t>
            </w:r>
          </w:p>
        </w:tc>
        <w:tc>
          <w:tcPr>
            <w:tcW w:w="5103" w:type="dxa"/>
          </w:tcPr>
          <w:p w14:paraId="487E6AB3" w14:textId="77777777" w:rsidR="00C56710" w:rsidRPr="00C56710" w:rsidRDefault="00C56710" w:rsidP="0089395B">
            <w:pPr>
              <w:pStyle w:val="120"/>
            </w:pPr>
            <w:r w:rsidRPr="00C56710">
              <w:t>Зовсім не відчуваю / майже ніколи</w:t>
            </w:r>
          </w:p>
        </w:tc>
      </w:tr>
      <w:tr w:rsidR="00C56710" w:rsidRPr="00C56710" w14:paraId="0F96E563" w14:textId="77777777" w:rsidTr="00C56710">
        <w:trPr>
          <w:jc w:val="center"/>
        </w:trPr>
        <w:tc>
          <w:tcPr>
            <w:tcW w:w="709" w:type="dxa"/>
          </w:tcPr>
          <w:p w14:paraId="34436E0F" w14:textId="77777777" w:rsidR="00C56710" w:rsidRPr="00C56710" w:rsidRDefault="00C56710" w:rsidP="0089395B">
            <w:pPr>
              <w:pStyle w:val="120"/>
            </w:pPr>
            <w:r w:rsidRPr="00C56710">
              <w:t>2</w:t>
            </w:r>
          </w:p>
        </w:tc>
        <w:tc>
          <w:tcPr>
            <w:tcW w:w="5103" w:type="dxa"/>
          </w:tcPr>
          <w:p w14:paraId="19E20999" w14:textId="77777777" w:rsidR="00C56710" w:rsidRPr="00C56710" w:rsidRDefault="00C56710" w:rsidP="0089395B">
            <w:pPr>
              <w:pStyle w:val="120"/>
            </w:pPr>
            <w:r w:rsidRPr="00C56710">
              <w:t>Трохи відчуваю / інколи</w:t>
            </w:r>
          </w:p>
        </w:tc>
      </w:tr>
      <w:tr w:rsidR="00C56710" w:rsidRPr="00C56710" w14:paraId="3C89A012" w14:textId="77777777" w:rsidTr="00C56710">
        <w:trPr>
          <w:jc w:val="center"/>
        </w:trPr>
        <w:tc>
          <w:tcPr>
            <w:tcW w:w="709" w:type="dxa"/>
          </w:tcPr>
          <w:p w14:paraId="2AEAC049" w14:textId="77777777" w:rsidR="00C56710" w:rsidRPr="00C56710" w:rsidRDefault="00C56710" w:rsidP="0089395B">
            <w:pPr>
              <w:pStyle w:val="120"/>
            </w:pPr>
            <w:r w:rsidRPr="00C56710">
              <w:t>3</w:t>
            </w:r>
          </w:p>
        </w:tc>
        <w:tc>
          <w:tcPr>
            <w:tcW w:w="5103" w:type="dxa"/>
          </w:tcPr>
          <w:p w14:paraId="0ADF88A4" w14:textId="77777777" w:rsidR="00C56710" w:rsidRPr="00C56710" w:rsidRDefault="00C56710" w:rsidP="0089395B">
            <w:pPr>
              <w:pStyle w:val="120"/>
            </w:pPr>
            <w:r w:rsidRPr="00C56710">
              <w:t>Досить сильно відчуваю / часто</w:t>
            </w:r>
          </w:p>
        </w:tc>
      </w:tr>
      <w:tr w:rsidR="00C56710" w:rsidRPr="00C56710" w14:paraId="728BEE51" w14:textId="77777777" w:rsidTr="00C56710">
        <w:trPr>
          <w:jc w:val="center"/>
        </w:trPr>
        <w:tc>
          <w:tcPr>
            <w:tcW w:w="709" w:type="dxa"/>
          </w:tcPr>
          <w:p w14:paraId="06CE97A0" w14:textId="77777777" w:rsidR="00C56710" w:rsidRPr="00C56710" w:rsidRDefault="00C56710" w:rsidP="0089395B">
            <w:pPr>
              <w:pStyle w:val="120"/>
            </w:pPr>
            <w:r w:rsidRPr="00C56710">
              <w:t>4</w:t>
            </w:r>
          </w:p>
        </w:tc>
        <w:tc>
          <w:tcPr>
            <w:tcW w:w="5103" w:type="dxa"/>
          </w:tcPr>
          <w:p w14:paraId="3E9B9ABC" w14:textId="77777777" w:rsidR="00C56710" w:rsidRPr="00C56710" w:rsidRDefault="00C56710" w:rsidP="0089395B">
            <w:pPr>
              <w:pStyle w:val="120"/>
            </w:pPr>
            <w:r w:rsidRPr="00C56710">
              <w:t>Дуже сильно відчуваю / майже завжди</w:t>
            </w:r>
          </w:p>
        </w:tc>
      </w:tr>
    </w:tbl>
    <w:p w14:paraId="01E588CB" w14:textId="77777777" w:rsidR="00C56710" w:rsidRDefault="00C56710" w:rsidP="00C56710">
      <w:pPr>
        <w:pStyle w:val="a1"/>
      </w:pPr>
    </w:p>
    <w:p w14:paraId="4ED227BB" w14:textId="77777777" w:rsidR="004A7A2F" w:rsidRDefault="004A7A2F">
      <w:pPr>
        <w:rPr>
          <w:rFonts w:ascii="Times New Roman" w:hAnsi="Times New Roman" w:cs="Times New Roman"/>
          <w:sz w:val="28"/>
          <w:szCs w:val="28"/>
        </w:rPr>
      </w:pPr>
      <w:r>
        <w:br w:type="page"/>
      </w:r>
    </w:p>
    <w:p w14:paraId="4AC88994" w14:textId="159D4E51" w:rsidR="00C56710" w:rsidRDefault="00C56710" w:rsidP="00C56710">
      <w:pPr>
        <w:pStyle w:val="af3"/>
      </w:pPr>
      <w:r>
        <w:lastRenderedPageBreak/>
        <w:t>Таблиця А.2</w:t>
      </w:r>
    </w:p>
    <w:p w14:paraId="71702541" w14:textId="5DBD85F2" w:rsidR="00C56710" w:rsidRDefault="00C56710" w:rsidP="00C56710">
      <w:pPr>
        <w:pStyle w:val="a6"/>
      </w:pPr>
      <w:r>
        <w:t>ЧАСТИНА 1 – Тривожність стану (S-Anxiety)</w:t>
      </w:r>
    </w:p>
    <w:tbl>
      <w:tblPr>
        <w:tblStyle w:val="af"/>
        <w:tblW w:w="6034" w:type="dxa"/>
        <w:tblInd w:w="1696" w:type="dxa"/>
        <w:tblLook w:val="04A0" w:firstRow="1" w:lastRow="0" w:firstColumn="1" w:lastColumn="0" w:noHBand="0" w:noVBand="1"/>
      </w:tblPr>
      <w:tblGrid>
        <w:gridCol w:w="636"/>
        <w:gridCol w:w="4617"/>
        <w:gridCol w:w="781"/>
      </w:tblGrid>
      <w:tr w:rsidR="00C56710" w:rsidRPr="00C56710" w14:paraId="089EBDFA" w14:textId="77777777" w:rsidTr="00C56710">
        <w:tc>
          <w:tcPr>
            <w:tcW w:w="636" w:type="dxa"/>
          </w:tcPr>
          <w:p w14:paraId="5F5DD4A5" w14:textId="77777777" w:rsidR="00C56710" w:rsidRPr="00C56710" w:rsidRDefault="00C56710" w:rsidP="0089395B">
            <w:pPr>
              <w:pStyle w:val="120"/>
            </w:pPr>
            <w:r w:rsidRPr="00C56710">
              <w:t>№</w:t>
            </w:r>
          </w:p>
        </w:tc>
        <w:tc>
          <w:tcPr>
            <w:tcW w:w="4617" w:type="dxa"/>
          </w:tcPr>
          <w:p w14:paraId="2DB39F46" w14:textId="77777777" w:rsidR="00C56710" w:rsidRPr="00C56710" w:rsidRDefault="00C56710" w:rsidP="0089395B">
            <w:pPr>
              <w:pStyle w:val="120"/>
            </w:pPr>
            <w:r w:rsidRPr="00C56710">
              <w:t>Твердження</w:t>
            </w:r>
          </w:p>
        </w:tc>
        <w:tc>
          <w:tcPr>
            <w:tcW w:w="781" w:type="dxa"/>
          </w:tcPr>
          <w:p w14:paraId="5EF21865" w14:textId="77777777" w:rsidR="00C56710" w:rsidRPr="00C56710" w:rsidRDefault="00C56710" w:rsidP="0089395B">
            <w:pPr>
              <w:pStyle w:val="120"/>
            </w:pPr>
            <w:r w:rsidRPr="00C56710">
              <w:t>Бал</w:t>
            </w:r>
          </w:p>
        </w:tc>
      </w:tr>
      <w:tr w:rsidR="0089395B" w:rsidRPr="00C56710" w14:paraId="1FBAC441" w14:textId="77777777" w:rsidTr="0089395B">
        <w:tc>
          <w:tcPr>
            <w:tcW w:w="636" w:type="dxa"/>
            <w:vAlign w:val="center"/>
          </w:tcPr>
          <w:p w14:paraId="4010F4D4" w14:textId="5B07B62C" w:rsidR="0089395B" w:rsidRPr="00C56710" w:rsidRDefault="0089395B" w:rsidP="0089395B">
            <w:pPr>
              <w:pStyle w:val="120"/>
              <w:jc w:val="center"/>
            </w:pPr>
            <w:r>
              <w:t>1</w:t>
            </w:r>
          </w:p>
        </w:tc>
        <w:tc>
          <w:tcPr>
            <w:tcW w:w="4617" w:type="dxa"/>
            <w:vAlign w:val="center"/>
          </w:tcPr>
          <w:p w14:paraId="658D5044" w14:textId="51E4978A" w:rsidR="0089395B" w:rsidRPr="00C56710" w:rsidRDefault="0089395B" w:rsidP="0089395B">
            <w:pPr>
              <w:pStyle w:val="120"/>
              <w:jc w:val="center"/>
            </w:pPr>
            <w:r>
              <w:t>2</w:t>
            </w:r>
          </w:p>
        </w:tc>
        <w:tc>
          <w:tcPr>
            <w:tcW w:w="781" w:type="dxa"/>
            <w:vAlign w:val="center"/>
          </w:tcPr>
          <w:p w14:paraId="794D2614" w14:textId="49967601" w:rsidR="0089395B" w:rsidRPr="00C56710" w:rsidRDefault="0089395B" w:rsidP="0089395B">
            <w:pPr>
              <w:pStyle w:val="120"/>
              <w:jc w:val="center"/>
            </w:pPr>
            <w:r>
              <w:t>3</w:t>
            </w:r>
          </w:p>
        </w:tc>
      </w:tr>
      <w:tr w:rsidR="00C56710" w:rsidRPr="00C56710" w14:paraId="5CB26A39" w14:textId="77777777" w:rsidTr="00C56710">
        <w:tc>
          <w:tcPr>
            <w:tcW w:w="636" w:type="dxa"/>
          </w:tcPr>
          <w:p w14:paraId="4CEAC6C8" w14:textId="77777777" w:rsidR="00C56710" w:rsidRPr="00C56710" w:rsidRDefault="00C56710" w:rsidP="0089395B">
            <w:pPr>
              <w:pStyle w:val="120"/>
            </w:pPr>
            <w:r w:rsidRPr="00C56710">
              <w:t>1</w:t>
            </w:r>
          </w:p>
        </w:tc>
        <w:tc>
          <w:tcPr>
            <w:tcW w:w="4617" w:type="dxa"/>
          </w:tcPr>
          <w:p w14:paraId="65D8D1E0" w14:textId="77777777" w:rsidR="00C56710" w:rsidRPr="00C56710" w:rsidRDefault="00C56710" w:rsidP="0089395B">
            <w:pPr>
              <w:pStyle w:val="120"/>
            </w:pPr>
            <w:r w:rsidRPr="00C56710">
              <w:t>Я почуваюся спокійно</w:t>
            </w:r>
          </w:p>
        </w:tc>
        <w:tc>
          <w:tcPr>
            <w:tcW w:w="781" w:type="dxa"/>
          </w:tcPr>
          <w:p w14:paraId="49F87BCE" w14:textId="77777777" w:rsidR="00C56710" w:rsidRPr="00C56710" w:rsidRDefault="00C56710" w:rsidP="0089395B">
            <w:pPr>
              <w:pStyle w:val="120"/>
            </w:pPr>
          </w:p>
        </w:tc>
      </w:tr>
      <w:tr w:rsidR="00C56710" w:rsidRPr="00C56710" w14:paraId="7B2E287B" w14:textId="77777777" w:rsidTr="00C56710">
        <w:tc>
          <w:tcPr>
            <w:tcW w:w="636" w:type="dxa"/>
          </w:tcPr>
          <w:p w14:paraId="43A1E51F" w14:textId="77777777" w:rsidR="00C56710" w:rsidRPr="00C56710" w:rsidRDefault="00C56710" w:rsidP="0089395B">
            <w:pPr>
              <w:pStyle w:val="120"/>
            </w:pPr>
            <w:r w:rsidRPr="00C56710">
              <w:t>2</w:t>
            </w:r>
          </w:p>
        </w:tc>
        <w:tc>
          <w:tcPr>
            <w:tcW w:w="4617" w:type="dxa"/>
          </w:tcPr>
          <w:p w14:paraId="34DFBCFD" w14:textId="77777777" w:rsidR="00C56710" w:rsidRPr="00C56710" w:rsidRDefault="00C56710" w:rsidP="0089395B">
            <w:pPr>
              <w:pStyle w:val="120"/>
            </w:pPr>
            <w:r w:rsidRPr="00C56710">
              <w:t>Я відчуваю напруження</w:t>
            </w:r>
          </w:p>
        </w:tc>
        <w:tc>
          <w:tcPr>
            <w:tcW w:w="781" w:type="dxa"/>
          </w:tcPr>
          <w:p w14:paraId="066210E0" w14:textId="77777777" w:rsidR="00C56710" w:rsidRPr="00C56710" w:rsidRDefault="00C56710" w:rsidP="0089395B">
            <w:pPr>
              <w:pStyle w:val="120"/>
            </w:pPr>
          </w:p>
        </w:tc>
      </w:tr>
      <w:tr w:rsidR="00C56710" w:rsidRPr="00C56710" w14:paraId="7C337559" w14:textId="77777777" w:rsidTr="00C56710">
        <w:tc>
          <w:tcPr>
            <w:tcW w:w="636" w:type="dxa"/>
          </w:tcPr>
          <w:p w14:paraId="34D3DEFC" w14:textId="77777777" w:rsidR="00C56710" w:rsidRPr="00C56710" w:rsidRDefault="00C56710" w:rsidP="0089395B">
            <w:pPr>
              <w:pStyle w:val="120"/>
            </w:pPr>
            <w:r w:rsidRPr="00C56710">
              <w:t>3</w:t>
            </w:r>
          </w:p>
        </w:tc>
        <w:tc>
          <w:tcPr>
            <w:tcW w:w="4617" w:type="dxa"/>
          </w:tcPr>
          <w:p w14:paraId="3F1E3D64" w14:textId="77777777" w:rsidR="00C56710" w:rsidRPr="00C56710" w:rsidRDefault="00C56710" w:rsidP="0089395B">
            <w:pPr>
              <w:pStyle w:val="120"/>
            </w:pPr>
            <w:r w:rsidRPr="00C56710">
              <w:t>Мені легко сконцентруватися</w:t>
            </w:r>
          </w:p>
        </w:tc>
        <w:tc>
          <w:tcPr>
            <w:tcW w:w="781" w:type="dxa"/>
          </w:tcPr>
          <w:p w14:paraId="062608FD" w14:textId="77777777" w:rsidR="00C56710" w:rsidRPr="00C56710" w:rsidRDefault="00C56710" w:rsidP="0089395B">
            <w:pPr>
              <w:pStyle w:val="120"/>
            </w:pPr>
          </w:p>
        </w:tc>
      </w:tr>
      <w:tr w:rsidR="00C56710" w:rsidRPr="00C56710" w14:paraId="5C7B008E" w14:textId="77777777" w:rsidTr="00C56710">
        <w:tc>
          <w:tcPr>
            <w:tcW w:w="636" w:type="dxa"/>
          </w:tcPr>
          <w:p w14:paraId="5D29D450" w14:textId="77777777" w:rsidR="00C56710" w:rsidRPr="00C56710" w:rsidRDefault="00C56710" w:rsidP="0089395B">
            <w:pPr>
              <w:pStyle w:val="120"/>
            </w:pPr>
            <w:r w:rsidRPr="00C56710">
              <w:t>4</w:t>
            </w:r>
          </w:p>
        </w:tc>
        <w:tc>
          <w:tcPr>
            <w:tcW w:w="4617" w:type="dxa"/>
          </w:tcPr>
          <w:p w14:paraId="28C2DA01" w14:textId="77777777" w:rsidR="00C56710" w:rsidRPr="00C56710" w:rsidRDefault="00C56710" w:rsidP="0089395B">
            <w:pPr>
              <w:pStyle w:val="120"/>
            </w:pPr>
            <w:r w:rsidRPr="00C56710">
              <w:t>Я відчуваю тривогу</w:t>
            </w:r>
          </w:p>
        </w:tc>
        <w:tc>
          <w:tcPr>
            <w:tcW w:w="781" w:type="dxa"/>
          </w:tcPr>
          <w:p w14:paraId="56322324" w14:textId="77777777" w:rsidR="00C56710" w:rsidRPr="00C56710" w:rsidRDefault="00C56710" w:rsidP="0089395B">
            <w:pPr>
              <w:pStyle w:val="120"/>
            </w:pPr>
          </w:p>
        </w:tc>
      </w:tr>
      <w:tr w:rsidR="00C56710" w:rsidRPr="00C56710" w14:paraId="01C2F6E7" w14:textId="77777777" w:rsidTr="00C56710">
        <w:tc>
          <w:tcPr>
            <w:tcW w:w="636" w:type="dxa"/>
          </w:tcPr>
          <w:p w14:paraId="75D137AD" w14:textId="77777777" w:rsidR="00C56710" w:rsidRPr="00C56710" w:rsidRDefault="00C56710" w:rsidP="0089395B">
            <w:pPr>
              <w:pStyle w:val="120"/>
            </w:pPr>
            <w:r w:rsidRPr="00C56710">
              <w:t>5</w:t>
            </w:r>
          </w:p>
        </w:tc>
        <w:tc>
          <w:tcPr>
            <w:tcW w:w="4617" w:type="dxa"/>
          </w:tcPr>
          <w:p w14:paraId="7651DDDB" w14:textId="77777777" w:rsidR="00C56710" w:rsidRPr="00C56710" w:rsidRDefault="00C56710" w:rsidP="0089395B">
            <w:pPr>
              <w:pStyle w:val="120"/>
            </w:pPr>
            <w:r w:rsidRPr="00C56710">
              <w:t>Я спокійний/спокійна</w:t>
            </w:r>
          </w:p>
        </w:tc>
        <w:tc>
          <w:tcPr>
            <w:tcW w:w="781" w:type="dxa"/>
          </w:tcPr>
          <w:p w14:paraId="3DB91E0F" w14:textId="77777777" w:rsidR="00C56710" w:rsidRPr="00C56710" w:rsidRDefault="00C56710" w:rsidP="0089395B">
            <w:pPr>
              <w:pStyle w:val="120"/>
            </w:pPr>
          </w:p>
        </w:tc>
      </w:tr>
      <w:tr w:rsidR="00C56710" w:rsidRPr="00C56710" w14:paraId="2091BF15" w14:textId="77777777" w:rsidTr="00C56710">
        <w:tc>
          <w:tcPr>
            <w:tcW w:w="636" w:type="dxa"/>
          </w:tcPr>
          <w:p w14:paraId="2F869A0A" w14:textId="77777777" w:rsidR="00C56710" w:rsidRPr="00C56710" w:rsidRDefault="00C56710" w:rsidP="0089395B">
            <w:pPr>
              <w:pStyle w:val="120"/>
            </w:pPr>
            <w:r w:rsidRPr="00C56710">
              <w:t>6</w:t>
            </w:r>
          </w:p>
        </w:tc>
        <w:tc>
          <w:tcPr>
            <w:tcW w:w="4617" w:type="dxa"/>
          </w:tcPr>
          <w:p w14:paraId="59D04C39" w14:textId="77777777" w:rsidR="00C56710" w:rsidRPr="00C56710" w:rsidRDefault="00C56710" w:rsidP="0089395B">
            <w:pPr>
              <w:pStyle w:val="120"/>
            </w:pPr>
            <w:r w:rsidRPr="00C56710">
              <w:t>Мене турбує неспокій</w:t>
            </w:r>
          </w:p>
        </w:tc>
        <w:tc>
          <w:tcPr>
            <w:tcW w:w="781" w:type="dxa"/>
          </w:tcPr>
          <w:p w14:paraId="27090857" w14:textId="77777777" w:rsidR="00C56710" w:rsidRPr="00C56710" w:rsidRDefault="00C56710" w:rsidP="0089395B">
            <w:pPr>
              <w:pStyle w:val="120"/>
            </w:pPr>
          </w:p>
        </w:tc>
      </w:tr>
      <w:tr w:rsidR="00C56710" w:rsidRPr="00C56710" w14:paraId="71CB74F5" w14:textId="77777777" w:rsidTr="00C56710">
        <w:tc>
          <w:tcPr>
            <w:tcW w:w="636" w:type="dxa"/>
          </w:tcPr>
          <w:p w14:paraId="125C5B6E" w14:textId="77777777" w:rsidR="00C56710" w:rsidRPr="00C56710" w:rsidRDefault="00C56710" w:rsidP="0089395B">
            <w:pPr>
              <w:pStyle w:val="120"/>
            </w:pPr>
            <w:r w:rsidRPr="00C56710">
              <w:t>7</w:t>
            </w:r>
          </w:p>
        </w:tc>
        <w:tc>
          <w:tcPr>
            <w:tcW w:w="4617" w:type="dxa"/>
          </w:tcPr>
          <w:p w14:paraId="7C2C336B" w14:textId="77777777" w:rsidR="00C56710" w:rsidRPr="00C56710" w:rsidRDefault="00C56710" w:rsidP="0089395B">
            <w:pPr>
              <w:pStyle w:val="120"/>
            </w:pPr>
            <w:r w:rsidRPr="00C56710">
              <w:t>Я відчуваю роздратування</w:t>
            </w:r>
          </w:p>
        </w:tc>
        <w:tc>
          <w:tcPr>
            <w:tcW w:w="781" w:type="dxa"/>
          </w:tcPr>
          <w:p w14:paraId="46BD935F" w14:textId="77777777" w:rsidR="00C56710" w:rsidRPr="00C56710" w:rsidRDefault="00C56710" w:rsidP="0089395B">
            <w:pPr>
              <w:pStyle w:val="120"/>
            </w:pPr>
          </w:p>
        </w:tc>
      </w:tr>
      <w:tr w:rsidR="00C56710" w:rsidRPr="00C56710" w14:paraId="255375C8" w14:textId="77777777" w:rsidTr="00C56710">
        <w:tc>
          <w:tcPr>
            <w:tcW w:w="636" w:type="dxa"/>
          </w:tcPr>
          <w:p w14:paraId="2552C5DB" w14:textId="77777777" w:rsidR="00C56710" w:rsidRPr="00C56710" w:rsidRDefault="00C56710" w:rsidP="0089395B">
            <w:pPr>
              <w:pStyle w:val="120"/>
            </w:pPr>
            <w:r w:rsidRPr="00C56710">
              <w:t>8</w:t>
            </w:r>
          </w:p>
        </w:tc>
        <w:tc>
          <w:tcPr>
            <w:tcW w:w="4617" w:type="dxa"/>
          </w:tcPr>
          <w:p w14:paraId="737D16EE" w14:textId="77777777" w:rsidR="00C56710" w:rsidRPr="00C56710" w:rsidRDefault="00C56710" w:rsidP="0089395B">
            <w:pPr>
              <w:pStyle w:val="120"/>
            </w:pPr>
            <w:r w:rsidRPr="00C56710">
              <w:t>Мені комфортно</w:t>
            </w:r>
          </w:p>
        </w:tc>
        <w:tc>
          <w:tcPr>
            <w:tcW w:w="781" w:type="dxa"/>
          </w:tcPr>
          <w:p w14:paraId="20E5A764" w14:textId="77777777" w:rsidR="00C56710" w:rsidRPr="00C56710" w:rsidRDefault="00C56710" w:rsidP="0089395B">
            <w:pPr>
              <w:pStyle w:val="120"/>
            </w:pPr>
          </w:p>
        </w:tc>
      </w:tr>
      <w:tr w:rsidR="00C56710" w:rsidRPr="00C56710" w14:paraId="05D92FB8" w14:textId="77777777" w:rsidTr="00C56710">
        <w:tc>
          <w:tcPr>
            <w:tcW w:w="636" w:type="dxa"/>
          </w:tcPr>
          <w:p w14:paraId="0DDA33F4" w14:textId="77777777" w:rsidR="00C56710" w:rsidRPr="00C56710" w:rsidRDefault="00C56710" w:rsidP="0089395B">
            <w:pPr>
              <w:pStyle w:val="120"/>
            </w:pPr>
            <w:r w:rsidRPr="00C56710">
              <w:t>9</w:t>
            </w:r>
          </w:p>
        </w:tc>
        <w:tc>
          <w:tcPr>
            <w:tcW w:w="4617" w:type="dxa"/>
          </w:tcPr>
          <w:p w14:paraId="0707D742" w14:textId="77777777" w:rsidR="00C56710" w:rsidRPr="00C56710" w:rsidRDefault="00C56710" w:rsidP="0089395B">
            <w:pPr>
              <w:pStyle w:val="120"/>
            </w:pPr>
            <w:r w:rsidRPr="00C56710">
              <w:t>Я нервую</w:t>
            </w:r>
          </w:p>
        </w:tc>
        <w:tc>
          <w:tcPr>
            <w:tcW w:w="781" w:type="dxa"/>
          </w:tcPr>
          <w:p w14:paraId="52D9BA9E" w14:textId="77777777" w:rsidR="00C56710" w:rsidRPr="00C56710" w:rsidRDefault="00C56710" w:rsidP="0089395B">
            <w:pPr>
              <w:pStyle w:val="120"/>
            </w:pPr>
          </w:p>
        </w:tc>
      </w:tr>
      <w:tr w:rsidR="00C56710" w:rsidRPr="00C56710" w14:paraId="0258B726" w14:textId="77777777" w:rsidTr="00C56710">
        <w:tc>
          <w:tcPr>
            <w:tcW w:w="636" w:type="dxa"/>
          </w:tcPr>
          <w:p w14:paraId="78086408" w14:textId="77777777" w:rsidR="00C56710" w:rsidRPr="00C56710" w:rsidRDefault="00C56710" w:rsidP="0089395B">
            <w:pPr>
              <w:pStyle w:val="120"/>
            </w:pPr>
            <w:r w:rsidRPr="00C56710">
              <w:t>10</w:t>
            </w:r>
          </w:p>
        </w:tc>
        <w:tc>
          <w:tcPr>
            <w:tcW w:w="4617" w:type="dxa"/>
          </w:tcPr>
          <w:p w14:paraId="74F27DF7" w14:textId="77777777" w:rsidR="00C56710" w:rsidRPr="00C56710" w:rsidRDefault="00C56710" w:rsidP="0089395B">
            <w:pPr>
              <w:pStyle w:val="120"/>
            </w:pPr>
            <w:r w:rsidRPr="00C56710">
              <w:t>Я розслаблений/розслаблена</w:t>
            </w:r>
          </w:p>
        </w:tc>
        <w:tc>
          <w:tcPr>
            <w:tcW w:w="781" w:type="dxa"/>
          </w:tcPr>
          <w:p w14:paraId="15D75EB3" w14:textId="77777777" w:rsidR="00C56710" w:rsidRPr="00C56710" w:rsidRDefault="00C56710" w:rsidP="0089395B">
            <w:pPr>
              <w:pStyle w:val="120"/>
            </w:pPr>
          </w:p>
        </w:tc>
      </w:tr>
      <w:tr w:rsidR="00C56710" w:rsidRPr="00C56710" w14:paraId="516AF9B5" w14:textId="77777777" w:rsidTr="00C56710">
        <w:tc>
          <w:tcPr>
            <w:tcW w:w="636" w:type="dxa"/>
          </w:tcPr>
          <w:p w14:paraId="2076D02C" w14:textId="77777777" w:rsidR="00C56710" w:rsidRPr="00C56710" w:rsidRDefault="00C56710" w:rsidP="0089395B">
            <w:pPr>
              <w:pStyle w:val="120"/>
            </w:pPr>
            <w:r w:rsidRPr="00C56710">
              <w:t>11</w:t>
            </w:r>
          </w:p>
        </w:tc>
        <w:tc>
          <w:tcPr>
            <w:tcW w:w="4617" w:type="dxa"/>
          </w:tcPr>
          <w:p w14:paraId="091CF7A4" w14:textId="77777777" w:rsidR="00C56710" w:rsidRPr="00C56710" w:rsidRDefault="00C56710" w:rsidP="0089395B">
            <w:pPr>
              <w:pStyle w:val="120"/>
            </w:pPr>
            <w:r w:rsidRPr="00C56710">
              <w:t>Я відчуваю страх</w:t>
            </w:r>
          </w:p>
        </w:tc>
        <w:tc>
          <w:tcPr>
            <w:tcW w:w="781" w:type="dxa"/>
          </w:tcPr>
          <w:p w14:paraId="3754F5EB" w14:textId="77777777" w:rsidR="00C56710" w:rsidRPr="00C56710" w:rsidRDefault="00C56710" w:rsidP="0089395B">
            <w:pPr>
              <w:pStyle w:val="120"/>
            </w:pPr>
          </w:p>
        </w:tc>
      </w:tr>
      <w:tr w:rsidR="00C56710" w:rsidRPr="00C56710" w14:paraId="275ECD20" w14:textId="77777777" w:rsidTr="00C56710">
        <w:tc>
          <w:tcPr>
            <w:tcW w:w="636" w:type="dxa"/>
          </w:tcPr>
          <w:p w14:paraId="0FFA7D95" w14:textId="77777777" w:rsidR="00C56710" w:rsidRPr="00C56710" w:rsidRDefault="00C56710" w:rsidP="0089395B">
            <w:pPr>
              <w:pStyle w:val="120"/>
            </w:pPr>
            <w:r w:rsidRPr="00C56710">
              <w:t>12</w:t>
            </w:r>
          </w:p>
        </w:tc>
        <w:tc>
          <w:tcPr>
            <w:tcW w:w="4617" w:type="dxa"/>
          </w:tcPr>
          <w:p w14:paraId="17B07507" w14:textId="77777777" w:rsidR="00C56710" w:rsidRPr="00C56710" w:rsidRDefault="00C56710" w:rsidP="0089395B">
            <w:pPr>
              <w:pStyle w:val="120"/>
            </w:pPr>
            <w:r w:rsidRPr="00C56710">
              <w:t>Я почуваюся знервовано</w:t>
            </w:r>
          </w:p>
        </w:tc>
        <w:tc>
          <w:tcPr>
            <w:tcW w:w="781" w:type="dxa"/>
          </w:tcPr>
          <w:p w14:paraId="67865459" w14:textId="77777777" w:rsidR="00C56710" w:rsidRPr="00C56710" w:rsidRDefault="00C56710" w:rsidP="0089395B">
            <w:pPr>
              <w:pStyle w:val="120"/>
            </w:pPr>
          </w:p>
        </w:tc>
      </w:tr>
      <w:tr w:rsidR="00C56710" w:rsidRPr="00C56710" w14:paraId="39E1003D" w14:textId="77777777" w:rsidTr="00C56710">
        <w:tc>
          <w:tcPr>
            <w:tcW w:w="636" w:type="dxa"/>
          </w:tcPr>
          <w:p w14:paraId="7AF00296" w14:textId="77777777" w:rsidR="00C56710" w:rsidRPr="00C56710" w:rsidRDefault="00C56710" w:rsidP="0089395B">
            <w:pPr>
              <w:pStyle w:val="120"/>
            </w:pPr>
            <w:r w:rsidRPr="00C56710">
              <w:t>13</w:t>
            </w:r>
          </w:p>
        </w:tc>
        <w:tc>
          <w:tcPr>
            <w:tcW w:w="4617" w:type="dxa"/>
          </w:tcPr>
          <w:p w14:paraId="64A03D02" w14:textId="77777777" w:rsidR="00C56710" w:rsidRPr="00C56710" w:rsidRDefault="00C56710" w:rsidP="0089395B">
            <w:pPr>
              <w:pStyle w:val="120"/>
            </w:pPr>
            <w:r w:rsidRPr="00C56710">
              <w:t>Я відчуваю спокій</w:t>
            </w:r>
          </w:p>
        </w:tc>
        <w:tc>
          <w:tcPr>
            <w:tcW w:w="781" w:type="dxa"/>
          </w:tcPr>
          <w:p w14:paraId="72517421" w14:textId="77777777" w:rsidR="00C56710" w:rsidRPr="00C56710" w:rsidRDefault="00C56710" w:rsidP="0089395B">
            <w:pPr>
              <w:pStyle w:val="120"/>
            </w:pPr>
          </w:p>
        </w:tc>
      </w:tr>
      <w:tr w:rsidR="00C56710" w:rsidRPr="00C56710" w14:paraId="582744FE" w14:textId="77777777" w:rsidTr="00C56710">
        <w:tc>
          <w:tcPr>
            <w:tcW w:w="636" w:type="dxa"/>
          </w:tcPr>
          <w:p w14:paraId="07D2ED85" w14:textId="77777777" w:rsidR="00C56710" w:rsidRPr="00C56710" w:rsidRDefault="00C56710" w:rsidP="0089395B">
            <w:pPr>
              <w:pStyle w:val="120"/>
            </w:pPr>
            <w:r w:rsidRPr="00C56710">
              <w:t>14</w:t>
            </w:r>
          </w:p>
        </w:tc>
        <w:tc>
          <w:tcPr>
            <w:tcW w:w="4617" w:type="dxa"/>
          </w:tcPr>
          <w:p w14:paraId="41EEB420" w14:textId="77777777" w:rsidR="00C56710" w:rsidRPr="00C56710" w:rsidRDefault="00C56710" w:rsidP="0089395B">
            <w:pPr>
              <w:pStyle w:val="120"/>
            </w:pPr>
            <w:r w:rsidRPr="00C56710">
              <w:t>Мене турбує тривога</w:t>
            </w:r>
          </w:p>
        </w:tc>
        <w:tc>
          <w:tcPr>
            <w:tcW w:w="781" w:type="dxa"/>
          </w:tcPr>
          <w:p w14:paraId="7D80FAED" w14:textId="77777777" w:rsidR="00C56710" w:rsidRPr="00C56710" w:rsidRDefault="00C56710" w:rsidP="0089395B">
            <w:pPr>
              <w:pStyle w:val="120"/>
            </w:pPr>
          </w:p>
        </w:tc>
      </w:tr>
      <w:tr w:rsidR="00C56710" w:rsidRPr="00C56710" w14:paraId="192E2824" w14:textId="77777777" w:rsidTr="00C56710">
        <w:tc>
          <w:tcPr>
            <w:tcW w:w="636" w:type="dxa"/>
          </w:tcPr>
          <w:p w14:paraId="758E9784" w14:textId="77777777" w:rsidR="00C56710" w:rsidRPr="00C56710" w:rsidRDefault="00C56710" w:rsidP="0089395B">
            <w:pPr>
              <w:pStyle w:val="120"/>
            </w:pPr>
            <w:r w:rsidRPr="00C56710">
              <w:t>15</w:t>
            </w:r>
          </w:p>
        </w:tc>
        <w:tc>
          <w:tcPr>
            <w:tcW w:w="4617" w:type="dxa"/>
          </w:tcPr>
          <w:p w14:paraId="7A579B96" w14:textId="77777777" w:rsidR="00C56710" w:rsidRPr="00C56710" w:rsidRDefault="00C56710" w:rsidP="0089395B">
            <w:pPr>
              <w:pStyle w:val="120"/>
            </w:pPr>
            <w:r w:rsidRPr="00C56710">
              <w:t>Я легко справляюся з напруженням</w:t>
            </w:r>
          </w:p>
        </w:tc>
        <w:tc>
          <w:tcPr>
            <w:tcW w:w="781" w:type="dxa"/>
          </w:tcPr>
          <w:p w14:paraId="0DF8B46B" w14:textId="77777777" w:rsidR="00C56710" w:rsidRPr="00C56710" w:rsidRDefault="00C56710" w:rsidP="0089395B">
            <w:pPr>
              <w:pStyle w:val="120"/>
            </w:pPr>
          </w:p>
        </w:tc>
      </w:tr>
      <w:tr w:rsidR="00C56710" w:rsidRPr="00C56710" w14:paraId="7EF804BB" w14:textId="77777777" w:rsidTr="00C56710">
        <w:tc>
          <w:tcPr>
            <w:tcW w:w="636" w:type="dxa"/>
          </w:tcPr>
          <w:p w14:paraId="1AC6BA8E" w14:textId="77777777" w:rsidR="00C56710" w:rsidRPr="00C56710" w:rsidRDefault="00C56710" w:rsidP="0089395B">
            <w:pPr>
              <w:pStyle w:val="120"/>
            </w:pPr>
            <w:r w:rsidRPr="00C56710">
              <w:t>16</w:t>
            </w:r>
          </w:p>
        </w:tc>
        <w:tc>
          <w:tcPr>
            <w:tcW w:w="4617" w:type="dxa"/>
          </w:tcPr>
          <w:p w14:paraId="54EFAC61" w14:textId="77777777" w:rsidR="00C56710" w:rsidRPr="00C56710" w:rsidRDefault="00C56710" w:rsidP="0089395B">
            <w:pPr>
              <w:pStyle w:val="120"/>
            </w:pPr>
            <w:r w:rsidRPr="00C56710">
              <w:t>Я відчуваю внутрішню напругу</w:t>
            </w:r>
          </w:p>
        </w:tc>
        <w:tc>
          <w:tcPr>
            <w:tcW w:w="781" w:type="dxa"/>
          </w:tcPr>
          <w:p w14:paraId="09B4FA6E" w14:textId="77777777" w:rsidR="00C56710" w:rsidRPr="00C56710" w:rsidRDefault="00C56710" w:rsidP="0089395B">
            <w:pPr>
              <w:pStyle w:val="120"/>
            </w:pPr>
          </w:p>
        </w:tc>
      </w:tr>
      <w:tr w:rsidR="00C56710" w:rsidRPr="00C56710" w14:paraId="77936326" w14:textId="77777777" w:rsidTr="00C56710">
        <w:tc>
          <w:tcPr>
            <w:tcW w:w="636" w:type="dxa"/>
          </w:tcPr>
          <w:p w14:paraId="0BDA71AC" w14:textId="77777777" w:rsidR="00C56710" w:rsidRPr="00C56710" w:rsidRDefault="00C56710" w:rsidP="0089395B">
            <w:pPr>
              <w:pStyle w:val="120"/>
            </w:pPr>
            <w:r w:rsidRPr="00C56710">
              <w:t>17</w:t>
            </w:r>
          </w:p>
        </w:tc>
        <w:tc>
          <w:tcPr>
            <w:tcW w:w="4617" w:type="dxa"/>
          </w:tcPr>
          <w:p w14:paraId="56479126" w14:textId="77777777" w:rsidR="00C56710" w:rsidRPr="00C56710" w:rsidRDefault="00C56710" w:rsidP="0089395B">
            <w:pPr>
              <w:pStyle w:val="120"/>
            </w:pPr>
            <w:r w:rsidRPr="00C56710">
              <w:t>Я розслаблений/розслаблена</w:t>
            </w:r>
          </w:p>
        </w:tc>
        <w:tc>
          <w:tcPr>
            <w:tcW w:w="781" w:type="dxa"/>
          </w:tcPr>
          <w:p w14:paraId="12984B74" w14:textId="77777777" w:rsidR="00C56710" w:rsidRPr="00C56710" w:rsidRDefault="00C56710" w:rsidP="0089395B">
            <w:pPr>
              <w:pStyle w:val="120"/>
            </w:pPr>
          </w:p>
        </w:tc>
      </w:tr>
      <w:tr w:rsidR="00C56710" w:rsidRPr="00C56710" w14:paraId="3F4E0B25" w14:textId="77777777" w:rsidTr="00C56710">
        <w:tc>
          <w:tcPr>
            <w:tcW w:w="636" w:type="dxa"/>
          </w:tcPr>
          <w:p w14:paraId="6C4FA9FB" w14:textId="77777777" w:rsidR="00C56710" w:rsidRPr="00C56710" w:rsidRDefault="00C56710" w:rsidP="0089395B">
            <w:pPr>
              <w:pStyle w:val="120"/>
            </w:pPr>
            <w:r w:rsidRPr="00C56710">
              <w:t>18</w:t>
            </w:r>
          </w:p>
        </w:tc>
        <w:tc>
          <w:tcPr>
            <w:tcW w:w="4617" w:type="dxa"/>
          </w:tcPr>
          <w:p w14:paraId="4738E1B8" w14:textId="77777777" w:rsidR="00C56710" w:rsidRPr="00C56710" w:rsidRDefault="00C56710" w:rsidP="0089395B">
            <w:pPr>
              <w:pStyle w:val="120"/>
            </w:pPr>
            <w:r w:rsidRPr="00C56710">
              <w:t>Мені страшно</w:t>
            </w:r>
          </w:p>
        </w:tc>
        <w:tc>
          <w:tcPr>
            <w:tcW w:w="781" w:type="dxa"/>
          </w:tcPr>
          <w:p w14:paraId="6C381A18" w14:textId="77777777" w:rsidR="00C56710" w:rsidRPr="00C56710" w:rsidRDefault="00C56710" w:rsidP="0089395B">
            <w:pPr>
              <w:pStyle w:val="120"/>
            </w:pPr>
          </w:p>
        </w:tc>
      </w:tr>
      <w:tr w:rsidR="00C56710" w:rsidRPr="00C56710" w14:paraId="436B53E2" w14:textId="77777777" w:rsidTr="00C56710">
        <w:tc>
          <w:tcPr>
            <w:tcW w:w="636" w:type="dxa"/>
          </w:tcPr>
          <w:p w14:paraId="300E712B" w14:textId="77777777" w:rsidR="00C56710" w:rsidRPr="00C56710" w:rsidRDefault="00C56710" w:rsidP="0089395B">
            <w:pPr>
              <w:pStyle w:val="120"/>
            </w:pPr>
            <w:r w:rsidRPr="00C56710">
              <w:t>19</w:t>
            </w:r>
          </w:p>
        </w:tc>
        <w:tc>
          <w:tcPr>
            <w:tcW w:w="4617" w:type="dxa"/>
          </w:tcPr>
          <w:p w14:paraId="35185996" w14:textId="77777777" w:rsidR="00C56710" w:rsidRPr="00C56710" w:rsidRDefault="00C56710" w:rsidP="0089395B">
            <w:pPr>
              <w:pStyle w:val="120"/>
            </w:pPr>
            <w:r w:rsidRPr="00C56710">
              <w:t>Я відчуваю тривогу щодо ситуації</w:t>
            </w:r>
          </w:p>
        </w:tc>
        <w:tc>
          <w:tcPr>
            <w:tcW w:w="781" w:type="dxa"/>
          </w:tcPr>
          <w:p w14:paraId="0231969A" w14:textId="77777777" w:rsidR="00C56710" w:rsidRPr="00C56710" w:rsidRDefault="00C56710" w:rsidP="0089395B">
            <w:pPr>
              <w:pStyle w:val="120"/>
            </w:pPr>
          </w:p>
        </w:tc>
      </w:tr>
      <w:tr w:rsidR="00C56710" w:rsidRPr="00C56710" w14:paraId="1509CA86" w14:textId="77777777" w:rsidTr="00C56710">
        <w:tc>
          <w:tcPr>
            <w:tcW w:w="636" w:type="dxa"/>
          </w:tcPr>
          <w:p w14:paraId="077DD8F4" w14:textId="77777777" w:rsidR="00C56710" w:rsidRPr="00C56710" w:rsidRDefault="00C56710" w:rsidP="0089395B">
            <w:pPr>
              <w:pStyle w:val="120"/>
            </w:pPr>
            <w:r w:rsidRPr="00C56710">
              <w:t>20</w:t>
            </w:r>
          </w:p>
        </w:tc>
        <w:tc>
          <w:tcPr>
            <w:tcW w:w="4617" w:type="dxa"/>
          </w:tcPr>
          <w:p w14:paraId="01F8B693" w14:textId="77777777" w:rsidR="00C56710" w:rsidRPr="00C56710" w:rsidRDefault="00C56710" w:rsidP="0089395B">
            <w:pPr>
              <w:pStyle w:val="120"/>
            </w:pPr>
            <w:r w:rsidRPr="00C56710">
              <w:t>Я почуваюся спокійно</w:t>
            </w:r>
          </w:p>
        </w:tc>
        <w:tc>
          <w:tcPr>
            <w:tcW w:w="781" w:type="dxa"/>
          </w:tcPr>
          <w:p w14:paraId="3D80E624" w14:textId="77777777" w:rsidR="00C56710" w:rsidRPr="00C56710" w:rsidRDefault="00C56710" w:rsidP="0089395B">
            <w:pPr>
              <w:pStyle w:val="120"/>
            </w:pPr>
          </w:p>
        </w:tc>
      </w:tr>
      <w:tr w:rsidR="0089395B" w:rsidRPr="00C56710" w14:paraId="32AED9EA" w14:textId="77777777" w:rsidTr="002B567A">
        <w:tc>
          <w:tcPr>
            <w:tcW w:w="636" w:type="dxa"/>
          </w:tcPr>
          <w:p w14:paraId="140A0393" w14:textId="77777777" w:rsidR="0089395B" w:rsidRPr="00C56710" w:rsidRDefault="0089395B" w:rsidP="0089395B">
            <w:pPr>
              <w:pStyle w:val="120"/>
            </w:pPr>
          </w:p>
        </w:tc>
        <w:tc>
          <w:tcPr>
            <w:tcW w:w="5398" w:type="dxa"/>
            <w:gridSpan w:val="2"/>
          </w:tcPr>
          <w:p w14:paraId="7C786B07" w14:textId="5A6E2B31" w:rsidR="0089395B" w:rsidRPr="00C56710" w:rsidRDefault="0089395B" w:rsidP="0089395B">
            <w:pPr>
              <w:pStyle w:val="120"/>
            </w:pPr>
            <w:r w:rsidRPr="0089395B">
              <w:t>Підсумок S-Anxiety: _______ балів</w:t>
            </w:r>
          </w:p>
        </w:tc>
      </w:tr>
    </w:tbl>
    <w:p w14:paraId="1BE098ED" w14:textId="77777777" w:rsidR="00C56710" w:rsidRDefault="00C56710" w:rsidP="00C56710">
      <w:pPr>
        <w:pStyle w:val="a1"/>
      </w:pPr>
      <w:r>
        <w:t>Примітка: твердження 1,3,5,8,10,13,15,17,20 – реверсні (бали реверсуються: 1→4, 2→3, 3→2, 4→1).</w:t>
      </w:r>
    </w:p>
    <w:p w14:paraId="0FA40D8E" w14:textId="74583F1D" w:rsidR="00C56710" w:rsidRDefault="00C56710" w:rsidP="00C56710">
      <w:pPr>
        <w:pStyle w:val="af3"/>
      </w:pPr>
      <w:r>
        <w:t>Таблиця А.3</w:t>
      </w:r>
    </w:p>
    <w:p w14:paraId="6A7362AB" w14:textId="77777777" w:rsidR="00C56710" w:rsidRDefault="00C56710" w:rsidP="00C56710">
      <w:pPr>
        <w:pStyle w:val="a6"/>
      </w:pPr>
      <w:r>
        <w:t>ЧАСТИНА 2 – Тривожність як риса (T-Anxiety)</w:t>
      </w:r>
    </w:p>
    <w:tbl>
      <w:tblPr>
        <w:tblStyle w:val="af"/>
        <w:tblW w:w="7571" w:type="dxa"/>
        <w:jc w:val="center"/>
        <w:tblLook w:val="04A0" w:firstRow="1" w:lastRow="0" w:firstColumn="1" w:lastColumn="0" w:noHBand="0" w:noVBand="1"/>
      </w:tblPr>
      <w:tblGrid>
        <w:gridCol w:w="636"/>
        <w:gridCol w:w="6154"/>
        <w:gridCol w:w="781"/>
      </w:tblGrid>
      <w:tr w:rsidR="00C56710" w:rsidRPr="00C56710" w14:paraId="1824502F" w14:textId="77777777" w:rsidTr="00C56710">
        <w:trPr>
          <w:jc w:val="center"/>
        </w:trPr>
        <w:tc>
          <w:tcPr>
            <w:tcW w:w="636" w:type="dxa"/>
          </w:tcPr>
          <w:p w14:paraId="66E0A5D7" w14:textId="77777777" w:rsidR="00C56710" w:rsidRPr="00C56710" w:rsidRDefault="00C56710" w:rsidP="0089395B">
            <w:pPr>
              <w:pStyle w:val="120"/>
            </w:pPr>
            <w:r w:rsidRPr="00C56710">
              <w:t>№</w:t>
            </w:r>
          </w:p>
        </w:tc>
        <w:tc>
          <w:tcPr>
            <w:tcW w:w="6154" w:type="dxa"/>
          </w:tcPr>
          <w:p w14:paraId="5347062A" w14:textId="77777777" w:rsidR="00C56710" w:rsidRPr="00C56710" w:rsidRDefault="00C56710" w:rsidP="0089395B">
            <w:pPr>
              <w:pStyle w:val="120"/>
            </w:pPr>
            <w:r w:rsidRPr="00C56710">
              <w:t>Твердження</w:t>
            </w:r>
          </w:p>
        </w:tc>
        <w:tc>
          <w:tcPr>
            <w:tcW w:w="781" w:type="dxa"/>
          </w:tcPr>
          <w:p w14:paraId="66C46A06" w14:textId="77777777" w:rsidR="00C56710" w:rsidRPr="00C56710" w:rsidRDefault="00C56710" w:rsidP="0089395B">
            <w:pPr>
              <w:pStyle w:val="120"/>
            </w:pPr>
            <w:r w:rsidRPr="00C56710">
              <w:t>Бал</w:t>
            </w:r>
          </w:p>
        </w:tc>
      </w:tr>
      <w:tr w:rsidR="004A7A2F" w:rsidRPr="00C56710" w14:paraId="3DE6B314" w14:textId="77777777" w:rsidTr="00C56710">
        <w:trPr>
          <w:jc w:val="center"/>
        </w:trPr>
        <w:tc>
          <w:tcPr>
            <w:tcW w:w="636" w:type="dxa"/>
          </w:tcPr>
          <w:p w14:paraId="7F3FB875" w14:textId="5670CD12" w:rsidR="004A7A2F" w:rsidRPr="00C56710" w:rsidRDefault="004A7A2F" w:rsidP="004A7A2F">
            <w:pPr>
              <w:pStyle w:val="120"/>
              <w:jc w:val="center"/>
            </w:pPr>
            <w:r>
              <w:t>1</w:t>
            </w:r>
          </w:p>
        </w:tc>
        <w:tc>
          <w:tcPr>
            <w:tcW w:w="6154" w:type="dxa"/>
          </w:tcPr>
          <w:p w14:paraId="4A9449DA" w14:textId="40781E54" w:rsidR="004A7A2F" w:rsidRPr="00C56710" w:rsidRDefault="004A7A2F" w:rsidP="004A7A2F">
            <w:pPr>
              <w:pStyle w:val="120"/>
              <w:jc w:val="center"/>
            </w:pPr>
            <w:r>
              <w:t>2</w:t>
            </w:r>
          </w:p>
        </w:tc>
        <w:tc>
          <w:tcPr>
            <w:tcW w:w="781" w:type="dxa"/>
          </w:tcPr>
          <w:p w14:paraId="35E21905" w14:textId="5B3060D8" w:rsidR="004A7A2F" w:rsidRPr="00C56710" w:rsidRDefault="004A7A2F" w:rsidP="004A7A2F">
            <w:pPr>
              <w:pStyle w:val="120"/>
              <w:jc w:val="center"/>
            </w:pPr>
            <w:r>
              <w:t>3</w:t>
            </w:r>
          </w:p>
        </w:tc>
      </w:tr>
      <w:tr w:rsidR="00C56710" w:rsidRPr="00C56710" w14:paraId="0C5D3886" w14:textId="77777777" w:rsidTr="00C56710">
        <w:trPr>
          <w:jc w:val="center"/>
        </w:trPr>
        <w:tc>
          <w:tcPr>
            <w:tcW w:w="636" w:type="dxa"/>
          </w:tcPr>
          <w:p w14:paraId="4424D30C" w14:textId="77777777" w:rsidR="00C56710" w:rsidRPr="00C56710" w:rsidRDefault="00C56710" w:rsidP="0089395B">
            <w:pPr>
              <w:pStyle w:val="120"/>
            </w:pPr>
            <w:r w:rsidRPr="00C56710">
              <w:t>1</w:t>
            </w:r>
          </w:p>
        </w:tc>
        <w:tc>
          <w:tcPr>
            <w:tcW w:w="6154" w:type="dxa"/>
          </w:tcPr>
          <w:p w14:paraId="53C14122" w14:textId="77777777" w:rsidR="00C56710" w:rsidRPr="00C56710" w:rsidRDefault="00C56710" w:rsidP="0089395B">
            <w:pPr>
              <w:pStyle w:val="120"/>
            </w:pPr>
            <w:r w:rsidRPr="00C56710">
              <w:t>Я зазвичай легко знервуюся</w:t>
            </w:r>
          </w:p>
        </w:tc>
        <w:tc>
          <w:tcPr>
            <w:tcW w:w="781" w:type="dxa"/>
          </w:tcPr>
          <w:p w14:paraId="37ECA405" w14:textId="77777777" w:rsidR="00C56710" w:rsidRPr="00C56710" w:rsidRDefault="00C56710" w:rsidP="0089395B">
            <w:pPr>
              <w:pStyle w:val="120"/>
            </w:pPr>
          </w:p>
        </w:tc>
      </w:tr>
      <w:tr w:rsidR="00C56710" w:rsidRPr="00C56710" w14:paraId="3FE4E91A" w14:textId="77777777" w:rsidTr="00C56710">
        <w:trPr>
          <w:jc w:val="center"/>
        </w:trPr>
        <w:tc>
          <w:tcPr>
            <w:tcW w:w="636" w:type="dxa"/>
          </w:tcPr>
          <w:p w14:paraId="6F4E24F3" w14:textId="77777777" w:rsidR="00C56710" w:rsidRPr="00C56710" w:rsidRDefault="00C56710" w:rsidP="0089395B">
            <w:pPr>
              <w:pStyle w:val="120"/>
            </w:pPr>
            <w:r w:rsidRPr="00C56710">
              <w:t>2</w:t>
            </w:r>
          </w:p>
        </w:tc>
        <w:tc>
          <w:tcPr>
            <w:tcW w:w="6154" w:type="dxa"/>
          </w:tcPr>
          <w:p w14:paraId="23EC67EE" w14:textId="77777777" w:rsidR="00C56710" w:rsidRPr="00C56710" w:rsidRDefault="00C56710" w:rsidP="0089395B">
            <w:pPr>
              <w:pStyle w:val="120"/>
            </w:pPr>
            <w:r w:rsidRPr="00C56710">
              <w:t>Я спокійний/спокійна у більшості ситуацій</w:t>
            </w:r>
          </w:p>
        </w:tc>
        <w:tc>
          <w:tcPr>
            <w:tcW w:w="781" w:type="dxa"/>
          </w:tcPr>
          <w:p w14:paraId="3F5BCD6F" w14:textId="77777777" w:rsidR="00C56710" w:rsidRPr="00C56710" w:rsidRDefault="00C56710" w:rsidP="0089395B">
            <w:pPr>
              <w:pStyle w:val="120"/>
            </w:pPr>
          </w:p>
        </w:tc>
      </w:tr>
      <w:tr w:rsidR="00C56710" w:rsidRPr="00C56710" w14:paraId="67FCE9A7" w14:textId="77777777" w:rsidTr="00C56710">
        <w:trPr>
          <w:jc w:val="center"/>
        </w:trPr>
        <w:tc>
          <w:tcPr>
            <w:tcW w:w="636" w:type="dxa"/>
          </w:tcPr>
          <w:p w14:paraId="4BCF52C0" w14:textId="77777777" w:rsidR="00C56710" w:rsidRPr="00C56710" w:rsidRDefault="00C56710" w:rsidP="0089395B">
            <w:pPr>
              <w:pStyle w:val="120"/>
            </w:pPr>
            <w:r w:rsidRPr="00C56710">
              <w:t>3</w:t>
            </w:r>
          </w:p>
        </w:tc>
        <w:tc>
          <w:tcPr>
            <w:tcW w:w="6154" w:type="dxa"/>
          </w:tcPr>
          <w:p w14:paraId="6BA67474" w14:textId="77777777" w:rsidR="00C56710" w:rsidRPr="00C56710" w:rsidRDefault="00C56710" w:rsidP="0089395B">
            <w:pPr>
              <w:pStyle w:val="120"/>
            </w:pPr>
            <w:r w:rsidRPr="00C56710">
              <w:t>Я часто відчуваю напруження</w:t>
            </w:r>
          </w:p>
        </w:tc>
        <w:tc>
          <w:tcPr>
            <w:tcW w:w="781" w:type="dxa"/>
          </w:tcPr>
          <w:p w14:paraId="6BCE64C6" w14:textId="77777777" w:rsidR="00C56710" w:rsidRPr="00C56710" w:rsidRDefault="00C56710" w:rsidP="0089395B">
            <w:pPr>
              <w:pStyle w:val="120"/>
            </w:pPr>
          </w:p>
        </w:tc>
      </w:tr>
      <w:tr w:rsidR="00C56710" w:rsidRPr="00C56710" w14:paraId="5504C5B3" w14:textId="77777777" w:rsidTr="00C56710">
        <w:trPr>
          <w:jc w:val="center"/>
        </w:trPr>
        <w:tc>
          <w:tcPr>
            <w:tcW w:w="636" w:type="dxa"/>
          </w:tcPr>
          <w:p w14:paraId="6C9C90E5" w14:textId="77777777" w:rsidR="00C56710" w:rsidRPr="00C56710" w:rsidRDefault="00C56710" w:rsidP="0089395B">
            <w:pPr>
              <w:pStyle w:val="120"/>
            </w:pPr>
            <w:r w:rsidRPr="00C56710">
              <w:t>4</w:t>
            </w:r>
          </w:p>
        </w:tc>
        <w:tc>
          <w:tcPr>
            <w:tcW w:w="6154" w:type="dxa"/>
          </w:tcPr>
          <w:p w14:paraId="4D6F8A3E" w14:textId="77777777" w:rsidR="00C56710" w:rsidRPr="00C56710" w:rsidRDefault="00C56710" w:rsidP="0089395B">
            <w:pPr>
              <w:pStyle w:val="120"/>
            </w:pPr>
            <w:r w:rsidRPr="00C56710">
              <w:t>Мені легко впоратися з тривогою</w:t>
            </w:r>
          </w:p>
        </w:tc>
        <w:tc>
          <w:tcPr>
            <w:tcW w:w="781" w:type="dxa"/>
          </w:tcPr>
          <w:p w14:paraId="4B173979" w14:textId="77777777" w:rsidR="00C56710" w:rsidRPr="00C56710" w:rsidRDefault="00C56710" w:rsidP="0089395B">
            <w:pPr>
              <w:pStyle w:val="120"/>
            </w:pPr>
          </w:p>
        </w:tc>
      </w:tr>
      <w:tr w:rsidR="00C56710" w:rsidRPr="00C56710" w14:paraId="45157132" w14:textId="77777777" w:rsidTr="00C56710">
        <w:trPr>
          <w:jc w:val="center"/>
        </w:trPr>
        <w:tc>
          <w:tcPr>
            <w:tcW w:w="636" w:type="dxa"/>
          </w:tcPr>
          <w:p w14:paraId="33214FB3" w14:textId="77777777" w:rsidR="00C56710" w:rsidRPr="00C56710" w:rsidRDefault="00C56710" w:rsidP="0089395B">
            <w:pPr>
              <w:pStyle w:val="120"/>
            </w:pPr>
            <w:r w:rsidRPr="00C56710">
              <w:t>5</w:t>
            </w:r>
          </w:p>
        </w:tc>
        <w:tc>
          <w:tcPr>
            <w:tcW w:w="6154" w:type="dxa"/>
          </w:tcPr>
          <w:p w14:paraId="1FFB608B" w14:textId="77777777" w:rsidR="00C56710" w:rsidRPr="00C56710" w:rsidRDefault="00C56710" w:rsidP="0089395B">
            <w:pPr>
              <w:pStyle w:val="120"/>
            </w:pPr>
            <w:r w:rsidRPr="00C56710">
              <w:t>Я схильний/схильна хвилюватися про майбутнє</w:t>
            </w:r>
          </w:p>
        </w:tc>
        <w:tc>
          <w:tcPr>
            <w:tcW w:w="781" w:type="dxa"/>
          </w:tcPr>
          <w:p w14:paraId="09B37829" w14:textId="77777777" w:rsidR="00C56710" w:rsidRPr="00C56710" w:rsidRDefault="00C56710" w:rsidP="0089395B">
            <w:pPr>
              <w:pStyle w:val="120"/>
            </w:pPr>
          </w:p>
        </w:tc>
      </w:tr>
      <w:tr w:rsidR="00C56710" w:rsidRPr="00C56710" w14:paraId="13548652" w14:textId="77777777" w:rsidTr="00C56710">
        <w:trPr>
          <w:jc w:val="center"/>
        </w:trPr>
        <w:tc>
          <w:tcPr>
            <w:tcW w:w="636" w:type="dxa"/>
          </w:tcPr>
          <w:p w14:paraId="62A45CC2" w14:textId="77777777" w:rsidR="00C56710" w:rsidRPr="00C56710" w:rsidRDefault="00C56710" w:rsidP="0089395B">
            <w:pPr>
              <w:pStyle w:val="120"/>
            </w:pPr>
            <w:r w:rsidRPr="00C56710">
              <w:t>6</w:t>
            </w:r>
          </w:p>
        </w:tc>
        <w:tc>
          <w:tcPr>
            <w:tcW w:w="6154" w:type="dxa"/>
          </w:tcPr>
          <w:p w14:paraId="56877743" w14:textId="77777777" w:rsidR="00C56710" w:rsidRPr="00C56710" w:rsidRDefault="00C56710" w:rsidP="0089395B">
            <w:pPr>
              <w:pStyle w:val="120"/>
            </w:pPr>
            <w:r w:rsidRPr="00C56710">
              <w:t>Я відчуваю спокій у звичайних обставинах</w:t>
            </w:r>
          </w:p>
        </w:tc>
        <w:tc>
          <w:tcPr>
            <w:tcW w:w="781" w:type="dxa"/>
          </w:tcPr>
          <w:p w14:paraId="25F717B0" w14:textId="77777777" w:rsidR="00C56710" w:rsidRPr="00C56710" w:rsidRDefault="00C56710" w:rsidP="0089395B">
            <w:pPr>
              <w:pStyle w:val="120"/>
            </w:pPr>
          </w:p>
        </w:tc>
      </w:tr>
      <w:tr w:rsidR="00C56710" w:rsidRPr="00C56710" w14:paraId="155B77F3" w14:textId="77777777" w:rsidTr="00C56710">
        <w:trPr>
          <w:jc w:val="center"/>
        </w:trPr>
        <w:tc>
          <w:tcPr>
            <w:tcW w:w="636" w:type="dxa"/>
          </w:tcPr>
          <w:p w14:paraId="2CB1A0ED" w14:textId="77777777" w:rsidR="00C56710" w:rsidRPr="00C56710" w:rsidRDefault="00C56710" w:rsidP="0089395B">
            <w:pPr>
              <w:pStyle w:val="120"/>
            </w:pPr>
            <w:r w:rsidRPr="00C56710">
              <w:t>7</w:t>
            </w:r>
          </w:p>
        </w:tc>
        <w:tc>
          <w:tcPr>
            <w:tcW w:w="6154" w:type="dxa"/>
          </w:tcPr>
          <w:p w14:paraId="35777339" w14:textId="77777777" w:rsidR="00C56710" w:rsidRPr="00C56710" w:rsidRDefault="00C56710" w:rsidP="0089395B">
            <w:pPr>
              <w:pStyle w:val="120"/>
            </w:pPr>
            <w:r w:rsidRPr="00C56710">
              <w:t>Я швидко відчуваю тривогу</w:t>
            </w:r>
          </w:p>
        </w:tc>
        <w:tc>
          <w:tcPr>
            <w:tcW w:w="781" w:type="dxa"/>
          </w:tcPr>
          <w:p w14:paraId="428C245A" w14:textId="77777777" w:rsidR="00C56710" w:rsidRPr="00C56710" w:rsidRDefault="00C56710" w:rsidP="0089395B">
            <w:pPr>
              <w:pStyle w:val="120"/>
            </w:pPr>
          </w:p>
        </w:tc>
      </w:tr>
      <w:tr w:rsidR="00C56710" w:rsidRPr="00C56710" w14:paraId="67E9FE98" w14:textId="77777777" w:rsidTr="00C56710">
        <w:trPr>
          <w:jc w:val="center"/>
        </w:trPr>
        <w:tc>
          <w:tcPr>
            <w:tcW w:w="636" w:type="dxa"/>
          </w:tcPr>
          <w:p w14:paraId="7115644A" w14:textId="77777777" w:rsidR="00C56710" w:rsidRPr="00C56710" w:rsidRDefault="00C56710" w:rsidP="0089395B">
            <w:pPr>
              <w:pStyle w:val="120"/>
            </w:pPr>
            <w:r w:rsidRPr="00C56710">
              <w:t>8</w:t>
            </w:r>
          </w:p>
        </w:tc>
        <w:tc>
          <w:tcPr>
            <w:tcW w:w="6154" w:type="dxa"/>
          </w:tcPr>
          <w:p w14:paraId="5CB561DE" w14:textId="77777777" w:rsidR="00C56710" w:rsidRPr="00C56710" w:rsidRDefault="00C56710" w:rsidP="0089395B">
            <w:pPr>
              <w:pStyle w:val="120"/>
            </w:pPr>
            <w:r w:rsidRPr="00C56710">
              <w:t>Мені важко розслабитися</w:t>
            </w:r>
          </w:p>
        </w:tc>
        <w:tc>
          <w:tcPr>
            <w:tcW w:w="781" w:type="dxa"/>
          </w:tcPr>
          <w:p w14:paraId="35786C92" w14:textId="77777777" w:rsidR="00C56710" w:rsidRPr="00C56710" w:rsidRDefault="00C56710" w:rsidP="0089395B">
            <w:pPr>
              <w:pStyle w:val="120"/>
            </w:pPr>
          </w:p>
        </w:tc>
      </w:tr>
      <w:tr w:rsidR="00C56710" w:rsidRPr="00C56710" w14:paraId="28020A66" w14:textId="77777777" w:rsidTr="00C56710">
        <w:trPr>
          <w:jc w:val="center"/>
        </w:trPr>
        <w:tc>
          <w:tcPr>
            <w:tcW w:w="636" w:type="dxa"/>
          </w:tcPr>
          <w:p w14:paraId="16D8FA18" w14:textId="77777777" w:rsidR="00C56710" w:rsidRPr="00C56710" w:rsidRDefault="00C56710" w:rsidP="0089395B">
            <w:pPr>
              <w:pStyle w:val="120"/>
            </w:pPr>
            <w:r w:rsidRPr="00C56710">
              <w:t>9</w:t>
            </w:r>
          </w:p>
        </w:tc>
        <w:tc>
          <w:tcPr>
            <w:tcW w:w="6154" w:type="dxa"/>
          </w:tcPr>
          <w:p w14:paraId="1CFF1B46" w14:textId="77777777" w:rsidR="00C56710" w:rsidRPr="00C56710" w:rsidRDefault="00C56710" w:rsidP="0089395B">
            <w:pPr>
              <w:pStyle w:val="120"/>
            </w:pPr>
            <w:r w:rsidRPr="00C56710">
              <w:t>Я зазвичай спокійний/спокійна</w:t>
            </w:r>
          </w:p>
        </w:tc>
        <w:tc>
          <w:tcPr>
            <w:tcW w:w="781" w:type="dxa"/>
          </w:tcPr>
          <w:p w14:paraId="01C61AE2" w14:textId="77777777" w:rsidR="00C56710" w:rsidRPr="00C56710" w:rsidRDefault="00C56710" w:rsidP="0089395B">
            <w:pPr>
              <w:pStyle w:val="120"/>
            </w:pPr>
          </w:p>
        </w:tc>
      </w:tr>
      <w:tr w:rsidR="00C56710" w:rsidRPr="00C56710" w14:paraId="4F8A317C" w14:textId="77777777" w:rsidTr="00C56710">
        <w:trPr>
          <w:jc w:val="center"/>
        </w:trPr>
        <w:tc>
          <w:tcPr>
            <w:tcW w:w="636" w:type="dxa"/>
          </w:tcPr>
          <w:p w14:paraId="7155AAAB" w14:textId="77777777" w:rsidR="00C56710" w:rsidRPr="00C56710" w:rsidRDefault="00C56710" w:rsidP="0089395B">
            <w:pPr>
              <w:pStyle w:val="120"/>
            </w:pPr>
            <w:r w:rsidRPr="00C56710">
              <w:t>10</w:t>
            </w:r>
          </w:p>
        </w:tc>
        <w:tc>
          <w:tcPr>
            <w:tcW w:w="6154" w:type="dxa"/>
          </w:tcPr>
          <w:p w14:paraId="7E815B20" w14:textId="77777777" w:rsidR="00C56710" w:rsidRPr="00C56710" w:rsidRDefault="00C56710" w:rsidP="0089395B">
            <w:pPr>
              <w:pStyle w:val="120"/>
            </w:pPr>
            <w:r w:rsidRPr="00C56710">
              <w:t>Я часто відчуваю внутрішнє напруження</w:t>
            </w:r>
          </w:p>
        </w:tc>
        <w:tc>
          <w:tcPr>
            <w:tcW w:w="781" w:type="dxa"/>
          </w:tcPr>
          <w:p w14:paraId="4391E851" w14:textId="77777777" w:rsidR="00C56710" w:rsidRPr="00C56710" w:rsidRDefault="00C56710" w:rsidP="0089395B">
            <w:pPr>
              <w:pStyle w:val="120"/>
            </w:pPr>
          </w:p>
        </w:tc>
      </w:tr>
      <w:tr w:rsidR="00C56710" w:rsidRPr="00C56710" w14:paraId="06B71DCD" w14:textId="77777777" w:rsidTr="00C56710">
        <w:trPr>
          <w:jc w:val="center"/>
        </w:trPr>
        <w:tc>
          <w:tcPr>
            <w:tcW w:w="636" w:type="dxa"/>
          </w:tcPr>
          <w:p w14:paraId="03993585" w14:textId="77777777" w:rsidR="00C56710" w:rsidRPr="00C56710" w:rsidRDefault="00C56710" w:rsidP="0089395B">
            <w:pPr>
              <w:pStyle w:val="120"/>
            </w:pPr>
            <w:r w:rsidRPr="00C56710">
              <w:t>11</w:t>
            </w:r>
          </w:p>
        </w:tc>
        <w:tc>
          <w:tcPr>
            <w:tcW w:w="6154" w:type="dxa"/>
          </w:tcPr>
          <w:p w14:paraId="27A6F022" w14:textId="77777777" w:rsidR="00C56710" w:rsidRPr="00C56710" w:rsidRDefault="00C56710" w:rsidP="0089395B">
            <w:pPr>
              <w:pStyle w:val="120"/>
            </w:pPr>
            <w:r w:rsidRPr="00C56710">
              <w:t>Я хвилююся через дрібниці</w:t>
            </w:r>
          </w:p>
        </w:tc>
        <w:tc>
          <w:tcPr>
            <w:tcW w:w="781" w:type="dxa"/>
          </w:tcPr>
          <w:p w14:paraId="4A570066" w14:textId="77777777" w:rsidR="00C56710" w:rsidRPr="00C56710" w:rsidRDefault="00C56710" w:rsidP="0089395B">
            <w:pPr>
              <w:pStyle w:val="120"/>
            </w:pPr>
          </w:p>
        </w:tc>
      </w:tr>
      <w:tr w:rsidR="00C56710" w:rsidRPr="00C56710" w14:paraId="4F48B990" w14:textId="77777777" w:rsidTr="00C56710">
        <w:trPr>
          <w:jc w:val="center"/>
        </w:trPr>
        <w:tc>
          <w:tcPr>
            <w:tcW w:w="636" w:type="dxa"/>
          </w:tcPr>
          <w:p w14:paraId="39FF05A8" w14:textId="77777777" w:rsidR="00C56710" w:rsidRPr="00C56710" w:rsidRDefault="00C56710" w:rsidP="0089395B">
            <w:pPr>
              <w:pStyle w:val="120"/>
            </w:pPr>
            <w:r w:rsidRPr="00C56710">
              <w:t>12</w:t>
            </w:r>
          </w:p>
        </w:tc>
        <w:tc>
          <w:tcPr>
            <w:tcW w:w="6154" w:type="dxa"/>
          </w:tcPr>
          <w:p w14:paraId="0788E31D" w14:textId="77777777" w:rsidR="00C56710" w:rsidRPr="00C56710" w:rsidRDefault="00C56710" w:rsidP="0089395B">
            <w:pPr>
              <w:pStyle w:val="120"/>
            </w:pPr>
            <w:r w:rsidRPr="00C56710">
              <w:t>Я вмію керувати своїми емоціями</w:t>
            </w:r>
          </w:p>
        </w:tc>
        <w:tc>
          <w:tcPr>
            <w:tcW w:w="781" w:type="dxa"/>
          </w:tcPr>
          <w:p w14:paraId="297D8449" w14:textId="77777777" w:rsidR="00C56710" w:rsidRPr="00C56710" w:rsidRDefault="00C56710" w:rsidP="0089395B">
            <w:pPr>
              <w:pStyle w:val="120"/>
            </w:pPr>
          </w:p>
        </w:tc>
      </w:tr>
      <w:tr w:rsidR="00C56710" w:rsidRPr="00C56710" w14:paraId="1098E432" w14:textId="77777777" w:rsidTr="00C56710">
        <w:trPr>
          <w:jc w:val="center"/>
        </w:trPr>
        <w:tc>
          <w:tcPr>
            <w:tcW w:w="636" w:type="dxa"/>
          </w:tcPr>
          <w:p w14:paraId="3403A95F" w14:textId="77777777" w:rsidR="00C56710" w:rsidRPr="00C56710" w:rsidRDefault="00C56710" w:rsidP="0089395B">
            <w:pPr>
              <w:pStyle w:val="120"/>
            </w:pPr>
            <w:r w:rsidRPr="00C56710">
              <w:t>13</w:t>
            </w:r>
          </w:p>
        </w:tc>
        <w:tc>
          <w:tcPr>
            <w:tcW w:w="6154" w:type="dxa"/>
          </w:tcPr>
          <w:p w14:paraId="0B85761C" w14:textId="77777777" w:rsidR="00C56710" w:rsidRPr="00C56710" w:rsidRDefault="00C56710" w:rsidP="0089395B">
            <w:pPr>
              <w:pStyle w:val="120"/>
            </w:pPr>
            <w:r w:rsidRPr="00C56710">
              <w:t>Мені складно зберігати спокій</w:t>
            </w:r>
          </w:p>
        </w:tc>
        <w:tc>
          <w:tcPr>
            <w:tcW w:w="781" w:type="dxa"/>
          </w:tcPr>
          <w:p w14:paraId="1A10C66C" w14:textId="77777777" w:rsidR="00C56710" w:rsidRPr="00C56710" w:rsidRDefault="00C56710" w:rsidP="0089395B">
            <w:pPr>
              <w:pStyle w:val="120"/>
            </w:pPr>
          </w:p>
        </w:tc>
      </w:tr>
      <w:tr w:rsidR="00C56710" w:rsidRPr="00C56710" w14:paraId="662AA938" w14:textId="77777777" w:rsidTr="00C56710">
        <w:trPr>
          <w:jc w:val="center"/>
        </w:trPr>
        <w:tc>
          <w:tcPr>
            <w:tcW w:w="636" w:type="dxa"/>
          </w:tcPr>
          <w:p w14:paraId="5477062A" w14:textId="77777777" w:rsidR="00C56710" w:rsidRPr="00C56710" w:rsidRDefault="00C56710" w:rsidP="0089395B">
            <w:pPr>
              <w:pStyle w:val="120"/>
            </w:pPr>
            <w:r w:rsidRPr="00C56710">
              <w:t>14</w:t>
            </w:r>
          </w:p>
        </w:tc>
        <w:tc>
          <w:tcPr>
            <w:tcW w:w="6154" w:type="dxa"/>
          </w:tcPr>
          <w:p w14:paraId="75345557" w14:textId="77777777" w:rsidR="00C56710" w:rsidRPr="00C56710" w:rsidRDefault="00C56710" w:rsidP="0089395B">
            <w:pPr>
              <w:pStyle w:val="120"/>
            </w:pPr>
            <w:r w:rsidRPr="00C56710">
              <w:t>Я спокійний/спокійна більшість часу</w:t>
            </w:r>
          </w:p>
        </w:tc>
        <w:tc>
          <w:tcPr>
            <w:tcW w:w="781" w:type="dxa"/>
          </w:tcPr>
          <w:p w14:paraId="73BAF3DF" w14:textId="77777777" w:rsidR="00C56710" w:rsidRPr="00C56710" w:rsidRDefault="00C56710" w:rsidP="0089395B">
            <w:pPr>
              <w:pStyle w:val="120"/>
            </w:pPr>
          </w:p>
        </w:tc>
      </w:tr>
      <w:tr w:rsidR="00C56710" w:rsidRPr="00C56710" w14:paraId="292B4A9A" w14:textId="77777777" w:rsidTr="00C56710">
        <w:trPr>
          <w:jc w:val="center"/>
        </w:trPr>
        <w:tc>
          <w:tcPr>
            <w:tcW w:w="636" w:type="dxa"/>
          </w:tcPr>
          <w:p w14:paraId="0DAAC940" w14:textId="77777777" w:rsidR="00C56710" w:rsidRPr="00C56710" w:rsidRDefault="00C56710" w:rsidP="0089395B">
            <w:pPr>
              <w:pStyle w:val="120"/>
            </w:pPr>
            <w:r w:rsidRPr="00C56710">
              <w:t>15</w:t>
            </w:r>
          </w:p>
        </w:tc>
        <w:tc>
          <w:tcPr>
            <w:tcW w:w="6154" w:type="dxa"/>
          </w:tcPr>
          <w:p w14:paraId="6BF7520C" w14:textId="77777777" w:rsidR="00C56710" w:rsidRPr="00C56710" w:rsidRDefault="00C56710" w:rsidP="0089395B">
            <w:pPr>
              <w:pStyle w:val="120"/>
            </w:pPr>
            <w:r w:rsidRPr="00C56710">
              <w:t>Я часто переживаю через можливі проблеми</w:t>
            </w:r>
          </w:p>
        </w:tc>
        <w:tc>
          <w:tcPr>
            <w:tcW w:w="781" w:type="dxa"/>
          </w:tcPr>
          <w:p w14:paraId="0A13803D" w14:textId="77777777" w:rsidR="00C56710" w:rsidRPr="00C56710" w:rsidRDefault="00C56710" w:rsidP="0089395B">
            <w:pPr>
              <w:pStyle w:val="120"/>
            </w:pPr>
          </w:p>
        </w:tc>
      </w:tr>
    </w:tbl>
    <w:p w14:paraId="1A0F1652" w14:textId="4B922A4B" w:rsidR="004A7A2F" w:rsidRDefault="004A7A2F" w:rsidP="004A7A2F">
      <w:pPr>
        <w:pStyle w:val="a6"/>
      </w:pPr>
      <w:r>
        <w:lastRenderedPageBreak/>
        <w:t>Продовження таблиці А.3</w:t>
      </w:r>
    </w:p>
    <w:tbl>
      <w:tblPr>
        <w:tblStyle w:val="af"/>
        <w:tblW w:w="7571" w:type="dxa"/>
        <w:jc w:val="center"/>
        <w:tblLook w:val="04A0" w:firstRow="1" w:lastRow="0" w:firstColumn="1" w:lastColumn="0" w:noHBand="0" w:noVBand="1"/>
      </w:tblPr>
      <w:tblGrid>
        <w:gridCol w:w="636"/>
        <w:gridCol w:w="6154"/>
        <w:gridCol w:w="781"/>
      </w:tblGrid>
      <w:tr w:rsidR="004A7A2F" w:rsidRPr="00C56710" w14:paraId="50983E57" w14:textId="77777777" w:rsidTr="004A7A2F">
        <w:trPr>
          <w:jc w:val="center"/>
        </w:trPr>
        <w:tc>
          <w:tcPr>
            <w:tcW w:w="636" w:type="dxa"/>
            <w:vAlign w:val="center"/>
          </w:tcPr>
          <w:p w14:paraId="263292FA" w14:textId="7B9C6313" w:rsidR="004A7A2F" w:rsidRPr="00C56710" w:rsidRDefault="004A7A2F" w:rsidP="004A7A2F">
            <w:pPr>
              <w:pStyle w:val="120"/>
              <w:jc w:val="center"/>
            </w:pPr>
            <w:r>
              <w:t>1</w:t>
            </w:r>
          </w:p>
        </w:tc>
        <w:tc>
          <w:tcPr>
            <w:tcW w:w="6154" w:type="dxa"/>
            <w:vAlign w:val="center"/>
          </w:tcPr>
          <w:p w14:paraId="7D3D52A3" w14:textId="3991B714" w:rsidR="004A7A2F" w:rsidRPr="00C56710" w:rsidRDefault="004A7A2F" w:rsidP="004A7A2F">
            <w:pPr>
              <w:pStyle w:val="120"/>
              <w:jc w:val="center"/>
            </w:pPr>
            <w:r>
              <w:t>2</w:t>
            </w:r>
          </w:p>
        </w:tc>
        <w:tc>
          <w:tcPr>
            <w:tcW w:w="781" w:type="dxa"/>
            <w:vAlign w:val="center"/>
          </w:tcPr>
          <w:p w14:paraId="349844E8" w14:textId="262958C1" w:rsidR="004A7A2F" w:rsidRPr="00C56710" w:rsidRDefault="004A7A2F" w:rsidP="004A7A2F">
            <w:pPr>
              <w:pStyle w:val="120"/>
              <w:jc w:val="center"/>
            </w:pPr>
            <w:r>
              <w:t>3</w:t>
            </w:r>
          </w:p>
        </w:tc>
      </w:tr>
      <w:tr w:rsidR="00C56710" w:rsidRPr="00C56710" w14:paraId="3989ED70" w14:textId="77777777" w:rsidTr="00C56710">
        <w:trPr>
          <w:jc w:val="center"/>
        </w:trPr>
        <w:tc>
          <w:tcPr>
            <w:tcW w:w="636" w:type="dxa"/>
          </w:tcPr>
          <w:p w14:paraId="7CD9B063" w14:textId="77777777" w:rsidR="00C56710" w:rsidRPr="00C56710" w:rsidRDefault="00C56710" w:rsidP="0089395B">
            <w:pPr>
              <w:pStyle w:val="120"/>
            </w:pPr>
            <w:r w:rsidRPr="00C56710">
              <w:t>16</w:t>
            </w:r>
          </w:p>
        </w:tc>
        <w:tc>
          <w:tcPr>
            <w:tcW w:w="6154" w:type="dxa"/>
          </w:tcPr>
          <w:p w14:paraId="4650B9E1" w14:textId="77777777" w:rsidR="00C56710" w:rsidRPr="00C56710" w:rsidRDefault="00C56710" w:rsidP="0089395B">
            <w:pPr>
              <w:pStyle w:val="120"/>
            </w:pPr>
            <w:r w:rsidRPr="00C56710">
              <w:t>Я легко справляюся зі стресом</w:t>
            </w:r>
          </w:p>
        </w:tc>
        <w:tc>
          <w:tcPr>
            <w:tcW w:w="781" w:type="dxa"/>
          </w:tcPr>
          <w:p w14:paraId="21F7C694" w14:textId="77777777" w:rsidR="00C56710" w:rsidRPr="00C56710" w:rsidRDefault="00C56710" w:rsidP="0089395B">
            <w:pPr>
              <w:pStyle w:val="120"/>
            </w:pPr>
          </w:p>
        </w:tc>
      </w:tr>
      <w:tr w:rsidR="00C56710" w:rsidRPr="00C56710" w14:paraId="522B7C05" w14:textId="77777777" w:rsidTr="00C56710">
        <w:trPr>
          <w:jc w:val="center"/>
        </w:trPr>
        <w:tc>
          <w:tcPr>
            <w:tcW w:w="636" w:type="dxa"/>
          </w:tcPr>
          <w:p w14:paraId="7B66BB13" w14:textId="77777777" w:rsidR="00C56710" w:rsidRPr="00C56710" w:rsidRDefault="00C56710" w:rsidP="0089395B">
            <w:pPr>
              <w:pStyle w:val="120"/>
            </w:pPr>
            <w:r w:rsidRPr="00C56710">
              <w:t>17</w:t>
            </w:r>
          </w:p>
        </w:tc>
        <w:tc>
          <w:tcPr>
            <w:tcW w:w="6154" w:type="dxa"/>
          </w:tcPr>
          <w:p w14:paraId="2F23BC7E" w14:textId="77777777" w:rsidR="00C56710" w:rsidRPr="00C56710" w:rsidRDefault="00C56710" w:rsidP="0089395B">
            <w:pPr>
              <w:pStyle w:val="120"/>
            </w:pPr>
            <w:r w:rsidRPr="00C56710">
              <w:t>Я схильний/схильна до хвилювання</w:t>
            </w:r>
          </w:p>
        </w:tc>
        <w:tc>
          <w:tcPr>
            <w:tcW w:w="781" w:type="dxa"/>
          </w:tcPr>
          <w:p w14:paraId="0902F988" w14:textId="77777777" w:rsidR="00C56710" w:rsidRPr="00C56710" w:rsidRDefault="00C56710" w:rsidP="0089395B">
            <w:pPr>
              <w:pStyle w:val="120"/>
            </w:pPr>
          </w:p>
        </w:tc>
      </w:tr>
      <w:tr w:rsidR="00C56710" w:rsidRPr="00C56710" w14:paraId="4D5E2AF1" w14:textId="77777777" w:rsidTr="00C56710">
        <w:trPr>
          <w:jc w:val="center"/>
        </w:trPr>
        <w:tc>
          <w:tcPr>
            <w:tcW w:w="636" w:type="dxa"/>
          </w:tcPr>
          <w:p w14:paraId="6941ACB2" w14:textId="77777777" w:rsidR="00C56710" w:rsidRPr="00C56710" w:rsidRDefault="00C56710" w:rsidP="0089395B">
            <w:pPr>
              <w:pStyle w:val="120"/>
            </w:pPr>
            <w:r w:rsidRPr="00C56710">
              <w:t>18</w:t>
            </w:r>
          </w:p>
        </w:tc>
        <w:tc>
          <w:tcPr>
            <w:tcW w:w="6154" w:type="dxa"/>
          </w:tcPr>
          <w:p w14:paraId="178B238D" w14:textId="77777777" w:rsidR="00C56710" w:rsidRPr="00C56710" w:rsidRDefault="00C56710" w:rsidP="0089395B">
            <w:pPr>
              <w:pStyle w:val="120"/>
            </w:pPr>
            <w:r w:rsidRPr="00C56710">
              <w:t>Я спокійний/спокійна під час складних ситуацій</w:t>
            </w:r>
          </w:p>
        </w:tc>
        <w:tc>
          <w:tcPr>
            <w:tcW w:w="781" w:type="dxa"/>
          </w:tcPr>
          <w:p w14:paraId="4FDF8780" w14:textId="77777777" w:rsidR="00C56710" w:rsidRPr="00C56710" w:rsidRDefault="00C56710" w:rsidP="0089395B">
            <w:pPr>
              <w:pStyle w:val="120"/>
            </w:pPr>
          </w:p>
        </w:tc>
      </w:tr>
      <w:tr w:rsidR="00C56710" w:rsidRPr="00C56710" w14:paraId="0A331AF6" w14:textId="77777777" w:rsidTr="00C56710">
        <w:trPr>
          <w:jc w:val="center"/>
        </w:trPr>
        <w:tc>
          <w:tcPr>
            <w:tcW w:w="636" w:type="dxa"/>
          </w:tcPr>
          <w:p w14:paraId="30A2398A" w14:textId="77777777" w:rsidR="00C56710" w:rsidRPr="00C56710" w:rsidRDefault="00C56710" w:rsidP="0089395B">
            <w:pPr>
              <w:pStyle w:val="120"/>
            </w:pPr>
            <w:r w:rsidRPr="00C56710">
              <w:t>19</w:t>
            </w:r>
          </w:p>
        </w:tc>
        <w:tc>
          <w:tcPr>
            <w:tcW w:w="6154" w:type="dxa"/>
          </w:tcPr>
          <w:p w14:paraId="5A8642BD" w14:textId="77777777" w:rsidR="00C56710" w:rsidRPr="00C56710" w:rsidRDefault="00C56710" w:rsidP="0089395B">
            <w:pPr>
              <w:pStyle w:val="120"/>
            </w:pPr>
            <w:r w:rsidRPr="00C56710">
              <w:t>Я швидко відчуваю тривогу</w:t>
            </w:r>
          </w:p>
        </w:tc>
        <w:tc>
          <w:tcPr>
            <w:tcW w:w="781" w:type="dxa"/>
          </w:tcPr>
          <w:p w14:paraId="6BBB442B" w14:textId="77777777" w:rsidR="00C56710" w:rsidRPr="00C56710" w:rsidRDefault="00C56710" w:rsidP="0089395B">
            <w:pPr>
              <w:pStyle w:val="120"/>
            </w:pPr>
          </w:p>
        </w:tc>
      </w:tr>
      <w:tr w:rsidR="00C56710" w:rsidRPr="00C56710" w14:paraId="39ACB8F0" w14:textId="77777777" w:rsidTr="00C56710">
        <w:trPr>
          <w:jc w:val="center"/>
        </w:trPr>
        <w:tc>
          <w:tcPr>
            <w:tcW w:w="636" w:type="dxa"/>
          </w:tcPr>
          <w:p w14:paraId="659E1439" w14:textId="77777777" w:rsidR="00C56710" w:rsidRPr="00C56710" w:rsidRDefault="00C56710" w:rsidP="0089395B">
            <w:pPr>
              <w:pStyle w:val="120"/>
            </w:pPr>
            <w:r w:rsidRPr="00C56710">
              <w:t>20</w:t>
            </w:r>
          </w:p>
        </w:tc>
        <w:tc>
          <w:tcPr>
            <w:tcW w:w="6154" w:type="dxa"/>
          </w:tcPr>
          <w:p w14:paraId="7C7ACC22" w14:textId="77777777" w:rsidR="00C56710" w:rsidRPr="00C56710" w:rsidRDefault="00C56710" w:rsidP="0089395B">
            <w:pPr>
              <w:pStyle w:val="120"/>
            </w:pPr>
            <w:r w:rsidRPr="00C56710">
              <w:t>Я здатний/здатна контролювати свій стан</w:t>
            </w:r>
          </w:p>
        </w:tc>
        <w:tc>
          <w:tcPr>
            <w:tcW w:w="781" w:type="dxa"/>
          </w:tcPr>
          <w:p w14:paraId="0DF6371B" w14:textId="77777777" w:rsidR="00C56710" w:rsidRPr="00C56710" w:rsidRDefault="00C56710" w:rsidP="0089395B">
            <w:pPr>
              <w:pStyle w:val="120"/>
            </w:pPr>
          </w:p>
        </w:tc>
      </w:tr>
      <w:tr w:rsidR="0089395B" w:rsidRPr="00C56710" w14:paraId="74D30B25" w14:textId="77777777" w:rsidTr="00935ED7">
        <w:trPr>
          <w:jc w:val="center"/>
        </w:trPr>
        <w:tc>
          <w:tcPr>
            <w:tcW w:w="636" w:type="dxa"/>
          </w:tcPr>
          <w:p w14:paraId="06C409A1" w14:textId="77777777" w:rsidR="0089395B" w:rsidRPr="00C56710" w:rsidRDefault="0089395B" w:rsidP="0089395B">
            <w:pPr>
              <w:pStyle w:val="120"/>
            </w:pPr>
          </w:p>
        </w:tc>
        <w:tc>
          <w:tcPr>
            <w:tcW w:w="6935" w:type="dxa"/>
            <w:gridSpan w:val="2"/>
          </w:tcPr>
          <w:p w14:paraId="2F15DD2E" w14:textId="1DC7990A" w:rsidR="0089395B" w:rsidRPr="00C56710" w:rsidRDefault="0089395B" w:rsidP="0089395B">
            <w:pPr>
              <w:pStyle w:val="120"/>
            </w:pPr>
            <w:r>
              <w:t>Підсумок T-Anxiety: _______ балів</w:t>
            </w:r>
          </w:p>
        </w:tc>
      </w:tr>
    </w:tbl>
    <w:p w14:paraId="5E04C1DA" w14:textId="77777777" w:rsidR="00C56710" w:rsidRDefault="00C56710" w:rsidP="00C56710">
      <w:pPr>
        <w:pStyle w:val="a1"/>
      </w:pPr>
      <w:r>
        <w:t>Примітка: реверсні твердження – 2,4,6,9,12,14,16,18,20.</w:t>
      </w:r>
    </w:p>
    <w:p w14:paraId="778DBECE" w14:textId="77777777" w:rsidR="00C56710" w:rsidRDefault="00C56710" w:rsidP="00C56710">
      <w:pPr>
        <w:pStyle w:val="a1"/>
      </w:pPr>
    </w:p>
    <w:p w14:paraId="3E717B61" w14:textId="3A3B81FA" w:rsidR="00C56710" w:rsidRPr="0089395B" w:rsidRDefault="00C56710" w:rsidP="00C56710">
      <w:pPr>
        <w:pStyle w:val="a1"/>
        <w:rPr>
          <w:rStyle w:val="ad"/>
        </w:rPr>
      </w:pPr>
      <w:r w:rsidRPr="0089395B">
        <w:rPr>
          <w:rStyle w:val="ad"/>
        </w:rPr>
        <w:t>Інструкція для коуча</w:t>
      </w:r>
    </w:p>
    <w:p w14:paraId="19948FD1" w14:textId="77777777" w:rsidR="00C56710" w:rsidRDefault="00C56710" w:rsidP="00C56710">
      <w:pPr>
        <w:pStyle w:val="a1"/>
      </w:pPr>
      <w:r>
        <w:t>Обробка результатів:</w:t>
      </w:r>
    </w:p>
    <w:p w14:paraId="7B5F276D" w14:textId="510A0CC4" w:rsidR="00C56710" w:rsidRDefault="0089395B" w:rsidP="0089395B">
      <w:pPr>
        <w:pStyle w:val="a"/>
      </w:pPr>
      <w:r>
        <w:t>п</w:t>
      </w:r>
      <w:r w:rsidR="00C56710">
        <w:t>ідрахуйте суму балів для кожної шкали окремо</w:t>
      </w:r>
      <w:r>
        <w:t>;</w:t>
      </w:r>
    </w:p>
    <w:p w14:paraId="04769B4B" w14:textId="3ECB4AF6" w:rsidR="00C56710" w:rsidRDefault="0089395B" w:rsidP="0089395B">
      <w:pPr>
        <w:pStyle w:val="a"/>
      </w:pPr>
      <w:r>
        <w:t>р</w:t>
      </w:r>
      <w:r w:rsidR="00C56710">
        <w:t>еверсні твердження обробляються: 1→4, 2→3, 3→2, 4→1</w:t>
      </w:r>
      <w:r>
        <w:t>;</w:t>
      </w:r>
    </w:p>
    <w:p w14:paraId="390BF6BB" w14:textId="24D6DC50" w:rsidR="00C56710" w:rsidRDefault="0089395B" w:rsidP="0089395B">
      <w:pPr>
        <w:pStyle w:val="a"/>
      </w:pPr>
      <w:r>
        <w:t>м</w:t>
      </w:r>
      <w:r w:rsidR="00C56710">
        <w:t>аксимальна оцінка кожної шкали – 80 балів.</w:t>
      </w:r>
    </w:p>
    <w:p w14:paraId="31BE1683" w14:textId="77777777" w:rsidR="00C56710" w:rsidRDefault="00C56710" w:rsidP="00C56710">
      <w:pPr>
        <w:pStyle w:val="a1"/>
      </w:pPr>
      <w:r>
        <w:t>Інтерпретація:</w:t>
      </w:r>
    </w:p>
    <w:p w14:paraId="12119788" w14:textId="7442F24E" w:rsidR="00C56710" w:rsidRDefault="00C56710" w:rsidP="0089395B">
      <w:pPr>
        <w:pStyle w:val="a"/>
      </w:pPr>
      <w:r>
        <w:t>20–37 балів – низький рівень тривожності</w:t>
      </w:r>
      <w:r w:rsidR="0089395B">
        <w:t>;</w:t>
      </w:r>
    </w:p>
    <w:p w14:paraId="340567D1" w14:textId="5FE3B858" w:rsidR="00C56710" w:rsidRDefault="00C56710" w:rsidP="0089395B">
      <w:pPr>
        <w:pStyle w:val="a"/>
      </w:pPr>
      <w:r>
        <w:t>38–55 балів – середній рівень тривожності</w:t>
      </w:r>
      <w:r w:rsidR="0089395B">
        <w:t>;</w:t>
      </w:r>
    </w:p>
    <w:p w14:paraId="37E6431B" w14:textId="77777777" w:rsidR="00C56710" w:rsidRDefault="00C56710" w:rsidP="0089395B">
      <w:pPr>
        <w:pStyle w:val="a"/>
      </w:pPr>
      <w:r>
        <w:t>56–80 балів – високий рівень тривожності.</w:t>
      </w:r>
    </w:p>
    <w:p w14:paraId="53C1CFE1" w14:textId="77777777" w:rsidR="00C56710" w:rsidRDefault="00C56710" w:rsidP="00C56710">
      <w:pPr>
        <w:pStyle w:val="a1"/>
      </w:pPr>
      <w:r>
        <w:t>Застосування у коучингу:</w:t>
      </w:r>
    </w:p>
    <w:p w14:paraId="302D40F2" w14:textId="1579FFDE" w:rsidR="00C56710" w:rsidRDefault="0089395B" w:rsidP="0089395B">
      <w:pPr>
        <w:pStyle w:val="a"/>
      </w:pPr>
      <w:r>
        <w:t>в</w:t>
      </w:r>
      <w:r w:rsidR="00C56710">
        <w:t>икористовувати для оцінки стану до та після коучингових сесій.</w:t>
      </w:r>
    </w:p>
    <w:p w14:paraId="3FF17F7D" w14:textId="005581A0" w:rsidR="00C56710" w:rsidRDefault="0089395B" w:rsidP="0089395B">
      <w:pPr>
        <w:pStyle w:val="a"/>
      </w:pPr>
      <w:r>
        <w:t>в</w:t>
      </w:r>
      <w:r w:rsidR="00C56710">
        <w:t>иявляти групи ризику серед ВПО для планування індивідуальних інтервенцій.</w:t>
      </w:r>
    </w:p>
    <w:p w14:paraId="482E294D" w14:textId="08DDA625" w:rsidR="00FF3CD9" w:rsidRDefault="0089395B" w:rsidP="0089395B">
      <w:pPr>
        <w:pStyle w:val="a"/>
      </w:pPr>
      <w:r>
        <w:t>п</w:t>
      </w:r>
      <w:r w:rsidR="00C56710">
        <w:t>оєднувати з результатами Brief COPE та шкали стресостійкості для комплексного аналізу.</w:t>
      </w:r>
    </w:p>
    <w:p w14:paraId="67E9F47E" w14:textId="15557917" w:rsidR="00FF3CD9" w:rsidRDefault="00FF3CD9" w:rsidP="00FF3CD9">
      <w:pPr>
        <w:pStyle w:val="a1"/>
      </w:pPr>
    </w:p>
    <w:p w14:paraId="74F4EDF1" w14:textId="77777777" w:rsidR="000D57F2" w:rsidRDefault="000D57F2">
      <w:pPr>
        <w:rPr>
          <w:rFonts w:ascii="Times New Roman" w:hAnsi="Times New Roman" w:cs="Times New Roman"/>
          <w:b/>
          <w:bCs/>
          <w:sz w:val="28"/>
          <w:szCs w:val="28"/>
        </w:rPr>
      </w:pPr>
      <w:bookmarkStart w:id="22" w:name="_Toc210324338"/>
      <w:r>
        <w:br w:type="page"/>
      </w:r>
    </w:p>
    <w:p w14:paraId="035B2FC1" w14:textId="366FAAB7" w:rsidR="00C92A61" w:rsidRDefault="00C92A61" w:rsidP="00421A5F">
      <w:pPr>
        <w:pStyle w:val="2"/>
      </w:pPr>
      <w:r>
        <w:lastRenderedPageBreak/>
        <w:t>А</w:t>
      </w:r>
      <w:r w:rsidR="00DB74B2">
        <w:t>.</w:t>
      </w:r>
      <w:r>
        <w:t xml:space="preserve">2 </w:t>
      </w:r>
      <w:r w:rsidR="0050248D" w:rsidRPr="0050248D">
        <w:t>Анкета «Стратегії подолання труднощів» (адаптований варіант Brief COPE)</w:t>
      </w:r>
      <w:bookmarkEnd w:id="22"/>
    </w:p>
    <w:p w14:paraId="5C43AB52" w14:textId="3AC3F567" w:rsidR="00C92A61" w:rsidRDefault="00C92A61" w:rsidP="00C92A61">
      <w:pPr>
        <w:pStyle w:val="a1"/>
      </w:pPr>
    </w:p>
    <w:p w14:paraId="0AAA3B93" w14:textId="77777777" w:rsidR="00421A5F" w:rsidRDefault="00421A5F" w:rsidP="00C92A61">
      <w:pPr>
        <w:pStyle w:val="a1"/>
      </w:pPr>
    </w:p>
    <w:p w14:paraId="2B104913" w14:textId="3FBC30FF" w:rsidR="00C92A61" w:rsidRPr="00421A5F" w:rsidRDefault="00C92A61" w:rsidP="00C92A61">
      <w:pPr>
        <w:pStyle w:val="a1"/>
        <w:rPr>
          <w:rStyle w:val="ad"/>
        </w:rPr>
      </w:pPr>
      <w:r w:rsidRPr="00421A5F">
        <w:rPr>
          <w:rStyle w:val="ad"/>
        </w:rPr>
        <w:t>Інструкція для респондента</w:t>
      </w:r>
    </w:p>
    <w:p w14:paraId="5C1F6179" w14:textId="77777777" w:rsidR="0050248D" w:rsidRDefault="0050248D" w:rsidP="0050248D">
      <w:pPr>
        <w:pStyle w:val="a1"/>
      </w:pPr>
      <w:r>
        <w:t>Шановний(а) респондент(ко)!</w:t>
      </w:r>
    </w:p>
    <w:p w14:paraId="3AEB435D" w14:textId="77777777" w:rsidR="0050248D" w:rsidRDefault="0050248D" w:rsidP="0050248D">
      <w:pPr>
        <w:pStyle w:val="a1"/>
      </w:pPr>
      <w:r>
        <w:t>Просимо Вас уважно прочитати твердження, що подані нижче, та оцінити, наскільки часто Ви використовуєте описані стратегії у складних життєвих ситуаціях.</w:t>
      </w:r>
    </w:p>
    <w:p w14:paraId="1DC518F8" w14:textId="3C259EDA" w:rsidR="0050248D" w:rsidRDefault="0050248D" w:rsidP="0050248D">
      <w:pPr>
        <w:pStyle w:val="a1"/>
      </w:pPr>
      <w:r>
        <w:t xml:space="preserve">Немає «правильних» чи «неправильних» відповідей </w:t>
      </w:r>
      <w:r w:rsidR="00CB60F6">
        <w:t>–</w:t>
      </w:r>
      <w:r>
        <w:t xml:space="preserve"> важливо лише Ваше особисте ставлення та досвід. Отримані результати будуть використані лише в узагальненому вигляді для наукових цілей.</w:t>
      </w:r>
    </w:p>
    <w:p w14:paraId="2AD0210A" w14:textId="2D5BA382" w:rsidR="00C92A61" w:rsidRDefault="00C92A61" w:rsidP="00C92A61">
      <w:pPr>
        <w:pStyle w:val="a1"/>
      </w:pPr>
      <w:r>
        <w:t>Прочитайте кожне твердження і відзначте, як часто ви поводитеся або відчуваєте себе так протягом останніх двох тижнів.</w:t>
      </w:r>
    </w:p>
    <w:p w14:paraId="05E0533F" w14:textId="4D34F5B2" w:rsidR="00421A5F" w:rsidRDefault="00421A5F" w:rsidP="00421A5F">
      <w:pPr>
        <w:pStyle w:val="af3"/>
      </w:pPr>
      <w:r>
        <w:t>Таблиця А.4</w:t>
      </w:r>
    </w:p>
    <w:p w14:paraId="0D904CE2" w14:textId="09E656AE" w:rsidR="00C92A61" w:rsidRDefault="00C92A61" w:rsidP="00421A5F">
      <w:pPr>
        <w:pStyle w:val="a6"/>
      </w:pPr>
      <w:r>
        <w:t>Шкала відповідей</w:t>
      </w:r>
    </w:p>
    <w:tbl>
      <w:tblPr>
        <w:tblStyle w:val="af"/>
        <w:tblW w:w="0" w:type="auto"/>
        <w:jc w:val="center"/>
        <w:tblLook w:val="04A0" w:firstRow="1" w:lastRow="0" w:firstColumn="1" w:lastColumn="0" w:noHBand="0" w:noVBand="1"/>
      </w:tblPr>
      <w:tblGrid>
        <w:gridCol w:w="1640"/>
        <w:gridCol w:w="1553"/>
        <w:gridCol w:w="1504"/>
        <w:gridCol w:w="1498"/>
      </w:tblGrid>
      <w:tr w:rsidR="00421A5F" w:rsidRPr="00421A5F" w14:paraId="264A8B12" w14:textId="77777777" w:rsidTr="00421A5F">
        <w:trPr>
          <w:jc w:val="center"/>
        </w:trPr>
        <w:tc>
          <w:tcPr>
            <w:tcW w:w="1640" w:type="dxa"/>
          </w:tcPr>
          <w:p w14:paraId="0330CA6C" w14:textId="77777777" w:rsidR="00421A5F" w:rsidRPr="00421A5F" w:rsidRDefault="00421A5F" w:rsidP="0050248D">
            <w:pPr>
              <w:pStyle w:val="120"/>
            </w:pPr>
            <w:r w:rsidRPr="00421A5F">
              <w:t xml:space="preserve">1 – ніколи </w:t>
            </w:r>
          </w:p>
        </w:tc>
        <w:tc>
          <w:tcPr>
            <w:tcW w:w="1553" w:type="dxa"/>
          </w:tcPr>
          <w:p w14:paraId="01D23DE5" w14:textId="77777777" w:rsidR="00421A5F" w:rsidRPr="00421A5F" w:rsidRDefault="00421A5F" w:rsidP="0050248D">
            <w:pPr>
              <w:pStyle w:val="120"/>
            </w:pPr>
            <w:r w:rsidRPr="00421A5F">
              <w:t xml:space="preserve"> 2 – рідко </w:t>
            </w:r>
          </w:p>
        </w:tc>
        <w:tc>
          <w:tcPr>
            <w:tcW w:w="1504" w:type="dxa"/>
          </w:tcPr>
          <w:p w14:paraId="799D378F" w14:textId="77777777" w:rsidR="00421A5F" w:rsidRPr="00421A5F" w:rsidRDefault="00421A5F" w:rsidP="0050248D">
            <w:pPr>
              <w:pStyle w:val="120"/>
            </w:pPr>
            <w:r w:rsidRPr="00421A5F">
              <w:t xml:space="preserve"> 3 – іноді </w:t>
            </w:r>
          </w:p>
        </w:tc>
        <w:tc>
          <w:tcPr>
            <w:tcW w:w="1498" w:type="dxa"/>
          </w:tcPr>
          <w:p w14:paraId="1F6950B9" w14:textId="77777777" w:rsidR="00421A5F" w:rsidRPr="00421A5F" w:rsidRDefault="00421A5F" w:rsidP="0050248D">
            <w:pPr>
              <w:pStyle w:val="120"/>
            </w:pPr>
            <w:r w:rsidRPr="00421A5F">
              <w:t xml:space="preserve"> 4 – часто</w:t>
            </w:r>
          </w:p>
        </w:tc>
      </w:tr>
    </w:tbl>
    <w:p w14:paraId="739DB5CC" w14:textId="77777777" w:rsidR="0050248D" w:rsidRDefault="0050248D" w:rsidP="0050248D">
      <w:pPr>
        <w:pStyle w:val="120"/>
      </w:pPr>
    </w:p>
    <w:p w14:paraId="586AE1C8" w14:textId="4DF60EAC" w:rsidR="00421A5F" w:rsidRDefault="00421A5F" w:rsidP="00421A5F">
      <w:pPr>
        <w:pStyle w:val="af3"/>
      </w:pPr>
      <w:r>
        <w:t>Таблиця А.5</w:t>
      </w:r>
    </w:p>
    <w:p w14:paraId="31D114DE" w14:textId="17EB1828" w:rsidR="00421A5F" w:rsidRDefault="00421A5F" w:rsidP="00421A5F">
      <w:pPr>
        <w:pStyle w:val="a6"/>
      </w:pPr>
      <w:r>
        <w:t xml:space="preserve">Бланк для відповідей </w:t>
      </w:r>
    </w:p>
    <w:tbl>
      <w:tblPr>
        <w:tblStyle w:val="af"/>
        <w:tblW w:w="10024" w:type="dxa"/>
        <w:tblLayout w:type="fixed"/>
        <w:tblLook w:val="04A0" w:firstRow="1" w:lastRow="0" w:firstColumn="1" w:lastColumn="0" w:noHBand="0" w:noVBand="1"/>
      </w:tblPr>
      <w:tblGrid>
        <w:gridCol w:w="636"/>
        <w:gridCol w:w="7404"/>
        <w:gridCol w:w="496"/>
        <w:gridCol w:w="496"/>
        <w:gridCol w:w="496"/>
        <w:gridCol w:w="496"/>
      </w:tblGrid>
      <w:tr w:rsidR="00421A5F" w:rsidRPr="00421A5F" w14:paraId="5F7A8DF6" w14:textId="77777777" w:rsidTr="00421A5F">
        <w:tc>
          <w:tcPr>
            <w:tcW w:w="636" w:type="dxa"/>
          </w:tcPr>
          <w:p w14:paraId="711361B1" w14:textId="77777777" w:rsidR="00421A5F" w:rsidRPr="00421A5F" w:rsidRDefault="00421A5F" w:rsidP="00421A5F">
            <w:pPr>
              <w:pStyle w:val="120"/>
            </w:pPr>
            <w:r w:rsidRPr="00421A5F">
              <w:t>№</w:t>
            </w:r>
          </w:p>
        </w:tc>
        <w:tc>
          <w:tcPr>
            <w:tcW w:w="7404" w:type="dxa"/>
          </w:tcPr>
          <w:p w14:paraId="49513EEC" w14:textId="393C1902" w:rsidR="00421A5F" w:rsidRPr="00421A5F" w:rsidRDefault="00421A5F" w:rsidP="00421A5F">
            <w:pPr>
              <w:pStyle w:val="120"/>
            </w:pPr>
            <w:r w:rsidRPr="00421A5F">
              <w:t xml:space="preserve">Субшкала </w:t>
            </w:r>
            <w:r>
              <w:t xml:space="preserve">/ </w:t>
            </w:r>
            <w:r w:rsidRPr="00421A5F">
              <w:t>Твердження</w:t>
            </w:r>
            <w:r>
              <w:t xml:space="preserve"> </w:t>
            </w:r>
          </w:p>
        </w:tc>
        <w:tc>
          <w:tcPr>
            <w:tcW w:w="496" w:type="dxa"/>
          </w:tcPr>
          <w:p w14:paraId="4CE7BC00" w14:textId="77777777" w:rsidR="00421A5F" w:rsidRPr="00421A5F" w:rsidRDefault="00421A5F" w:rsidP="00421A5F">
            <w:pPr>
              <w:pStyle w:val="120"/>
            </w:pPr>
            <w:r w:rsidRPr="00421A5F">
              <w:t>1</w:t>
            </w:r>
          </w:p>
        </w:tc>
        <w:tc>
          <w:tcPr>
            <w:tcW w:w="496" w:type="dxa"/>
          </w:tcPr>
          <w:p w14:paraId="712424CA" w14:textId="77777777" w:rsidR="00421A5F" w:rsidRPr="00421A5F" w:rsidRDefault="00421A5F" w:rsidP="00421A5F">
            <w:pPr>
              <w:pStyle w:val="120"/>
            </w:pPr>
            <w:r w:rsidRPr="00421A5F">
              <w:t>2</w:t>
            </w:r>
          </w:p>
        </w:tc>
        <w:tc>
          <w:tcPr>
            <w:tcW w:w="496" w:type="dxa"/>
          </w:tcPr>
          <w:p w14:paraId="12A43C97" w14:textId="77777777" w:rsidR="00421A5F" w:rsidRPr="00421A5F" w:rsidRDefault="00421A5F" w:rsidP="00421A5F">
            <w:pPr>
              <w:pStyle w:val="120"/>
            </w:pPr>
            <w:r w:rsidRPr="00421A5F">
              <w:t>3</w:t>
            </w:r>
          </w:p>
        </w:tc>
        <w:tc>
          <w:tcPr>
            <w:tcW w:w="496" w:type="dxa"/>
          </w:tcPr>
          <w:p w14:paraId="41B53337" w14:textId="77777777" w:rsidR="00421A5F" w:rsidRPr="00421A5F" w:rsidRDefault="00421A5F" w:rsidP="00421A5F">
            <w:pPr>
              <w:pStyle w:val="120"/>
            </w:pPr>
            <w:r w:rsidRPr="00421A5F">
              <w:t>4</w:t>
            </w:r>
          </w:p>
        </w:tc>
      </w:tr>
      <w:tr w:rsidR="00421A5F" w:rsidRPr="00421A5F" w14:paraId="2424ACE1" w14:textId="77777777" w:rsidTr="00421A5F">
        <w:tc>
          <w:tcPr>
            <w:tcW w:w="636" w:type="dxa"/>
          </w:tcPr>
          <w:p w14:paraId="7BA4ED0E" w14:textId="105EA727" w:rsidR="00421A5F" w:rsidRPr="00421A5F" w:rsidRDefault="00421A5F" w:rsidP="00421A5F">
            <w:pPr>
              <w:pStyle w:val="120"/>
            </w:pPr>
          </w:p>
        </w:tc>
        <w:tc>
          <w:tcPr>
            <w:tcW w:w="7404" w:type="dxa"/>
          </w:tcPr>
          <w:p w14:paraId="58A9E814" w14:textId="4D63CCC8" w:rsidR="00421A5F" w:rsidRPr="00421A5F" w:rsidRDefault="00421A5F" w:rsidP="00421A5F">
            <w:pPr>
              <w:pStyle w:val="120"/>
            </w:pPr>
            <w:r w:rsidRPr="00421A5F">
              <w:t>Активне вирішення проблем (Active Coping)</w:t>
            </w:r>
          </w:p>
        </w:tc>
        <w:tc>
          <w:tcPr>
            <w:tcW w:w="496" w:type="dxa"/>
          </w:tcPr>
          <w:p w14:paraId="09392C20" w14:textId="77777777" w:rsidR="00421A5F" w:rsidRPr="00421A5F" w:rsidRDefault="00421A5F" w:rsidP="00421A5F">
            <w:pPr>
              <w:pStyle w:val="120"/>
            </w:pPr>
          </w:p>
        </w:tc>
        <w:tc>
          <w:tcPr>
            <w:tcW w:w="496" w:type="dxa"/>
          </w:tcPr>
          <w:p w14:paraId="715E72EE" w14:textId="77777777" w:rsidR="00421A5F" w:rsidRPr="00421A5F" w:rsidRDefault="00421A5F" w:rsidP="00421A5F">
            <w:pPr>
              <w:pStyle w:val="120"/>
            </w:pPr>
          </w:p>
        </w:tc>
        <w:tc>
          <w:tcPr>
            <w:tcW w:w="496" w:type="dxa"/>
          </w:tcPr>
          <w:p w14:paraId="4F6C1437" w14:textId="77777777" w:rsidR="00421A5F" w:rsidRPr="00421A5F" w:rsidRDefault="00421A5F" w:rsidP="00421A5F">
            <w:pPr>
              <w:pStyle w:val="120"/>
            </w:pPr>
          </w:p>
        </w:tc>
        <w:tc>
          <w:tcPr>
            <w:tcW w:w="496" w:type="dxa"/>
          </w:tcPr>
          <w:p w14:paraId="00505049" w14:textId="77777777" w:rsidR="00421A5F" w:rsidRPr="00421A5F" w:rsidRDefault="00421A5F" w:rsidP="00421A5F">
            <w:pPr>
              <w:pStyle w:val="120"/>
            </w:pPr>
          </w:p>
        </w:tc>
      </w:tr>
      <w:tr w:rsidR="00421A5F" w:rsidRPr="00421A5F" w14:paraId="5AC2B666" w14:textId="77777777" w:rsidTr="00421A5F">
        <w:tc>
          <w:tcPr>
            <w:tcW w:w="636" w:type="dxa"/>
          </w:tcPr>
          <w:p w14:paraId="2E08FB99" w14:textId="77777777" w:rsidR="00421A5F" w:rsidRPr="00421A5F" w:rsidRDefault="00421A5F" w:rsidP="00421A5F">
            <w:pPr>
              <w:pStyle w:val="120"/>
            </w:pPr>
            <w:r w:rsidRPr="00421A5F">
              <w:t>1</w:t>
            </w:r>
          </w:p>
        </w:tc>
        <w:tc>
          <w:tcPr>
            <w:tcW w:w="7404" w:type="dxa"/>
          </w:tcPr>
          <w:p w14:paraId="4F871B7D" w14:textId="77777777" w:rsidR="00421A5F" w:rsidRPr="00421A5F" w:rsidRDefault="00421A5F" w:rsidP="00421A5F">
            <w:pPr>
              <w:pStyle w:val="120"/>
            </w:pPr>
            <w:r w:rsidRPr="00421A5F">
              <w:t>Я намагаюся активно вирішувати проблеми, які виникають</w:t>
            </w:r>
          </w:p>
        </w:tc>
        <w:tc>
          <w:tcPr>
            <w:tcW w:w="496" w:type="dxa"/>
          </w:tcPr>
          <w:p w14:paraId="0D3659D6" w14:textId="77777777" w:rsidR="00421A5F" w:rsidRPr="00421A5F" w:rsidRDefault="00421A5F" w:rsidP="00421A5F">
            <w:pPr>
              <w:pStyle w:val="120"/>
            </w:pPr>
          </w:p>
        </w:tc>
        <w:tc>
          <w:tcPr>
            <w:tcW w:w="496" w:type="dxa"/>
          </w:tcPr>
          <w:p w14:paraId="79212EE5" w14:textId="77777777" w:rsidR="00421A5F" w:rsidRPr="00421A5F" w:rsidRDefault="00421A5F" w:rsidP="00421A5F">
            <w:pPr>
              <w:pStyle w:val="120"/>
            </w:pPr>
          </w:p>
        </w:tc>
        <w:tc>
          <w:tcPr>
            <w:tcW w:w="496" w:type="dxa"/>
          </w:tcPr>
          <w:p w14:paraId="09110453" w14:textId="77777777" w:rsidR="00421A5F" w:rsidRPr="00421A5F" w:rsidRDefault="00421A5F" w:rsidP="00421A5F">
            <w:pPr>
              <w:pStyle w:val="120"/>
            </w:pPr>
          </w:p>
        </w:tc>
        <w:tc>
          <w:tcPr>
            <w:tcW w:w="496" w:type="dxa"/>
          </w:tcPr>
          <w:p w14:paraId="6CDFA4D0" w14:textId="77777777" w:rsidR="00421A5F" w:rsidRPr="00421A5F" w:rsidRDefault="00421A5F" w:rsidP="00421A5F">
            <w:pPr>
              <w:pStyle w:val="120"/>
            </w:pPr>
          </w:p>
        </w:tc>
      </w:tr>
      <w:tr w:rsidR="00421A5F" w:rsidRPr="00421A5F" w14:paraId="03A740FF" w14:textId="77777777" w:rsidTr="00421A5F">
        <w:tc>
          <w:tcPr>
            <w:tcW w:w="636" w:type="dxa"/>
          </w:tcPr>
          <w:p w14:paraId="7ADC4430" w14:textId="77777777" w:rsidR="00421A5F" w:rsidRPr="00421A5F" w:rsidRDefault="00421A5F" w:rsidP="00421A5F">
            <w:pPr>
              <w:pStyle w:val="120"/>
            </w:pPr>
            <w:r w:rsidRPr="00421A5F">
              <w:t>2</w:t>
            </w:r>
          </w:p>
        </w:tc>
        <w:tc>
          <w:tcPr>
            <w:tcW w:w="7404" w:type="dxa"/>
          </w:tcPr>
          <w:p w14:paraId="40A1C504" w14:textId="77777777" w:rsidR="00421A5F" w:rsidRPr="00421A5F" w:rsidRDefault="00421A5F" w:rsidP="00421A5F">
            <w:pPr>
              <w:pStyle w:val="120"/>
            </w:pPr>
            <w:r w:rsidRPr="00421A5F">
              <w:t>Я розробляю конкретний план дій для вирішення складних ситуацій</w:t>
            </w:r>
          </w:p>
        </w:tc>
        <w:tc>
          <w:tcPr>
            <w:tcW w:w="496" w:type="dxa"/>
          </w:tcPr>
          <w:p w14:paraId="190FF0D0" w14:textId="77777777" w:rsidR="00421A5F" w:rsidRPr="00421A5F" w:rsidRDefault="00421A5F" w:rsidP="00421A5F">
            <w:pPr>
              <w:pStyle w:val="120"/>
            </w:pPr>
          </w:p>
        </w:tc>
        <w:tc>
          <w:tcPr>
            <w:tcW w:w="496" w:type="dxa"/>
          </w:tcPr>
          <w:p w14:paraId="1396248C" w14:textId="77777777" w:rsidR="00421A5F" w:rsidRPr="00421A5F" w:rsidRDefault="00421A5F" w:rsidP="00421A5F">
            <w:pPr>
              <w:pStyle w:val="120"/>
            </w:pPr>
          </w:p>
        </w:tc>
        <w:tc>
          <w:tcPr>
            <w:tcW w:w="496" w:type="dxa"/>
          </w:tcPr>
          <w:p w14:paraId="0204BF31" w14:textId="77777777" w:rsidR="00421A5F" w:rsidRPr="00421A5F" w:rsidRDefault="00421A5F" w:rsidP="00421A5F">
            <w:pPr>
              <w:pStyle w:val="120"/>
            </w:pPr>
          </w:p>
        </w:tc>
        <w:tc>
          <w:tcPr>
            <w:tcW w:w="496" w:type="dxa"/>
          </w:tcPr>
          <w:p w14:paraId="0B277459" w14:textId="77777777" w:rsidR="00421A5F" w:rsidRPr="00421A5F" w:rsidRDefault="00421A5F" w:rsidP="00421A5F">
            <w:pPr>
              <w:pStyle w:val="120"/>
            </w:pPr>
          </w:p>
        </w:tc>
      </w:tr>
      <w:tr w:rsidR="00421A5F" w:rsidRPr="00421A5F" w14:paraId="5A758A32" w14:textId="77777777" w:rsidTr="00421A5F">
        <w:tc>
          <w:tcPr>
            <w:tcW w:w="636" w:type="dxa"/>
          </w:tcPr>
          <w:p w14:paraId="427525C2" w14:textId="77777777" w:rsidR="00421A5F" w:rsidRPr="00421A5F" w:rsidRDefault="00421A5F" w:rsidP="00421A5F">
            <w:pPr>
              <w:pStyle w:val="120"/>
            </w:pPr>
            <w:r w:rsidRPr="00421A5F">
              <w:t>3</w:t>
            </w:r>
          </w:p>
        </w:tc>
        <w:tc>
          <w:tcPr>
            <w:tcW w:w="7404" w:type="dxa"/>
          </w:tcPr>
          <w:p w14:paraId="76D03BC1" w14:textId="77777777" w:rsidR="00421A5F" w:rsidRPr="00421A5F" w:rsidRDefault="00421A5F" w:rsidP="00421A5F">
            <w:pPr>
              <w:pStyle w:val="120"/>
            </w:pPr>
            <w:r w:rsidRPr="00421A5F">
              <w:t>Я намагаюся діяти послідовно, щоб контролювати ситуацію</w:t>
            </w:r>
          </w:p>
        </w:tc>
        <w:tc>
          <w:tcPr>
            <w:tcW w:w="496" w:type="dxa"/>
          </w:tcPr>
          <w:p w14:paraId="2D915C5E" w14:textId="77777777" w:rsidR="00421A5F" w:rsidRPr="00421A5F" w:rsidRDefault="00421A5F" w:rsidP="00421A5F">
            <w:pPr>
              <w:pStyle w:val="120"/>
            </w:pPr>
          </w:p>
        </w:tc>
        <w:tc>
          <w:tcPr>
            <w:tcW w:w="496" w:type="dxa"/>
          </w:tcPr>
          <w:p w14:paraId="3C91425D" w14:textId="77777777" w:rsidR="00421A5F" w:rsidRPr="00421A5F" w:rsidRDefault="00421A5F" w:rsidP="00421A5F">
            <w:pPr>
              <w:pStyle w:val="120"/>
            </w:pPr>
          </w:p>
        </w:tc>
        <w:tc>
          <w:tcPr>
            <w:tcW w:w="496" w:type="dxa"/>
          </w:tcPr>
          <w:p w14:paraId="2BABB6D0" w14:textId="77777777" w:rsidR="00421A5F" w:rsidRPr="00421A5F" w:rsidRDefault="00421A5F" w:rsidP="00421A5F">
            <w:pPr>
              <w:pStyle w:val="120"/>
            </w:pPr>
          </w:p>
        </w:tc>
        <w:tc>
          <w:tcPr>
            <w:tcW w:w="496" w:type="dxa"/>
          </w:tcPr>
          <w:p w14:paraId="759118E9" w14:textId="77777777" w:rsidR="00421A5F" w:rsidRPr="00421A5F" w:rsidRDefault="00421A5F" w:rsidP="00421A5F">
            <w:pPr>
              <w:pStyle w:val="120"/>
            </w:pPr>
          </w:p>
        </w:tc>
      </w:tr>
      <w:tr w:rsidR="00421A5F" w:rsidRPr="00421A5F" w14:paraId="2CE0B74D" w14:textId="77777777" w:rsidTr="00421A5F">
        <w:tc>
          <w:tcPr>
            <w:tcW w:w="636" w:type="dxa"/>
          </w:tcPr>
          <w:p w14:paraId="6A437B33" w14:textId="77777777" w:rsidR="00421A5F" w:rsidRPr="00421A5F" w:rsidRDefault="00421A5F" w:rsidP="00421A5F">
            <w:pPr>
              <w:pStyle w:val="120"/>
            </w:pPr>
            <w:r w:rsidRPr="00421A5F">
              <w:t>4</w:t>
            </w:r>
          </w:p>
        </w:tc>
        <w:tc>
          <w:tcPr>
            <w:tcW w:w="7404" w:type="dxa"/>
          </w:tcPr>
          <w:p w14:paraId="0607B2EA" w14:textId="77777777" w:rsidR="00421A5F" w:rsidRPr="00421A5F" w:rsidRDefault="00421A5F" w:rsidP="00421A5F">
            <w:pPr>
              <w:pStyle w:val="120"/>
            </w:pPr>
            <w:r w:rsidRPr="00421A5F">
              <w:t>Я шукаю способи подолати проблеми самостійно</w:t>
            </w:r>
          </w:p>
        </w:tc>
        <w:tc>
          <w:tcPr>
            <w:tcW w:w="496" w:type="dxa"/>
          </w:tcPr>
          <w:p w14:paraId="706768DC" w14:textId="77777777" w:rsidR="00421A5F" w:rsidRPr="00421A5F" w:rsidRDefault="00421A5F" w:rsidP="00421A5F">
            <w:pPr>
              <w:pStyle w:val="120"/>
            </w:pPr>
          </w:p>
        </w:tc>
        <w:tc>
          <w:tcPr>
            <w:tcW w:w="496" w:type="dxa"/>
          </w:tcPr>
          <w:p w14:paraId="4A2EC66B" w14:textId="77777777" w:rsidR="00421A5F" w:rsidRPr="00421A5F" w:rsidRDefault="00421A5F" w:rsidP="00421A5F">
            <w:pPr>
              <w:pStyle w:val="120"/>
            </w:pPr>
          </w:p>
        </w:tc>
        <w:tc>
          <w:tcPr>
            <w:tcW w:w="496" w:type="dxa"/>
          </w:tcPr>
          <w:p w14:paraId="7F7ED281" w14:textId="77777777" w:rsidR="00421A5F" w:rsidRPr="00421A5F" w:rsidRDefault="00421A5F" w:rsidP="00421A5F">
            <w:pPr>
              <w:pStyle w:val="120"/>
            </w:pPr>
          </w:p>
        </w:tc>
        <w:tc>
          <w:tcPr>
            <w:tcW w:w="496" w:type="dxa"/>
          </w:tcPr>
          <w:p w14:paraId="3F5EA4B0" w14:textId="77777777" w:rsidR="00421A5F" w:rsidRPr="00421A5F" w:rsidRDefault="00421A5F" w:rsidP="00421A5F">
            <w:pPr>
              <w:pStyle w:val="120"/>
            </w:pPr>
          </w:p>
        </w:tc>
      </w:tr>
      <w:tr w:rsidR="00421A5F" w:rsidRPr="00421A5F" w14:paraId="6B5DCB3A" w14:textId="77777777" w:rsidTr="00421A5F">
        <w:tc>
          <w:tcPr>
            <w:tcW w:w="636" w:type="dxa"/>
          </w:tcPr>
          <w:p w14:paraId="43E4C3C3" w14:textId="3ED6CA20" w:rsidR="00421A5F" w:rsidRPr="00421A5F" w:rsidRDefault="00421A5F" w:rsidP="00421A5F">
            <w:pPr>
              <w:pStyle w:val="120"/>
            </w:pPr>
          </w:p>
        </w:tc>
        <w:tc>
          <w:tcPr>
            <w:tcW w:w="7404" w:type="dxa"/>
          </w:tcPr>
          <w:p w14:paraId="68EBBBA8" w14:textId="5114F40F" w:rsidR="00421A5F" w:rsidRPr="00421A5F" w:rsidRDefault="00421A5F" w:rsidP="00421A5F">
            <w:pPr>
              <w:pStyle w:val="120"/>
            </w:pPr>
            <w:r w:rsidRPr="00421A5F">
              <w:t>Планування (Planning)</w:t>
            </w:r>
          </w:p>
        </w:tc>
        <w:tc>
          <w:tcPr>
            <w:tcW w:w="496" w:type="dxa"/>
          </w:tcPr>
          <w:p w14:paraId="368AFC77" w14:textId="77777777" w:rsidR="00421A5F" w:rsidRPr="00421A5F" w:rsidRDefault="00421A5F" w:rsidP="00421A5F">
            <w:pPr>
              <w:pStyle w:val="120"/>
            </w:pPr>
          </w:p>
        </w:tc>
        <w:tc>
          <w:tcPr>
            <w:tcW w:w="496" w:type="dxa"/>
          </w:tcPr>
          <w:p w14:paraId="0D04324E" w14:textId="77777777" w:rsidR="00421A5F" w:rsidRPr="00421A5F" w:rsidRDefault="00421A5F" w:rsidP="00421A5F">
            <w:pPr>
              <w:pStyle w:val="120"/>
            </w:pPr>
          </w:p>
        </w:tc>
        <w:tc>
          <w:tcPr>
            <w:tcW w:w="496" w:type="dxa"/>
          </w:tcPr>
          <w:p w14:paraId="750AA257" w14:textId="77777777" w:rsidR="00421A5F" w:rsidRPr="00421A5F" w:rsidRDefault="00421A5F" w:rsidP="00421A5F">
            <w:pPr>
              <w:pStyle w:val="120"/>
            </w:pPr>
          </w:p>
        </w:tc>
        <w:tc>
          <w:tcPr>
            <w:tcW w:w="496" w:type="dxa"/>
          </w:tcPr>
          <w:p w14:paraId="3402D2CD" w14:textId="77777777" w:rsidR="00421A5F" w:rsidRPr="00421A5F" w:rsidRDefault="00421A5F" w:rsidP="00421A5F">
            <w:pPr>
              <w:pStyle w:val="120"/>
            </w:pPr>
          </w:p>
        </w:tc>
      </w:tr>
      <w:tr w:rsidR="00421A5F" w:rsidRPr="00421A5F" w14:paraId="3132A924" w14:textId="77777777" w:rsidTr="00421A5F">
        <w:tc>
          <w:tcPr>
            <w:tcW w:w="636" w:type="dxa"/>
          </w:tcPr>
          <w:p w14:paraId="084A5839" w14:textId="77777777" w:rsidR="00421A5F" w:rsidRPr="00421A5F" w:rsidRDefault="00421A5F" w:rsidP="00421A5F">
            <w:pPr>
              <w:pStyle w:val="120"/>
            </w:pPr>
            <w:r w:rsidRPr="00421A5F">
              <w:t>5</w:t>
            </w:r>
          </w:p>
        </w:tc>
        <w:tc>
          <w:tcPr>
            <w:tcW w:w="7404" w:type="dxa"/>
          </w:tcPr>
          <w:p w14:paraId="291F5AAD" w14:textId="77777777" w:rsidR="00421A5F" w:rsidRPr="00421A5F" w:rsidRDefault="00421A5F" w:rsidP="00421A5F">
            <w:pPr>
              <w:pStyle w:val="120"/>
            </w:pPr>
            <w:r w:rsidRPr="00421A5F">
              <w:t>Я обдумую всі можливі кроки для вирішення проблеми</w:t>
            </w:r>
          </w:p>
        </w:tc>
        <w:tc>
          <w:tcPr>
            <w:tcW w:w="496" w:type="dxa"/>
          </w:tcPr>
          <w:p w14:paraId="32E65FA9" w14:textId="77777777" w:rsidR="00421A5F" w:rsidRPr="00421A5F" w:rsidRDefault="00421A5F" w:rsidP="00421A5F">
            <w:pPr>
              <w:pStyle w:val="120"/>
            </w:pPr>
          </w:p>
        </w:tc>
        <w:tc>
          <w:tcPr>
            <w:tcW w:w="496" w:type="dxa"/>
          </w:tcPr>
          <w:p w14:paraId="4AF0B4CE" w14:textId="77777777" w:rsidR="00421A5F" w:rsidRPr="00421A5F" w:rsidRDefault="00421A5F" w:rsidP="00421A5F">
            <w:pPr>
              <w:pStyle w:val="120"/>
            </w:pPr>
          </w:p>
        </w:tc>
        <w:tc>
          <w:tcPr>
            <w:tcW w:w="496" w:type="dxa"/>
          </w:tcPr>
          <w:p w14:paraId="0F551795" w14:textId="77777777" w:rsidR="00421A5F" w:rsidRPr="00421A5F" w:rsidRDefault="00421A5F" w:rsidP="00421A5F">
            <w:pPr>
              <w:pStyle w:val="120"/>
            </w:pPr>
          </w:p>
        </w:tc>
        <w:tc>
          <w:tcPr>
            <w:tcW w:w="496" w:type="dxa"/>
          </w:tcPr>
          <w:p w14:paraId="4E767350" w14:textId="77777777" w:rsidR="00421A5F" w:rsidRPr="00421A5F" w:rsidRDefault="00421A5F" w:rsidP="00421A5F">
            <w:pPr>
              <w:pStyle w:val="120"/>
            </w:pPr>
          </w:p>
        </w:tc>
      </w:tr>
      <w:tr w:rsidR="00421A5F" w:rsidRPr="00421A5F" w14:paraId="013EE349" w14:textId="77777777" w:rsidTr="00421A5F">
        <w:tc>
          <w:tcPr>
            <w:tcW w:w="636" w:type="dxa"/>
          </w:tcPr>
          <w:p w14:paraId="7F8FA530" w14:textId="77777777" w:rsidR="00421A5F" w:rsidRPr="00421A5F" w:rsidRDefault="00421A5F" w:rsidP="00421A5F">
            <w:pPr>
              <w:pStyle w:val="120"/>
            </w:pPr>
            <w:r w:rsidRPr="00421A5F">
              <w:t>6</w:t>
            </w:r>
          </w:p>
        </w:tc>
        <w:tc>
          <w:tcPr>
            <w:tcW w:w="7404" w:type="dxa"/>
          </w:tcPr>
          <w:p w14:paraId="3FA2C79A" w14:textId="77777777" w:rsidR="00421A5F" w:rsidRPr="00421A5F" w:rsidRDefault="00421A5F" w:rsidP="00421A5F">
            <w:pPr>
              <w:pStyle w:val="120"/>
            </w:pPr>
            <w:r w:rsidRPr="00421A5F">
              <w:t>Я складаю план дій у складних обставинах</w:t>
            </w:r>
          </w:p>
        </w:tc>
        <w:tc>
          <w:tcPr>
            <w:tcW w:w="496" w:type="dxa"/>
          </w:tcPr>
          <w:p w14:paraId="62D03A82" w14:textId="77777777" w:rsidR="00421A5F" w:rsidRPr="00421A5F" w:rsidRDefault="00421A5F" w:rsidP="00421A5F">
            <w:pPr>
              <w:pStyle w:val="120"/>
            </w:pPr>
          </w:p>
        </w:tc>
        <w:tc>
          <w:tcPr>
            <w:tcW w:w="496" w:type="dxa"/>
          </w:tcPr>
          <w:p w14:paraId="696165B7" w14:textId="77777777" w:rsidR="00421A5F" w:rsidRPr="00421A5F" w:rsidRDefault="00421A5F" w:rsidP="00421A5F">
            <w:pPr>
              <w:pStyle w:val="120"/>
            </w:pPr>
          </w:p>
        </w:tc>
        <w:tc>
          <w:tcPr>
            <w:tcW w:w="496" w:type="dxa"/>
          </w:tcPr>
          <w:p w14:paraId="58880B2D" w14:textId="77777777" w:rsidR="00421A5F" w:rsidRPr="00421A5F" w:rsidRDefault="00421A5F" w:rsidP="00421A5F">
            <w:pPr>
              <w:pStyle w:val="120"/>
            </w:pPr>
          </w:p>
        </w:tc>
        <w:tc>
          <w:tcPr>
            <w:tcW w:w="496" w:type="dxa"/>
          </w:tcPr>
          <w:p w14:paraId="76219430" w14:textId="77777777" w:rsidR="00421A5F" w:rsidRPr="00421A5F" w:rsidRDefault="00421A5F" w:rsidP="00421A5F">
            <w:pPr>
              <w:pStyle w:val="120"/>
            </w:pPr>
          </w:p>
        </w:tc>
      </w:tr>
      <w:tr w:rsidR="00421A5F" w:rsidRPr="00421A5F" w14:paraId="223F0AC8" w14:textId="77777777" w:rsidTr="00421A5F">
        <w:tc>
          <w:tcPr>
            <w:tcW w:w="636" w:type="dxa"/>
          </w:tcPr>
          <w:p w14:paraId="64A22615" w14:textId="77777777" w:rsidR="00421A5F" w:rsidRPr="00421A5F" w:rsidRDefault="00421A5F" w:rsidP="00421A5F">
            <w:pPr>
              <w:pStyle w:val="120"/>
            </w:pPr>
            <w:r w:rsidRPr="00421A5F">
              <w:t>7</w:t>
            </w:r>
          </w:p>
        </w:tc>
        <w:tc>
          <w:tcPr>
            <w:tcW w:w="7404" w:type="dxa"/>
          </w:tcPr>
          <w:p w14:paraId="6700455E" w14:textId="77777777" w:rsidR="00421A5F" w:rsidRPr="00421A5F" w:rsidRDefault="00421A5F" w:rsidP="00421A5F">
            <w:pPr>
              <w:pStyle w:val="120"/>
            </w:pPr>
            <w:r w:rsidRPr="00421A5F">
              <w:t>Я визначаю пріоритети для подолання труднощів</w:t>
            </w:r>
          </w:p>
        </w:tc>
        <w:tc>
          <w:tcPr>
            <w:tcW w:w="496" w:type="dxa"/>
          </w:tcPr>
          <w:p w14:paraId="107224CE" w14:textId="77777777" w:rsidR="00421A5F" w:rsidRPr="00421A5F" w:rsidRDefault="00421A5F" w:rsidP="00421A5F">
            <w:pPr>
              <w:pStyle w:val="120"/>
            </w:pPr>
          </w:p>
        </w:tc>
        <w:tc>
          <w:tcPr>
            <w:tcW w:w="496" w:type="dxa"/>
          </w:tcPr>
          <w:p w14:paraId="05FABDC5" w14:textId="77777777" w:rsidR="00421A5F" w:rsidRPr="00421A5F" w:rsidRDefault="00421A5F" w:rsidP="00421A5F">
            <w:pPr>
              <w:pStyle w:val="120"/>
            </w:pPr>
          </w:p>
        </w:tc>
        <w:tc>
          <w:tcPr>
            <w:tcW w:w="496" w:type="dxa"/>
          </w:tcPr>
          <w:p w14:paraId="7F4ED440" w14:textId="77777777" w:rsidR="00421A5F" w:rsidRPr="00421A5F" w:rsidRDefault="00421A5F" w:rsidP="00421A5F">
            <w:pPr>
              <w:pStyle w:val="120"/>
            </w:pPr>
          </w:p>
        </w:tc>
        <w:tc>
          <w:tcPr>
            <w:tcW w:w="496" w:type="dxa"/>
          </w:tcPr>
          <w:p w14:paraId="0E31A978" w14:textId="77777777" w:rsidR="00421A5F" w:rsidRPr="00421A5F" w:rsidRDefault="00421A5F" w:rsidP="00421A5F">
            <w:pPr>
              <w:pStyle w:val="120"/>
            </w:pPr>
          </w:p>
        </w:tc>
      </w:tr>
      <w:tr w:rsidR="00421A5F" w:rsidRPr="00421A5F" w14:paraId="687518BE" w14:textId="77777777" w:rsidTr="00421A5F">
        <w:tc>
          <w:tcPr>
            <w:tcW w:w="636" w:type="dxa"/>
          </w:tcPr>
          <w:p w14:paraId="678D583F" w14:textId="77777777" w:rsidR="00421A5F" w:rsidRPr="00421A5F" w:rsidRDefault="00421A5F" w:rsidP="00421A5F">
            <w:pPr>
              <w:pStyle w:val="120"/>
            </w:pPr>
            <w:r w:rsidRPr="00421A5F">
              <w:t>8</w:t>
            </w:r>
          </w:p>
        </w:tc>
        <w:tc>
          <w:tcPr>
            <w:tcW w:w="7404" w:type="dxa"/>
          </w:tcPr>
          <w:p w14:paraId="12F5D6D0" w14:textId="77777777" w:rsidR="00421A5F" w:rsidRPr="00421A5F" w:rsidRDefault="00421A5F" w:rsidP="00421A5F">
            <w:pPr>
              <w:pStyle w:val="120"/>
            </w:pPr>
            <w:r w:rsidRPr="00421A5F">
              <w:t>Я намагаюся передбачити можливі наслідки своїх дій</w:t>
            </w:r>
          </w:p>
        </w:tc>
        <w:tc>
          <w:tcPr>
            <w:tcW w:w="496" w:type="dxa"/>
          </w:tcPr>
          <w:p w14:paraId="7C3E9DA2" w14:textId="77777777" w:rsidR="00421A5F" w:rsidRPr="00421A5F" w:rsidRDefault="00421A5F" w:rsidP="00421A5F">
            <w:pPr>
              <w:pStyle w:val="120"/>
            </w:pPr>
          </w:p>
        </w:tc>
        <w:tc>
          <w:tcPr>
            <w:tcW w:w="496" w:type="dxa"/>
          </w:tcPr>
          <w:p w14:paraId="09325946" w14:textId="77777777" w:rsidR="00421A5F" w:rsidRPr="00421A5F" w:rsidRDefault="00421A5F" w:rsidP="00421A5F">
            <w:pPr>
              <w:pStyle w:val="120"/>
            </w:pPr>
          </w:p>
        </w:tc>
        <w:tc>
          <w:tcPr>
            <w:tcW w:w="496" w:type="dxa"/>
          </w:tcPr>
          <w:p w14:paraId="6B978B00" w14:textId="77777777" w:rsidR="00421A5F" w:rsidRPr="00421A5F" w:rsidRDefault="00421A5F" w:rsidP="00421A5F">
            <w:pPr>
              <w:pStyle w:val="120"/>
            </w:pPr>
          </w:p>
        </w:tc>
        <w:tc>
          <w:tcPr>
            <w:tcW w:w="496" w:type="dxa"/>
          </w:tcPr>
          <w:p w14:paraId="2FBC5E29" w14:textId="77777777" w:rsidR="00421A5F" w:rsidRPr="00421A5F" w:rsidRDefault="00421A5F" w:rsidP="00421A5F">
            <w:pPr>
              <w:pStyle w:val="120"/>
            </w:pPr>
          </w:p>
        </w:tc>
      </w:tr>
      <w:tr w:rsidR="00421A5F" w:rsidRPr="00421A5F" w14:paraId="069E9353" w14:textId="77777777" w:rsidTr="00421A5F">
        <w:tc>
          <w:tcPr>
            <w:tcW w:w="636" w:type="dxa"/>
          </w:tcPr>
          <w:p w14:paraId="6F4326A9" w14:textId="1D2F4761" w:rsidR="00421A5F" w:rsidRPr="00421A5F" w:rsidRDefault="00421A5F" w:rsidP="00421A5F">
            <w:pPr>
              <w:pStyle w:val="120"/>
            </w:pPr>
          </w:p>
        </w:tc>
        <w:tc>
          <w:tcPr>
            <w:tcW w:w="7404" w:type="dxa"/>
          </w:tcPr>
          <w:p w14:paraId="6C6BB2E7" w14:textId="39D21F3E" w:rsidR="00421A5F" w:rsidRPr="00421A5F" w:rsidRDefault="00421A5F" w:rsidP="00421A5F">
            <w:pPr>
              <w:pStyle w:val="120"/>
            </w:pPr>
            <w:r w:rsidRPr="00421A5F">
              <w:t>Пошук соціальної підтримки (Emotional &amp; Instrumental Support)</w:t>
            </w:r>
          </w:p>
        </w:tc>
        <w:tc>
          <w:tcPr>
            <w:tcW w:w="496" w:type="dxa"/>
          </w:tcPr>
          <w:p w14:paraId="7ABB3516" w14:textId="77777777" w:rsidR="00421A5F" w:rsidRPr="00421A5F" w:rsidRDefault="00421A5F" w:rsidP="00421A5F">
            <w:pPr>
              <w:pStyle w:val="120"/>
            </w:pPr>
          </w:p>
        </w:tc>
        <w:tc>
          <w:tcPr>
            <w:tcW w:w="496" w:type="dxa"/>
          </w:tcPr>
          <w:p w14:paraId="7AF07FDB" w14:textId="77777777" w:rsidR="00421A5F" w:rsidRPr="00421A5F" w:rsidRDefault="00421A5F" w:rsidP="00421A5F">
            <w:pPr>
              <w:pStyle w:val="120"/>
            </w:pPr>
          </w:p>
        </w:tc>
        <w:tc>
          <w:tcPr>
            <w:tcW w:w="496" w:type="dxa"/>
          </w:tcPr>
          <w:p w14:paraId="7765DFEE" w14:textId="77777777" w:rsidR="00421A5F" w:rsidRPr="00421A5F" w:rsidRDefault="00421A5F" w:rsidP="00421A5F">
            <w:pPr>
              <w:pStyle w:val="120"/>
            </w:pPr>
          </w:p>
        </w:tc>
        <w:tc>
          <w:tcPr>
            <w:tcW w:w="496" w:type="dxa"/>
          </w:tcPr>
          <w:p w14:paraId="1A4C928B" w14:textId="77777777" w:rsidR="00421A5F" w:rsidRPr="00421A5F" w:rsidRDefault="00421A5F" w:rsidP="00421A5F">
            <w:pPr>
              <w:pStyle w:val="120"/>
            </w:pPr>
          </w:p>
        </w:tc>
      </w:tr>
      <w:tr w:rsidR="00421A5F" w:rsidRPr="00421A5F" w14:paraId="000AB242" w14:textId="77777777" w:rsidTr="00421A5F">
        <w:tc>
          <w:tcPr>
            <w:tcW w:w="636" w:type="dxa"/>
          </w:tcPr>
          <w:p w14:paraId="0C868CCE" w14:textId="77777777" w:rsidR="00421A5F" w:rsidRPr="00421A5F" w:rsidRDefault="00421A5F" w:rsidP="00421A5F">
            <w:pPr>
              <w:pStyle w:val="120"/>
            </w:pPr>
            <w:r w:rsidRPr="00421A5F">
              <w:t>9</w:t>
            </w:r>
          </w:p>
        </w:tc>
        <w:tc>
          <w:tcPr>
            <w:tcW w:w="7404" w:type="dxa"/>
          </w:tcPr>
          <w:p w14:paraId="10E9411E" w14:textId="77777777" w:rsidR="00421A5F" w:rsidRPr="00421A5F" w:rsidRDefault="00421A5F" w:rsidP="00421A5F">
            <w:pPr>
              <w:pStyle w:val="120"/>
            </w:pPr>
            <w:r w:rsidRPr="00421A5F">
              <w:t>Я звертаюся за порадою до друзів або родини</w:t>
            </w:r>
          </w:p>
        </w:tc>
        <w:tc>
          <w:tcPr>
            <w:tcW w:w="496" w:type="dxa"/>
          </w:tcPr>
          <w:p w14:paraId="5F73CEA0" w14:textId="77777777" w:rsidR="00421A5F" w:rsidRPr="00421A5F" w:rsidRDefault="00421A5F" w:rsidP="00421A5F">
            <w:pPr>
              <w:pStyle w:val="120"/>
            </w:pPr>
          </w:p>
        </w:tc>
        <w:tc>
          <w:tcPr>
            <w:tcW w:w="496" w:type="dxa"/>
          </w:tcPr>
          <w:p w14:paraId="78CAA8D6" w14:textId="77777777" w:rsidR="00421A5F" w:rsidRPr="00421A5F" w:rsidRDefault="00421A5F" w:rsidP="00421A5F">
            <w:pPr>
              <w:pStyle w:val="120"/>
            </w:pPr>
          </w:p>
        </w:tc>
        <w:tc>
          <w:tcPr>
            <w:tcW w:w="496" w:type="dxa"/>
          </w:tcPr>
          <w:p w14:paraId="11BC1C58" w14:textId="77777777" w:rsidR="00421A5F" w:rsidRPr="00421A5F" w:rsidRDefault="00421A5F" w:rsidP="00421A5F">
            <w:pPr>
              <w:pStyle w:val="120"/>
            </w:pPr>
          </w:p>
        </w:tc>
        <w:tc>
          <w:tcPr>
            <w:tcW w:w="496" w:type="dxa"/>
          </w:tcPr>
          <w:p w14:paraId="78982685" w14:textId="77777777" w:rsidR="00421A5F" w:rsidRPr="00421A5F" w:rsidRDefault="00421A5F" w:rsidP="00421A5F">
            <w:pPr>
              <w:pStyle w:val="120"/>
            </w:pPr>
          </w:p>
        </w:tc>
      </w:tr>
      <w:tr w:rsidR="00421A5F" w:rsidRPr="00421A5F" w14:paraId="34CD1CFE" w14:textId="77777777" w:rsidTr="00421A5F">
        <w:tc>
          <w:tcPr>
            <w:tcW w:w="636" w:type="dxa"/>
          </w:tcPr>
          <w:p w14:paraId="35653DDB" w14:textId="77777777" w:rsidR="00421A5F" w:rsidRPr="00421A5F" w:rsidRDefault="00421A5F" w:rsidP="00421A5F">
            <w:pPr>
              <w:pStyle w:val="120"/>
            </w:pPr>
            <w:r w:rsidRPr="00421A5F">
              <w:t>10</w:t>
            </w:r>
          </w:p>
        </w:tc>
        <w:tc>
          <w:tcPr>
            <w:tcW w:w="7404" w:type="dxa"/>
          </w:tcPr>
          <w:p w14:paraId="6FFFC7D6" w14:textId="77777777" w:rsidR="00421A5F" w:rsidRPr="00421A5F" w:rsidRDefault="00421A5F" w:rsidP="00421A5F">
            <w:pPr>
              <w:pStyle w:val="120"/>
            </w:pPr>
            <w:r w:rsidRPr="00421A5F">
              <w:t>Я шукаю емоційну підтримку у близьких</w:t>
            </w:r>
          </w:p>
        </w:tc>
        <w:tc>
          <w:tcPr>
            <w:tcW w:w="496" w:type="dxa"/>
          </w:tcPr>
          <w:p w14:paraId="42A24199" w14:textId="77777777" w:rsidR="00421A5F" w:rsidRPr="00421A5F" w:rsidRDefault="00421A5F" w:rsidP="00421A5F">
            <w:pPr>
              <w:pStyle w:val="120"/>
            </w:pPr>
          </w:p>
        </w:tc>
        <w:tc>
          <w:tcPr>
            <w:tcW w:w="496" w:type="dxa"/>
          </w:tcPr>
          <w:p w14:paraId="65BB50F0" w14:textId="77777777" w:rsidR="00421A5F" w:rsidRPr="00421A5F" w:rsidRDefault="00421A5F" w:rsidP="00421A5F">
            <w:pPr>
              <w:pStyle w:val="120"/>
            </w:pPr>
          </w:p>
        </w:tc>
        <w:tc>
          <w:tcPr>
            <w:tcW w:w="496" w:type="dxa"/>
          </w:tcPr>
          <w:p w14:paraId="5E1CF688" w14:textId="77777777" w:rsidR="00421A5F" w:rsidRPr="00421A5F" w:rsidRDefault="00421A5F" w:rsidP="00421A5F">
            <w:pPr>
              <w:pStyle w:val="120"/>
            </w:pPr>
          </w:p>
        </w:tc>
        <w:tc>
          <w:tcPr>
            <w:tcW w:w="496" w:type="dxa"/>
          </w:tcPr>
          <w:p w14:paraId="182A961A" w14:textId="77777777" w:rsidR="00421A5F" w:rsidRPr="00421A5F" w:rsidRDefault="00421A5F" w:rsidP="00421A5F">
            <w:pPr>
              <w:pStyle w:val="120"/>
            </w:pPr>
          </w:p>
        </w:tc>
      </w:tr>
      <w:tr w:rsidR="00421A5F" w:rsidRPr="00421A5F" w14:paraId="6FCE0478" w14:textId="77777777" w:rsidTr="00421A5F">
        <w:tc>
          <w:tcPr>
            <w:tcW w:w="636" w:type="dxa"/>
          </w:tcPr>
          <w:p w14:paraId="3BDE02EE" w14:textId="77777777" w:rsidR="00421A5F" w:rsidRPr="00421A5F" w:rsidRDefault="00421A5F" w:rsidP="00421A5F">
            <w:pPr>
              <w:pStyle w:val="120"/>
            </w:pPr>
            <w:r w:rsidRPr="00421A5F">
              <w:t>11</w:t>
            </w:r>
          </w:p>
        </w:tc>
        <w:tc>
          <w:tcPr>
            <w:tcW w:w="7404" w:type="dxa"/>
          </w:tcPr>
          <w:p w14:paraId="17C06EA3" w14:textId="77777777" w:rsidR="00421A5F" w:rsidRPr="00421A5F" w:rsidRDefault="00421A5F" w:rsidP="00421A5F">
            <w:pPr>
              <w:pStyle w:val="120"/>
            </w:pPr>
            <w:r w:rsidRPr="00421A5F">
              <w:t>Я ділюся своїми переживаннями з іншими</w:t>
            </w:r>
          </w:p>
        </w:tc>
        <w:tc>
          <w:tcPr>
            <w:tcW w:w="496" w:type="dxa"/>
          </w:tcPr>
          <w:p w14:paraId="4C611E42" w14:textId="77777777" w:rsidR="00421A5F" w:rsidRPr="00421A5F" w:rsidRDefault="00421A5F" w:rsidP="00421A5F">
            <w:pPr>
              <w:pStyle w:val="120"/>
            </w:pPr>
          </w:p>
        </w:tc>
        <w:tc>
          <w:tcPr>
            <w:tcW w:w="496" w:type="dxa"/>
          </w:tcPr>
          <w:p w14:paraId="44D2A8E9" w14:textId="77777777" w:rsidR="00421A5F" w:rsidRPr="00421A5F" w:rsidRDefault="00421A5F" w:rsidP="00421A5F">
            <w:pPr>
              <w:pStyle w:val="120"/>
            </w:pPr>
          </w:p>
        </w:tc>
        <w:tc>
          <w:tcPr>
            <w:tcW w:w="496" w:type="dxa"/>
          </w:tcPr>
          <w:p w14:paraId="60A6D1CD" w14:textId="77777777" w:rsidR="00421A5F" w:rsidRPr="00421A5F" w:rsidRDefault="00421A5F" w:rsidP="00421A5F">
            <w:pPr>
              <w:pStyle w:val="120"/>
            </w:pPr>
          </w:p>
        </w:tc>
        <w:tc>
          <w:tcPr>
            <w:tcW w:w="496" w:type="dxa"/>
          </w:tcPr>
          <w:p w14:paraId="7ACB9989" w14:textId="77777777" w:rsidR="00421A5F" w:rsidRPr="00421A5F" w:rsidRDefault="00421A5F" w:rsidP="00421A5F">
            <w:pPr>
              <w:pStyle w:val="120"/>
            </w:pPr>
          </w:p>
        </w:tc>
      </w:tr>
      <w:tr w:rsidR="00421A5F" w:rsidRPr="00421A5F" w14:paraId="3D194D49" w14:textId="77777777" w:rsidTr="00421A5F">
        <w:tc>
          <w:tcPr>
            <w:tcW w:w="636" w:type="dxa"/>
          </w:tcPr>
          <w:p w14:paraId="4D8E586B" w14:textId="77777777" w:rsidR="00421A5F" w:rsidRPr="00421A5F" w:rsidRDefault="00421A5F" w:rsidP="00421A5F">
            <w:pPr>
              <w:pStyle w:val="120"/>
            </w:pPr>
            <w:r w:rsidRPr="00421A5F">
              <w:t>12</w:t>
            </w:r>
          </w:p>
        </w:tc>
        <w:tc>
          <w:tcPr>
            <w:tcW w:w="7404" w:type="dxa"/>
          </w:tcPr>
          <w:p w14:paraId="6299C207" w14:textId="77777777" w:rsidR="00421A5F" w:rsidRPr="00421A5F" w:rsidRDefault="00421A5F" w:rsidP="00421A5F">
            <w:pPr>
              <w:pStyle w:val="120"/>
            </w:pPr>
            <w:r w:rsidRPr="00421A5F">
              <w:t>Я отримую допомогу від тих, кому довіряю</w:t>
            </w:r>
          </w:p>
        </w:tc>
        <w:tc>
          <w:tcPr>
            <w:tcW w:w="496" w:type="dxa"/>
          </w:tcPr>
          <w:p w14:paraId="3FB57536" w14:textId="77777777" w:rsidR="00421A5F" w:rsidRPr="00421A5F" w:rsidRDefault="00421A5F" w:rsidP="00421A5F">
            <w:pPr>
              <w:pStyle w:val="120"/>
            </w:pPr>
          </w:p>
        </w:tc>
        <w:tc>
          <w:tcPr>
            <w:tcW w:w="496" w:type="dxa"/>
          </w:tcPr>
          <w:p w14:paraId="2F5E7D52" w14:textId="77777777" w:rsidR="00421A5F" w:rsidRPr="00421A5F" w:rsidRDefault="00421A5F" w:rsidP="00421A5F">
            <w:pPr>
              <w:pStyle w:val="120"/>
            </w:pPr>
          </w:p>
        </w:tc>
        <w:tc>
          <w:tcPr>
            <w:tcW w:w="496" w:type="dxa"/>
          </w:tcPr>
          <w:p w14:paraId="56FA916C" w14:textId="77777777" w:rsidR="00421A5F" w:rsidRPr="00421A5F" w:rsidRDefault="00421A5F" w:rsidP="00421A5F">
            <w:pPr>
              <w:pStyle w:val="120"/>
            </w:pPr>
          </w:p>
        </w:tc>
        <w:tc>
          <w:tcPr>
            <w:tcW w:w="496" w:type="dxa"/>
          </w:tcPr>
          <w:p w14:paraId="65A9C5E2" w14:textId="77777777" w:rsidR="00421A5F" w:rsidRPr="00421A5F" w:rsidRDefault="00421A5F" w:rsidP="00421A5F">
            <w:pPr>
              <w:pStyle w:val="120"/>
            </w:pPr>
          </w:p>
        </w:tc>
      </w:tr>
      <w:tr w:rsidR="00421A5F" w:rsidRPr="00421A5F" w14:paraId="439E5C78" w14:textId="77777777" w:rsidTr="00421A5F">
        <w:tc>
          <w:tcPr>
            <w:tcW w:w="636" w:type="dxa"/>
          </w:tcPr>
          <w:p w14:paraId="0EB6CFBA" w14:textId="7FEF537E" w:rsidR="00421A5F" w:rsidRPr="00421A5F" w:rsidRDefault="00421A5F" w:rsidP="00421A5F">
            <w:pPr>
              <w:pStyle w:val="120"/>
            </w:pPr>
          </w:p>
        </w:tc>
        <w:tc>
          <w:tcPr>
            <w:tcW w:w="7404" w:type="dxa"/>
          </w:tcPr>
          <w:p w14:paraId="72951C11" w14:textId="1B6312DE" w:rsidR="00421A5F" w:rsidRPr="00421A5F" w:rsidRDefault="00421A5F" w:rsidP="00421A5F">
            <w:pPr>
              <w:pStyle w:val="120"/>
            </w:pPr>
            <w:r w:rsidRPr="00421A5F">
              <w:t>Позитивне переоцінювання (Positive Reframing)</w:t>
            </w:r>
          </w:p>
        </w:tc>
        <w:tc>
          <w:tcPr>
            <w:tcW w:w="496" w:type="dxa"/>
          </w:tcPr>
          <w:p w14:paraId="5D629DDA" w14:textId="77777777" w:rsidR="00421A5F" w:rsidRPr="00421A5F" w:rsidRDefault="00421A5F" w:rsidP="00421A5F">
            <w:pPr>
              <w:pStyle w:val="120"/>
            </w:pPr>
          </w:p>
        </w:tc>
        <w:tc>
          <w:tcPr>
            <w:tcW w:w="496" w:type="dxa"/>
          </w:tcPr>
          <w:p w14:paraId="2B4EA0C5" w14:textId="77777777" w:rsidR="00421A5F" w:rsidRPr="00421A5F" w:rsidRDefault="00421A5F" w:rsidP="00421A5F">
            <w:pPr>
              <w:pStyle w:val="120"/>
            </w:pPr>
          </w:p>
        </w:tc>
        <w:tc>
          <w:tcPr>
            <w:tcW w:w="496" w:type="dxa"/>
          </w:tcPr>
          <w:p w14:paraId="027A609D" w14:textId="77777777" w:rsidR="00421A5F" w:rsidRPr="00421A5F" w:rsidRDefault="00421A5F" w:rsidP="00421A5F">
            <w:pPr>
              <w:pStyle w:val="120"/>
            </w:pPr>
          </w:p>
        </w:tc>
        <w:tc>
          <w:tcPr>
            <w:tcW w:w="496" w:type="dxa"/>
          </w:tcPr>
          <w:p w14:paraId="2BD91F9C" w14:textId="77777777" w:rsidR="00421A5F" w:rsidRPr="00421A5F" w:rsidRDefault="00421A5F" w:rsidP="00421A5F">
            <w:pPr>
              <w:pStyle w:val="120"/>
            </w:pPr>
          </w:p>
        </w:tc>
      </w:tr>
      <w:tr w:rsidR="00421A5F" w:rsidRPr="00421A5F" w14:paraId="39EDBE83" w14:textId="77777777" w:rsidTr="00421A5F">
        <w:tc>
          <w:tcPr>
            <w:tcW w:w="636" w:type="dxa"/>
          </w:tcPr>
          <w:p w14:paraId="2D4E4C4D" w14:textId="77777777" w:rsidR="00421A5F" w:rsidRPr="00421A5F" w:rsidRDefault="00421A5F" w:rsidP="00421A5F">
            <w:pPr>
              <w:pStyle w:val="120"/>
            </w:pPr>
            <w:r w:rsidRPr="00421A5F">
              <w:t>13</w:t>
            </w:r>
          </w:p>
        </w:tc>
        <w:tc>
          <w:tcPr>
            <w:tcW w:w="7404" w:type="dxa"/>
          </w:tcPr>
          <w:p w14:paraId="2147DA2D" w14:textId="77777777" w:rsidR="00421A5F" w:rsidRPr="00421A5F" w:rsidRDefault="00421A5F" w:rsidP="00421A5F">
            <w:pPr>
              <w:pStyle w:val="120"/>
            </w:pPr>
            <w:r w:rsidRPr="00421A5F">
              <w:t>Я намагаюся знайти позитивні сторони у проблемі</w:t>
            </w:r>
          </w:p>
        </w:tc>
        <w:tc>
          <w:tcPr>
            <w:tcW w:w="496" w:type="dxa"/>
          </w:tcPr>
          <w:p w14:paraId="5C89A82B" w14:textId="77777777" w:rsidR="00421A5F" w:rsidRPr="00421A5F" w:rsidRDefault="00421A5F" w:rsidP="00421A5F">
            <w:pPr>
              <w:pStyle w:val="120"/>
            </w:pPr>
          </w:p>
        </w:tc>
        <w:tc>
          <w:tcPr>
            <w:tcW w:w="496" w:type="dxa"/>
          </w:tcPr>
          <w:p w14:paraId="28055FD3" w14:textId="77777777" w:rsidR="00421A5F" w:rsidRPr="00421A5F" w:rsidRDefault="00421A5F" w:rsidP="00421A5F">
            <w:pPr>
              <w:pStyle w:val="120"/>
            </w:pPr>
          </w:p>
        </w:tc>
        <w:tc>
          <w:tcPr>
            <w:tcW w:w="496" w:type="dxa"/>
          </w:tcPr>
          <w:p w14:paraId="7139F233" w14:textId="77777777" w:rsidR="00421A5F" w:rsidRPr="00421A5F" w:rsidRDefault="00421A5F" w:rsidP="00421A5F">
            <w:pPr>
              <w:pStyle w:val="120"/>
            </w:pPr>
          </w:p>
        </w:tc>
        <w:tc>
          <w:tcPr>
            <w:tcW w:w="496" w:type="dxa"/>
          </w:tcPr>
          <w:p w14:paraId="570D727B" w14:textId="77777777" w:rsidR="00421A5F" w:rsidRPr="00421A5F" w:rsidRDefault="00421A5F" w:rsidP="00421A5F">
            <w:pPr>
              <w:pStyle w:val="120"/>
            </w:pPr>
          </w:p>
        </w:tc>
      </w:tr>
      <w:tr w:rsidR="00421A5F" w:rsidRPr="00421A5F" w14:paraId="3834FD55" w14:textId="77777777" w:rsidTr="00421A5F">
        <w:tc>
          <w:tcPr>
            <w:tcW w:w="636" w:type="dxa"/>
          </w:tcPr>
          <w:p w14:paraId="70B27BA8" w14:textId="77777777" w:rsidR="00421A5F" w:rsidRPr="00421A5F" w:rsidRDefault="00421A5F" w:rsidP="00421A5F">
            <w:pPr>
              <w:pStyle w:val="120"/>
            </w:pPr>
            <w:r w:rsidRPr="00421A5F">
              <w:lastRenderedPageBreak/>
              <w:t>14</w:t>
            </w:r>
          </w:p>
        </w:tc>
        <w:tc>
          <w:tcPr>
            <w:tcW w:w="7404" w:type="dxa"/>
          </w:tcPr>
          <w:p w14:paraId="276E88BD" w14:textId="77777777" w:rsidR="00421A5F" w:rsidRPr="00421A5F" w:rsidRDefault="00421A5F" w:rsidP="00421A5F">
            <w:pPr>
              <w:pStyle w:val="120"/>
            </w:pPr>
            <w:r w:rsidRPr="00421A5F">
              <w:t>Я дивлюся на ситуацію як на можливість для зростання</w:t>
            </w:r>
          </w:p>
        </w:tc>
        <w:tc>
          <w:tcPr>
            <w:tcW w:w="496" w:type="dxa"/>
          </w:tcPr>
          <w:p w14:paraId="56807301" w14:textId="77777777" w:rsidR="00421A5F" w:rsidRPr="00421A5F" w:rsidRDefault="00421A5F" w:rsidP="00421A5F">
            <w:pPr>
              <w:pStyle w:val="120"/>
            </w:pPr>
          </w:p>
        </w:tc>
        <w:tc>
          <w:tcPr>
            <w:tcW w:w="496" w:type="dxa"/>
          </w:tcPr>
          <w:p w14:paraId="18C8DDFC" w14:textId="77777777" w:rsidR="00421A5F" w:rsidRPr="00421A5F" w:rsidRDefault="00421A5F" w:rsidP="00421A5F">
            <w:pPr>
              <w:pStyle w:val="120"/>
            </w:pPr>
          </w:p>
        </w:tc>
        <w:tc>
          <w:tcPr>
            <w:tcW w:w="496" w:type="dxa"/>
          </w:tcPr>
          <w:p w14:paraId="6CF8C03F" w14:textId="77777777" w:rsidR="00421A5F" w:rsidRPr="00421A5F" w:rsidRDefault="00421A5F" w:rsidP="00421A5F">
            <w:pPr>
              <w:pStyle w:val="120"/>
            </w:pPr>
          </w:p>
        </w:tc>
        <w:tc>
          <w:tcPr>
            <w:tcW w:w="496" w:type="dxa"/>
          </w:tcPr>
          <w:p w14:paraId="1DF41777" w14:textId="77777777" w:rsidR="00421A5F" w:rsidRPr="00421A5F" w:rsidRDefault="00421A5F" w:rsidP="00421A5F">
            <w:pPr>
              <w:pStyle w:val="120"/>
            </w:pPr>
          </w:p>
        </w:tc>
      </w:tr>
      <w:tr w:rsidR="00421A5F" w:rsidRPr="00421A5F" w14:paraId="0876B01E" w14:textId="77777777" w:rsidTr="00421A5F">
        <w:tc>
          <w:tcPr>
            <w:tcW w:w="636" w:type="dxa"/>
          </w:tcPr>
          <w:p w14:paraId="63E77C32" w14:textId="77777777" w:rsidR="00421A5F" w:rsidRPr="00421A5F" w:rsidRDefault="00421A5F" w:rsidP="00421A5F">
            <w:pPr>
              <w:pStyle w:val="120"/>
            </w:pPr>
            <w:r w:rsidRPr="00421A5F">
              <w:t>15</w:t>
            </w:r>
          </w:p>
        </w:tc>
        <w:tc>
          <w:tcPr>
            <w:tcW w:w="7404" w:type="dxa"/>
          </w:tcPr>
          <w:p w14:paraId="533D3B7B" w14:textId="77777777" w:rsidR="00421A5F" w:rsidRPr="00421A5F" w:rsidRDefault="00421A5F" w:rsidP="00421A5F">
            <w:pPr>
              <w:pStyle w:val="120"/>
            </w:pPr>
            <w:r w:rsidRPr="00421A5F">
              <w:t>Я намагаюся дізнатися щось корисне з труднощів</w:t>
            </w:r>
          </w:p>
        </w:tc>
        <w:tc>
          <w:tcPr>
            <w:tcW w:w="496" w:type="dxa"/>
          </w:tcPr>
          <w:p w14:paraId="6F1FC0A9" w14:textId="77777777" w:rsidR="00421A5F" w:rsidRPr="00421A5F" w:rsidRDefault="00421A5F" w:rsidP="00421A5F">
            <w:pPr>
              <w:pStyle w:val="120"/>
            </w:pPr>
          </w:p>
        </w:tc>
        <w:tc>
          <w:tcPr>
            <w:tcW w:w="496" w:type="dxa"/>
          </w:tcPr>
          <w:p w14:paraId="302F1193" w14:textId="77777777" w:rsidR="00421A5F" w:rsidRPr="00421A5F" w:rsidRDefault="00421A5F" w:rsidP="00421A5F">
            <w:pPr>
              <w:pStyle w:val="120"/>
            </w:pPr>
          </w:p>
        </w:tc>
        <w:tc>
          <w:tcPr>
            <w:tcW w:w="496" w:type="dxa"/>
          </w:tcPr>
          <w:p w14:paraId="18C209C0" w14:textId="77777777" w:rsidR="00421A5F" w:rsidRPr="00421A5F" w:rsidRDefault="00421A5F" w:rsidP="00421A5F">
            <w:pPr>
              <w:pStyle w:val="120"/>
            </w:pPr>
          </w:p>
        </w:tc>
        <w:tc>
          <w:tcPr>
            <w:tcW w:w="496" w:type="dxa"/>
          </w:tcPr>
          <w:p w14:paraId="66FCB9F4" w14:textId="77777777" w:rsidR="00421A5F" w:rsidRPr="00421A5F" w:rsidRDefault="00421A5F" w:rsidP="00421A5F">
            <w:pPr>
              <w:pStyle w:val="120"/>
            </w:pPr>
          </w:p>
        </w:tc>
      </w:tr>
      <w:tr w:rsidR="00421A5F" w:rsidRPr="00421A5F" w14:paraId="4E87200C" w14:textId="77777777" w:rsidTr="00421A5F">
        <w:tc>
          <w:tcPr>
            <w:tcW w:w="636" w:type="dxa"/>
          </w:tcPr>
          <w:p w14:paraId="4C4F26A5" w14:textId="77777777" w:rsidR="00421A5F" w:rsidRPr="00421A5F" w:rsidRDefault="00421A5F" w:rsidP="00421A5F">
            <w:pPr>
              <w:pStyle w:val="120"/>
            </w:pPr>
            <w:r w:rsidRPr="00421A5F">
              <w:t>16</w:t>
            </w:r>
          </w:p>
        </w:tc>
        <w:tc>
          <w:tcPr>
            <w:tcW w:w="7404" w:type="dxa"/>
          </w:tcPr>
          <w:p w14:paraId="3FA4FE04" w14:textId="77777777" w:rsidR="00421A5F" w:rsidRPr="00421A5F" w:rsidRDefault="00421A5F" w:rsidP="00421A5F">
            <w:pPr>
              <w:pStyle w:val="120"/>
            </w:pPr>
            <w:r w:rsidRPr="00421A5F">
              <w:t>Я сприймаю проблему як тимчасову і поділювану</w:t>
            </w:r>
          </w:p>
        </w:tc>
        <w:tc>
          <w:tcPr>
            <w:tcW w:w="496" w:type="dxa"/>
          </w:tcPr>
          <w:p w14:paraId="37B1C309" w14:textId="77777777" w:rsidR="00421A5F" w:rsidRPr="00421A5F" w:rsidRDefault="00421A5F" w:rsidP="00421A5F">
            <w:pPr>
              <w:pStyle w:val="120"/>
            </w:pPr>
          </w:p>
        </w:tc>
        <w:tc>
          <w:tcPr>
            <w:tcW w:w="496" w:type="dxa"/>
          </w:tcPr>
          <w:p w14:paraId="3993F31B" w14:textId="77777777" w:rsidR="00421A5F" w:rsidRPr="00421A5F" w:rsidRDefault="00421A5F" w:rsidP="00421A5F">
            <w:pPr>
              <w:pStyle w:val="120"/>
            </w:pPr>
          </w:p>
        </w:tc>
        <w:tc>
          <w:tcPr>
            <w:tcW w:w="496" w:type="dxa"/>
          </w:tcPr>
          <w:p w14:paraId="7BE22D8B" w14:textId="77777777" w:rsidR="00421A5F" w:rsidRPr="00421A5F" w:rsidRDefault="00421A5F" w:rsidP="00421A5F">
            <w:pPr>
              <w:pStyle w:val="120"/>
            </w:pPr>
          </w:p>
        </w:tc>
        <w:tc>
          <w:tcPr>
            <w:tcW w:w="496" w:type="dxa"/>
          </w:tcPr>
          <w:p w14:paraId="2EFA2C6D" w14:textId="77777777" w:rsidR="00421A5F" w:rsidRPr="00421A5F" w:rsidRDefault="00421A5F" w:rsidP="00421A5F">
            <w:pPr>
              <w:pStyle w:val="120"/>
            </w:pPr>
          </w:p>
        </w:tc>
      </w:tr>
      <w:tr w:rsidR="00421A5F" w:rsidRPr="00421A5F" w14:paraId="107B2498" w14:textId="77777777" w:rsidTr="00421A5F">
        <w:tc>
          <w:tcPr>
            <w:tcW w:w="636" w:type="dxa"/>
          </w:tcPr>
          <w:p w14:paraId="30E54D05" w14:textId="0478A493" w:rsidR="00421A5F" w:rsidRPr="00421A5F" w:rsidRDefault="00421A5F" w:rsidP="00421A5F">
            <w:pPr>
              <w:pStyle w:val="120"/>
            </w:pPr>
          </w:p>
        </w:tc>
        <w:tc>
          <w:tcPr>
            <w:tcW w:w="7404" w:type="dxa"/>
          </w:tcPr>
          <w:p w14:paraId="10C0F5F8" w14:textId="234E5DDE" w:rsidR="00421A5F" w:rsidRPr="00421A5F" w:rsidRDefault="00421A5F" w:rsidP="00421A5F">
            <w:pPr>
              <w:pStyle w:val="120"/>
            </w:pPr>
            <w:r w:rsidRPr="00421A5F">
              <w:t>Прийняття (Acceptance)</w:t>
            </w:r>
          </w:p>
        </w:tc>
        <w:tc>
          <w:tcPr>
            <w:tcW w:w="496" w:type="dxa"/>
          </w:tcPr>
          <w:p w14:paraId="55A8F50C" w14:textId="77777777" w:rsidR="00421A5F" w:rsidRPr="00421A5F" w:rsidRDefault="00421A5F" w:rsidP="00421A5F">
            <w:pPr>
              <w:pStyle w:val="120"/>
            </w:pPr>
          </w:p>
        </w:tc>
        <w:tc>
          <w:tcPr>
            <w:tcW w:w="496" w:type="dxa"/>
          </w:tcPr>
          <w:p w14:paraId="4DCDB1EA" w14:textId="77777777" w:rsidR="00421A5F" w:rsidRPr="00421A5F" w:rsidRDefault="00421A5F" w:rsidP="00421A5F">
            <w:pPr>
              <w:pStyle w:val="120"/>
            </w:pPr>
          </w:p>
        </w:tc>
        <w:tc>
          <w:tcPr>
            <w:tcW w:w="496" w:type="dxa"/>
          </w:tcPr>
          <w:p w14:paraId="672F2EB4" w14:textId="77777777" w:rsidR="00421A5F" w:rsidRPr="00421A5F" w:rsidRDefault="00421A5F" w:rsidP="00421A5F">
            <w:pPr>
              <w:pStyle w:val="120"/>
            </w:pPr>
          </w:p>
        </w:tc>
        <w:tc>
          <w:tcPr>
            <w:tcW w:w="496" w:type="dxa"/>
          </w:tcPr>
          <w:p w14:paraId="181FA149" w14:textId="77777777" w:rsidR="00421A5F" w:rsidRPr="00421A5F" w:rsidRDefault="00421A5F" w:rsidP="00421A5F">
            <w:pPr>
              <w:pStyle w:val="120"/>
            </w:pPr>
          </w:p>
        </w:tc>
      </w:tr>
      <w:tr w:rsidR="00421A5F" w:rsidRPr="00421A5F" w14:paraId="1A63C318" w14:textId="77777777" w:rsidTr="00421A5F">
        <w:tc>
          <w:tcPr>
            <w:tcW w:w="636" w:type="dxa"/>
          </w:tcPr>
          <w:p w14:paraId="5F37A219" w14:textId="77777777" w:rsidR="00421A5F" w:rsidRPr="00421A5F" w:rsidRDefault="00421A5F" w:rsidP="00421A5F">
            <w:pPr>
              <w:pStyle w:val="120"/>
            </w:pPr>
            <w:r w:rsidRPr="00421A5F">
              <w:t>17</w:t>
            </w:r>
          </w:p>
        </w:tc>
        <w:tc>
          <w:tcPr>
            <w:tcW w:w="7404" w:type="dxa"/>
          </w:tcPr>
          <w:p w14:paraId="1ED82251" w14:textId="77777777" w:rsidR="00421A5F" w:rsidRPr="00421A5F" w:rsidRDefault="00421A5F" w:rsidP="00421A5F">
            <w:pPr>
              <w:pStyle w:val="120"/>
            </w:pPr>
            <w:r w:rsidRPr="00421A5F">
              <w:t>Я приймаю ситуацію такою, яка вона є</w:t>
            </w:r>
          </w:p>
        </w:tc>
        <w:tc>
          <w:tcPr>
            <w:tcW w:w="496" w:type="dxa"/>
          </w:tcPr>
          <w:p w14:paraId="64A93997" w14:textId="77777777" w:rsidR="00421A5F" w:rsidRPr="00421A5F" w:rsidRDefault="00421A5F" w:rsidP="00421A5F">
            <w:pPr>
              <w:pStyle w:val="120"/>
            </w:pPr>
          </w:p>
        </w:tc>
        <w:tc>
          <w:tcPr>
            <w:tcW w:w="496" w:type="dxa"/>
          </w:tcPr>
          <w:p w14:paraId="4B135096" w14:textId="77777777" w:rsidR="00421A5F" w:rsidRPr="00421A5F" w:rsidRDefault="00421A5F" w:rsidP="00421A5F">
            <w:pPr>
              <w:pStyle w:val="120"/>
            </w:pPr>
          </w:p>
        </w:tc>
        <w:tc>
          <w:tcPr>
            <w:tcW w:w="496" w:type="dxa"/>
          </w:tcPr>
          <w:p w14:paraId="3F077890" w14:textId="77777777" w:rsidR="00421A5F" w:rsidRPr="00421A5F" w:rsidRDefault="00421A5F" w:rsidP="00421A5F">
            <w:pPr>
              <w:pStyle w:val="120"/>
            </w:pPr>
          </w:p>
        </w:tc>
        <w:tc>
          <w:tcPr>
            <w:tcW w:w="496" w:type="dxa"/>
          </w:tcPr>
          <w:p w14:paraId="1CA8FFA3" w14:textId="77777777" w:rsidR="00421A5F" w:rsidRPr="00421A5F" w:rsidRDefault="00421A5F" w:rsidP="00421A5F">
            <w:pPr>
              <w:pStyle w:val="120"/>
            </w:pPr>
          </w:p>
        </w:tc>
      </w:tr>
      <w:tr w:rsidR="00421A5F" w:rsidRPr="00421A5F" w14:paraId="62E1536B" w14:textId="77777777" w:rsidTr="00421A5F">
        <w:tc>
          <w:tcPr>
            <w:tcW w:w="636" w:type="dxa"/>
          </w:tcPr>
          <w:p w14:paraId="00403003" w14:textId="77777777" w:rsidR="00421A5F" w:rsidRPr="00421A5F" w:rsidRDefault="00421A5F" w:rsidP="00421A5F">
            <w:pPr>
              <w:pStyle w:val="120"/>
            </w:pPr>
            <w:r w:rsidRPr="00421A5F">
              <w:t>18</w:t>
            </w:r>
          </w:p>
        </w:tc>
        <w:tc>
          <w:tcPr>
            <w:tcW w:w="7404" w:type="dxa"/>
          </w:tcPr>
          <w:p w14:paraId="4782D470" w14:textId="77777777" w:rsidR="00421A5F" w:rsidRPr="00421A5F" w:rsidRDefault="00421A5F" w:rsidP="00421A5F">
            <w:pPr>
              <w:pStyle w:val="120"/>
            </w:pPr>
            <w:r w:rsidRPr="00421A5F">
              <w:t>Я намагаюся адаптуватися до обставин</w:t>
            </w:r>
          </w:p>
        </w:tc>
        <w:tc>
          <w:tcPr>
            <w:tcW w:w="496" w:type="dxa"/>
          </w:tcPr>
          <w:p w14:paraId="011C9CA4" w14:textId="77777777" w:rsidR="00421A5F" w:rsidRPr="00421A5F" w:rsidRDefault="00421A5F" w:rsidP="00421A5F">
            <w:pPr>
              <w:pStyle w:val="120"/>
            </w:pPr>
          </w:p>
        </w:tc>
        <w:tc>
          <w:tcPr>
            <w:tcW w:w="496" w:type="dxa"/>
          </w:tcPr>
          <w:p w14:paraId="41B1EBC9" w14:textId="77777777" w:rsidR="00421A5F" w:rsidRPr="00421A5F" w:rsidRDefault="00421A5F" w:rsidP="00421A5F">
            <w:pPr>
              <w:pStyle w:val="120"/>
            </w:pPr>
          </w:p>
        </w:tc>
        <w:tc>
          <w:tcPr>
            <w:tcW w:w="496" w:type="dxa"/>
          </w:tcPr>
          <w:p w14:paraId="61AF5E4D" w14:textId="77777777" w:rsidR="00421A5F" w:rsidRPr="00421A5F" w:rsidRDefault="00421A5F" w:rsidP="00421A5F">
            <w:pPr>
              <w:pStyle w:val="120"/>
            </w:pPr>
          </w:p>
        </w:tc>
        <w:tc>
          <w:tcPr>
            <w:tcW w:w="496" w:type="dxa"/>
          </w:tcPr>
          <w:p w14:paraId="1FC1A4F0" w14:textId="77777777" w:rsidR="00421A5F" w:rsidRPr="00421A5F" w:rsidRDefault="00421A5F" w:rsidP="00421A5F">
            <w:pPr>
              <w:pStyle w:val="120"/>
            </w:pPr>
          </w:p>
        </w:tc>
      </w:tr>
      <w:tr w:rsidR="00421A5F" w:rsidRPr="00421A5F" w14:paraId="7D96698D" w14:textId="77777777" w:rsidTr="00421A5F">
        <w:tc>
          <w:tcPr>
            <w:tcW w:w="636" w:type="dxa"/>
          </w:tcPr>
          <w:p w14:paraId="794A0D9A" w14:textId="77777777" w:rsidR="00421A5F" w:rsidRPr="00421A5F" w:rsidRDefault="00421A5F" w:rsidP="00421A5F">
            <w:pPr>
              <w:pStyle w:val="120"/>
            </w:pPr>
            <w:r w:rsidRPr="00421A5F">
              <w:t>19</w:t>
            </w:r>
          </w:p>
        </w:tc>
        <w:tc>
          <w:tcPr>
            <w:tcW w:w="7404" w:type="dxa"/>
          </w:tcPr>
          <w:p w14:paraId="6D390D3C" w14:textId="77777777" w:rsidR="00421A5F" w:rsidRPr="00421A5F" w:rsidRDefault="00421A5F" w:rsidP="00421A5F">
            <w:pPr>
              <w:pStyle w:val="120"/>
            </w:pPr>
            <w:r w:rsidRPr="00421A5F">
              <w:t>Я визнаю, що деякі речі не можна змінити</w:t>
            </w:r>
          </w:p>
        </w:tc>
        <w:tc>
          <w:tcPr>
            <w:tcW w:w="496" w:type="dxa"/>
          </w:tcPr>
          <w:p w14:paraId="40BDA671" w14:textId="77777777" w:rsidR="00421A5F" w:rsidRPr="00421A5F" w:rsidRDefault="00421A5F" w:rsidP="00421A5F">
            <w:pPr>
              <w:pStyle w:val="120"/>
            </w:pPr>
          </w:p>
        </w:tc>
        <w:tc>
          <w:tcPr>
            <w:tcW w:w="496" w:type="dxa"/>
          </w:tcPr>
          <w:p w14:paraId="46A70967" w14:textId="77777777" w:rsidR="00421A5F" w:rsidRPr="00421A5F" w:rsidRDefault="00421A5F" w:rsidP="00421A5F">
            <w:pPr>
              <w:pStyle w:val="120"/>
            </w:pPr>
          </w:p>
        </w:tc>
        <w:tc>
          <w:tcPr>
            <w:tcW w:w="496" w:type="dxa"/>
          </w:tcPr>
          <w:p w14:paraId="112091C8" w14:textId="77777777" w:rsidR="00421A5F" w:rsidRPr="00421A5F" w:rsidRDefault="00421A5F" w:rsidP="00421A5F">
            <w:pPr>
              <w:pStyle w:val="120"/>
            </w:pPr>
          </w:p>
        </w:tc>
        <w:tc>
          <w:tcPr>
            <w:tcW w:w="496" w:type="dxa"/>
          </w:tcPr>
          <w:p w14:paraId="29856592" w14:textId="77777777" w:rsidR="00421A5F" w:rsidRPr="00421A5F" w:rsidRDefault="00421A5F" w:rsidP="00421A5F">
            <w:pPr>
              <w:pStyle w:val="120"/>
            </w:pPr>
          </w:p>
        </w:tc>
      </w:tr>
      <w:tr w:rsidR="00421A5F" w:rsidRPr="00421A5F" w14:paraId="1CB8615A" w14:textId="77777777" w:rsidTr="00421A5F">
        <w:tc>
          <w:tcPr>
            <w:tcW w:w="636" w:type="dxa"/>
          </w:tcPr>
          <w:p w14:paraId="0E5C4C6C" w14:textId="77777777" w:rsidR="00421A5F" w:rsidRPr="00421A5F" w:rsidRDefault="00421A5F" w:rsidP="00421A5F">
            <w:pPr>
              <w:pStyle w:val="120"/>
            </w:pPr>
            <w:r w:rsidRPr="00421A5F">
              <w:t>20</w:t>
            </w:r>
          </w:p>
        </w:tc>
        <w:tc>
          <w:tcPr>
            <w:tcW w:w="7404" w:type="dxa"/>
          </w:tcPr>
          <w:p w14:paraId="5E9D4894" w14:textId="77777777" w:rsidR="00421A5F" w:rsidRPr="00421A5F" w:rsidRDefault="00421A5F" w:rsidP="00421A5F">
            <w:pPr>
              <w:pStyle w:val="120"/>
            </w:pPr>
            <w:r w:rsidRPr="00421A5F">
              <w:t>Я намагаюся жити з проблемою, а не боротися з нею</w:t>
            </w:r>
          </w:p>
        </w:tc>
        <w:tc>
          <w:tcPr>
            <w:tcW w:w="496" w:type="dxa"/>
          </w:tcPr>
          <w:p w14:paraId="52F63DD7" w14:textId="77777777" w:rsidR="00421A5F" w:rsidRPr="00421A5F" w:rsidRDefault="00421A5F" w:rsidP="00421A5F">
            <w:pPr>
              <w:pStyle w:val="120"/>
            </w:pPr>
          </w:p>
        </w:tc>
        <w:tc>
          <w:tcPr>
            <w:tcW w:w="496" w:type="dxa"/>
          </w:tcPr>
          <w:p w14:paraId="4BAF4668" w14:textId="77777777" w:rsidR="00421A5F" w:rsidRPr="00421A5F" w:rsidRDefault="00421A5F" w:rsidP="00421A5F">
            <w:pPr>
              <w:pStyle w:val="120"/>
            </w:pPr>
          </w:p>
        </w:tc>
        <w:tc>
          <w:tcPr>
            <w:tcW w:w="496" w:type="dxa"/>
          </w:tcPr>
          <w:p w14:paraId="1E2CF3CD" w14:textId="77777777" w:rsidR="00421A5F" w:rsidRPr="00421A5F" w:rsidRDefault="00421A5F" w:rsidP="00421A5F">
            <w:pPr>
              <w:pStyle w:val="120"/>
            </w:pPr>
          </w:p>
        </w:tc>
        <w:tc>
          <w:tcPr>
            <w:tcW w:w="496" w:type="dxa"/>
          </w:tcPr>
          <w:p w14:paraId="3D91C827" w14:textId="77777777" w:rsidR="00421A5F" w:rsidRPr="00421A5F" w:rsidRDefault="00421A5F" w:rsidP="00421A5F">
            <w:pPr>
              <w:pStyle w:val="120"/>
            </w:pPr>
          </w:p>
        </w:tc>
      </w:tr>
      <w:tr w:rsidR="00421A5F" w:rsidRPr="00421A5F" w14:paraId="697B5812" w14:textId="77777777" w:rsidTr="00421A5F">
        <w:tc>
          <w:tcPr>
            <w:tcW w:w="636" w:type="dxa"/>
          </w:tcPr>
          <w:p w14:paraId="687B83B9" w14:textId="10446454" w:rsidR="00421A5F" w:rsidRPr="00421A5F" w:rsidRDefault="00421A5F" w:rsidP="00421A5F">
            <w:pPr>
              <w:pStyle w:val="120"/>
            </w:pPr>
          </w:p>
        </w:tc>
        <w:tc>
          <w:tcPr>
            <w:tcW w:w="7404" w:type="dxa"/>
          </w:tcPr>
          <w:p w14:paraId="76F54182" w14:textId="2AC99AB2" w:rsidR="00421A5F" w:rsidRPr="00421A5F" w:rsidRDefault="00421A5F" w:rsidP="00421A5F">
            <w:pPr>
              <w:pStyle w:val="120"/>
            </w:pPr>
            <w:r w:rsidRPr="00421A5F">
              <w:t>Використання релігії/духовності (Religion/Spirituality)</w:t>
            </w:r>
          </w:p>
        </w:tc>
        <w:tc>
          <w:tcPr>
            <w:tcW w:w="496" w:type="dxa"/>
          </w:tcPr>
          <w:p w14:paraId="39DF0A7E" w14:textId="77777777" w:rsidR="00421A5F" w:rsidRPr="00421A5F" w:rsidRDefault="00421A5F" w:rsidP="00421A5F">
            <w:pPr>
              <w:pStyle w:val="120"/>
            </w:pPr>
          </w:p>
        </w:tc>
        <w:tc>
          <w:tcPr>
            <w:tcW w:w="496" w:type="dxa"/>
          </w:tcPr>
          <w:p w14:paraId="3CA25DC3" w14:textId="77777777" w:rsidR="00421A5F" w:rsidRPr="00421A5F" w:rsidRDefault="00421A5F" w:rsidP="00421A5F">
            <w:pPr>
              <w:pStyle w:val="120"/>
            </w:pPr>
          </w:p>
        </w:tc>
        <w:tc>
          <w:tcPr>
            <w:tcW w:w="496" w:type="dxa"/>
          </w:tcPr>
          <w:p w14:paraId="3BF3E173" w14:textId="77777777" w:rsidR="00421A5F" w:rsidRPr="00421A5F" w:rsidRDefault="00421A5F" w:rsidP="00421A5F">
            <w:pPr>
              <w:pStyle w:val="120"/>
            </w:pPr>
          </w:p>
        </w:tc>
        <w:tc>
          <w:tcPr>
            <w:tcW w:w="496" w:type="dxa"/>
          </w:tcPr>
          <w:p w14:paraId="161CC9ED" w14:textId="77777777" w:rsidR="00421A5F" w:rsidRPr="00421A5F" w:rsidRDefault="00421A5F" w:rsidP="00421A5F">
            <w:pPr>
              <w:pStyle w:val="120"/>
            </w:pPr>
          </w:p>
        </w:tc>
      </w:tr>
      <w:tr w:rsidR="00421A5F" w:rsidRPr="00421A5F" w14:paraId="7736BE90" w14:textId="77777777" w:rsidTr="00421A5F">
        <w:tc>
          <w:tcPr>
            <w:tcW w:w="636" w:type="dxa"/>
          </w:tcPr>
          <w:p w14:paraId="3BEE959D" w14:textId="77777777" w:rsidR="00421A5F" w:rsidRPr="00421A5F" w:rsidRDefault="00421A5F" w:rsidP="00421A5F">
            <w:pPr>
              <w:pStyle w:val="120"/>
            </w:pPr>
            <w:r w:rsidRPr="00421A5F">
              <w:t>21</w:t>
            </w:r>
          </w:p>
        </w:tc>
        <w:tc>
          <w:tcPr>
            <w:tcW w:w="7404" w:type="dxa"/>
          </w:tcPr>
          <w:p w14:paraId="38783CE3" w14:textId="77777777" w:rsidR="00421A5F" w:rsidRPr="00421A5F" w:rsidRDefault="00421A5F" w:rsidP="00421A5F">
            <w:pPr>
              <w:pStyle w:val="120"/>
            </w:pPr>
            <w:r w:rsidRPr="00421A5F">
              <w:t>Я молюся або займаюся духовними практиками</w:t>
            </w:r>
          </w:p>
        </w:tc>
        <w:tc>
          <w:tcPr>
            <w:tcW w:w="496" w:type="dxa"/>
          </w:tcPr>
          <w:p w14:paraId="77C4A821" w14:textId="77777777" w:rsidR="00421A5F" w:rsidRPr="00421A5F" w:rsidRDefault="00421A5F" w:rsidP="00421A5F">
            <w:pPr>
              <w:pStyle w:val="120"/>
            </w:pPr>
          </w:p>
        </w:tc>
        <w:tc>
          <w:tcPr>
            <w:tcW w:w="496" w:type="dxa"/>
          </w:tcPr>
          <w:p w14:paraId="4E72E7C2" w14:textId="77777777" w:rsidR="00421A5F" w:rsidRPr="00421A5F" w:rsidRDefault="00421A5F" w:rsidP="00421A5F">
            <w:pPr>
              <w:pStyle w:val="120"/>
            </w:pPr>
          </w:p>
        </w:tc>
        <w:tc>
          <w:tcPr>
            <w:tcW w:w="496" w:type="dxa"/>
          </w:tcPr>
          <w:p w14:paraId="2931DB5D" w14:textId="77777777" w:rsidR="00421A5F" w:rsidRPr="00421A5F" w:rsidRDefault="00421A5F" w:rsidP="00421A5F">
            <w:pPr>
              <w:pStyle w:val="120"/>
            </w:pPr>
          </w:p>
        </w:tc>
        <w:tc>
          <w:tcPr>
            <w:tcW w:w="496" w:type="dxa"/>
          </w:tcPr>
          <w:p w14:paraId="78B9491C" w14:textId="77777777" w:rsidR="00421A5F" w:rsidRPr="00421A5F" w:rsidRDefault="00421A5F" w:rsidP="00421A5F">
            <w:pPr>
              <w:pStyle w:val="120"/>
            </w:pPr>
          </w:p>
        </w:tc>
      </w:tr>
      <w:tr w:rsidR="00421A5F" w:rsidRPr="00421A5F" w14:paraId="5EFA29C4" w14:textId="77777777" w:rsidTr="00421A5F">
        <w:tc>
          <w:tcPr>
            <w:tcW w:w="636" w:type="dxa"/>
          </w:tcPr>
          <w:p w14:paraId="0A39A336" w14:textId="77777777" w:rsidR="00421A5F" w:rsidRPr="00421A5F" w:rsidRDefault="00421A5F" w:rsidP="00421A5F">
            <w:pPr>
              <w:pStyle w:val="120"/>
            </w:pPr>
            <w:r w:rsidRPr="00421A5F">
              <w:t>22</w:t>
            </w:r>
          </w:p>
        </w:tc>
        <w:tc>
          <w:tcPr>
            <w:tcW w:w="7404" w:type="dxa"/>
          </w:tcPr>
          <w:p w14:paraId="38892DB4" w14:textId="77777777" w:rsidR="00421A5F" w:rsidRPr="00421A5F" w:rsidRDefault="00421A5F" w:rsidP="00421A5F">
            <w:pPr>
              <w:pStyle w:val="120"/>
            </w:pPr>
            <w:r w:rsidRPr="00421A5F">
              <w:t>Я шукаю сенс у складних обставинах через духовність</w:t>
            </w:r>
          </w:p>
        </w:tc>
        <w:tc>
          <w:tcPr>
            <w:tcW w:w="496" w:type="dxa"/>
          </w:tcPr>
          <w:p w14:paraId="01AB2198" w14:textId="77777777" w:rsidR="00421A5F" w:rsidRPr="00421A5F" w:rsidRDefault="00421A5F" w:rsidP="00421A5F">
            <w:pPr>
              <w:pStyle w:val="120"/>
            </w:pPr>
          </w:p>
        </w:tc>
        <w:tc>
          <w:tcPr>
            <w:tcW w:w="496" w:type="dxa"/>
          </w:tcPr>
          <w:p w14:paraId="1D347779" w14:textId="77777777" w:rsidR="00421A5F" w:rsidRPr="00421A5F" w:rsidRDefault="00421A5F" w:rsidP="00421A5F">
            <w:pPr>
              <w:pStyle w:val="120"/>
            </w:pPr>
          </w:p>
        </w:tc>
        <w:tc>
          <w:tcPr>
            <w:tcW w:w="496" w:type="dxa"/>
          </w:tcPr>
          <w:p w14:paraId="00D819BB" w14:textId="77777777" w:rsidR="00421A5F" w:rsidRPr="00421A5F" w:rsidRDefault="00421A5F" w:rsidP="00421A5F">
            <w:pPr>
              <w:pStyle w:val="120"/>
            </w:pPr>
          </w:p>
        </w:tc>
        <w:tc>
          <w:tcPr>
            <w:tcW w:w="496" w:type="dxa"/>
          </w:tcPr>
          <w:p w14:paraId="7D5FCAF6" w14:textId="77777777" w:rsidR="00421A5F" w:rsidRPr="00421A5F" w:rsidRDefault="00421A5F" w:rsidP="00421A5F">
            <w:pPr>
              <w:pStyle w:val="120"/>
            </w:pPr>
          </w:p>
        </w:tc>
      </w:tr>
      <w:tr w:rsidR="00421A5F" w:rsidRPr="00421A5F" w14:paraId="0CA6BE3D" w14:textId="77777777" w:rsidTr="00421A5F">
        <w:tc>
          <w:tcPr>
            <w:tcW w:w="636" w:type="dxa"/>
          </w:tcPr>
          <w:p w14:paraId="3E2126E2" w14:textId="77777777" w:rsidR="00421A5F" w:rsidRPr="00421A5F" w:rsidRDefault="00421A5F" w:rsidP="00421A5F">
            <w:pPr>
              <w:pStyle w:val="120"/>
            </w:pPr>
            <w:r w:rsidRPr="00421A5F">
              <w:t>23</w:t>
            </w:r>
          </w:p>
        </w:tc>
        <w:tc>
          <w:tcPr>
            <w:tcW w:w="7404" w:type="dxa"/>
          </w:tcPr>
          <w:p w14:paraId="06AD119D" w14:textId="77777777" w:rsidR="00421A5F" w:rsidRPr="00421A5F" w:rsidRDefault="00421A5F" w:rsidP="00421A5F">
            <w:pPr>
              <w:pStyle w:val="120"/>
            </w:pPr>
            <w:r w:rsidRPr="00421A5F">
              <w:t>Я звертаюся до релігійних джерел за підтримкою</w:t>
            </w:r>
          </w:p>
        </w:tc>
        <w:tc>
          <w:tcPr>
            <w:tcW w:w="496" w:type="dxa"/>
          </w:tcPr>
          <w:p w14:paraId="388961BE" w14:textId="77777777" w:rsidR="00421A5F" w:rsidRPr="00421A5F" w:rsidRDefault="00421A5F" w:rsidP="00421A5F">
            <w:pPr>
              <w:pStyle w:val="120"/>
            </w:pPr>
          </w:p>
        </w:tc>
        <w:tc>
          <w:tcPr>
            <w:tcW w:w="496" w:type="dxa"/>
          </w:tcPr>
          <w:p w14:paraId="09778839" w14:textId="77777777" w:rsidR="00421A5F" w:rsidRPr="00421A5F" w:rsidRDefault="00421A5F" w:rsidP="00421A5F">
            <w:pPr>
              <w:pStyle w:val="120"/>
            </w:pPr>
          </w:p>
        </w:tc>
        <w:tc>
          <w:tcPr>
            <w:tcW w:w="496" w:type="dxa"/>
          </w:tcPr>
          <w:p w14:paraId="49B1B026" w14:textId="77777777" w:rsidR="00421A5F" w:rsidRPr="00421A5F" w:rsidRDefault="00421A5F" w:rsidP="00421A5F">
            <w:pPr>
              <w:pStyle w:val="120"/>
            </w:pPr>
          </w:p>
        </w:tc>
        <w:tc>
          <w:tcPr>
            <w:tcW w:w="496" w:type="dxa"/>
          </w:tcPr>
          <w:p w14:paraId="40BF798C" w14:textId="77777777" w:rsidR="00421A5F" w:rsidRPr="00421A5F" w:rsidRDefault="00421A5F" w:rsidP="00421A5F">
            <w:pPr>
              <w:pStyle w:val="120"/>
            </w:pPr>
          </w:p>
        </w:tc>
      </w:tr>
      <w:tr w:rsidR="00421A5F" w:rsidRPr="00421A5F" w14:paraId="3D01FA15" w14:textId="77777777" w:rsidTr="00421A5F">
        <w:tc>
          <w:tcPr>
            <w:tcW w:w="636" w:type="dxa"/>
          </w:tcPr>
          <w:p w14:paraId="73DCDD7C" w14:textId="77777777" w:rsidR="00421A5F" w:rsidRPr="00421A5F" w:rsidRDefault="00421A5F" w:rsidP="00421A5F">
            <w:pPr>
              <w:pStyle w:val="120"/>
            </w:pPr>
            <w:r w:rsidRPr="00421A5F">
              <w:t>24</w:t>
            </w:r>
          </w:p>
        </w:tc>
        <w:tc>
          <w:tcPr>
            <w:tcW w:w="7404" w:type="dxa"/>
          </w:tcPr>
          <w:p w14:paraId="0CF01514" w14:textId="77777777" w:rsidR="00421A5F" w:rsidRPr="00421A5F" w:rsidRDefault="00421A5F" w:rsidP="00421A5F">
            <w:pPr>
              <w:pStyle w:val="120"/>
            </w:pPr>
            <w:r w:rsidRPr="00421A5F">
              <w:t>Я відчуваю внутрішній спокій завдяки духовним практикам</w:t>
            </w:r>
          </w:p>
        </w:tc>
        <w:tc>
          <w:tcPr>
            <w:tcW w:w="496" w:type="dxa"/>
          </w:tcPr>
          <w:p w14:paraId="71654773" w14:textId="77777777" w:rsidR="00421A5F" w:rsidRPr="00421A5F" w:rsidRDefault="00421A5F" w:rsidP="00421A5F">
            <w:pPr>
              <w:pStyle w:val="120"/>
            </w:pPr>
          </w:p>
        </w:tc>
        <w:tc>
          <w:tcPr>
            <w:tcW w:w="496" w:type="dxa"/>
          </w:tcPr>
          <w:p w14:paraId="557306E7" w14:textId="77777777" w:rsidR="00421A5F" w:rsidRPr="00421A5F" w:rsidRDefault="00421A5F" w:rsidP="00421A5F">
            <w:pPr>
              <w:pStyle w:val="120"/>
            </w:pPr>
          </w:p>
        </w:tc>
        <w:tc>
          <w:tcPr>
            <w:tcW w:w="496" w:type="dxa"/>
          </w:tcPr>
          <w:p w14:paraId="38DCBD23" w14:textId="77777777" w:rsidR="00421A5F" w:rsidRPr="00421A5F" w:rsidRDefault="00421A5F" w:rsidP="00421A5F">
            <w:pPr>
              <w:pStyle w:val="120"/>
            </w:pPr>
          </w:p>
        </w:tc>
        <w:tc>
          <w:tcPr>
            <w:tcW w:w="496" w:type="dxa"/>
          </w:tcPr>
          <w:p w14:paraId="0750ACCD" w14:textId="77777777" w:rsidR="00421A5F" w:rsidRPr="00421A5F" w:rsidRDefault="00421A5F" w:rsidP="00421A5F">
            <w:pPr>
              <w:pStyle w:val="120"/>
            </w:pPr>
          </w:p>
        </w:tc>
      </w:tr>
      <w:tr w:rsidR="00421A5F" w:rsidRPr="00421A5F" w14:paraId="003EE754" w14:textId="77777777" w:rsidTr="00421A5F">
        <w:tc>
          <w:tcPr>
            <w:tcW w:w="636" w:type="dxa"/>
          </w:tcPr>
          <w:p w14:paraId="0FE3C7A8" w14:textId="2DECD0AD" w:rsidR="00421A5F" w:rsidRPr="00421A5F" w:rsidRDefault="00421A5F" w:rsidP="00421A5F">
            <w:pPr>
              <w:pStyle w:val="120"/>
            </w:pPr>
          </w:p>
        </w:tc>
        <w:tc>
          <w:tcPr>
            <w:tcW w:w="7404" w:type="dxa"/>
          </w:tcPr>
          <w:p w14:paraId="33D96C6B" w14:textId="710E40F4" w:rsidR="00421A5F" w:rsidRPr="00421A5F" w:rsidRDefault="00421A5F" w:rsidP="00421A5F">
            <w:pPr>
              <w:pStyle w:val="120"/>
            </w:pPr>
            <w:r w:rsidRPr="00421A5F">
              <w:t>Уникнення/деструктивні стратегії (Behavioral Disengagement / Denial / Substance Use)</w:t>
            </w:r>
          </w:p>
        </w:tc>
        <w:tc>
          <w:tcPr>
            <w:tcW w:w="496" w:type="dxa"/>
          </w:tcPr>
          <w:p w14:paraId="37210862" w14:textId="77777777" w:rsidR="00421A5F" w:rsidRPr="00421A5F" w:rsidRDefault="00421A5F" w:rsidP="00421A5F">
            <w:pPr>
              <w:pStyle w:val="120"/>
            </w:pPr>
          </w:p>
        </w:tc>
        <w:tc>
          <w:tcPr>
            <w:tcW w:w="496" w:type="dxa"/>
          </w:tcPr>
          <w:p w14:paraId="094B6455" w14:textId="77777777" w:rsidR="00421A5F" w:rsidRPr="00421A5F" w:rsidRDefault="00421A5F" w:rsidP="00421A5F">
            <w:pPr>
              <w:pStyle w:val="120"/>
            </w:pPr>
          </w:p>
        </w:tc>
        <w:tc>
          <w:tcPr>
            <w:tcW w:w="496" w:type="dxa"/>
          </w:tcPr>
          <w:p w14:paraId="2C54C45B" w14:textId="77777777" w:rsidR="00421A5F" w:rsidRPr="00421A5F" w:rsidRDefault="00421A5F" w:rsidP="00421A5F">
            <w:pPr>
              <w:pStyle w:val="120"/>
            </w:pPr>
          </w:p>
        </w:tc>
        <w:tc>
          <w:tcPr>
            <w:tcW w:w="496" w:type="dxa"/>
          </w:tcPr>
          <w:p w14:paraId="4AFDA8BB" w14:textId="77777777" w:rsidR="00421A5F" w:rsidRPr="00421A5F" w:rsidRDefault="00421A5F" w:rsidP="00421A5F">
            <w:pPr>
              <w:pStyle w:val="120"/>
            </w:pPr>
          </w:p>
        </w:tc>
      </w:tr>
      <w:tr w:rsidR="00421A5F" w:rsidRPr="00421A5F" w14:paraId="67A58DA7" w14:textId="77777777" w:rsidTr="00421A5F">
        <w:tc>
          <w:tcPr>
            <w:tcW w:w="636" w:type="dxa"/>
          </w:tcPr>
          <w:p w14:paraId="083D2962" w14:textId="77777777" w:rsidR="00421A5F" w:rsidRPr="00421A5F" w:rsidRDefault="00421A5F" w:rsidP="00421A5F">
            <w:pPr>
              <w:pStyle w:val="120"/>
            </w:pPr>
            <w:r w:rsidRPr="00421A5F">
              <w:t>25</w:t>
            </w:r>
          </w:p>
        </w:tc>
        <w:tc>
          <w:tcPr>
            <w:tcW w:w="7404" w:type="dxa"/>
          </w:tcPr>
          <w:p w14:paraId="38E29FA1" w14:textId="77777777" w:rsidR="00421A5F" w:rsidRPr="00421A5F" w:rsidRDefault="00421A5F" w:rsidP="00421A5F">
            <w:pPr>
              <w:pStyle w:val="120"/>
            </w:pPr>
            <w:r w:rsidRPr="00421A5F">
              <w:t>Я намагаюся уникати думок про проблему</w:t>
            </w:r>
          </w:p>
        </w:tc>
        <w:tc>
          <w:tcPr>
            <w:tcW w:w="496" w:type="dxa"/>
          </w:tcPr>
          <w:p w14:paraId="6912B053" w14:textId="77777777" w:rsidR="00421A5F" w:rsidRPr="00421A5F" w:rsidRDefault="00421A5F" w:rsidP="00421A5F">
            <w:pPr>
              <w:pStyle w:val="120"/>
            </w:pPr>
          </w:p>
        </w:tc>
        <w:tc>
          <w:tcPr>
            <w:tcW w:w="496" w:type="dxa"/>
          </w:tcPr>
          <w:p w14:paraId="0D035797" w14:textId="77777777" w:rsidR="00421A5F" w:rsidRPr="00421A5F" w:rsidRDefault="00421A5F" w:rsidP="00421A5F">
            <w:pPr>
              <w:pStyle w:val="120"/>
            </w:pPr>
          </w:p>
        </w:tc>
        <w:tc>
          <w:tcPr>
            <w:tcW w:w="496" w:type="dxa"/>
          </w:tcPr>
          <w:p w14:paraId="544403DC" w14:textId="77777777" w:rsidR="00421A5F" w:rsidRPr="00421A5F" w:rsidRDefault="00421A5F" w:rsidP="00421A5F">
            <w:pPr>
              <w:pStyle w:val="120"/>
            </w:pPr>
          </w:p>
        </w:tc>
        <w:tc>
          <w:tcPr>
            <w:tcW w:w="496" w:type="dxa"/>
          </w:tcPr>
          <w:p w14:paraId="5054FE1D" w14:textId="77777777" w:rsidR="00421A5F" w:rsidRPr="00421A5F" w:rsidRDefault="00421A5F" w:rsidP="00421A5F">
            <w:pPr>
              <w:pStyle w:val="120"/>
            </w:pPr>
          </w:p>
        </w:tc>
      </w:tr>
      <w:tr w:rsidR="00421A5F" w:rsidRPr="00421A5F" w14:paraId="798C63D0" w14:textId="77777777" w:rsidTr="00421A5F">
        <w:tc>
          <w:tcPr>
            <w:tcW w:w="636" w:type="dxa"/>
          </w:tcPr>
          <w:p w14:paraId="553827D1" w14:textId="77777777" w:rsidR="00421A5F" w:rsidRPr="00421A5F" w:rsidRDefault="00421A5F" w:rsidP="00421A5F">
            <w:pPr>
              <w:pStyle w:val="120"/>
            </w:pPr>
            <w:r w:rsidRPr="00421A5F">
              <w:t>26</w:t>
            </w:r>
          </w:p>
        </w:tc>
        <w:tc>
          <w:tcPr>
            <w:tcW w:w="7404" w:type="dxa"/>
          </w:tcPr>
          <w:p w14:paraId="023C8F11" w14:textId="77777777" w:rsidR="00421A5F" w:rsidRPr="00421A5F" w:rsidRDefault="00421A5F" w:rsidP="00421A5F">
            <w:pPr>
              <w:pStyle w:val="120"/>
            </w:pPr>
            <w:r w:rsidRPr="00421A5F">
              <w:t>Я роблю вигляд, що проблеми немає</w:t>
            </w:r>
          </w:p>
        </w:tc>
        <w:tc>
          <w:tcPr>
            <w:tcW w:w="496" w:type="dxa"/>
          </w:tcPr>
          <w:p w14:paraId="684921DE" w14:textId="77777777" w:rsidR="00421A5F" w:rsidRPr="00421A5F" w:rsidRDefault="00421A5F" w:rsidP="00421A5F">
            <w:pPr>
              <w:pStyle w:val="120"/>
            </w:pPr>
          </w:p>
        </w:tc>
        <w:tc>
          <w:tcPr>
            <w:tcW w:w="496" w:type="dxa"/>
          </w:tcPr>
          <w:p w14:paraId="58A51F4F" w14:textId="77777777" w:rsidR="00421A5F" w:rsidRPr="00421A5F" w:rsidRDefault="00421A5F" w:rsidP="00421A5F">
            <w:pPr>
              <w:pStyle w:val="120"/>
            </w:pPr>
          </w:p>
        </w:tc>
        <w:tc>
          <w:tcPr>
            <w:tcW w:w="496" w:type="dxa"/>
          </w:tcPr>
          <w:p w14:paraId="51AF0C7D" w14:textId="77777777" w:rsidR="00421A5F" w:rsidRPr="00421A5F" w:rsidRDefault="00421A5F" w:rsidP="00421A5F">
            <w:pPr>
              <w:pStyle w:val="120"/>
            </w:pPr>
          </w:p>
        </w:tc>
        <w:tc>
          <w:tcPr>
            <w:tcW w:w="496" w:type="dxa"/>
          </w:tcPr>
          <w:p w14:paraId="437EFBBD" w14:textId="77777777" w:rsidR="00421A5F" w:rsidRPr="00421A5F" w:rsidRDefault="00421A5F" w:rsidP="00421A5F">
            <w:pPr>
              <w:pStyle w:val="120"/>
            </w:pPr>
          </w:p>
        </w:tc>
      </w:tr>
      <w:tr w:rsidR="00421A5F" w:rsidRPr="00421A5F" w14:paraId="2760B3A4" w14:textId="77777777" w:rsidTr="00421A5F">
        <w:tc>
          <w:tcPr>
            <w:tcW w:w="636" w:type="dxa"/>
          </w:tcPr>
          <w:p w14:paraId="19DE20D2" w14:textId="77777777" w:rsidR="00421A5F" w:rsidRPr="00421A5F" w:rsidRDefault="00421A5F" w:rsidP="00421A5F">
            <w:pPr>
              <w:pStyle w:val="120"/>
            </w:pPr>
            <w:r w:rsidRPr="00421A5F">
              <w:t>27</w:t>
            </w:r>
          </w:p>
        </w:tc>
        <w:tc>
          <w:tcPr>
            <w:tcW w:w="7404" w:type="dxa"/>
          </w:tcPr>
          <w:p w14:paraId="3600AB7B" w14:textId="77777777" w:rsidR="00421A5F" w:rsidRPr="00421A5F" w:rsidRDefault="00421A5F" w:rsidP="00421A5F">
            <w:pPr>
              <w:pStyle w:val="120"/>
            </w:pPr>
            <w:r w:rsidRPr="00421A5F">
              <w:t>Я відволікаюся на інші справи, щоб не думати про проблему</w:t>
            </w:r>
          </w:p>
        </w:tc>
        <w:tc>
          <w:tcPr>
            <w:tcW w:w="496" w:type="dxa"/>
          </w:tcPr>
          <w:p w14:paraId="52BF4E0C" w14:textId="77777777" w:rsidR="00421A5F" w:rsidRPr="00421A5F" w:rsidRDefault="00421A5F" w:rsidP="00421A5F">
            <w:pPr>
              <w:pStyle w:val="120"/>
            </w:pPr>
          </w:p>
        </w:tc>
        <w:tc>
          <w:tcPr>
            <w:tcW w:w="496" w:type="dxa"/>
          </w:tcPr>
          <w:p w14:paraId="1021FD53" w14:textId="77777777" w:rsidR="00421A5F" w:rsidRPr="00421A5F" w:rsidRDefault="00421A5F" w:rsidP="00421A5F">
            <w:pPr>
              <w:pStyle w:val="120"/>
            </w:pPr>
          </w:p>
        </w:tc>
        <w:tc>
          <w:tcPr>
            <w:tcW w:w="496" w:type="dxa"/>
          </w:tcPr>
          <w:p w14:paraId="03002043" w14:textId="77777777" w:rsidR="00421A5F" w:rsidRPr="00421A5F" w:rsidRDefault="00421A5F" w:rsidP="00421A5F">
            <w:pPr>
              <w:pStyle w:val="120"/>
            </w:pPr>
          </w:p>
        </w:tc>
        <w:tc>
          <w:tcPr>
            <w:tcW w:w="496" w:type="dxa"/>
          </w:tcPr>
          <w:p w14:paraId="36E26C47" w14:textId="77777777" w:rsidR="00421A5F" w:rsidRPr="00421A5F" w:rsidRDefault="00421A5F" w:rsidP="00421A5F">
            <w:pPr>
              <w:pStyle w:val="120"/>
            </w:pPr>
          </w:p>
        </w:tc>
      </w:tr>
      <w:tr w:rsidR="00421A5F" w:rsidRPr="00421A5F" w14:paraId="63352305" w14:textId="77777777" w:rsidTr="00421A5F">
        <w:tc>
          <w:tcPr>
            <w:tcW w:w="636" w:type="dxa"/>
          </w:tcPr>
          <w:p w14:paraId="43D86EDF" w14:textId="77777777" w:rsidR="00421A5F" w:rsidRPr="00421A5F" w:rsidRDefault="00421A5F" w:rsidP="00421A5F">
            <w:pPr>
              <w:pStyle w:val="120"/>
            </w:pPr>
            <w:r w:rsidRPr="00421A5F">
              <w:t>28</w:t>
            </w:r>
          </w:p>
        </w:tc>
        <w:tc>
          <w:tcPr>
            <w:tcW w:w="7404" w:type="dxa"/>
          </w:tcPr>
          <w:p w14:paraId="7B3557F9" w14:textId="77777777" w:rsidR="00421A5F" w:rsidRPr="00421A5F" w:rsidRDefault="00421A5F" w:rsidP="00421A5F">
            <w:pPr>
              <w:pStyle w:val="120"/>
            </w:pPr>
            <w:r w:rsidRPr="00421A5F">
              <w:t>Я можу іноді вживати речовини, щоб забути про труднощі</w:t>
            </w:r>
          </w:p>
        </w:tc>
        <w:tc>
          <w:tcPr>
            <w:tcW w:w="496" w:type="dxa"/>
          </w:tcPr>
          <w:p w14:paraId="487CEAAF" w14:textId="77777777" w:rsidR="00421A5F" w:rsidRPr="00421A5F" w:rsidRDefault="00421A5F" w:rsidP="00421A5F">
            <w:pPr>
              <w:pStyle w:val="120"/>
            </w:pPr>
          </w:p>
        </w:tc>
        <w:tc>
          <w:tcPr>
            <w:tcW w:w="496" w:type="dxa"/>
          </w:tcPr>
          <w:p w14:paraId="7B4425E5" w14:textId="77777777" w:rsidR="00421A5F" w:rsidRPr="00421A5F" w:rsidRDefault="00421A5F" w:rsidP="00421A5F">
            <w:pPr>
              <w:pStyle w:val="120"/>
            </w:pPr>
          </w:p>
        </w:tc>
        <w:tc>
          <w:tcPr>
            <w:tcW w:w="496" w:type="dxa"/>
          </w:tcPr>
          <w:p w14:paraId="006EB8BB" w14:textId="77777777" w:rsidR="00421A5F" w:rsidRPr="00421A5F" w:rsidRDefault="00421A5F" w:rsidP="00421A5F">
            <w:pPr>
              <w:pStyle w:val="120"/>
            </w:pPr>
          </w:p>
        </w:tc>
        <w:tc>
          <w:tcPr>
            <w:tcW w:w="496" w:type="dxa"/>
          </w:tcPr>
          <w:p w14:paraId="32B19F33" w14:textId="77777777" w:rsidR="00421A5F" w:rsidRPr="00421A5F" w:rsidRDefault="00421A5F" w:rsidP="00421A5F">
            <w:pPr>
              <w:pStyle w:val="120"/>
            </w:pPr>
          </w:p>
        </w:tc>
      </w:tr>
      <w:tr w:rsidR="00421A5F" w:rsidRPr="00421A5F" w14:paraId="51D73432" w14:textId="77777777" w:rsidTr="00421A5F">
        <w:tc>
          <w:tcPr>
            <w:tcW w:w="636" w:type="dxa"/>
          </w:tcPr>
          <w:p w14:paraId="088D64B4" w14:textId="34F2CCC8" w:rsidR="00421A5F" w:rsidRPr="00421A5F" w:rsidRDefault="00421A5F" w:rsidP="00421A5F">
            <w:pPr>
              <w:pStyle w:val="120"/>
            </w:pPr>
          </w:p>
        </w:tc>
        <w:tc>
          <w:tcPr>
            <w:tcW w:w="7404" w:type="dxa"/>
          </w:tcPr>
          <w:p w14:paraId="1141FE79" w14:textId="61A6E5A7" w:rsidR="00421A5F" w:rsidRPr="00421A5F" w:rsidRDefault="00421A5F" w:rsidP="00421A5F">
            <w:pPr>
              <w:pStyle w:val="120"/>
            </w:pPr>
            <w:r w:rsidRPr="00421A5F">
              <w:t>Самопідтримка та самодопомога (Self-Distraction / Self-Care)</w:t>
            </w:r>
          </w:p>
        </w:tc>
        <w:tc>
          <w:tcPr>
            <w:tcW w:w="496" w:type="dxa"/>
          </w:tcPr>
          <w:p w14:paraId="2BCC1211" w14:textId="77777777" w:rsidR="00421A5F" w:rsidRPr="00421A5F" w:rsidRDefault="00421A5F" w:rsidP="00421A5F">
            <w:pPr>
              <w:pStyle w:val="120"/>
            </w:pPr>
          </w:p>
        </w:tc>
        <w:tc>
          <w:tcPr>
            <w:tcW w:w="496" w:type="dxa"/>
          </w:tcPr>
          <w:p w14:paraId="4EDDF329" w14:textId="77777777" w:rsidR="00421A5F" w:rsidRPr="00421A5F" w:rsidRDefault="00421A5F" w:rsidP="00421A5F">
            <w:pPr>
              <w:pStyle w:val="120"/>
            </w:pPr>
          </w:p>
        </w:tc>
        <w:tc>
          <w:tcPr>
            <w:tcW w:w="496" w:type="dxa"/>
          </w:tcPr>
          <w:p w14:paraId="33C655B2" w14:textId="77777777" w:rsidR="00421A5F" w:rsidRPr="00421A5F" w:rsidRDefault="00421A5F" w:rsidP="00421A5F">
            <w:pPr>
              <w:pStyle w:val="120"/>
            </w:pPr>
          </w:p>
        </w:tc>
        <w:tc>
          <w:tcPr>
            <w:tcW w:w="496" w:type="dxa"/>
          </w:tcPr>
          <w:p w14:paraId="5AD2536C" w14:textId="77777777" w:rsidR="00421A5F" w:rsidRPr="00421A5F" w:rsidRDefault="00421A5F" w:rsidP="00421A5F">
            <w:pPr>
              <w:pStyle w:val="120"/>
            </w:pPr>
          </w:p>
        </w:tc>
      </w:tr>
      <w:tr w:rsidR="00421A5F" w:rsidRPr="00421A5F" w14:paraId="36806741" w14:textId="77777777" w:rsidTr="00421A5F">
        <w:tc>
          <w:tcPr>
            <w:tcW w:w="636" w:type="dxa"/>
          </w:tcPr>
          <w:p w14:paraId="47FA3376" w14:textId="77777777" w:rsidR="00421A5F" w:rsidRPr="00421A5F" w:rsidRDefault="00421A5F" w:rsidP="00421A5F">
            <w:pPr>
              <w:pStyle w:val="120"/>
            </w:pPr>
            <w:r w:rsidRPr="00421A5F">
              <w:t>29</w:t>
            </w:r>
          </w:p>
        </w:tc>
        <w:tc>
          <w:tcPr>
            <w:tcW w:w="7404" w:type="dxa"/>
          </w:tcPr>
          <w:p w14:paraId="45FE3F20" w14:textId="77777777" w:rsidR="00421A5F" w:rsidRPr="00421A5F" w:rsidRDefault="00421A5F" w:rsidP="00421A5F">
            <w:pPr>
              <w:pStyle w:val="120"/>
            </w:pPr>
            <w:r w:rsidRPr="00421A5F">
              <w:t>Я займаюся хобі або активностями, щоб розслабитися</w:t>
            </w:r>
          </w:p>
        </w:tc>
        <w:tc>
          <w:tcPr>
            <w:tcW w:w="496" w:type="dxa"/>
          </w:tcPr>
          <w:p w14:paraId="45C87881" w14:textId="77777777" w:rsidR="00421A5F" w:rsidRPr="00421A5F" w:rsidRDefault="00421A5F" w:rsidP="00421A5F">
            <w:pPr>
              <w:pStyle w:val="120"/>
            </w:pPr>
          </w:p>
        </w:tc>
        <w:tc>
          <w:tcPr>
            <w:tcW w:w="496" w:type="dxa"/>
          </w:tcPr>
          <w:p w14:paraId="36C3CA73" w14:textId="77777777" w:rsidR="00421A5F" w:rsidRPr="00421A5F" w:rsidRDefault="00421A5F" w:rsidP="00421A5F">
            <w:pPr>
              <w:pStyle w:val="120"/>
            </w:pPr>
          </w:p>
        </w:tc>
        <w:tc>
          <w:tcPr>
            <w:tcW w:w="496" w:type="dxa"/>
          </w:tcPr>
          <w:p w14:paraId="103A7299" w14:textId="77777777" w:rsidR="00421A5F" w:rsidRPr="00421A5F" w:rsidRDefault="00421A5F" w:rsidP="00421A5F">
            <w:pPr>
              <w:pStyle w:val="120"/>
            </w:pPr>
          </w:p>
        </w:tc>
        <w:tc>
          <w:tcPr>
            <w:tcW w:w="496" w:type="dxa"/>
          </w:tcPr>
          <w:p w14:paraId="2D4B22BD" w14:textId="77777777" w:rsidR="00421A5F" w:rsidRPr="00421A5F" w:rsidRDefault="00421A5F" w:rsidP="00421A5F">
            <w:pPr>
              <w:pStyle w:val="120"/>
            </w:pPr>
          </w:p>
        </w:tc>
      </w:tr>
      <w:tr w:rsidR="00421A5F" w:rsidRPr="00421A5F" w14:paraId="3989093B" w14:textId="77777777" w:rsidTr="00421A5F">
        <w:tc>
          <w:tcPr>
            <w:tcW w:w="636" w:type="dxa"/>
          </w:tcPr>
          <w:p w14:paraId="77060419" w14:textId="77777777" w:rsidR="00421A5F" w:rsidRPr="00421A5F" w:rsidRDefault="00421A5F" w:rsidP="00421A5F">
            <w:pPr>
              <w:pStyle w:val="120"/>
            </w:pPr>
            <w:r w:rsidRPr="00421A5F">
              <w:t>30</w:t>
            </w:r>
          </w:p>
        </w:tc>
        <w:tc>
          <w:tcPr>
            <w:tcW w:w="7404" w:type="dxa"/>
          </w:tcPr>
          <w:p w14:paraId="4BF5378C" w14:textId="77777777" w:rsidR="00421A5F" w:rsidRPr="00421A5F" w:rsidRDefault="00421A5F" w:rsidP="00421A5F">
            <w:pPr>
              <w:pStyle w:val="120"/>
            </w:pPr>
            <w:r w:rsidRPr="00421A5F">
              <w:t>Я дбаю про своє фізичне та психічне здоров’я</w:t>
            </w:r>
          </w:p>
        </w:tc>
        <w:tc>
          <w:tcPr>
            <w:tcW w:w="496" w:type="dxa"/>
          </w:tcPr>
          <w:p w14:paraId="1960CC54" w14:textId="77777777" w:rsidR="00421A5F" w:rsidRPr="00421A5F" w:rsidRDefault="00421A5F" w:rsidP="00421A5F">
            <w:pPr>
              <w:pStyle w:val="120"/>
            </w:pPr>
          </w:p>
        </w:tc>
        <w:tc>
          <w:tcPr>
            <w:tcW w:w="496" w:type="dxa"/>
          </w:tcPr>
          <w:p w14:paraId="318B7D85" w14:textId="77777777" w:rsidR="00421A5F" w:rsidRPr="00421A5F" w:rsidRDefault="00421A5F" w:rsidP="00421A5F">
            <w:pPr>
              <w:pStyle w:val="120"/>
            </w:pPr>
          </w:p>
        </w:tc>
        <w:tc>
          <w:tcPr>
            <w:tcW w:w="496" w:type="dxa"/>
          </w:tcPr>
          <w:p w14:paraId="4F5B2A56" w14:textId="77777777" w:rsidR="00421A5F" w:rsidRPr="00421A5F" w:rsidRDefault="00421A5F" w:rsidP="00421A5F">
            <w:pPr>
              <w:pStyle w:val="120"/>
            </w:pPr>
          </w:p>
        </w:tc>
        <w:tc>
          <w:tcPr>
            <w:tcW w:w="496" w:type="dxa"/>
          </w:tcPr>
          <w:p w14:paraId="777408F8" w14:textId="77777777" w:rsidR="00421A5F" w:rsidRPr="00421A5F" w:rsidRDefault="00421A5F" w:rsidP="00421A5F">
            <w:pPr>
              <w:pStyle w:val="120"/>
            </w:pPr>
          </w:p>
        </w:tc>
      </w:tr>
      <w:tr w:rsidR="00421A5F" w:rsidRPr="00421A5F" w14:paraId="67522287" w14:textId="77777777" w:rsidTr="00421A5F">
        <w:tc>
          <w:tcPr>
            <w:tcW w:w="636" w:type="dxa"/>
          </w:tcPr>
          <w:p w14:paraId="5933EF14" w14:textId="77777777" w:rsidR="00421A5F" w:rsidRPr="00421A5F" w:rsidRDefault="00421A5F" w:rsidP="00421A5F">
            <w:pPr>
              <w:pStyle w:val="120"/>
            </w:pPr>
            <w:r w:rsidRPr="00421A5F">
              <w:t>31</w:t>
            </w:r>
          </w:p>
        </w:tc>
        <w:tc>
          <w:tcPr>
            <w:tcW w:w="7404" w:type="dxa"/>
          </w:tcPr>
          <w:p w14:paraId="7E44E254" w14:textId="77777777" w:rsidR="00421A5F" w:rsidRPr="00421A5F" w:rsidRDefault="00421A5F" w:rsidP="00421A5F">
            <w:pPr>
              <w:pStyle w:val="120"/>
            </w:pPr>
            <w:r w:rsidRPr="00421A5F">
              <w:t>Я намагаюся відволіктися від проблем корисними заняттями</w:t>
            </w:r>
          </w:p>
        </w:tc>
        <w:tc>
          <w:tcPr>
            <w:tcW w:w="496" w:type="dxa"/>
          </w:tcPr>
          <w:p w14:paraId="33ABA781" w14:textId="77777777" w:rsidR="00421A5F" w:rsidRPr="00421A5F" w:rsidRDefault="00421A5F" w:rsidP="00421A5F">
            <w:pPr>
              <w:pStyle w:val="120"/>
            </w:pPr>
          </w:p>
        </w:tc>
        <w:tc>
          <w:tcPr>
            <w:tcW w:w="496" w:type="dxa"/>
          </w:tcPr>
          <w:p w14:paraId="5B45C46C" w14:textId="77777777" w:rsidR="00421A5F" w:rsidRPr="00421A5F" w:rsidRDefault="00421A5F" w:rsidP="00421A5F">
            <w:pPr>
              <w:pStyle w:val="120"/>
            </w:pPr>
          </w:p>
        </w:tc>
        <w:tc>
          <w:tcPr>
            <w:tcW w:w="496" w:type="dxa"/>
          </w:tcPr>
          <w:p w14:paraId="1E8D44CB" w14:textId="77777777" w:rsidR="00421A5F" w:rsidRPr="00421A5F" w:rsidRDefault="00421A5F" w:rsidP="00421A5F">
            <w:pPr>
              <w:pStyle w:val="120"/>
            </w:pPr>
          </w:p>
        </w:tc>
        <w:tc>
          <w:tcPr>
            <w:tcW w:w="496" w:type="dxa"/>
          </w:tcPr>
          <w:p w14:paraId="2C94E641" w14:textId="77777777" w:rsidR="00421A5F" w:rsidRPr="00421A5F" w:rsidRDefault="00421A5F" w:rsidP="00421A5F">
            <w:pPr>
              <w:pStyle w:val="120"/>
            </w:pPr>
          </w:p>
        </w:tc>
      </w:tr>
      <w:tr w:rsidR="00421A5F" w:rsidRPr="00421A5F" w14:paraId="137B3044" w14:textId="77777777" w:rsidTr="00421A5F">
        <w:tc>
          <w:tcPr>
            <w:tcW w:w="636" w:type="dxa"/>
          </w:tcPr>
          <w:p w14:paraId="550389DB" w14:textId="77777777" w:rsidR="00421A5F" w:rsidRPr="00421A5F" w:rsidRDefault="00421A5F" w:rsidP="00421A5F">
            <w:pPr>
              <w:pStyle w:val="120"/>
            </w:pPr>
            <w:r w:rsidRPr="00421A5F">
              <w:t>32</w:t>
            </w:r>
          </w:p>
        </w:tc>
        <w:tc>
          <w:tcPr>
            <w:tcW w:w="7404" w:type="dxa"/>
          </w:tcPr>
          <w:p w14:paraId="56065EF5" w14:textId="77777777" w:rsidR="00421A5F" w:rsidRPr="00421A5F" w:rsidRDefault="00421A5F" w:rsidP="00421A5F">
            <w:pPr>
              <w:pStyle w:val="120"/>
            </w:pPr>
            <w:r w:rsidRPr="00421A5F">
              <w:t>Я роблю щось приємне для себе, щоб відновити сили</w:t>
            </w:r>
          </w:p>
        </w:tc>
        <w:tc>
          <w:tcPr>
            <w:tcW w:w="496" w:type="dxa"/>
          </w:tcPr>
          <w:p w14:paraId="4D75BF02" w14:textId="77777777" w:rsidR="00421A5F" w:rsidRPr="00421A5F" w:rsidRDefault="00421A5F" w:rsidP="00421A5F">
            <w:pPr>
              <w:pStyle w:val="120"/>
            </w:pPr>
          </w:p>
        </w:tc>
        <w:tc>
          <w:tcPr>
            <w:tcW w:w="496" w:type="dxa"/>
          </w:tcPr>
          <w:p w14:paraId="392DA00B" w14:textId="77777777" w:rsidR="00421A5F" w:rsidRPr="00421A5F" w:rsidRDefault="00421A5F" w:rsidP="00421A5F">
            <w:pPr>
              <w:pStyle w:val="120"/>
            </w:pPr>
          </w:p>
        </w:tc>
        <w:tc>
          <w:tcPr>
            <w:tcW w:w="496" w:type="dxa"/>
          </w:tcPr>
          <w:p w14:paraId="2661AA8D" w14:textId="77777777" w:rsidR="00421A5F" w:rsidRPr="00421A5F" w:rsidRDefault="00421A5F" w:rsidP="00421A5F">
            <w:pPr>
              <w:pStyle w:val="120"/>
            </w:pPr>
          </w:p>
        </w:tc>
        <w:tc>
          <w:tcPr>
            <w:tcW w:w="496" w:type="dxa"/>
          </w:tcPr>
          <w:p w14:paraId="0BD8B3ED" w14:textId="77777777" w:rsidR="00421A5F" w:rsidRPr="00421A5F" w:rsidRDefault="00421A5F" w:rsidP="00421A5F">
            <w:pPr>
              <w:pStyle w:val="120"/>
            </w:pPr>
          </w:p>
        </w:tc>
      </w:tr>
    </w:tbl>
    <w:p w14:paraId="7EF69FD8" w14:textId="77777777" w:rsidR="00421A5F" w:rsidRPr="00421A5F" w:rsidRDefault="00421A5F" w:rsidP="00421A5F">
      <w:pPr>
        <w:pStyle w:val="a1"/>
        <w:rPr>
          <w:rStyle w:val="ad"/>
        </w:rPr>
      </w:pPr>
      <w:r w:rsidRPr="00421A5F">
        <w:rPr>
          <w:rStyle w:val="ad"/>
        </w:rPr>
        <w:t>Обробка та інтерпретація даних для коучів</w:t>
      </w:r>
    </w:p>
    <w:p w14:paraId="1C7E7F82" w14:textId="25E98B57" w:rsidR="00421A5F" w:rsidRDefault="00421A5F" w:rsidP="00421A5F">
      <w:pPr>
        <w:pStyle w:val="a"/>
      </w:pPr>
      <w:r>
        <w:t>підрахунок балів: кожна субшкала = сума 4 тверджень (4–16 балів);</w:t>
      </w:r>
    </w:p>
    <w:p w14:paraId="41764FEA" w14:textId="4FABA275" w:rsidR="00421A5F" w:rsidRDefault="00421A5F" w:rsidP="00421A5F">
      <w:pPr>
        <w:pStyle w:val="a"/>
      </w:pPr>
      <w:r>
        <w:t xml:space="preserve">високі бали у продуктивних субшкалах </w:t>
      </w:r>
      <w:r w:rsidRPr="00421A5F">
        <w:t>(</w:t>
      </w:r>
      <w:r w:rsidRPr="00421A5F">
        <w:rPr>
          <w:lang w:val="en-US"/>
        </w:rPr>
        <w:t>Active Coping, Planning, Emotional/Instrumental Support, Positive Reframing, Acceptance, Religion/Spirituality, Self-Distraction/Self-Care</w:t>
      </w:r>
      <w:r w:rsidRPr="00421A5F">
        <w:t>)</w:t>
      </w:r>
      <w:r>
        <w:t xml:space="preserve"> → сильні адаптивні стратегії, які можна посилювати;</w:t>
      </w:r>
    </w:p>
    <w:p w14:paraId="48CD30E4" w14:textId="141E41E5" w:rsidR="00421A5F" w:rsidRDefault="00421A5F" w:rsidP="00421A5F">
      <w:pPr>
        <w:pStyle w:val="a"/>
      </w:pPr>
      <w:r>
        <w:t xml:space="preserve">високі бали у деструктивних субшкалах </w:t>
      </w:r>
      <w:r w:rsidRPr="00421A5F">
        <w:t>(</w:t>
      </w:r>
      <w:r w:rsidRPr="00421A5F">
        <w:rPr>
          <w:lang w:val="en-US"/>
        </w:rPr>
        <w:t>Behavioral</w:t>
      </w:r>
      <w:r w:rsidRPr="00991EAB">
        <w:t xml:space="preserve"> </w:t>
      </w:r>
      <w:r w:rsidRPr="00421A5F">
        <w:rPr>
          <w:lang w:val="en-US"/>
        </w:rPr>
        <w:t>Disengagement</w:t>
      </w:r>
      <w:r w:rsidRPr="00991EAB">
        <w:t xml:space="preserve">, </w:t>
      </w:r>
      <w:r w:rsidRPr="00421A5F">
        <w:rPr>
          <w:lang w:val="en-US"/>
        </w:rPr>
        <w:t>Denial</w:t>
      </w:r>
      <w:r w:rsidRPr="00991EAB">
        <w:t xml:space="preserve">, </w:t>
      </w:r>
      <w:r w:rsidRPr="00421A5F">
        <w:rPr>
          <w:lang w:val="en-US"/>
        </w:rPr>
        <w:t>Substance</w:t>
      </w:r>
      <w:r w:rsidRPr="00991EAB">
        <w:t xml:space="preserve"> </w:t>
      </w:r>
      <w:r w:rsidRPr="00421A5F">
        <w:rPr>
          <w:lang w:val="en-US"/>
        </w:rPr>
        <w:t>Use</w:t>
      </w:r>
      <w:r w:rsidRPr="00421A5F">
        <w:t>)</w:t>
      </w:r>
      <w:r>
        <w:t xml:space="preserve"> → потреба у розвитку альтернативних стратегій;</w:t>
      </w:r>
    </w:p>
    <w:p w14:paraId="6A831F9F" w14:textId="5C0BD7B6" w:rsidR="00421A5F" w:rsidRDefault="00421A5F" w:rsidP="00421A5F">
      <w:pPr>
        <w:pStyle w:val="a"/>
      </w:pPr>
      <w:r>
        <w:t>інтеграція у коучинг: використання результатів для визначення пріоритетів коучингових інтервенцій, персоналізованих цілей і тренування адаптивних стратегій;</w:t>
      </w:r>
    </w:p>
    <w:p w14:paraId="42BE4FEB" w14:textId="5E2B43B6" w:rsidR="00FF3CD9" w:rsidRDefault="00421A5F" w:rsidP="00421A5F">
      <w:pPr>
        <w:pStyle w:val="a"/>
      </w:pPr>
      <w:r>
        <w:t>динаміка змін: анкетування проводиться до і після програми для оцінки ефективності коучингу.</w:t>
      </w:r>
    </w:p>
    <w:p w14:paraId="77A4D3B7" w14:textId="556ACBD3" w:rsidR="00FF3CD9" w:rsidRDefault="00FF3CD9" w:rsidP="00F23ECA">
      <w:pPr>
        <w:pStyle w:val="a1"/>
      </w:pPr>
    </w:p>
    <w:p w14:paraId="265F33A7" w14:textId="77777777" w:rsidR="004A7A2F" w:rsidRDefault="004A7A2F">
      <w:pPr>
        <w:rPr>
          <w:rFonts w:ascii="Times New Roman" w:hAnsi="Times New Roman" w:cs="Times New Roman"/>
          <w:b/>
          <w:bCs/>
          <w:sz w:val="28"/>
          <w:szCs w:val="28"/>
        </w:rPr>
      </w:pPr>
      <w:r>
        <w:br w:type="page"/>
      </w:r>
    </w:p>
    <w:p w14:paraId="66BDEAE0" w14:textId="2052DFC4" w:rsidR="00FF31C9" w:rsidRDefault="00FF31C9" w:rsidP="00FF31C9">
      <w:pPr>
        <w:pStyle w:val="2"/>
      </w:pPr>
      <w:bookmarkStart w:id="23" w:name="_Toc210324339"/>
      <w:r>
        <w:lastRenderedPageBreak/>
        <w:t>А.3 Анкета «Загальна стресостійкість» (адаптована методика S. Maddi)</w:t>
      </w:r>
      <w:bookmarkEnd w:id="23"/>
    </w:p>
    <w:p w14:paraId="1EE87336" w14:textId="77777777" w:rsidR="00FF31C9" w:rsidRDefault="00FF31C9" w:rsidP="00FF31C9">
      <w:pPr>
        <w:pStyle w:val="a1"/>
      </w:pPr>
    </w:p>
    <w:p w14:paraId="56989E4E" w14:textId="10E979E7" w:rsidR="00FF31C9" w:rsidRPr="00FF31C9" w:rsidRDefault="00FF31C9" w:rsidP="00FF31C9">
      <w:pPr>
        <w:pStyle w:val="a1"/>
        <w:rPr>
          <w:rStyle w:val="ad"/>
        </w:rPr>
      </w:pPr>
      <w:r w:rsidRPr="00FF31C9">
        <w:rPr>
          <w:rStyle w:val="ad"/>
        </w:rPr>
        <w:t>Інструкція для респондента</w:t>
      </w:r>
    </w:p>
    <w:p w14:paraId="7C122B9C" w14:textId="77777777" w:rsidR="00006B65" w:rsidRDefault="00006B65" w:rsidP="00006B65">
      <w:pPr>
        <w:pStyle w:val="a1"/>
      </w:pPr>
      <w:r>
        <w:t>Шановний(-а) учаснику!</w:t>
      </w:r>
    </w:p>
    <w:p w14:paraId="072DA325" w14:textId="1E6D5F78" w:rsidR="00006B65" w:rsidRDefault="00006B65" w:rsidP="00006B65">
      <w:pPr>
        <w:pStyle w:val="a1"/>
      </w:pPr>
      <w:r>
        <w:t xml:space="preserve">Ця анкета спрямована на оцінку вашого рівня стресостійкості </w:t>
      </w:r>
      <w:r w:rsidR="00CB60F6">
        <w:t>–</w:t>
      </w:r>
      <w:r>
        <w:t xml:space="preserve"> здатності зберігати активність, контролювати ситуацію та сприймати зміни та труднощі як можливості для розвитку. Анкета містить 30 запитань, розділених на три категорії: залученість, контроль та прийняття ризику. Будь ласка, оцінюйте кожне твердження, обираючи відповідь від 1 (зовсім не погоджуюсь) до 5 (повністю погоджуюсь) відповідно до табл.А.6. Ваші відповіді є анонімними і використовуються виключно для наукового дослідження та коучингового супроводу.</w:t>
      </w:r>
    </w:p>
    <w:p w14:paraId="263865E6" w14:textId="05E2F864" w:rsidR="00FF31C9" w:rsidRDefault="00FF31C9" w:rsidP="00FF31C9">
      <w:pPr>
        <w:pStyle w:val="af3"/>
      </w:pPr>
      <w:r>
        <w:t>Таблиця А.6</w:t>
      </w:r>
    </w:p>
    <w:p w14:paraId="6F5FC840" w14:textId="66D7753F" w:rsidR="00FF31C9" w:rsidRDefault="00FF31C9" w:rsidP="00FF31C9">
      <w:pPr>
        <w:pStyle w:val="a6"/>
      </w:pPr>
      <w:r>
        <w:t>Шкала оцінок</w:t>
      </w:r>
    </w:p>
    <w:tbl>
      <w:tblPr>
        <w:tblStyle w:val="af"/>
        <w:tblW w:w="0" w:type="auto"/>
        <w:jc w:val="center"/>
        <w:tblLayout w:type="fixed"/>
        <w:tblLook w:val="04A0" w:firstRow="1" w:lastRow="0" w:firstColumn="1" w:lastColumn="0" w:noHBand="0" w:noVBand="1"/>
      </w:tblPr>
      <w:tblGrid>
        <w:gridCol w:w="1196"/>
        <w:gridCol w:w="3273"/>
      </w:tblGrid>
      <w:tr w:rsidR="00FF31C9" w:rsidRPr="00FF31C9" w14:paraId="439D992E" w14:textId="77777777" w:rsidTr="00FF31C9">
        <w:trPr>
          <w:jc w:val="center"/>
        </w:trPr>
        <w:tc>
          <w:tcPr>
            <w:tcW w:w="1196" w:type="dxa"/>
          </w:tcPr>
          <w:p w14:paraId="5A58E7DF" w14:textId="77777777" w:rsidR="00FF31C9" w:rsidRPr="00FF31C9" w:rsidRDefault="00FF31C9" w:rsidP="00FF31C9">
            <w:pPr>
              <w:pStyle w:val="120"/>
            </w:pPr>
            <w:r w:rsidRPr="00FF31C9">
              <w:t>Оцінка</w:t>
            </w:r>
          </w:p>
        </w:tc>
        <w:tc>
          <w:tcPr>
            <w:tcW w:w="3273" w:type="dxa"/>
          </w:tcPr>
          <w:p w14:paraId="1FC42A75" w14:textId="77777777" w:rsidR="00FF31C9" w:rsidRPr="00FF31C9" w:rsidRDefault="00FF31C9" w:rsidP="00FF31C9">
            <w:pPr>
              <w:pStyle w:val="120"/>
            </w:pPr>
            <w:r w:rsidRPr="00FF31C9">
              <w:t>Значення</w:t>
            </w:r>
          </w:p>
        </w:tc>
      </w:tr>
      <w:tr w:rsidR="00FF31C9" w:rsidRPr="00FF31C9" w14:paraId="79C3831A" w14:textId="77777777" w:rsidTr="00FF31C9">
        <w:trPr>
          <w:jc w:val="center"/>
        </w:trPr>
        <w:tc>
          <w:tcPr>
            <w:tcW w:w="1196" w:type="dxa"/>
          </w:tcPr>
          <w:p w14:paraId="100A48EA" w14:textId="77777777" w:rsidR="00FF31C9" w:rsidRPr="00FF31C9" w:rsidRDefault="00FF31C9" w:rsidP="00FF31C9">
            <w:pPr>
              <w:pStyle w:val="120"/>
            </w:pPr>
            <w:r w:rsidRPr="00FF31C9">
              <w:t>1</w:t>
            </w:r>
          </w:p>
        </w:tc>
        <w:tc>
          <w:tcPr>
            <w:tcW w:w="3273" w:type="dxa"/>
          </w:tcPr>
          <w:p w14:paraId="759BEC41" w14:textId="77777777" w:rsidR="00FF31C9" w:rsidRPr="00FF31C9" w:rsidRDefault="00FF31C9" w:rsidP="00FF31C9">
            <w:pPr>
              <w:pStyle w:val="120"/>
            </w:pPr>
            <w:r w:rsidRPr="00FF31C9">
              <w:t>Зовсім не погоджуюсь</w:t>
            </w:r>
          </w:p>
        </w:tc>
      </w:tr>
      <w:tr w:rsidR="00FF31C9" w:rsidRPr="00FF31C9" w14:paraId="28AD0797" w14:textId="77777777" w:rsidTr="00FF31C9">
        <w:trPr>
          <w:jc w:val="center"/>
        </w:trPr>
        <w:tc>
          <w:tcPr>
            <w:tcW w:w="1196" w:type="dxa"/>
          </w:tcPr>
          <w:p w14:paraId="5C8988A2" w14:textId="77777777" w:rsidR="00FF31C9" w:rsidRPr="00FF31C9" w:rsidRDefault="00FF31C9" w:rsidP="00FF31C9">
            <w:pPr>
              <w:pStyle w:val="120"/>
            </w:pPr>
            <w:r w:rsidRPr="00FF31C9">
              <w:t>2</w:t>
            </w:r>
          </w:p>
        </w:tc>
        <w:tc>
          <w:tcPr>
            <w:tcW w:w="3273" w:type="dxa"/>
          </w:tcPr>
          <w:p w14:paraId="234BA95D" w14:textId="77777777" w:rsidR="00FF31C9" w:rsidRPr="00FF31C9" w:rsidRDefault="00FF31C9" w:rsidP="00FF31C9">
            <w:pPr>
              <w:pStyle w:val="120"/>
            </w:pPr>
            <w:r w:rsidRPr="00FF31C9">
              <w:t>Скоріше не погоджуюсь</w:t>
            </w:r>
          </w:p>
        </w:tc>
      </w:tr>
      <w:tr w:rsidR="00FF31C9" w:rsidRPr="00FF31C9" w14:paraId="258CEB16" w14:textId="77777777" w:rsidTr="00FF31C9">
        <w:trPr>
          <w:jc w:val="center"/>
        </w:trPr>
        <w:tc>
          <w:tcPr>
            <w:tcW w:w="1196" w:type="dxa"/>
          </w:tcPr>
          <w:p w14:paraId="1108E52E" w14:textId="77777777" w:rsidR="00FF31C9" w:rsidRPr="00FF31C9" w:rsidRDefault="00FF31C9" w:rsidP="00FF31C9">
            <w:pPr>
              <w:pStyle w:val="120"/>
            </w:pPr>
            <w:r w:rsidRPr="00FF31C9">
              <w:t>3</w:t>
            </w:r>
          </w:p>
        </w:tc>
        <w:tc>
          <w:tcPr>
            <w:tcW w:w="3273" w:type="dxa"/>
          </w:tcPr>
          <w:p w14:paraId="1D4CC777" w14:textId="77777777" w:rsidR="00FF31C9" w:rsidRPr="00FF31C9" w:rsidRDefault="00FF31C9" w:rsidP="00FF31C9">
            <w:pPr>
              <w:pStyle w:val="120"/>
            </w:pPr>
            <w:r w:rsidRPr="00FF31C9">
              <w:t>Частково погоджуюсь</w:t>
            </w:r>
          </w:p>
        </w:tc>
      </w:tr>
      <w:tr w:rsidR="00FF31C9" w:rsidRPr="00FF31C9" w14:paraId="16838567" w14:textId="77777777" w:rsidTr="00FF31C9">
        <w:trPr>
          <w:jc w:val="center"/>
        </w:trPr>
        <w:tc>
          <w:tcPr>
            <w:tcW w:w="1196" w:type="dxa"/>
          </w:tcPr>
          <w:p w14:paraId="2A237014" w14:textId="77777777" w:rsidR="00FF31C9" w:rsidRPr="00FF31C9" w:rsidRDefault="00FF31C9" w:rsidP="00FF31C9">
            <w:pPr>
              <w:pStyle w:val="120"/>
            </w:pPr>
            <w:r w:rsidRPr="00FF31C9">
              <w:t>4</w:t>
            </w:r>
          </w:p>
        </w:tc>
        <w:tc>
          <w:tcPr>
            <w:tcW w:w="3273" w:type="dxa"/>
          </w:tcPr>
          <w:p w14:paraId="2C8F74E0" w14:textId="77777777" w:rsidR="00FF31C9" w:rsidRPr="00FF31C9" w:rsidRDefault="00FF31C9" w:rsidP="00FF31C9">
            <w:pPr>
              <w:pStyle w:val="120"/>
            </w:pPr>
            <w:r w:rsidRPr="00FF31C9">
              <w:t>Скоріше погоджуюсь</w:t>
            </w:r>
          </w:p>
        </w:tc>
      </w:tr>
      <w:tr w:rsidR="00FF31C9" w:rsidRPr="00FF31C9" w14:paraId="7CE9F51C" w14:textId="77777777" w:rsidTr="00FF31C9">
        <w:trPr>
          <w:jc w:val="center"/>
        </w:trPr>
        <w:tc>
          <w:tcPr>
            <w:tcW w:w="1196" w:type="dxa"/>
          </w:tcPr>
          <w:p w14:paraId="4EA17398" w14:textId="77777777" w:rsidR="00FF31C9" w:rsidRPr="00FF31C9" w:rsidRDefault="00FF31C9" w:rsidP="00FF31C9">
            <w:pPr>
              <w:pStyle w:val="120"/>
            </w:pPr>
            <w:r w:rsidRPr="00FF31C9">
              <w:t>5</w:t>
            </w:r>
          </w:p>
        </w:tc>
        <w:tc>
          <w:tcPr>
            <w:tcW w:w="3273" w:type="dxa"/>
          </w:tcPr>
          <w:p w14:paraId="22DC6A62" w14:textId="77777777" w:rsidR="00FF31C9" w:rsidRPr="00FF31C9" w:rsidRDefault="00FF31C9" w:rsidP="00FF31C9">
            <w:pPr>
              <w:pStyle w:val="120"/>
            </w:pPr>
            <w:r w:rsidRPr="00FF31C9">
              <w:t>Повністю погоджуюсь</w:t>
            </w:r>
          </w:p>
        </w:tc>
      </w:tr>
    </w:tbl>
    <w:p w14:paraId="0FAB17A3" w14:textId="4C6A419E" w:rsidR="00FF31C9" w:rsidRDefault="00FF31C9" w:rsidP="00FF31C9">
      <w:pPr>
        <w:pStyle w:val="af3"/>
      </w:pPr>
      <w:r>
        <w:t>Таблиця А.7</w:t>
      </w:r>
    </w:p>
    <w:p w14:paraId="16A36C18" w14:textId="6930C965" w:rsidR="00FF31C9" w:rsidRDefault="00FF31C9" w:rsidP="00FF31C9">
      <w:pPr>
        <w:pStyle w:val="a6"/>
      </w:pPr>
      <w:r>
        <w:t>Категорія 1: Залученість (Commitment)</w:t>
      </w:r>
    </w:p>
    <w:tbl>
      <w:tblPr>
        <w:tblStyle w:val="af"/>
        <w:tblW w:w="10024" w:type="dxa"/>
        <w:tblLayout w:type="fixed"/>
        <w:tblLook w:val="04A0" w:firstRow="1" w:lastRow="0" w:firstColumn="1" w:lastColumn="0" w:noHBand="0" w:noVBand="1"/>
      </w:tblPr>
      <w:tblGrid>
        <w:gridCol w:w="576"/>
        <w:gridCol w:w="7168"/>
        <w:gridCol w:w="456"/>
        <w:gridCol w:w="456"/>
        <w:gridCol w:w="456"/>
        <w:gridCol w:w="456"/>
        <w:gridCol w:w="456"/>
      </w:tblGrid>
      <w:tr w:rsidR="00FF31C9" w:rsidRPr="00FF31C9" w14:paraId="739E2E63" w14:textId="77777777" w:rsidTr="00FF31C9">
        <w:tc>
          <w:tcPr>
            <w:tcW w:w="576" w:type="dxa"/>
          </w:tcPr>
          <w:p w14:paraId="039D7CC6" w14:textId="77777777" w:rsidR="00FF31C9" w:rsidRPr="00FF31C9" w:rsidRDefault="00FF31C9" w:rsidP="00FF31C9">
            <w:pPr>
              <w:pStyle w:val="120"/>
            </w:pPr>
            <w:r w:rsidRPr="00FF31C9">
              <w:t>№</w:t>
            </w:r>
          </w:p>
        </w:tc>
        <w:tc>
          <w:tcPr>
            <w:tcW w:w="7168" w:type="dxa"/>
          </w:tcPr>
          <w:p w14:paraId="4BC8603E" w14:textId="77777777" w:rsidR="00FF31C9" w:rsidRPr="00FF31C9" w:rsidRDefault="00FF31C9" w:rsidP="00FF31C9">
            <w:pPr>
              <w:pStyle w:val="120"/>
            </w:pPr>
            <w:r w:rsidRPr="00FF31C9">
              <w:t>Твердження</w:t>
            </w:r>
          </w:p>
        </w:tc>
        <w:tc>
          <w:tcPr>
            <w:tcW w:w="456" w:type="dxa"/>
          </w:tcPr>
          <w:p w14:paraId="6120F9B9" w14:textId="77777777" w:rsidR="00FF31C9" w:rsidRPr="00FF31C9" w:rsidRDefault="00FF31C9" w:rsidP="00FF31C9">
            <w:pPr>
              <w:pStyle w:val="120"/>
            </w:pPr>
            <w:r w:rsidRPr="00FF31C9">
              <w:t>1</w:t>
            </w:r>
          </w:p>
        </w:tc>
        <w:tc>
          <w:tcPr>
            <w:tcW w:w="456" w:type="dxa"/>
          </w:tcPr>
          <w:p w14:paraId="491907D2" w14:textId="77777777" w:rsidR="00FF31C9" w:rsidRPr="00FF31C9" w:rsidRDefault="00FF31C9" w:rsidP="00FF31C9">
            <w:pPr>
              <w:pStyle w:val="120"/>
            </w:pPr>
            <w:r w:rsidRPr="00FF31C9">
              <w:t>2</w:t>
            </w:r>
          </w:p>
        </w:tc>
        <w:tc>
          <w:tcPr>
            <w:tcW w:w="456" w:type="dxa"/>
          </w:tcPr>
          <w:p w14:paraId="604DE66B" w14:textId="77777777" w:rsidR="00FF31C9" w:rsidRPr="00FF31C9" w:rsidRDefault="00FF31C9" w:rsidP="00FF31C9">
            <w:pPr>
              <w:pStyle w:val="120"/>
            </w:pPr>
            <w:r w:rsidRPr="00FF31C9">
              <w:t>3</w:t>
            </w:r>
          </w:p>
        </w:tc>
        <w:tc>
          <w:tcPr>
            <w:tcW w:w="456" w:type="dxa"/>
          </w:tcPr>
          <w:p w14:paraId="278D7CA0" w14:textId="77777777" w:rsidR="00FF31C9" w:rsidRPr="00FF31C9" w:rsidRDefault="00FF31C9" w:rsidP="00FF31C9">
            <w:pPr>
              <w:pStyle w:val="120"/>
            </w:pPr>
            <w:r w:rsidRPr="00FF31C9">
              <w:t>4</w:t>
            </w:r>
          </w:p>
        </w:tc>
        <w:tc>
          <w:tcPr>
            <w:tcW w:w="456" w:type="dxa"/>
          </w:tcPr>
          <w:p w14:paraId="79F2D339" w14:textId="77777777" w:rsidR="00FF31C9" w:rsidRPr="00FF31C9" w:rsidRDefault="00FF31C9" w:rsidP="00FF31C9">
            <w:pPr>
              <w:pStyle w:val="120"/>
            </w:pPr>
            <w:r w:rsidRPr="00FF31C9">
              <w:t>5</w:t>
            </w:r>
          </w:p>
        </w:tc>
      </w:tr>
      <w:tr w:rsidR="00FF31C9" w:rsidRPr="00FF31C9" w14:paraId="1B7AD223" w14:textId="77777777" w:rsidTr="00FF31C9">
        <w:tc>
          <w:tcPr>
            <w:tcW w:w="576" w:type="dxa"/>
          </w:tcPr>
          <w:p w14:paraId="16666F66" w14:textId="77777777" w:rsidR="00FF31C9" w:rsidRPr="00FF31C9" w:rsidRDefault="00FF31C9" w:rsidP="00FF31C9">
            <w:pPr>
              <w:pStyle w:val="120"/>
            </w:pPr>
            <w:r w:rsidRPr="00FF31C9">
              <w:t>1</w:t>
            </w:r>
          </w:p>
        </w:tc>
        <w:tc>
          <w:tcPr>
            <w:tcW w:w="7168" w:type="dxa"/>
          </w:tcPr>
          <w:p w14:paraId="72CC5107" w14:textId="77777777" w:rsidR="00FF31C9" w:rsidRPr="00FF31C9" w:rsidRDefault="00FF31C9" w:rsidP="00FF31C9">
            <w:pPr>
              <w:pStyle w:val="120"/>
            </w:pPr>
            <w:r w:rsidRPr="00FF31C9">
              <w:t>Я зазвичай намагаюся активно вирішувати проблеми, навіть якщо вони складні</w:t>
            </w:r>
          </w:p>
        </w:tc>
        <w:tc>
          <w:tcPr>
            <w:tcW w:w="456" w:type="dxa"/>
          </w:tcPr>
          <w:p w14:paraId="234D637E" w14:textId="77777777" w:rsidR="00FF31C9" w:rsidRPr="00FF31C9" w:rsidRDefault="00FF31C9" w:rsidP="00FF31C9">
            <w:pPr>
              <w:pStyle w:val="120"/>
            </w:pPr>
          </w:p>
        </w:tc>
        <w:tc>
          <w:tcPr>
            <w:tcW w:w="456" w:type="dxa"/>
          </w:tcPr>
          <w:p w14:paraId="6AEEAC9E" w14:textId="77777777" w:rsidR="00FF31C9" w:rsidRPr="00FF31C9" w:rsidRDefault="00FF31C9" w:rsidP="00FF31C9">
            <w:pPr>
              <w:pStyle w:val="120"/>
            </w:pPr>
          </w:p>
        </w:tc>
        <w:tc>
          <w:tcPr>
            <w:tcW w:w="456" w:type="dxa"/>
          </w:tcPr>
          <w:p w14:paraId="61610D0D" w14:textId="77777777" w:rsidR="00FF31C9" w:rsidRPr="00FF31C9" w:rsidRDefault="00FF31C9" w:rsidP="00FF31C9">
            <w:pPr>
              <w:pStyle w:val="120"/>
            </w:pPr>
          </w:p>
        </w:tc>
        <w:tc>
          <w:tcPr>
            <w:tcW w:w="456" w:type="dxa"/>
          </w:tcPr>
          <w:p w14:paraId="633E9C0A" w14:textId="77777777" w:rsidR="00FF31C9" w:rsidRPr="00FF31C9" w:rsidRDefault="00FF31C9" w:rsidP="00FF31C9">
            <w:pPr>
              <w:pStyle w:val="120"/>
            </w:pPr>
          </w:p>
        </w:tc>
        <w:tc>
          <w:tcPr>
            <w:tcW w:w="456" w:type="dxa"/>
          </w:tcPr>
          <w:p w14:paraId="73F5102F" w14:textId="77777777" w:rsidR="00FF31C9" w:rsidRPr="00FF31C9" w:rsidRDefault="00FF31C9" w:rsidP="00FF31C9">
            <w:pPr>
              <w:pStyle w:val="120"/>
            </w:pPr>
          </w:p>
        </w:tc>
      </w:tr>
      <w:tr w:rsidR="00FF31C9" w:rsidRPr="00FF31C9" w14:paraId="62CBBDAA" w14:textId="77777777" w:rsidTr="00FF31C9">
        <w:tc>
          <w:tcPr>
            <w:tcW w:w="576" w:type="dxa"/>
          </w:tcPr>
          <w:p w14:paraId="51DC5451" w14:textId="77777777" w:rsidR="00FF31C9" w:rsidRPr="00FF31C9" w:rsidRDefault="00FF31C9" w:rsidP="00FF31C9">
            <w:pPr>
              <w:pStyle w:val="120"/>
            </w:pPr>
            <w:r w:rsidRPr="00FF31C9">
              <w:t>2</w:t>
            </w:r>
          </w:p>
        </w:tc>
        <w:tc>
          <w:tcPr>
            <w:tcW w:w="7168" w:type="dxa"/>
          </w:tcPr>
          <w:p w14:paraId="0C9B8BD5" w14:textId="77777777" w:rsidR="00FF31C9" w:rsidRPr="00FF31C9" w:rsidRDefault="00FF31C9" w:rsidP="00FF31C9">
            <w:pPr>
              <w:pStyle w:val="120"/>
            </w:pPr>
            <w:r w:rsidRPr="00FF31C9">
              <w:t>Я знаходжу сенс у тому, що роблю щодня</w:t>
            </w:r>
          </w:p>
        </w:tc>
        <w:tc>
          <w:tcPr>
            <w:tcW w:w="456" w:type="dxa"/>
          </w:tcPr>
          <w:p w14:paraId="46502D24" w14:textId="77777777" w:rsidR="00FF31C9" w:rsidRPr="00FF31C9" w:rsidRDefault="00FF31C9" w:rsidP="00FF31C9">
            <w:pPr>
              <w:pStyle w:val="120"/>
            </w:pPr>
          </w:p>
        </w:tc>
        <w:tc>
          <w:tcPr>
            <w:tcW w:w="456" w:type="dxa"/>
          </w:tcPr>
          <w:p w14:paraId="0CE091DA" w14:textId="77777777" w:rsidR="00FF31C9" w:rsidRPr="00FF31C9" w:rsidRDefault="00FF31C9" w:rsidP="00FF31C9">
            <w:pPr>
              <w:pStyle w:val="120"/>
            </w:pPr>
          </w:p>
        </w:tc>
        <w:tc>
          <w:tcPr>
            <w:tcW w:w="456" w:type="dxa"/>
          </w:tcPr>
          <w:p w14:paraId="1E480E85" w14:textId="77777777" w:rsidR="00FF31C9" w:rsidRPr="00FF31C9" w:rsidRDefault="00FF31C9" w:rsidP="00FF31C9">
            <w:pPr>
              <w:pStyle w:val="120"/>
            </w:pPr>
          </w:p>
        </w:tc>
        <w:tc>
          <w:tcPr>
            <w:tcW w:w="456" w:type="dxa"/>
          </w:tcPr>
          <w:p w14:paraId="4D61D23E" w14:textId="77777777" w:rsidR="00FF31C9" w:rsidRPr="00FF31C9" w:rsidRDefault="00FF31C9" w:rsidP="00FF31C9">
            <w:pPr>
              <w:pStyle w:val="120"/>
            </w:pPr>
          </w:p>
        </w:tc>
        <w:tc>
          <w:tcPr>
            <w:tcW w:w="456" w:type="dxa"/>
          </w:tcPr>
          <w:p w14:paraId="3CCB6AC4" w14:textId="77777777" w:rsidR="00FF31C9" w:rsidRPr="00FF31C9" w:rsidRDefault="00FF31C9" w:rsidP="00FF31C9">
            <w:pPr>
              <w:pStyle w:val="120"/>
            </w:pPr>
          </w:p>
        </w:tc>
      </w:tr>
      <w:tr w:rsidR="00FF31C9" w:rsidRPr="00FF31C9" w14:paraId="26831945" w14:textId="77777777" w:rsidTr="00FF31C9">
        <w:tc>
          <w:tcPr>
            <w:tcW w:w="576" w:type="dxa"/>
          </w:tcPr>
          <w:p w14:paraId="3D380224" w14:textId="77777777" w:rsidR="00FF31C9" w:rsidRPr="00FF31C9" w:rsidRDefault="00FF31C9" w:rsidP="00FF31C9">
            <w:pPr>
              <w:pStyle w:val="120"/>
            </w:pPr>
            <w:r w:rsidRPr="00FF31C9">
              <w:t>3</w:t>
            </w:r>
          </w:p>
        </w:tc>
        <w:tc>
          <w:tcPr>
            <w:tcW w:w="7168" w:type="dxa"/>
          </w:tcPr>
          <w:p w14:paraId="28B701AF" w14:textId="77777777" w:rsidR="00FF31C9" w:rsidRPr="00FF31C9" w:rsidRDefault="00FF31C9" w:rsidP="00FF31C9">
            <w:pPr>
              <w:pStyle w:val="120"/>
            </w:pPr>
            <w:r w:rsidRPr="00FF31C9">
              <w:t>Мені важливо підтримувати соціальні зв’язки та бути корисним іншим</w:t>
            </w:r>
          </w:p>
        </w:tc>
        <w:tc>
          <w:tcPr>
            <w:tcW w:w="456" w:type="dxa"/>
          </w:tcPr>
          <w:p w14:paraId="0FC871EA" w14:textId="77777777" w:rsidR="00FF31C9" w:rsidRPr="00FF31C9" w:rsidRDefault="00FF31C9" w:rsidP="00FF31C9">
            <w:pPr>
              <w:pStyle w:val="120"/>
            </w:pPr>
          </w:p>
        </w:tc>
        <w:tc>
          <w:tcPr>
            <w:tcW w:w="456" w:type="dxa"/>
          </w:tcPr>
          <w:p w14:paraId="17C6E199" w14:textId="77777777" w:rsidR="00FF31C9" w:rsidRPr="00FF31C9" w:rsidRDefault="00FF31C9" w:rsidP="00FF31C9">
            <w:pPr>
              <w:pStyle w:val="120"/>
            </w:pPr>
          </w:p>
        </w:tc>
        <w:tc>
          <w:tcPr>
            <w:tcW w:w="456" w:type="dxa"/>
          </w:tcPr>
          <w:p w14:paraId="43C957EA" w14:textId="77777777" w:rsidR="00FF31C9" w:rsidRPr="00FF31C9" w:rsidRDefault="00FF31C9" w:rsidP="00FF31C9">
            <w:pPr>
              <w:pStyle w:val="120"/>
            </w:pPr>
          </w:p>
        </w:tc>
        <w:tc>
          <w:tcPr>
            <w:tcW w:w="456" w:type="dxa"/>
          </w:tcPr>
          <w:p w14:paraId="1E3E81BA" w14:textId="77777777" w:rsidR="00FF31C9" w:rsidRPr="00FF31C9" w:rsidRDefault="00FF31C9" w:rsidP="00FF31C9">
            <w:pPr>
              <w:pStyle w:val="120"/>
            </w:pPr>
          </w:p>
        </w:tc>
        <w:tc>
          <w:tcPr>
            <w:tcW w:w="456" w:type="dxa"/>
          </w:tcPr>
          <w:p w14:paraId="5F038E9D" w14:textId="77777777" w:rsidR="00FF31C9" w:rsidRPr="00FF31C9" w:rsidRDefault="00FF31C9" w:rsidP="00FF31C9">
            <w:pPr>
              <w:pStyle w:val="120"/>
            </w:pPr>
          </w:p>
        </w:tc>
      </w:tr>
      <w:tr w:rsidR="00FF31C9" w:rsidRPr="00FF31C9" w14:paraId="376B7665" w14:textId="77777777" w:rsidTr="00FF31C9">
        <w:tc>
          <w:tcPr>
            <w:tcW w:w="576" w:type="dxa"/>
          </w:tcPr>
          <w:p w14:paraId="0E6D25B1" w14:textId="77777777" w:rsidR="00FF31C9" w:rsidRPr="00FF31C9" w:rsidRDefault="00FF31C9" w:rsidP="00FF31C9">
            <w:pPr>
              <w:pStyle w:val="120"/>
            </w:pPr>
            <w:r w:rsidRPr="00FF31C9">
              <w:t>4</w:t>
            </w:r>
          </w:p>
        </w:tc>
        <w:tc>
          <w:tcPr>
            <w:tcW w:w="7168" w:type="dxa"/>
          </w:tcPr>
          <w:p w14:paraId="0C4B9E91" w14:textId="77777777" w:rsidR="00FF31C9" w:rsidRPr="00FF31C9" w:rsidRDefault="00FF31C9" w:rsidP="00FF31C9">
            <w:pPr>
              <w:pStyle w:val="120"/>
            </w:pPr>
            <w:r w:rsidRPr="00FF31C9">
              <w:t>Я відчуваю задоволення від своєї діяльності та участі у житті</w:t>
            </w:r>
          </w:p>
        </w:tc>
        <w:tc>
          <w:tcPr>
            <w:tcW w:w="456" w:type="dxa"/>
          </w:tcPr>
          <w:p w14:paraId="4C0EDB0B" w14:textId="77777777" w:rsidR="00FF31C9" w:rsidRPr="00FF31C9" w:rsidRDefault="00FF31C9" w:rsidP="00FF31C9">
            <w:pPr>
              <w:pStyle w:val="120"/>
            </w:pPr>
          </w:p>
        </w:tc>
        <w:tc>
          <w:tcPr>
            <w:tcW w:w="456" w:type="dxa"/>
          </w:tcPr>
          <w:p w14:paraId="70F621F0" w14:textId="77777777" w:rsidR="00FF31C9" w:rsidRPr="00FF31C9" w:rsidRDefault="00FF31C9" w:rsidP="00FF31C9">
            <w:pPr>
              <w:pStyle w:val="120"/>
            </w:pPr>
          </w:p>
        </w:tc>
        <w:tc>
          <w:tcPr>
            <w:tcW w:w="456" w:type="dxa"/>
          </w:tcPr>
          <w:p w14:paraId="2D80F870" w14:textId="77777777" w:rsidR="00FF31C9" w:rsidRPr="00FF31C9" w:rsidRDefault="00FF31C9" w:rsidP="00FF31C9">
            <w:pPr>
              <w:pStyle w:val="120"/>
            </w:pPr>
          </w:p>
        </w:tc>
        <w:tc>
          <w:tcPr>
            <w:tcW w:w="456" w:type="dxa"/>
          </w:tcPr>
          <w:p w14:paraId="47C7AB17" w14:textId="77777777" w:rsidR="00FF31C9" w:rsidRPr="00FF31C9" w:rsidRDefault="00FF31C9" w:rsidP="00FF31C9">
            <w:pPr>
              <w:pStyle w:val="120"/>
            </w:pPr>
          </w:p>
        </w:tc>
        <w:tc>
          <w:tcPr>
            <w:tcW w:w="456" w:type="dxa"/>
          </w:tcPr>
          <w:p w14:paraId="51FB795B" w14:textId="77777777" w:rsidR="00FF31C9" w:rsidRPr="00FF31C9" w:rsidRDefault="00FF31C9" w:rsidP="00FF31C9">
            <w:pPr>
              <w:pStyle w:val="120"/>
            </w:pPr>
          </w:p>
        </w:tc>
      </w:tr>
      <w:tr w:rsidR="00FF31C9" w:rsidRPr="00FF31C9" w14:paraId="197351F2" w14:textId="77777777" w:rsidTr="00FF31C9">
        <w:tc>
          <w:tcPr>
            <w:tcW w:w="576" w:type="dxa"/>
          </w:tcPr>
          <w:p w14:paraId="30A9CE78" w14:textId="77777777" w:rsidR="00FF31C9" w:rsidRPr="00FF31C9" w:rsidRDefault="00FF31C9" w:rsidP="00FF31C9">
            <w:pPr>
              <w:pStyle w:val="120"/>
            </w:pPr>
            <w:r w:rsidRPr="00FF31C9">
              <w:t>5</w:t>
            </w:r>
          </w:p>
        </w:tc>
        <w:tc>
          <w:tcPr>
            <w:tcW w:w="7168" w:type="dxa"/>
          </w:tcPr>
          <w:p w14:paraId="7D6299E5" w14:textId="77777777" w:rsidR="00FF31C9" w:rsidRPr="00FF31C9" w:rsidRDefault="00FF31C9" w:rsidP="00FF31C9">
            <w:pPr>
              <w:pStyle w:val="120"/>
            </w:pPr>
            <w:r w:rsidRPr="00FF31C9">
              <w:t>Я цікавлюся тим, що відбувається навколо мене, і намагаюся брати участь у подіях</w:t>
            </w:r>
          </w:p>
        </w:tc>
        <w:tc>
          <w:tcPr>
            <w:tcW w:w="456" w:type="dxa"/>
          </w:tcPr>
          <w:p w14:paraId="4AB6F142" w14:textId="77777777" w:rsidR="00FF31C9" w:rsidRPr="00FF31C9" w:rsidRDefault="00FF31C9" w:rsidP="00FF31C9">
            <w:pPr>
              <w:pStyle w:val="120"/>
            </w:pPr>
          </w:p>
        </w:tc>
        <w:tc>
          <w:tcPr>
            <w:tcW w:w="456" w:type="dxa"/>
          </w:tcPr>
          <w:p w14:paraId="67524F9C" w14:textId="77777777" w:rsidR="00FF31C9" w:rsidRPr="00FF31C9" w:rsidRDefault="00FF31C9" w:rsidP="00FF31C9">
            <w:pPr>
              <w:pStyle w:val="120"/>
            </w:pPr>
          </w:p>
        </w:tc>
        <w:tc>
          <w:tcPr>
            <w:tcW w:w="456" w:type="dxa"/>
          </w:tcPr>
          <w:p w14:paraId="5BC4FD52" w14:textId="77777777" w:rsidR="00FF31C9" w:rsidRPr="00FF31C9" w:rsidRDefault="00FF31C9" w:rsidP="00FF31C9">
            <w:pPr>
              <w:pStyle w:val="120"/>
            </w:pPr>
          </w:p>
        </w:tc>
        <w:tc>
          <w:tcPr>
            <w:tcW w:w="456" w:type="dxa"/>
          </w:tcPr>
          <w:p w14:paraId="2F3710FA" w14:textId="77777777" w:rsidR="00FF31C9" w:rsidRPr="00FF31C9" w:rsidRDefault="00FF31C9" w:rsidP="00FF31C9">
            <w:pPr>
              <w:pStyle w:val="120"/>
            </w:pPr>
          </w:p>
        </w:tc>
        <w:tc>
          <w:tcPr>
            <w:tcW w:w="456" w:type="dxa"/>
          </w:tcPr>
          <w:p w14:paraId="6E9306A8" w14:textId="77777777" w:rsidR="00FF31C9" w:rsidRPr="00FF31C9" w:rsidRDefault="00FF31C9" w:rsidP="00FF31C9">
            <w:pPr>
              <w:pStyle w:val="120"/>
            </w:pPr>
          </w:p>
        </w:tc>
      </w:tr>
      <w:tr w:rsidR="00FF31C9" w:rsidRPr="00FF31C9" w14:paraId="4F4AA8F7" w14:textId="77777777" w:rsidTr="00FF31C9">
        <w:tc>
          <w:tcPr>
            <w:tcW w:w="576" w:type="dxa"/>
          </w:tcPr>
          <w:p w14:paraId="781B6E94" w14:textId="77777777" w:rsidR="00FF31C9" w:rsidRPr="00FF31C9" w:rsidRDefault="00FF31C9" w:rsidP="00FF31C9">
            <w:pPr>
              <w:pStyle w:val="120"/>
            </w:pPr>
            <w:r w:rsidRPr="00FF31C9">
              <w:t>6</w:t>
            </w:r>
          </w:p>
        </w:tc>
        <w:tc>
          <w:tcPr>
            <w:tcW w:w="7168" w:type="dxa"/>
          </w:tcPr>
          <w:p w14:paraId="4F6E1069" w14:textId="77777777" w:rsidR="00FF31C9" w:rsidRPr="00FF31C9" w:rsidRDefault="00FF31C9" w:rsidP="00FF31C9">
            <w:pPr>
              <w:pStyle w:val="120"/>
            </w:pPr>
            <w:r w:rsidRPr="00FF31C9">
              <w:t>Мої дії спрямовані на досягнення власних цілей та цінностей</w:t>
            </w:r>
          </w:p>
        </w:tc>
        <w:tc>
          <w:tcPr>
            <w:tcW w:w="456" w:type="dxa"/>
          </w:tcPr>
          <w:p w14:paraId="4C7874AB" w14:textId="77777777" w:rsidR="00FF31C9" w:rsidRPr="00FF31C9" w:rsidRDefault="00FF31C9" w:rsidP="00FF31C9">
            <w:pPr>
              <w:pStyle w:val="120"/>
            </w:pPr>
          </w:p>
        </w:tc>
        <w:tc>
          <w:tcPr>
            <w:tcW w:w="456" w:type="dxa"/>
          </w:tcPr>
          <w:p w14:paraId="4420ACDF" w14:textId="77777777" w:rsidR="00FF31C9" w:rsidRPr="00FF31C9" w:rsidRDefault="00FF31C9" w:rsidP="00FF31C9">
            <w:pPr>
              <w:pStyle w:val="120"/>
            </w:pPr>
          </w:p>
        </w:tc>
        <w:tc>
          <w:tcPr>
            <w:tcW w:w="456" w:type="dxa"/>
          </w:tcPr>
          <w:p w14:paraId="3494BE4E" w14:textId="77777777" w:rsidR="00FF31C9" w:rsidRPr="00FF31C9" w:rsidRDefault="00FF31C9" w:rsidP="00FF31C9">
            <w:pPr>
              <w:pStyle w:val="120"/>
            </w:pPr>
          </w:p>
        </w:tc>
        <w:tc>
          <w:tcPr>
            <w:tcW w:w="456" w:type="dxa"/>
          </w:tcPr>
          <w:p w14:paraId="49558144" w14:textId="77777777" w:rsidR="00FF31C9" w:rsidRPr="00FF31C9" w:rsidRDefault="00FF31C9" w:rsidP="00FF31C9">
            <w:pPr>
              <w:pStyle w:val="120"/>
            </w:pPr>
          </w:p>
        </w:tc>
        <w:tc>
          <w:tcPr>
            <w:tcW w:w="456" w:type="dxa"/>
          </w:tcPr>
          <w:p w14:paraId="704CD9C1" w14:textId="77777777" w:rsidR="00FF31C9" w:rsidRPr="00FF31C9" w:rsidRDefault="00FF31C9" w:rsidP="00FF31C9">
            <w:pPr>
              <w:pStyle w:val="120"/>
            </w:pPr>
          </w:p>
        </w:tc>
      </w:tr>
      <w:tr w:rsidR="00FF31C9" w:rsidRPr="00FF31C9" w14:paraId="0A963DA0" w14:textId="77777777" w:rsidTr="00FF31C9">
        <w:tc>
          <w:tcPr>
            <w:tcW w:w="576" w:type="dxa"/>
          </w:tcPr>
          <w:p w14:paraId="7E40DC46" w14:textId="77777777" w:rsidR="00FF31C9" w:rsidRPr="00FF31C9" w:rsidRDefault="00FF31C9" w:rsidP="00FF31C9">
            <w:pPr>
              <w:pStyle w:val="120"/>
            </w:pPr>
            <w:r w:rsidRPr="00FF31C9">
              <w:t>7</w:t>
            </w:r>
          </w:p>
        </w:tc>
        <w:tc>
          <w:tcPr>
            <w:tcW w:w="7168" w:type="dxa"/>
          </w:tcPr>
          <w:p w14:paraId="194F73C0" w14:textId="77777777" w:rsidR="00FF31C9" w:rsidRPr="00FF31C9" w:rsidRDefault="00FF31C9" w:rsidP="00FF31C9">
            <w:pPr>
              <w:pStyle w:val="120"/>
            </w:pPr>
            <w:r w:rsidRPr="00FF31C9">
              <w:t>Я зазвичай відчуваю себе активним учасником свого життя</w:t>
            </w:r>
          </w:p>
        </w:tc>
        <w:tc>
          <w:tcPr>
            <w:tcW w:w="456" w:type="dxa"/>
          </w:tcPr>
          <w:p w14:paraId="18184C38" w14:textId="77777777" w:rsidR="00FF31C9" w:rsidRPr="00FF31C9" w:rsidRDefault="00FF31C9" w:rsidP="00FF31C9">
            <w:pPr>
              <w:pStyle w:val="120"/>
            </w:pPr>
          </w:p>
        </w:tc>
        <w:tc>
          <w:tcPr>
            <w:tcW w:w="456" w:type="dxa"/>
          </w:tcPr>
          <w:p w14:paraId="7730AE0C" w14:textId="77777777" w:rsidR="00FF31C9" w:rsidRPr="00FF31C9" w:rsidRDefault="00FF31C9" w:rsidP="00FF31C9">
            <w:pPr>
              <w:pStyle w:val="120"/>
            </w:pPr>
          </w:p>
        </w:tc>
        <w:tc>
          <w:tcPr>
            <w:tcW w:w="456" w:type="dxa"/>
          </w:tcPr>
          <w:p w14:paraId="2191FAEC" w14:textId="77777777" w:rsidR="00FF31C9" w:rsidRPr="00FF31C9" w:rsidRDefault="00FF31C9" w:rsidP="00FF31C9">
            <w:pPr>
              <w:pStyle w:val="120"/>
            </w:pPr>
          </w:p>
        </w:tc>
        <w:tc>
          <w:tcPr>
            <w:tcW w:w="456" w:type="dxa"/>
          </w:tcPr>
          <w:p w14:paraId="7853ED3F" w14:textId="77777777" w:rsidR="00FF31C9" w:rsidRPr="00FF31C9" w:rsidRDefault="00FF31C9" w:rsidP="00FF31C9">
            <w:pPr>
              <w:pStyle w:val="120"/>
            </w:pPr>
          </w:p>
        </w:tc>
        <w:tc>
          <w:tcPr>
            <w:tcW w:w="456" w:type="dxa"/>
          </w:tcPr>
          <w:p w14:paraId="46C18EF6" w14:textId="77777777" w:rsidR="00FF31C9" w:rsidRPr="00FF31C9" w:rsidRDefault="00FF31C9" w:rsidP="00FF31C9">
            <w:pPr>
              <w:pStyle w:val="120"/>
            </w:pPr>
          </w:p>
        </w:tc>
      </w:tr>
      <w:tr w:rsidR="00FF31C9" w:rsidRPr="00FF31C9" w14:paraId="5EA854CE" w14:textId="77777777" w:rsidTr="00FF31C9">
        <w:tc>
          <w:tcPr>
            <w:tcW w:w="576" w:type="dxa"/>
          </w:tcPr>
          <w:p w14:paraId="40C6D6D3" w14:textId="77777777" w:rsidR="00FF31C9" w:rsidRPr="00FF31C9" w:rsidRDefault="00FF31C9" w:rsidP="00FF31C9">
            <w:pPr>
              <w:pStyle w:val="120"/>
            </w:pPr>
            <w:r w:rsidRPr="00FF31C9">
              <w:t>8</w:t>
            </w:r>
          </w:p>
        </w:tc>
        <w:tc>
          <w:tcPr>
            <w:tcW w:w="7168" w:type="dxa"/>
          </w:tcPr>
          <w:p w14:paraId="272C433B" w14:textId="77777777" w:rsidR="00FF31C9" w:rsidRPr="00FF31C9" w:rsidRDefault="00FF31C9" w:rsidP="00FF31C9">
            <w:pPr>
              <w:pStyle w:val="120"/>
            </w:pPr>
            <w:r w:rsidRPr="00FF31C9">
              <w:t>Я намагаюся підтримувати баланс між особистим життям і обов’язками</w:t>
            </w:r>
          </w:p>
        </w:tc>
        <w:tc>
          <w:tcPr>
            <w:tcW w:w="456" w:type="dxa"/>
          </w:tcPr>
          <w:p w14:paraId="681BFB75" w14:textId="77777777" w:rsidR="00FF31C9" w:rsidRPr="00FF31C9" w:rsidRDefault="00FF31C9" w:rsidP="00FF31C9">
            <w:pPr>
              <w:pStyle w:val="120"/>
            </w:pPr>
          </w:p>
        </w:tc>
        <w:tc>
          <w:tcPr>
            <w:tcW w:w="456" w:type="dxa"/>
          </w:tcPr>
          <w:p w14:paraId="148AAD38" w14:textId="77777777" w:rsidR="00FF31C9" w:rsidRPr="00FF31C9" w:rsidRDefault="00FF31C9" w:rsidP="00FF31C9">
            <w:pPr>
              <w:pStyle w:val="120"/>
            </w:pPr>
          </w:p>
        </w:tc>
        <w:tc>
          <w:tcPr>
            <w:tcW w:w="456" w:type="dxa"/>
          </w:tcPr>
          <w:p w14:paraId="2723FE89" w14:textId="77777777" w:rsidR="00FF31C9" w:rsidRPr="00FF31C9" w:rsidRDefault="00FF31C9" w:rsidP="00FF31C9">
            <w:pPr>
              <w:pStyle w:val="120"/>
            </w:pPr>
          </w:p>
        </w:tc>
        <w:tc>
          <w:tcPr>
            <w:tcW w:w="456" w:type="dxa"/>
          </w:tcPr>
          <w:p w14:paraId="2AE8824C" w14:textId="77777777" w:rsidR="00FF31C9" w:rsidRPr="00FF31C9" w:rsidRDefault="00FF31C9" w:rsidP="00FF31C9">
            <w:pPr>
              <w:pStyle w:val="120"/>
            </w:pPr>
          </w:p>
        </w:tc>
        <w:tc>
          <w:tcPr>
            <w:tcW w:w="456" w:type="dxa"/>
          </w:tcPr>
          <w:p w14:paraId="34DB5DC0" w14:textId="77777777" w:rsidR="00FF31C9" w:rsidRPr="00FF31C9" w:rsidRDefault="00FF31C9" w:rsidP="00FF31C9">
            <w:pPr>
              <w:pStyle w:val="120"/>
            </w:pPr>
          </w:p>
        </w:tc>
      </w:tr>
      <w:tr w:rsidR="00FF31C9" w:rsidRPr="00FF31C9" w14:paraId="5C4C3BBE" w14:textId="77777777" w:rsidTr="00FF31C9">
        <w:tc>
          <w:tcPr>
            <w:tcW w:w="576" w:type="dxa"/>
          </w:tcPr>
          <w:p w14:paraId="7ACA5CAB" w14:textId="77777777" w:rsidR="00FF31C9" w:rsidRPr="00FF31C9" w:rsidRDefault="00FF31C9" w:rsidP="00FF31C9">
            <w:pPr>
              <w:pStyle w:val="120"/>
            </w:pPr>
            <w:r w:rsidRPr="00FF31C9">
              <w:t>9</w:t>
            </w:r>
          </w:p>
        </w:tc>
        <w:tc>
          <w:tcPr>
            <w:tcW w:w="7168" w:type="dxa"/>
          </w:tcPr>
          <w:p w14:paraId="4051F34C" w14:textId="77777777" w:rsidR="00FF31C9" w:rsidRPr="00FF31C9" w:rsidRDefault="00FF31C9" w:rsidP="00FF31C9">
            <w:pPr>
              <w:pStyle w:val="120"/>
            </w:pPr>
            <w:r w:rsidRPr="00FF31C9">
              <w:t>Мені важливо відчувати, що мої дії мають значення для інших</w:t>
            </w:r>
          </w:p>
        </w:tc>
        <w:tc>
          <w:tcPr>
            <w:tcW w:w="456" w:type="dxa"/>
          </w:tcPr>
          <w:p w14:paraId="22EF8919" w14:textId="77777777" w:rsidR="00FF31C9" w:rsidRPr="00FF31C9" w:rsidRDefault="00FF31C9" w:rsidP="00FF31C9">
            <w:pPr>
              <w:pStyle w:val="120"/>
            </w:pPr>
          </w:p>
        </w:tc>
        <w:tc>
          <w:tcPr>
            <w:tcW w:w="456" w:type="dxa"/>
          </w:tcPr>
          <w:p w14:paraId="5A6B396E" w14:textId="77777777" w:rsidR="00FF31C9" w:rsidRPr="00FF31C9" w:rsidRDefault="00FF31C9" w:rsidP="00FF31C9">
            <w:pPr>
              <w:pStyle w:val="120"/>
            </w:pPr>
          </w:p>
        </w:tc>
        <w:tc>
          <w:tcPr>
            <w:tcW w:w="456" w:type="dxa"/>
          </w:tcPr>
          <w:p w14:paraId="5E871763" w14:textId="77777777" w:rsidR="00FF31C9" w:rsidRPr="00FF31C9" w:rsidRDefault="00FF31C9" w:rsidP="00FF31C9">
            <w:pPr>
              <w:pStyle w:val="120"/>
            </w:pPr>
          </w:p>
        </w:tc>
        <w:tc>
          <w:tcPr>
            <w:tcW w:w="456" w:type="dxa"/>
          </w:tcPr>
          <w:p w14:paraId="7F99166A" w14:textId="77777777" w:rsidR="00FF31C9" w:rsidRPr="00FF31C9" w:rsidRDefault="00FF31C9" w:rsidP="00FF31C9">
            <w:pPr>
              <w:pStyle w:val="120"/>
            </w:pPr>
          </w:p>
        </w:tc>
        <w:tc>
          <w:tcPr>
            <w:tcW w:w="456" w:type="dxa"/>
          </w:tcPr>
          <w:p w14:paraId="2EFDDE77" w14:textId="77777777" w:rsidR="00FF31C9" w:rsidRPr="00FF31C9" w:rsidRDefault="00FF31C9" w:rsidP="00FF31C9">
            <w:pPr>
              <w:pStyle w:val="120"/>
            </w:pPr>
          </w:p>
        </w:tc>
      </w:tr>
      <w:tr w:rsidR="00FF31C9" w:rsidRPr="00FF31C9" w14:paraId="40D44FFC" w14:textId="77777777" w:rsidTr="00FF31C9">
        <w:tc>
          <w:tcPr>
            <w:tcW w:w="576" w:type="dxa"/>
          </w:tcPr>
          <w:p w14:paraId="739CD0EC" w14:textId="77777777" w:rsidR="00FF31C9" w:rsidRPr="00FF31C9" w:rsidRDefault="00FF31C9" w:rsidP="00FF31C9">
            <w:pPr>
              <w:pStyle w:val="120"/>
            </w:pPr>
            <w:r w:rsidRPr="00FF31C9">
              <w:t>10</w:t>
            </w:r>
          </w:p>
        </w:tc>
        <w:tc>
          <w:tcPr>
            <w:tcW w:w="7168" w:type="dxa"/>
          </w:tcPr>
          <w:p w14:paraId="6207D2F6" w14:textId="77777777" w:rsidR="00FF31C9" w:rsidRPr="00FF31C9" w:rsidRDefault="00FF31C9" w:rsidP="00FF31C9">
            <w:pPr>
              <w:pStyle w:val="120"/>
            </w:pPr>
            <w:r w:rsidRPr="00FF31C9">
              <w:t>Я прагну розвивати свої навички та здібності, навіть за складних умов</w:t>
            </w:r>
          </w:p>
        </w:tc>
        <w:tc>
          <w:tcPr>
            <w:tcW w:w="456" w:type="dxa"/>
          </w:tcPr>
          <w:p w14:paraId="6135107D" w14:textId="77777777" w:rsidR="00FF31C9" w:rsidRPr="00FF31C9" w:rsidRDefault="00FF31C9" w:rsidP="00FF31C9">
            <w:pPr>
              <w:pStyle w:val="120"/>
            </w:pPr>
          </w:p>
        </w:tc>
        <w:tc>
          <w:tcPr>
            <w:tcW w:w="456" w:type="dxa"/>
          </w:tcPr>
          <w:p w14:paraId="4BC6858B" w14:textId="77777777" w:rsidR="00FF31C9" w:rsidRPr="00FF31C9" w:rsidRDefault="00FF31C9" w:rsidP="00FF31C9">
            <w:pPr>
              <w:pStyle w:val="120"/>
            </w:pPr>
          </w:p>
        </w:tc>
        <w:tc>
          <w:tcPr>
            <w:tcW w:w="456" w:type="dxa"/>
          </w:tcPr>
          <w:p w14:paraId="19FE022F" w14:textId="77777777" w:rsidR="00FF31C9" w:rsidRPr="00FF31C9" w:rsidRDefault="00FF31C9" w:rsidP="00FF31C9">
            <w:pPr>
              <w:pStyle w:val="120"/>
            </w:pPr>
          </w:p>
        </w:tc>
        <w:tc>
          <w:tcPr>
            <w:tcW w:w="456" w:type="dxa"/>
          </w:tcPr>
          <w:p w14:paraId="40A69300" w14:textId="77777777" w:rsidR="00FF31C9" w:rsidRPr="00FF31C9" w:rsidRDefault="00FF31C9" w:rsidP="00FF31C9">
            <w:pPr>
              <w:pStyle w:val="120"/>
            </w:pPr>
          </w:p>
        </w:tc>
        <w:tc>
          <w:tcPr>
            <w:tcW w:w="456" w:type="dxa"/>
          </w:tcPr>
          <w:p w14:paraId="51623D3E" w14:textId="77777777" w:rsidR="00FF31C9" w:rsidRPr="00FF31C9" w:rsidRDefault="00FF31C9" w:rsidP="00FF31C9">
            <w:pPr>
              <w:pStyle w:val="120"/>
            </w:pPr>
          </w:p>
        </w:tc>
      </w:tr>
    </w:tbl>
    <w:p w14:paraId="3A6FE477" w14:textId="77777777" w:rsidR="00FF31C9" w:rsidRDefault="00FF31C9" w:rsidP="00FF31C9">
      <w:pPr>
        <w:pStyle w:val="a1"/>
      </w:pPr>
    </w:p>
    <w:p w14:paraId="1E2BE664" w14:textId="36A0F4AA" w:rsidR="00FF31C9" w:rsidRDefault="00FF31C9" w:rsidP="00FF31C9">
      <w:pPr>
        <w:pStyle w:val="af3"/>
      </w:pPr>
      <w:r>
        <w:lastRenderedPageBreak/>
        <w:t>Таблиця А.8</w:t>
      </w:r>
    </w:p>
    <w:p w14:paraId="7D154CB6" w14:textId="719C8F21" w:rsidR="00FF31C9" w:rsidRDefault="00FF31C9" w:rsidP="00FF31C9">
      <w:pPr>
        <w:pStyle w:val="a6"/>
      </w:pPr>
      <w:r>
        <w:t>Категорія 2: Контроль (Control)</w:t>
      </w:r>
    </w:p>
    <w:tbl>
      <w:tblPr>
        <w:tblStyle w:val="af"/>
        <w:tblW w:w="10024" w:type="dxa"/>
        <w:tblLayout w:type="fixed"/>
        <w:tblLook w:val="04A0" w:firstRow="1" w:lastRow="0" w:firstColumn="1" w:lastColumn="0" w:noHBand="0" w:noVBand="1"/>
      </w:tblPr>
      <w:tblGrid>
        <w:gridCol w:w="576"/>
        <w:gridCol w:w="7168"/>
        <w:gridCol w:w="456"/>
        <w:gridCol w:w="456"/>
        <w:gridCol w:w="456"/>
        <w:gridCol w:w="456"/>
        <w:gridCol w:w="456"/>
      </w:tblGrid>
      <w:tr w:rsidR="00FF31C9" w:rsidRPr="00FF31C9" w14:paraId="1FBD6B2A" w14:textId="77777777" w:rsidTr="00FF31C9">
        <w:tc>
          <w:tcPr>
            <w:tcW w:w="576" w:type="dxa"/>
          </w:tcPr>
          <w:p w14:paraId="532F05A9" w14:textId="77777777" w:rsidR="00FF31C9" w:rsidRPr="00FF31C9" w:rsidRDefault="00FF31C9" w:rsidP="00FF31C9">
            <w:pPr>
              <w:pStyle w:val="120"/>
            </w:pPr>
            <w:r w:rsidRPr="00FF31C9">
              <w:t>№</w:t>
            </w:r>
          </w:p>
        </w:tc>
        <w:tc>
          <w:tcPr>
            <w:tcW w:w="7168" w:type="dxa"/>
          </w:tcPr>
          <w:p w14:paraId="4DF90580" w14:textId="77777777" w:rsidR="00FF31C9" w:rsidRPr="00FF31C9" w:rsidRDefault="00FF31C9" w:rsidP="00FF31C9">
            <w:pPr>
              <w:pStyle w:val="120"/>
            </w:pPr>
            <w:r w:rsidRPr="00FF31C9">
              <w:t>Твердження</w:t>
            </w:r>
          </w:p>
        </w:tc>
        <w:tc>
          <w:tcPr>
            <w:tcW w:w="456" w:type="dxa"/>
          </w:tcPr>
          <w:p w14:paraId="6554E8EC" w14:textId="77777777" w:rsidR="00FF31C9" w:rsidRPr="00FF31C9" w:rsidRDefault="00FF31C9" w:rsidP="00FF31C9">
            <w:pPr>
              <w:pStyle w:val="120"/>
            </w:pPr>
            <w:r w:rsidRPr="00FF31C9">
              <w:t>1</w:t>
            </w:r>
          </w:p>
        </w:tc>
        <w:tc>
          <w:tcPr>
            <w:tcW w:w="456" w:type="dxa"/>
          </w:tcPr>
          <w:p w14:paraId="05789562" w14:textId="77777777" w:rsidR="00FF31C9" w:rsidRPr="00FF31C9" w:rsidRDefault="00FF31C9" w:rsidP="00FF31C9">
            <w:pPr>
              <w:pStyle w:val="120"/>
            </w:pPr>
            <w:r w:rsidRPr="00FF31C9">
              <w:t>2</w:t>
            </w:r>
          </w:p>
        </w:tc>
        <w:tc>
          <w:tcPr>
            <w:tcW w:w="456" w:type="dxa"/>
          </w:tcPr>
          <w:p w14:paraId="7E077670" w14:textId="77777777" w:rsidR="00FF31C9" w:rsidRPr="00FF31C9" w:rsidRDefault="00FF31C9" w:rsidP="00FF31C9">
            <w:pPr>
              <w:pStyle w:val="120"/>
            </w:pPr>
            <w:r w:rsidRPr="00FF31C9">
              <w:t>3</w:t>
            </w:r>
          </w:p>
        </w:tc>
        <w:tc>
          <w:tcPr>
            <w:tcW w:w="456" w:type="dxa"/>
          </w:tcPr>
          <w:p w14:paraId="7F579C79" w14:textId="77777777" w:rsidR="00FF31C9" w:rsidRPr="00FF31C9" w:rsidRDefault="00FF31C9" w:rsidP="00FF31C9">
            <w:pPr>
              <w:pStyle w:val="120"/>
            </w:pPr>
            <w:r w:rsidRPr="00FF31C9">
              <w:t>4</w:t>
            </w:r>
          </w:p>
        </w:tc>
        <w:tc>
          <w:tcPr>
            <w:tcW w:w="456" w:type="dxa"/>
          </w:tcPr>
          <w:p w14:paraId="5F1ABC7A" w14:textId="77777777" w:rsidR="00FF31C9" w:rsidRPr="00FF31C9" w:rsidRDefault="00FF31C9" w:rsidP="00FF31C9">
            <w:pPr>
              <w:pStyle w:val="120"/>
            </w:pPr>
            <w:r w:rsidRPr="00FF31C9">
              <w:t>5</w:t>
            </w:r>
          </w:p>
        </w:tc>
      </w:tr>
      <w:tr w:rsidR="00FF31C9" w:rsidRPr="00FF31C9" w14:paraId="2DDCBC4C" w14:textId="77777777" w:rsidTr="00FF31C9">
        <w:tc>
          <w:tcPr>
            <w:tcW w:w="576" w:type="dxa"/>
          </w:tcPr>
          <w:p w14:paraId="40C4F1BD" w14:textId="77777777" w:rsidR="00FF31C9" w:rsidRPr="00FF31C9" w:rsidRDefault="00FF31C9" w:rsidP="00FF31C9">
            <w:pPr>
              <w:pStyle w:val="120"/>
            </w:pPr>
            <w:r w:rsidRPr="00FF31C9">
              <w:t>11</w:t>
            </w:r>
          </w:p>
        </w:tc>
        <w:tc>
          <w:tcPr>
            <w:tcW w:w="7168" w:type="dxa"/>
          </w:tcPr>
          <w:p w14:paraId="5E7AC470" w14:textId="77777777" w:rsidR="00FF31C9" w:rsidRPr="00FF31C9" w:rsidRDefault="00FF31C9" w:rsidP="00FF31C9">
            <w:pPr>
              <w:pStyle w:val="120"/>
            </w:pPr>
            <w:r w:rsidRPr="00FF31C9">
              <w:t>Я відчуваю, що можу контролювати ситуації, що виникають у моєму житті</w:t>
            </w:r>
          </w:p>
        </w:tc>
        <w:tc>
          <w:tcPr>
            <w:tcW w:w="456" w:type="dxa"/>
          </w:tcPr>
          <w:p w14:paraId="26CEE24B" w14:textId="77777777" w:rsidR="00FF31C9" w:rsidRPr="00FF31C9" w:rsidRDefault="00FF31C9" w:rsidP="00FF31C9">
            <w:pPr>
              <w:pStyle w:val="120"/>
            </w:pPr>
          </w:p>
        </w:tc>
        <w:tc>
          <w:tcPr>
            <w:tcW w:w="456" w:type="dxa"/>
          </w:tcPr>
          <w:p w14:paraId="69CC1669" w14:textId="77777777" w:rsidR="00FF31C9" w:rsidRPr="00FF31C9" w:rsidRDefault="00FF31C9" w:rsidP="00FF31C9">
            <w:pPr>
              <w:pStyle w:val="120"/>
            </w:pPr>
          </w:p>
        </w:tc>
        <w:tc>
          <w:tcPr>
            <w:tcW w:w="456" w:type="dxa"/>
          </w:tcPr>
          <w:p w14:paraId="558498B4" w14:textId="77777777" w:rsidR="00FF31C9" w:rsidRPr="00FF31C9" w:rsidRDefault="00FF31C9" w:rsidP="00FF31C9">
            <w:pPr>
              <w:pStyle w:val="120"/>
            </w:pPr>
          </w:p>
        </w:tc>
        <w:tc>
          <w:tcPr>
            <w:tcW w:w="456" w:type="dxa"/>
          </w:tcPr>
          <w:p w14:paraId="5AE31412" w14:textId="77777777" w:rsidR="00FF31C9" w:rsidRPr="00FF31C9" w:rsidRDefault="00FF31C9" w:rsidP="00FF31C9">
            <w:pPr>
              <w:pStyle w:val="120"/>
            </w:pPr>
          </w:p>
        </w:tc>
        <w:tc>
          <w:tcPr>
            <w:tcW w:w="456" w:type="dxa"/>
          </w:tcPr>
          <w:p w14:paraId="5485D8D8" w14:textId="77777777" w:rsidR="00FF31C9" w:rsidRPr="00FF31C9" w:rsidRDefault="00FF31C9" w:rsidP="00FF31C9">
            <w:pPr>
              <w:pStyle w:val="120"/>
            </w:pPr>
          </w:p>
        </w:tc>
      </w:tr>
      <w:tr w:rsidR="00FF31C9" w:rsidRPr="00FF31C9" w14:paraId="111EEDC3" w14:textId="77777777" w:rsidTr="00FF31C9">
        <w:tc>
          <w:tcPr>
            <w:tcW w:w="576" w:type="dxa"/>
          </w:tcPr>
          <w:p w14:paraId="083083AF" w14:textId="77777777" w:rsidR="00FF31C9" w:rsidRPr="00FF31C9" w:rsidRDefault="00FF31C9" w:rsidP="00FF31C9">
            <w:pPr>
              <w:pStyle w:val="120"/>
            </w:pPr>
            <w:r w:rsidRPr="00FF31C9">
              <w:t>12</w:t>
            </w:r>
          </w:p>
        </w:tc>
        <w:tc>
          <w:tcPr>
            <w:tcW w:w="7168" w:type="dxa"/>
          </w:tcPr>
          <w:p w14:paraId="48387C68" w14:textId="77777777" w:rsidR="00FF31C9" w:rsidRPr="00FF31C9" w:rsidRDefault="00FF31C9" w:rsidP="00FF31C9">
            <w:pPr>
              <w:pStyle w:val="120"/>
            </w:pPr>
            <w:r w:rsidRPr="00FF31C9">
              <w:t>Я здатен/здатна приймати відповідальність за результати своїх дій</w:t>
            </w:r>
          </w:p>
        </w:tc>
        <w:tc>
          <w:tcPr>
            <w:tcW w:w="456" w:type="dxa"/>
          </w:tcPr>
          <w:p w14:paraId="3A098596" w14:textId="77777777" w:rsidR="00FF31C9" w:rsidRPr="00FF31C9" w:rsidRDefault="00FF31C9" w:rsidP="00FF31C9">
            <w:pPr>
              <w:pStyle w:val="120"/>
            </w:pPr>
          </w:p>
        </w:tc>
        <w:tc>
          <w:tcPr>
            <w:tcW w:w="456" w:type="dxa"/>
          </w:tcPr>
          <w:p w14:paraId="1A56A33C" w14:textId="77777777" w:rsidR="00FF31C9" w:rsidRPr="00FF31C9" w:rsidRDefault="00FF31C9" w:rsidP="00FF31C9">
            <w:pPr>
              <w:pStyle w:val="120"/>
            </w:pPr>
          </w:p>
        </w:tc>
        <w:tc>
          <w:tcPr>
            <w:tcW w:w="456" w:type="dxa"/>
          </w:tcPr>
          <w:p w14:paraId="08C1032D" w14:textId="77777777" w:rsidR="00FF31C9" w:rsidRPr="00FF31C9" w:rsidRDefault="00FF31C9" w:rsidP="00FF31C9">
            <w:pPr>
              <w:pStyle w:val="120"/>
            </w:pPr>
          </w:p>
        </w:tc>
        <w:tc>
          <w:tcPr>
            <w:tcW w:w="456" w:type="dxa"/>
          </w:tcPr>
          <w:p w14:paraId="6FA388AC" w14:textId="77777777" w:rsidR="00FF31C9" w:rsidRPr="00FF31C9" w:rsidRDefault="00FF31C9" w:rsidP="00FF31C9">
            <w:pPr>
              <w:pStyle w:val="120"/>
            </w:pPr>
          </w:p>
        </w:tc>
        <w:tc>
          <w:tcPr>
            <w:tcW w:w="456" w:type="dxa"/>
          </w:tcPr>
          <w:p w14:paraId="6FBF1895" w14:textId="77777777" w:rsidR="00FF31C9" w:rsidRPr="00FF31C9" w:rsidRDefault="00FF31C9" w:rsidP="00FF31C9">
            <w:pPr>
              <w:pStyle w:val="120"/>
            </w:pPr>
          </w:p>
        </w:tc>
      </w:tr>
      <w:tr w:rsidR="00FF31C9" w:rsidRPr="00FF31C9" w14:paraId="7087AD4A" w14:textId="77777777" w:rsidTr="00FF31C9">
        <w:tc>
          <w:tcPr>
            <w:tcW w:w="576" w:type="dxa"/>
          </w:tcPr>
          <w:p w14:paraId="6A941F63" w14:textId="77777777" w:rsidR="00FF31C9" w:rsidRPr="00FF31C9" w:rsidRDefault="00FF31C9" w:rsidP="00FF31C9">
            <w:pPr>
              <w:pStyle w:val="120"/>
            </w:pPr>
            <w:r w:rsidRPr="00FF31C9">
              <w:t>13</w:t>
            </w:r>
          </w:p>
        </w:tc>
        <w:tc>
          <w:tcPr>
            <w:tcW w:w="7168" w:type="dxa"/>
          </w:tcPr>
          <w:p w14:paraId="4F851917" w14:textId="77777777" w:rsidR="00FF31C9" w:rsidRPr="00FF31C9" w:rsidRDefault="00FF31C9" w:rsidP="00FF31C9">
            <w:pPr>
              <w:pStyle w:val="120"/>
            </w:pPr>
            <w:r w:rsidRPr="00FF31C9">
              <w:t>Я зберігаю спокій навіть у складних або несподіваних ситуаціях</w:t>
            </w:r>
          </w:p>
        </w:tc>
        <w:tc>
          <w:tcPr>
            <w:tcW w:w="456" w:type="dxa"/>
          </w:tcPr>
          <w:p w14:paraId="4020786C" w14:textId="77777777" w:rsidR="00FF31C9" w:rsidRPr="00FF31C9" w:rsidRDefault="00FF31C9" w:rsidP="00FF31C9">
            <w:pPr>
              <w:pStyle w:val="120"/>
            </w:pPr>
          </w:p>
        </w:tc>
        <w:tc>
          <w:tcPr>
            <w:tcW w:w="456" w:type="dxa"/>
          </w:tcPr>
          <w:p w14:paraId="38B8A4BF" w14:textId="77777777" w:rsidR="00FF31C9" w:rsidRPr="00FF31C9" w:rsidRDefault="00FF31C9" w:rsidP="00FF31C9">
            <w:pPr>
              <w:pStyle w:val="120"/>
            </w:pPr>
          </w:p>
        </w:tc>
        <w:tc>
          <w:tcPr>
            <w:tcW w:w="456" w:type="dxa"/>
          </w:tcPr>
          <w:p w14:paraId="1E95013D" w14:textId="77777777" w:rsidR="00FF31C9" w:rsidRPr="00FF31C9" w:rsidRDefault="00FF31C9" w:rsidP="00FF31C9">
            <w:pPr>
              <w:pStyle w:val="120"/>
            </w:pPr>
          </w:p>
        </w:tc>
        <w:tc>
          <w:tcPr>
            <w:tcW w:w="456" w:type="dxa"/>
          </w:tcPr>
          <w:p w14:paraId="555D506F" w14:textId="77777777" w:rsidR="00FF31C9" w:rsidRPr="00FF31C9" w:rsidRDefault="00FF31C9" w:rsidP="00FF31C9">
            <w:pPr>
              <w:pStyle w:val="120"/>
            </w:pPr>
          </w:p>
        </w:tc>
        <w:tc>
          <w:tcPr>
            <w:tcW w:w="456" w:type="dxa"/>
          </w:tcPr>
          <w:p w14:paraId="77E392E7" w14:textId="77777777" w:rsidR="00FF31C9" w:rsidRPr="00FF31C9" w:rsidRDefault="00FF31C9" w:rsidP="00FF31C9">
            <w:pPr>
              <w:pStyle w:val="120"/>
            </w:pPr>
          </w:p>
        </w:tc>
      </w:tr>
      <w:tr w:rsidR="00FF31C9" w:rsidRPr="00FF31C9" w14:paraId="6C67A853" w14:textId="77777777" w:rsidTr="00FF31C9">
        <w:tc>
          <w:tcPr>
            <w:tcW w:w="576" w:type="dxa"/>
          </w:tcPr>
          <w:p w14:paraId="200FD603" w14:textId="77777777" w:rsidR="00FF31C9" w:rsidRPr="00FF31C9" w:rsidRDefault="00FF31C9" w:rsidP="00FF31C9">
            <w:pPr>
              <w:pStyle w:val="120"/>
            </w:pPr>
            <w:r w:rsidRPr="00FF31C9">
              <w:t>14</w:t>
            </w:r>
          </w:p>
        </w:tc>
        <w:tc>
          <w:tcPr>
            <w:tcW w:w="7168" w:type="dxa"/>
          </w:tcPr>
          <w:p w14:paraId="1A91FABF" w14:textId="77777777" w:rsidR="00FF31C9" w:rsidRPr="00FF31C9" w:rsidRDefault="00FF31C9" w:rsidP="00FF31C9">
            <w:pPr>
              <w:pStyle w:val="120"/>
            </w:pPr>
            <w:r w:rsidRPr="00FF31C9">
              <w:t>Мені легко приймати рішення у стресових умовах</w:t>
            </w:r>
          </w:p>
        </w:tc>
        <w:tc>
          <w:tcPr>
            <w:tcW w:w="456" w:type="dxa"/>
          </w:tcPr>
          <w:p w14:paraId="6D4D3A11" w14:textId="77777777" w:rsidR="00FF31C9" w:rsidRPr="00FF31C9" w:rsidRDefault="00FF31C9" w:rsidP="00FF31C9">
            <w:pPr>
              <w:pStyle w:val="120"/>
            </w:pPr>
          </w:p>
        </w:tc>
        <w:tc>
          <w:tcPr>
            <w:tcW w:w="456" w:type="dxa"/>
          </w:tcPr>
          <w:p w14:paraId="46B97F5C" w14:textId="77777777" w:rsidR="00FF31C9" w:rsidRPr="00FF31C9" w:rsidRDefault="00FF31C9" w:rsidP="00FF31C9">
            <w:pPr>
              <w:pStyle w:val="120"/>
            </w:pPr>
          </w:p>
        </w:tc>
        <w:tc>
          <w:tcPr>
            <w:tcW w:w="456" w:type="dxa"/>
          </w:tcPr>
          <w:p w14:paraId="5557B686" w14:textId="77777777" w:rsidR="00FF31C9" w:rsidRPr="00FF31C9" w:rsidRDefault="00FF31C9" w:rsidP="00FF31C9">
            <w:pPr>
              <w:pStyle w:val="120"/>
            </w:pPr>
          </w:p>
        </w:tc>
        <w:tc>
          <w:tcPr>
            <w:tcW w:w="456" w:type="dxa"/>
          </w:tcPr>
          <w:p w14:paraId="2102252C" w14:textId="77777777" w:rsidR="00FF31C9" w:rsidRPr="00FF31C9" w:rsidRDefault="00FF31C9" w:rsidP="00FF31C9">
            <w:pPr>
              <w:pStyle w:val="120"/>
            </w:pPr>
          </w:p>
        </w:tc>
        <w:tc>
          <w:tcPr>
            <w:tcW w:w="456" w:type="dxa"/>
          </w:tcPr>
          <w:p w14:paraId="6A58D170" w14:textId="77777777" w:rsidR="00FF31C9" w:rsidRPr="00FF31C9" w:rsidRDefault="00FF31C9" w:rsidP="00FF31C9">
            <w:pPr>
              <w:pStyle w:val="120"/>
            </w:pPr>
          </w:p>
        </w:tc>
      </w:tr>
      <w:tr w:rsidR="00FF31C9" w:rsidRPr="00FF31C9" w14:paraId="3666CF90" w14:textId="77777777" w:rsidTr="00FF31C9">
        <w:tc>
          <w:tcPr>
            <w:tcW w:w="576" w:type="dxa"/>
          </w:tcPr>
          <w:p w14:paraId="5FB174E8" w14:textId="77777777" w:rsidR="00FF31C9" w:rsidRPr="00FF31C9" w:rsidRDefault="00FF31C9" w:rsidP="00FF31C9">
            <w:pPr>
              <w:pStyle w:val="120"/>
            </w:pPr>
            <w:r w:rsidRPr="00FF31C9">
              <w:t>15</w:t>
            </w:r>
          </w:p>
        </w:tc>
        <w:tc>
          <w:tcPr>
            <w:tcW w:w="7168" w:type="dxa"/>
          </w:tcPr>
          <w:p w14:paraId="35DED2C1" w14:textId="77777777" w:rsidR="00FF31C9" w:rsidRPr="00FF31C9" w:rsidRDefault="00FF31C9" w:rsidP="00FF31C9">
            <w:pPr>
              <w:pStyle w:val="120"/>
            </w:pPr>
            <w:r w:rsidRPr="00FF31C9">
              <w:t>Я відчуваю власний вплив на події, що відбуваються довкола</w:t>
            </w:r>
          </w:p>
        </w:tc>
        <w:tc>
          <w:tcPr>
            <w:tcW w:w="456" w:type="dxa"/>
          </w:tcPr>
          <w:p w14:paraId="40481439" w14:textId="77777777" w:rsidR="00FF31C9" w:rsidRPr="00FF31C9" w:rsidRDefault="00FF31C9" w:rsidP="00FF31C9">
            <w:pPr>
              <w:pStyle w:val="120"/>
            </w:pPr>
          </w:p>
        </w:tc>
        <w:tc>
          <w:tcPr>
            <w:tcW w:w="456" w:type="dxa"/>
          </w:tcPr>
          <w:p w14:paraId="283CADF1" w14:textId="77777777" w:rsidR="00FF31C9" w:rsidRPr="00FF31C9" w:rsidRDefault="00FF31C9" w:rsidP="00FF31C9">
            <w:pPr>
              <w:pStyle w:val="120"/>
            </w:pPr>
          </w:p>
        </w:tc>
        <w:tc>
          <w:tcPr>
            <w:tcW w:w="456" w:type="dxa"/>
          </w:tcPr>
          <w:p w14:paraId="3AE9CB38" w14:textId="77777777" w:rsidR="00FF31C9" w:rsidRPr="00FF31C9" w:rsidRDefault="00FF31C9" w:rsidP="00FF31C9">
            <w:pPr>
              <w:pStyle w:val="120"/>
            </w:pPr>
          </w:p>
        </w:tc>
        <w:tc>
          <w:tcPr>
            <w:tcW w:w="456" w:type="dxa"/>
          </w:tcPr>
          <w:p w14:paraId="362606ED" w14:textId="77777777" w:rsidR="00FF31C9" w:rsidRPr="00FF31C9" w:rsidRDefault="00FF31C9" w:rsidP="00FF31C9">
            <w:pPr>
              <w:pStyle w:val="120"/>
            </w:pPr>
          </w:p>
        </w:tc>
        <w:tc>
          <w:tcPr>
            <w:tcW w:w="456" w:type="dxa"/>
          </w:tcPr>
          <w:p w14:paraId="6BE474EE" w14:textId="77777777" w:rsidR="00FF31C9" w:rsidRPr="00FF31C9" w:rsidRDefault="00FF31C9" w:rsidP="00FF31C9">
            <w:pPr>
              <w:pStyle w:val="120"/>
            </w:pPr>
          </w:p>
        </w:tc>
      </w:tr>
      <w:tr w:rsidR="00FF31C9" w:rsidRPr="00FF31C9" w14:paraId="41969FD6" w14:textId="77777777" w:rsidTr="00FF31C9">
        <w:tc>
          <w:tcPr>
            <w:tcW w:w="576" w:type="dxa"/>
          </w:tcPr>
          <w:p w14:paraId="21359FF4" w14:textId="77777777" w:rsidR="00FF31C9" w:rsidRPr="00FF31C9" w:rsidRDefault="00FF31C9" w:rsidP="00FF31C9">
            <w:pPr>
              <w:pStyle w:val="120"/>
            </w:pPr>
            <w:r w:rsidRPr="00FF31C9">
              <w:t>16</w:t>
            </w:r>
          </w:p>
        </w:tc>
        <w:tc>
          <w:tcPr>
            <w:tcW w:w="7168" w:type="dxa"/>
          </w:tcPr>
          <w:p w14:paraId="214628E9" w14:textId="77777777" w:rsidR="00FF31C9" w:rsidRPr="00FF31C9" w:rsidRDefault="00FF31C9" w:rsidP="00FF31C9">
            <w:pPr>
              <w:pStyle w:val="120"/>
            </w:pPr>
            <w:r w:rsidRPr="00FF31C9">
              <w:t>Я можу планувати свої дії так, щоб досягти бажаних результатів</w:t>
            </w:r>
          </w:p>
        </w:tc>
        <w:tc>
          <w:tcPr>
            <w:tcW w:w="456" w:type="dxa"/>
          </w:tcPr>
          <w:p w14:paraId="1B9C413F" w14:textId="77777777" w:rsidR="00FF31C9" w:rsidRPr="00FF31C9" w:rsidRDefault="00FF31C9" w:rsidP="00FF31C9">
            <w:pPr>
              <w:pStyle w:val="120"/>
            </w:pPr>
          </w:p>
        </w:tc>
        <w:tc>
          <w:tcPr>
            <w:tcW w:w="456" w:type="dxa"/>
          </w:tcPr>
          <w:p w14:paraId="547FD61E" w14:textId="77777777" w:rsidR="00FF31C9" w:rsidRPr="00FF31C9" w:rsidRDefault="00FF31C9" w:rsidP="00FF31C9">
            <w:pPr>
              <w:pStyle w:val="120"/>
            </w:pPr>
          </w:p>
        </w:tc>
        <w:tc>
          <w:tcPr>
            <w:tcW w:w="456" w:type="dxa"/>
          </w:tcPr>
          <w:p w14:paraId="47461AA2" w14:textId="77777777" w:rsidR="00FF31C9" w:rsidRPr="00FF31C9" w:rsidRDefault="00FF31C9" w:rsidP="00FF31C9">
            <w:pPr>
              <w:pStyle w:val="120"/>
            </w:pPr>
          </w:p>
        </w:tc>
        <w:tc>
          <w:tcPr>
            <w:tcW w:w="456" w:type="dxa"/>
          </w:tcPr>
          <w:p w14:paraId="67789B9B" w14:textId="77777777" w:rsidR="00FF31C9" w:rsidRPr="00FF31C9" w:rsidRDefault="00FF31C9" w:rsidP="00FF31C9">
            <w:pPr>
              <w:pStyle w:val="120"/>
            </w:pPr>
          </w:p>
        </w:tc>
        <w:tc>
          <w:tcPr>
            <w:tcW w:w="456" w:type="dxa"/>
          </w:tcPr>
          <w:p w14:paraId="18F67296" w14:textId="77777777" w:rsidR="00FF31C9" w:rsidRPr="00FF31C9" w:rsidRDefault="00FF31C9" w:rsidP="00FF31C9">
            <w:pPr>
              <w:pStyle w:val="120"/>
            </w:pPr>
          </w:p>
        </w:tc>
      </w:tr>
      <w:tr w:rsidR="00FF31C9" w:rsidRPr="00FF31C9" w14:paraId="0801F8E2" w14:textId="77777777" w:rsidTr="00FF31C9">
        <w:tc>
          <w:tcPr>
            <w:tcW w:w="576" w:type="dxa"/>
          </w:tcPr>
          <w:p w14:paraId="4A7EA930" w14:textId="77777777" w:rsidR="00FF31C9" w:rsidRPr="00FF31C9" w:rsidRDefault="00FF31C9" w:rsidP="00FF31C9">
            <w:pPr>
              <w:pStyle w:val="120"/>
            </w:pPr>
            <w:r w:rsidRPr="00FF31C9">
              <w:t>17</w:t>
            </w:r>
          </w:p>
        </w:tc>
        <w:tc>
          <w:tcPr>
            <w:tcW w:w="7168" w:type="dxa"/>
          </w:tcPr>
          <w:p w14:paraId="782D651C" w14:textId="77777777" w:rsidR="00FF31C9" w:rsidRPr="00FF31C9" w:rsidRDefault="00FF31C9" w:rsidP="00FF31C9">
            <w:pPr>
              <w:pStyle w:val="120"/>
            </w:pPr>
            <w:r w:rsidRPr="00FF31C9">
              <w:t>Я навчився/навчилася контролювати емоції у складних обставинах</w:t>
            </w:r>
          </w:p>
        </w:tc>
        <w:tc>
          <w:tcPr>
            <w:tcW w:w="456" w:type="dxa"/>
          </w:tcPr>
          <w:p w14:paraId="008CD8BD" w14:textId="77777777" w:rsidR="00FF31C9" w:rsidRPr="00FF31C9" w:rsidRDefault="00FF31C9" w:rsidP="00FF31C9">
            <w:pPr>
              <w:pStyle w:val="120"/>
            </w:pPr>
          </w:p>
        </w:tc>
        <w:tc>
          <w:tcPr>
            <w:tcW w:w="456" w:type="dxa"/>
          </w:tcPr>
          <w:p w14:paraId="36637DFD" w14:textId="77777777" w:rsidR="00FF31C9" w:rsidRPr="00FF31C9" w:rsidRDefault="00FF31C9" w:rsidP="00FF31C9">
            <w:pPr>
              <w:pStyle w:val="120"/>
            </w:pPr>
          </w:p>
        </w:tc>
        <w:tc>
          <w:tcPr>
            <w:tcW w:w="456" w:type="dxa"/>
          </w:tcPr>
          <w:p w14:paraId="21E516A6" w14:textId="77777777" w:rsidR="00FF31C9" w:rsidRPr="00FF31C9" w:rsidRDefault="00FF31C9" w:rsidP="00FF31C9">
            <w:pPr>
              <w:pStyle w:val="120"/>
            </w:pPr>
          </w:p>
        </w:tc>
        <w:tc>
          <w:tcPr>
            <w:tcW w:w="456" w:type="dxa"/>
          </w:tcPr>
          <w:p w14:paraId="6CA2A509" w14:textId="77777777" w:rsidR="00FF31C9" w:rsidRPr="00FF31C9" w:rsidRDefault="00FF31C9" w:rsidP="00FF31C9">
            <w:pPr>
              <w:pStyle w:val="120"/>
            </w:pPr>
          </w:p>
        </w:tc>
        <w:tc>
          <w:tcPr>
            <w:tcW w:w="456" w:type="dxa"/>
          </w:tcPr>
          <w:p w14:paraId="36A23618" w14:textId="77777777" w:rsidR="00FF31C9" w:rsidRPr="00FF31C9" w:rsidRDefault="00FF31C9" w:rsidP="00FF31C9">
            <w:pPr>
              <w:pStyle w:val="120"/>
            </w:pPr>
          </w:p>
        </w:tc>
      </w:tr>
      <w:tr w:rsidR="00FF31C9" w:rsidRPr="00FF31C9" w14:paraId="355E0E1E" w14:textId="77777777" w:rsidTr="00FF31C9">
        <w:tc>
          <w:tcPr>
            <w:tcW w:w="576" w:type="dxa"/>
          </w:tcPr>
          <w:p w14:paraId="4EB5B87D" w14:textId="77777777" w:rsidR="00FF31C9" w:rsidRPr="00FF31C9" w:rsidRDefault="00FF31C9" w:rsidP="00FF31C9">
            <w:pPr>
              <w:pStyle w:val="120"/>
            </w:pPr>
            <w:r w:rsidRPr="00FF31C9">
              <w:t>18</w:t>
            </w:r>
          </w:p>
        </w:tc>
        <w:tc>
          <w:tcPr>
            <w:tcW w:w="7168" w:type="dxa"/>
          </w:tcPr>
          <w:p w14:paraId="2C736AB4" w14:textId="77777777" w:rsidR="00FF31C9" w:rsidRPr="00FF31C9" w:rsidRDefault="00FF31C9" w:rsidP="00FF31C9">
            <w:pPr>
              <w:pStyle w:val="120"/>
            </w:pPr>
            <w:r w:rsidRPr="00FF31C9">
              <w:t>Я вмію передбачати можливі труднощі і підготуватися до них</w:t>
            </w:r>
          </w:p>
        </w:tc>
        <w:tc>
          <w:tcPr>
            <w:tcW w:w="456" w:type="dxa"/>
          </w:tcPr>
          <w:p w14:paraId="62D14651" w14:textId="77777777" w:rsidR="00FF31C9" w:rsidRPr="00FF31C9" w:rsidRDefault="00FF31C9" w:rsidP="00FF31C9">
            <w:pPr>
              <w:pStyle w:val="120"/>
            </w:pPr>
          </w:p>
        </w:tc>
        <w:tc>
          <w:tcPr>
            <w:tcW w:w="456" w:type="dxa"/>
          </w:tcPr>
          <w:p w14:paraId="118383D8" w14:textId="77777777" w:rsidR="00FF31C9" w:rsidRPr="00FF31C9" w:rsidRDefault="00FF31C9" w:rsidP="00FF31C9">
            <w:pPr>
              <w:pStyle w:val="120"/>
            </w:pPr>
          </w:p>
        </w:tc>
        <w:tc>
          <w:tcPr>
            <w:tcW w:w="456" w:type="dxa"/>
          </w:tcPr>
          <w:p w14:paraId="7D65B6F4" w14:textId="77777777" w:rsidR="00FF31C9" w:rsidRPr="00FF31C9" w:rsidRDefault="00FF31C9" w:rsidP="00FF31C9">
            <w:pPr>
              <w:pStyle w:val="120"/>
            </w:pPr>
          </w:p>
        </w:tc>
        <w:tc>
          <w:tcPr>
            <w:tcW w:w="456" w:type="dxa"/>
          </w:tcPr>
          <w:p w14:paraId="4228A567" w14:textId="77777777" w:rsidR="00FF31C9" w:rsidRPr="00FF31C9" w:rsidRDefault="00FF31C9" w:rsidP="00FF31C9">
            <w:pPr>
              <w:pStyle w:val="120"/>
            </w:pPr>
          </w:p>
        </w:tc>
        <w:tc>
          <w:tcPr>
            <w:tcW w:w="456" w:type="dxa"/>
          </w:tcPr>
          <w:p w14:paraId="2C5E3683" w14:textId="77777777" w:rsidR="00FF31C9" w:rsidRPr="00FF31C9" w:rsidRDefault="00FF31C9" w:rsidP="00FF31C9">
            <w:pPr>
              <w:pStyle w:val="120"/>
            </w:pPr>
          </w:p>
        </w:tc>
      </w:tr>
      <w:tr w:rsidR="00FF31C9" w:rsidRPr="00FF31C9" w14:paraId="3EEC8CF2" w14:textId="77777777" w:rsidTr="00FF31C9">
        <w:tc>
          <w:tcPr>
            <w:tcW w:w="576" w:type="dxa"/>
          </w:tcPr>
          <w:p w14:paraId="74505628" w14:textId="77777777" w:rsidR="00FF31C9" w:rsidRPr="00FF31C9" w:rsidRDefault="00FF31C9" w:rsidP="00FF31C9">
            <w:pPr>
              <w:pStyle w:val="120"/>
            </w:pPr>
            <w:r w:rsidRPr="00FF31C9">
              <w:t>19</w:t>
            </w:r>
          </w:p>
        </w:tc>
        <w:tc>
          <w:tcPr>
            <w:tcW w:w="7168" w:type="dxa"/>
          </w:tcPr>
          <w:p w14:paraId="490644C0" w14:textId="77777777" w:rsidR="00FF31C9" w:rsidRPr="00FF31C9" w:rsidRDefault="00FF31C9" w:rsidP="00FF31C9">
            <w:pPr>
              <w:pStyle w:val="120"/>
            </w:pPr>
            <w:r w:rsidRPr="00FF31C9">
              <w:t>Я зазвичай відчуваю, що можу змінювати ситуацію на свою користь</w:t>
            </w:r>
          </w:p>
        </w:tc>
        <w:tc>
          <w:tcPr>
            <w:tcW w:w="456" w:type="dxa"/>
          </w:tcPr>
          <w:p w14:paraId="10885C49" w14:textId="77777777" w:rsidR="00FF31C9" w:rsidRPr="00FF31C9" w:rsidRDefault="00FF31C9" w:rsidP="00FF31C9">
            <w:pPr>
              <w:pStyle w:val="120"/>
            </w:pPr>
          </w:p>
        </w:tc>
        <w:tc>
          <w:tcPr>
            <w:tcW w:w="456" w:type="dxa"/>
          </w:tcPr>
          <w:p w14:paraId="5A490A86" w14:textId="77777777" w:rsidR="00FF31C9" w:rsidRPr="00FF31C9" w:rsidRDefault="00FF31C9" w:rsidP="00FF31C9">
            <w:pPr>
              <w:pStyle w:val="120"/>
            </w:pPr>
          </w:p>
        </w:tc>
        <w:tc>
          <w:tcPr>
            <w:tcW w:w="456" w:type="dxa"/>
          </w:tcPr>
          <w:p w14:paraId="3F25A4C0" w14:textId="77777777" w:rsidR="00FF31C9" w:rsidRPr="00FF31C9" w:rsidRDefault="00FF31C9" w:rsidP="00FF31C9">
            <w:pPr>
              <w:pStyle w:val="120"/>
            </w:pPr>
          </w:p>
        </w:tc>
        <w:tc>
          <w:tcPr>
            <w:tcW w:w="456" w:type="dxa"/>
          </w:tcPr>
          <w:p w14:paraId="222E2D13" w14:textId="77777777" w:rsidR="00FF31C9" w:rsidRPr="00FF31C9" w:rsidRDefault="00FF31C9" w:rsidP="00FF31C9">
            <w:pPr>
              <w:pStyle w:val="120"/>
            </w:pPr>
          </w:p>
        </w:tc>
        <w:tc>
          <w:tcPr>
            <w:tcW w:w="456" w:type="dxa"/>
          </w:tcPr>
          <w:p w14:paraId="6083E4C7" w14:textId="77777777" w:rsidR="00FF31C9" w:rsidRPr="00FF31C9" w:rsidRDefault="00FF31C9" w:rsidP="00FF31C9">
            <w:pPr>
              <w:pStyle w:val="120"/>
            </w:pPr>
          </w:p>
        </w:tc>
      </w:tr>
      <w:tr w:rsidR="00FF31C9" w:rsidRPr="00FF31C9" w14:paraId="7CC3893B" w14:textId="77777777" w:rsidTr="00FF31C9">
        <w:tc>
          <w:tcPr>
            <w:tcW w:w="576" w:type="dxa"/>
          </w:tcPr>
          <w:p w14:paraId="13E7F3E9" w14:textId="77777777" w:rsidR="00FF31C9" w:rsidRPr="00FF31C9" w:rsidRDefault="00FF31C9" w:rsidP="00FF31C9">
            <w:pPr>
              <w:pStyle w:val="120"/>
            </w:pPr>
            <w:r w:rsidRPr="00FF31C9">
              <w:t>20</w:t>
            </w:r>
          </w:p>
        </w:tc>
        <w:tc>
          <w:tcPr>
            <w:tcW w:w="7168" w:type="dxa"/>
          </w:tcPr>
          <w:p w14:paraId="4484FCDF" w14:textId="77777777" w:rsidR="00FF31C9" w:rsidRPr="00FF31C9" w:rsidRDefault="00FF31C9" w:rsidP="00FF31C9">
            <w:pPr>
              <w:pStyle w:val="120"/>
            </w:pPr>
            <w:r w:rsidRPr="00FF31C9">
              <w:t>Я відповідально ставлюся до власних рішень і їх наслідків</w:t>
            </w:r>
          </w:p>
        </w:tc>
        <w:tc>
          <w:tcPr>
            <w:tcW w:w="456" w:type="dxa"/>
          </w:tcPr>
          <w:p w14:paraId="3CE5DEF0" w14:textId="77777777" w:rsidR="00FF31C9" w:rsidRPr="00FF31C9" w:rsidRDefault="00FF31C9" w:rsidP="00FF31C9">
            <w:pPr>
              <w:pStyle w:val="120"/>
            </w:pPr>
          </w:p>
        </w:tc>
        <w:tc>
          <w:tcPr>
            <w:tcW w:w="456" w:type="dxa"/>
          </w:tcPr>
          <w:p w14:paraId="59A6748D" w14:textId="77777777" w:rsidR="00FF31C9" w:rsidRPr="00FF31C9" w:rsidRDefault="00FF31C9" w:rsidP="00FF31C9">
            <w:pPr>
              <w:pStyle w:val="120"/>
            </w:pPr>
          </w:p>
        </w:tc>
        <w:tc>
          <w:tcPr>
            <w:tcW w:w="456" w:type="dxa"/>
          </w:tcPr>
          <w:p w14:paraId="61D23D7B" w14:textId="77777777" w:rsidR="00FF31C9" w:rsidRPr="00FF31C9" w:rsidRDefault="00FF31C9" w:rsidP="00FF31C9">
            <w:pPr>
              <w:pStyle w:val="120"/>
            </w:pPr>
          </w:p>
        </w:tc>
        <w:tc>
          <w:tcPr>
            <w:tcW w:w="456" w:type="dxa"/>
          </w:tcPr>
          <w:p w14:paraId="598D85FA" w14:textId="77777777" w:rsidR="00FF31C9" w:rsidRPr="00FF31C9" w:rsidRDefault="00FF31C9" w:rsidP="00FF31C9">
            <w:pPr>
              <w:pStyle w:val="120"/>
            </w:pPr>
          </w:p>
        </w:tc>
        <w:tc>
          <w:tcPr>
            <w:tcW w:w="456" w:type="dxa"/>
          </w:tcPr>
          <w:p w14:paraId="2559B00C" w14:textId="77777777" w:rsidR="00FF31C9" w:rsidRPr="00FF31C9" w:rsidRDefault="00FF31C9" w:rsidP="00FF31C9">
            <w:pPr>
              <w:pStyle w:val="120"/>
            </w:pPr>
          </w:p>
        </w:tc>
      </w:tr>
    </w:tbl>
    <w:p w14:paraId="6E470A58" w14:textId="77777777" w:rsidR="00FF31C9" w:rsidRDefault="00FF31C9" w:rsidP="00FF31C9">
      <w:pPr>
        <w:pStyle w:val="a1"/>
      </w:pPr>
    </w:p>
    <w:p w14:paraId="7953AF23" w14:textId="364D7B4F" w:rsidR="00FF31C9" w:rsidRDefault="00FF31C9" w:rsidP="00FF31C9">
      <w:pPr>
        <w:pStyle w:val="af3"/>
      </w:pPr>
      <w:r>
        <w:t>Таблиця А.9</w:t>
      </w:r>
    </w:p>
    <w:p w14:paraId="51D518AA" w14:textId="3664C98E" w:rsidR="00FF31C9" w:rsidRDefault="00FF31C9" w:rsidP="00FF31C9">
      <w:pPr>
        <w:pStyle w:val="a6"/>
      </w:pPr>
      <w:r>
        <w:t>Категорія 3: Прийняття ризику (Challenge)</w:t>
      </w:r>
    </w:p>
    <w:tbl>
      <w:tblPr>
        <w:tblStyle w:val="af"/>
        <w:tblW w:w="10024" w:type="dxa"/>
        <w:tblLayout w:type="fixed"/>
        <w:tblLook w:val="04A0" w:firstRow="1" w:lastRow="0" w:firstColumn="1" w:lastColumn="0" w:noHBand="0" w:noVBand="1"/>
      </w:tblPr>
      <w:tblGrid>
        <w:gridCol w:w="576"/>
        <w:gridCol w:w="7168"/>
        <w:gridCol w:w="456"/>
        <w:gridCol w:w="456"/>
        <w:gridCol w:w="456"/>
        <w:gridCol w:w="456"/>
        <w:gridCol w:w="456"/>
      </w:tblGrid>
      <w:tr w:rsidR="00FF31C9" w:rsidRPr="00FF31C9" w14:paraId="074C1F3C" w14:textId="77777777" w:rsidTr="00FF31C9">
        <w:tc>
          <w:tcPr>
            <w:tcW w:w="576" w:type="dxa"/>
          </w:tcPr>
          <w:p w14:paraId="72F1D4D6" w14:textId="77777777" w:rsidR="00FF31C9" w:rsidRPr="00FF31C9" w:rsidRDefault="00FF31C9" w:rsidP="00FF31C9">
            <w:pPr>
              <w:pStyle w:val="120"/>
            </w:pPr>
            <w:r w:rsidRPr="00FF31C9">
              <w:t>№</w:t>
            </w:r>
          </w:p>
        </w:tc>
        <w:tc>
          <w:tcPr>
            <w:tcW w:w="7168" w:type="dxa"/>
          </w:tcPr>
          <w:p w14:paraId="427F1D70" w14:textId="77777777" w:rsidR="00FF31C9" w:rsidRPr="00FF31C9" w:rsidRDefault="00FF31C9" w:rsidP="00FF31C9">
            <w:pPr>
              <w:pStyle w:val="120"/>
            </w:pPr>
            <w:r w:rsidRPr="00FF31C9">
              <w:t>Твердження</w:t>
            </w:r>
          </w:p>
        </w:tc>
        <w:tc>
          <w:tcPr>
            <w:tcW w:w="456" w:type="dxa"/>
          </w:tcPr>
          <w:p w14:paraId="219929BB" w14:textId="77777777" w:rsidR="00FF31C9" w:rsidRPr="00FF31C9" w:rsidRDefault="00FF31C9" w:rsidP="00FF31C9">
            <w:pPr>
              <w:pStyle w:val="120"/>
            </w:pPr>
            <w:r w:rsidRPr="00FF31C9">
              <w:t>1</w:t>
            </w:r>
          </w:p>
        </w:tc>
        <w:tc>
          <w:tcPr>
            <w:tcW w:w="456" w:type="dxa"/>
          </w:tcPr>
          <w:p w14:paraId="0BE2AED2" w14:textId="77777777" w:rsidR="00FF31C9" w:rsidRPr="00FF31C9" w:rsidRDefault="00FF31C9" w:rsidP="00FF31C9">
            <w:pPr>
              <w:pStyle w:val="120"/>
            </w:pPr>
            <w:r w:rsidRPr="00FF31C9">
              <w:t>2</w:t>
            </w:r>
          </w:p>
        </w:tc>
        <w:tc>
          <w:tcPr>
            <w:tcW w:w="456" w:type="dxa"/>
          </w:tcPr>
          <w:p w14:paraId="1259777F" w14:textId="77777777" w:rsidR="00FF31C9" w:rsidRPr="00FF31C9" w:rsidRDefault="00FF31C9" w:rsidP="00FF31C9">
            <w:pPr>
              <w:pStyle w:val="120"/>
            </w:pPr>
            <w:r w:rsidRPr="00FF31C9">
              <w:t>3</w:t>
            </w:r>
          </w:p>
        </w:tc>
        <w:tc>
          <w:tcPr>
            <w:tcW w:w="456" w:type="dxa"/>
          </w:tcPr>
          <w:p w14:paraId="0D4A0860" w14:textId="77777777" w:rsidR="00FF31C9" w:rsidRPr="00FF31C9" w:rsidRDefault="00FF31C9" w:rsidP="00FF31C9">
            <w:pPr>
              <w:pStyle w:val="120"/>
            </w:pPr>
            <w:r w:rsidRPr="00FF31C9">
              <w:t>4</w:t>
            </w:r>
          </w:p>
        </w:tc>
        <w:tc>
          <w:tcPr>
            <w:tcW w:w="456" w:type="dxa"/>
          </w:tcPr>
          <w:p w14:paraId="6C2FF80E" w14:textId="77777777" w:rsidR="00FF31C9" w:rsidRPr="00FF31C9" w:rsidRDefault="00FF31C9" w:rsidP="00FF31C9">
            <w:pPr>
              <w:pStyle w:val="120"/>
            </w:pPr>
            <w:r w:rsidRPr="00FF31C9">
              <w:t>5</w:t>
            </w:r>
          </w:p>
        </w:tc>
      </w:tr>
      <w:tr w:rsidR="00FF31C9" w:rsidRPr="00FF31C9" w14:paraId="0DF13889" w14:textId="77777777" w:rsidTr="00FF31C9">
        <w:tc>
          <w:tcPr>
            <w:tcW w:w="576" w:type="dxa"/>
          </w:tcPr>
          <w:p w14:paraId="0E56F4E0" w14:textId="77777777" w:rsidR="00FF31C9" w:rsidRPr="00FF31C9" w:rsidRDefault="00FF31C9" w:rsidP="00FF31C9">
            <w:pPr>
              <w:pStyle w:val="120"/>
            </w:pPr>
            <w:r w:rsidRPr="00FF31C9">
              <w:t>21</w:t>
            </w:r>
          </w:p>
        </w:tc>
        <w:tc>
          <w:tcPr>
            <w:tcW w:w="7168" w:type="dxa"/>
          </w:tcPr>
          <w:p w14:paraId="38FCF211" w14:textId="77777777" w:rsidR="00FF31C9" w:rsidRPr="00FF31C9" w:rsidRDefault="00FF31C9" w:rsidP="00FF31C9">
            <w:pPr>
              <w:pStyle w:val="120"/>
            </w:pPr>
            <w:r w:rsidRPr="00FF31C9">
              <w:t>Я готовий/готова приймати ризик, якщо це необхідно для досягнення мети</w:t>
            </w:r>
          </w:p>
        </w:tc>
        <w:tc>
          <w:tcPr>
            <w:tcW w:w="456" w:type="dxa"/>
          </w:tcPr>
          <w:p w14:paraId="5ADF54F5" w14:textId="77777777" w:rsidR="00FF31C9" w:rsidRPr="00FF31C9" w:rsidRDefault="00FF31C9" w:rsidP="00FF31C9">
            <w:pPr>
              <w:pStyle w:val="120"/>
            </w:pPr>
          </w:p>
        </w:tc>
        <w:tc>
          <w:tcPr>
            <w:tcW w:w="456" w:type="dxa"/>
          </w:tcPr>
          <w:p w14:paraId="44CB3297" w14:textId="77777777" w:rsidR="00FF31C9" w:rsidRPr="00FF31C9" w:rsidRDefault="00FF31C9" w:rsidP="00FF31C9">
            <w:pPr>
              <w:pStyle w:val="120"/>
            </w:pPr>
          </w:p>
        </w:tc>
        <w:tc>
          <w:tcPr>
            <w:tcW w:w="456" w:type="dxa"/>
          </w:tcPr>
          <w:p w14:paraId="4260A0CC" w14:textId="77777777" w:rsidR="00FF31C9" w:rsidRPr="00FF31C9" w:rsidRDefault="00FF31C9" w:rsidP="00FF31C9">
            <w:pPr>
              <w:pStyle w:val="120"/>
            </w:pPr>
          </w:p>
        </w:tc>
        <w:tc>
          <w:tcPr>
            <w:tcW w:w="456" w:type="dxa"/>
          </w:tcPr>
          <w:p w14:paraId="10059910" w14:textId="77777777" w:rsidR="00FF31C9" w:rsidRPr="00FF31C9" w:rsidRDefault="00FF31C9" w:rsidP="00FF31C9">
            <w:pPr>
              <w:pStyle w:val="120"/>
            </w:pPr>
          </w:p>
        </w:tc>
        <w:tc>
          <w:tcPr>
            <w:tcW w:w="456" w:type="dxa"/>
          </w:tcPr>
          <w:p w14:paraId="41CDC451" w14:textId="77777777" w:rsidR="00FF31C9" w:rsidRPr="00FF31C9" w:rsidRDefault="00FF31C9" w:rsidP="00FF31C9">
            <w:pPr>
              <w:pStyle w:val="120"/>
            </w:pPr>
          </w:p>
        </w:tc>
      </w:tr>
      <w:tr w:rsidR="00FF31C9" w:rsidRPr="00FF31C9" w14:paraId="5CEFB877" w14:textId="77777777" w:rsidTr="00FF31C9">
        <w:tc>
          <w:tcPr>
            <w:tcW w:w="576" w:type="dxa"/>
          </w:tcPr>
          <w:p w14:paraId="7A12A2D4" w14:textId="77777777" w:rsidR="00FF31C9" w:rsidRPr="00FF31C9" w:rsidRDefault="00FF31C9" w:rsidP="00FF31C9">
            <w:pPr>
              <w:pStyle w:val="120"/>
            </w:pPr>
            <w:r w:rsidRPr="00FF31C9">
              <w:t>22</w:t>
            </w:r>
          </w:p>
        </w:tc>
        <w:tc>
          <w:tcPr>
            <w:tcW w:w="7168" w:type="dxa"/>
          </w:tcPr>
          <w:p w14:paraId="37FD8EA9" w14:textId="77777777" w:rsidR="00FF31C9" w:rsidRPr="00FF31C9" w:rsidRDefault="00FF31C9" w:rsidP="00FF31C9">
            <w:pPr>
              <w:pStyle w:val="120"/>
            </w:pPr>
            <w:r w:rsidRPr="00FF31C9">
              <w:t>Я легко пристосовуюся до нових умов та змін</w:t>
            </w:r>
          </w:p>
        </w:tc>
        <w:tc>
          <w:tcPr>
            <w:tcW w:w="456" w:type="dxa"/>
          </w:tcPr>
          <w:p w14:paraId="1556B5C0" w14:textId="77777777" w:rsidR="00FF31C9" w:rsidRPr="00FF31C9" w:rsidRDefault="00FF31C9" w:rsidP="00FF31C9">
            <w:pPr>
              <w:pStyle w:val="120"/>
            </w:pPr>
          </w:p>
        </w:tc>
        <w:tc>
          <w:tcPr>
            <w:tcW w:w="456" w:type="dxa"/>
          </w:tcPr>
          <w:p w14:paraId="3A873DBF" w14:textId="77777777" w:rsidR="00FF31C9" w:rsidRPr="00FF31C9" w:rsidRDefault="00FF31C9" w:rsidP="00FF31C9">
            <w:pPr>
              <w:pStyle w:val="120"/>
            </w:pPr>
          </w:p>
        </w:tc>
        <w:tc>
          <w:tcPr>
            <w:tcW w:w="456" w:type="dxa"/>
          </w:tcPr>
          <w:p w14:paraId="7158AEA9" w14:textId="77777777" w:rsidR="00FF31C9" w:rsidRPr="00FF31C9" w:rsidRDefault="00FF31C9" w:rsidP="00FF31C9">
            <w:pPr>
              <w:pStyle w:val="120"/>
            </w:pPr>
          </w:p>
        </w:tc>
        <w:tc>
          <w:tcPr>
            <w:tcW w:w="456" w:type="dxa"/>
          </w:tcPr>
          <w:p w14:paraId="72318745" w14:textId="77777777" w:rsidR="00FF31C9" w:rsidRPr="00FF31C9" w:rsidRDefault="00FF31C9" w:rsidP="00FF31C9">
            <w:pPr>
              <w:pStyle w:val="120"/>
            </w:pPr>
          </w:p>
        </w:tc>
        <w:tc>
          <w:tcPr>
            <w:tcW w:w="456" w:type="dxa"/>
          </w:tcPr>
          <w:p w14:paraId="711F6843" w14:textId="77777777" w:rsidR="00FF31C9" w:rsidRPr="00FF31C9" w:rsidRDefault="00FF31C9" w:rsidP="00FF31C9">
            <w:pPr>
              <w:pStyle w:val="120"/>
            </w:pPr>
          </w:p>
        </w:tc>
      </w:tr>
      <w:tr w:rsidR="00FF31C9" w:rsidRPr="00FF31C9" w14:paraId="3DDB435E" w14:textId="77777777" w:rsidTr="00FF31C9">
        <w:tc>
          <w:tcPr>
            <w:tcW w:w="576" w:type="dxa"/>
          </w:tcPr>
          <w:p w14:paraId="73849D3F" w14:textId="77777777" w:rsidR="00FF31C9" w:rsidRPr="00FF31C9" w:rsidRDefault="00FF31C9" w:rsidP="00FF31C9">
            <w:pPr>
              <w:pStyle w:val="120"/>
            </w:pPr>
            <w:r w:rsidRPr="00FF31C9">
              <w:t>23</w:t>
            </w:r>
          </w:p>
        </w:tc>
        <w:tc>
          <w:tcPr>
            <w:tcW w:w="7168" w:type="dxa"/>
          </w:tcPr>
          <w:p w14:paraId="419168EE" w14:textId="77777777" w:rsidR="00FF31C9" w:rsidRPr="00FF31C9" w:rsidRDefault="00FF31C9" w:rsidP="00FF31C9">
            <w:pPr>
              <w:pStyle w:val="120"/>
            </w:pPr>
            <w:r w:rsidRPr="00FF31C9">
              <w:t>Я бачу труднощі як можливість для власного розвитку</w:t>
            </w:r>
          </w:p>
        </w:tc>
        <w:tc>
          <w:tcPr>
            <w:tcW w:w="456" w:type="dxa"/>
          </w:tcPr>
          <w:p w14:paraId="027353CC" w14:textId="77777777" w:rsidR="00FF31C9" w:rsidRPr="00FF31C9" w:rsidRDefault="00FF31C9" w:rsidP="00FF31C9">
            <w:pPr>
              <w:pStyle w:val="120"/>
            </w:pPr>
          </w:p>
        </w:tc>
        <w:tc>
          <w:tcPr>
            <w:tcW w:w="456" w:type="dxa"/>
          </w:tcPr>
          <w:p w14:paraId="1D626AB7" w14:textId="77777777" w:rsidR="00FF31C9" w:rsidRPr="00FF31C9" w:rsidRDefault="00FF31C9" w:rsidP="00FF31C9">
            <w:pPr>
              <w:pStyle w:val="120"/>
            </w:pPr>
          </w:p>
        </w:tc>
        <w:tc>
          <w:tcPr>
            <w:tcW w:w="456" w:type="dxa"/>
          </w:tcPr>
          <w:p w14:paraId="63A4AB66" w14:textId="77777777" w:rsidR="00FF31C9" w:rsidRPr="00FF31C9" w:rsidRDefault="00FF31C9" w:rsidP="00FF31C9">
            <w:pPr>
              <w:pStyle w:val="120"/>
            </w:pPr>
          </w:p>
        </w:tc>
        <w:tc>
          <w:tcPr>
            <w:tcW w:w="456" w:type="dxa"/>
          </w:tcPr>
          <w:p w14:paraId="3F504C62" w14:textId="77777777" w:rsidR="00FF31C9" w:rsidRPr="00FF31C9" w:rsidRDefault="00FF31C9" w:rsidP="00FF31C9">
            <w:pPr>
              <w:pStyle w:val="120"/>
            </w:pPr>
          </w:p>
        </w:tc>
        <w:tc>
          <w:tcPr>
            <w:tcW w:w="456" w:type="dxa"/>
          </w:tcPr>
          <w:p w14:paraId="068F2DC3" w14:textId="77777777" w:rsidR="00FF31C9" w:rsidRPr="00FF31C9" w:rsidRDefault="00FF31C9" w:rsidP="00FF31C9">
            <w:pPr>
              <w:pStyle w:val="120"/>
            </w:pPr>
          </w:p>
        </w:tc>
      </w:tr>
      <w:tr w:rsidR="00FF31C9" w:rsidRPr="00FF31C9" w14:paraId="4973ADE6" w14:textId="77777777" w:rsidTr="00FF31C9">
        <w:tc>
          <w:tcPr>
            <w:tcW w:w="576" w:type="dxa"/>
          </w:tcPr>
          <w:p w14:paraId="1FB44976" w14:textId="77777777" w:rsidR="00FF31C9" w:rsidRPr="00FF31C9" w:rsidRDefault="00FF31C9" w:rsidP="00FF31C9">
            <w:pPr>
              <w:pStyle w:val="120"/>
            </w:pPr>
            <w:r w:rsidRPr="00FF31C9">
              <w:t>24</w:t>
            </w:r>
          </w:p>
        </w:tc>
        <w:tc>
          <w:tcPr>
            <w:tcW w:w="7168" w:type="dxa"/>
          </w:tcPr>
          <w:p w14:paraId="62730550" w14:textId="77777777" w:rsidR="00FF31C9" w:rsidRPr="00FF31C9" w:rsidRDefault="00FF31C9" w:rsidP="00FF31C9">
            <w:pPr>
              <w:pStyle w:val="120"/>
            </w:pPr>
            <w:r w:rsidRPr="00FF31C9">
              <w:t>Мені легко зацікавитися новими завданнями та обставинами</w:t>
            </w:r>
          </w:p>
        </w:tc>
        <w:tc>
          <w:tcPr>
            <w:tcW w:w="456" w:type="dxa"/>
          </w:tcPr>
          <w:p w14:paraId="719FB8E8" w14:textId="77777777" w:rsidR="00FF31C9" w:rsidRPr="00FF31C9" w:rsidRDefault="00FF31C9" w:rsidP="00FF31C9">
            <w:pPr>
              <w:pStyle w:val="120"/>
            </w:pPr>
          </w:p>
        </w:tc>
        <w:tc>
          <w:tcPr>
            <w:tcW w:w="456" w:type="dxa"/>
          </w:tcPr>
          <w:p w14:paraId="17859D3C" w14:textId="77777777" w:rsidR="00FF31C9" w:rsidRPr="00FF31C9" w:rsidRDefault="00FF31C9" w:rsidP="00FF31C9">
            <w:pPr>
              <w:pStyle w:val="120"/>
            </w:pPr>
          </w:p>
        </w:tc>
        <w:tc>
          <w:tcPr>
            <w:tcW w:w="456" w:type="dxa"/>
          </w:tcPr>
          <w:p w14:paraId="7BEDD17F" w14:textId="77777777" w:rsidR="00FF31C9" w:rsidRPr="00FF31C9" w:rsidRDefault="00FF31C9" w:rsidP="00FF31C9">
            <w:pPr>
              <w:pStyle w:val="120"/>
            </w:pPr>
          </w:p>
        </w:tc>
        <w:tc>
          <w:tcPr>
            <w:tcW w:w="456" w:type="dxa"/>
          </w:tcPr>
          <w:p w14:paraId="6D8AF902" w14:textId="77777777" w:rsidR="00FF31C9" w:rsidRPr="00FF31C9" w:rsidRDefault="00FF31C9" w:rsidP="00FF31C9">
            <w:pPr>
              <w:pStyle w:val="120"/>
            </w:pPr>
          </w:p>
        </w:tc>
        <w:tc>
          <w:tcPr>
            <w:tcW w:w="456" w:type="dxa"/>
          </w:tcPr>
          <w:p w14:paraId="077FB5F2" w14:textId="77777777" w:rsidR="00FF31C9" w:rsidRPr="00FF31C9" w:rsidRDefault="00FF31C9" w:rsidP="00FF31C9">
            <w:pPr>
              <w:pStyle w:val="120"/>
            </w:pPr>
          </w:p>
        </w:tc>
      </w:tr>
      <w:tr w:rsidR="00FF31C9" w:rsidRPr="00FF31C9" w14:paraId="6FC2B286" w14:textId="77777777" w:rsidTr="00FF31C9">
        <w:tc>
          <w:tcPr>
            <w:tcW w:w="576" w:type="dxa"/>
          </w:tcPr>
          <w:p w14:paraId="75E3381A" w14:textId="77777777" w:rsidR="00FF31C9" w:rsidRPr="00FF31C9" w:rsidRDefault="00FF31C9" w:rsidP="00FF31C9">
            <w:pPr>
              <w:pStyle w:val="120"/>
            </w:pPr>
            <w:r w:rsidRPr="00FF31C9">
              <w:t>25</w:t>
            </w:r>
          </w:p>
        </w:tc>
        <w:tc>
          <w:tcPr>
            <w:tcW w:w="7168" w:type="dxa"/>
          </w:tcPr>
          <w:p w14:paraId="28EC3EB3" w14:textId="77777777" w:rsidR="00FF31C9" w:rsidRPr="00FF31C9" w:rsidRDefault="00FF31C9" w:rsidP="00FF31C9">
            <w:pPr>
              <w:pStyle w:val="120"/>
            </w:pPr>
            <w:r w:rsidRPr="00FF31C9">
              <w:t>Я сприймаю зміни як шанс навчитися чомусь новому</w:t>
            </w:r>
          </w:p>
        </w:tc>
        <w:tc>
          <w:tcPr>
            <w:tcW w:w="456" w:type="dxa"/>
          </w:tcPr>
          <w:p w14:paraId="0A2E193F" w14:textId="77777777" w:rsidR="00FF31C9" w:rsidRPr="00FF31C9" w:rsidRDefault="00FF31C9" w:rsidP="00FF31C9">
            <w:pPr>
              <w:pStyle w:val="120"/>
            </w:pPr>
          </w:p>
        </w:tc>
        <w:tc>
          <w:tcPr>
            <w:tcW w:w="456" w:type="dxa"/>
          </w:tcPr>
          <w:p w14:paraId="258B2C8D" w14:textId="77777777" w:rsidR="00FF31C9" w:rsidRPr="00FF31C9" w:rsidRDefault="00FF31C9" w:rsidP="00FF31C9">
            <w:pPr>
              <w:pStyle w:val="120"/>
            </w:pPr>
          </w:p>
        </w:tc>
        <w:tc>
          <w:tcPr>
            <w:tcW w:w="456" w:type="dxa"/>
          </w:tcPr>
          <w:p w14:paraId="6738EC92" w14:textId="77777777" w:rsidR="00FF31C9" w:rsidRPr="00FF31C9" w:rsidRDefault="00FF31C9" w:rsidP="00FF31C9">
            <w:pPr>
              <w:pStyle w:val="120"/>
            </w:pPr>
          </w:p>
        </w:tc>
        <w:tc>
          <w:tcPr>
            <w:tcW w:w="456" w:type="dxa"/>
          </w:tcPr>
          <w:p w14:paraId="0DD88498" w14:textId="77777777" w:rsidR="00FF31C9" w:rsidRPr="00FF31C9" w:rsidRDefault="00FF31C9" w:rsidP="00FF31C9">
            <w:pPr>
              <w:pStyle w:val="120"/>
            </w:pPr>
          </w:p>
        </w:tc>
        <w:tc>
          <w:tcPr>
            <w:tcW w:w="456" w:type="dxa"/>
          </w:tcPr>
          <w:p w14:paraId="46636FBE" w14:textId="77777777" w:rsidR="00FF31C9" w:rsidRPr="00FF31C9" w:rsidRDefault="00FF31C9" w:rsidP="00FF31C9">
            <w:pPr>
              <w:pStyle w:val="120"/>
            </w:pPr>
          </w:p>
        </w:tc>
      </w:tr>
      <w:tr w:rsidR="00FF31C9" w:rsidRPr="00FF31C9" w14:paraId="70A7E045" w14:textId="77777777" w:rsidTr="00FF31C9">
        <w:tc>
          <w:tcPr>
            <w:tcW w:w="576" w:type="dxa"/>
          </w:tcPr>
          <w:p w14:paraId="1B47AB1A" w14:textId="77777777" w:rsidR="00FF31C9" w:rsidRPr="00FF31C9" w:rsidRDefault="00FF31C9" w:rsidP="00FF31C9">
            <w:pPr>
              <w:pStyle w:val="120"/>
            </w:pPr>
            <w:r w:rsidRPr="00FF31C9">
              <w:t>26</w:t>
            </w:r>
          </w:p>
        </w:tc>
        <w:tc>
          <w:tcPr>
            <w:tcW w:w="7168" w:type="dxa"/>
          </w:tcPr>
          <w:p w14:paraId="277BD7FE" w14:textId="77777777" w:rsidR="00FF31C9" w:rsidRPr="00FF31C9" w:rsidRDefault="00FF31C9" w:rsidP="00FF31C9">
            <w:pPr>
              <w:pStyle w:val="120"/>
            </w:pPr>
            <w:r w:rsidRPr="00FF31C9">
              <w:t>Я намагаюся не уникати складних ситуацій, а знаходити шляхи їх вирішення</w:t>
            </w:r>
          </w:p>
        </w:tc>
        <w:tc>
          <w:tcPr>
            <w:tcW w:w="456" w:type="dxa"/>
          </w:tcPr>
          <w:p w14:paraId="5519F30E" w14:textId="77777777" w:rsidR="00FF31C9" w:rsidRPr="00FF31C9" w:rsidRDefault="00FF31C9" w:rsidP="00FF31C9">
            <w:pPr>
              <w:pStyle w:val="120"/>
            </w:pPr>
          </w:p>
        </w:tc>
        <w:tc>
          <w:tcPr>
            <w:tcW w:w="456" w:type="dxa"/>
          </w:tcPr>
          <w:p w14:paraId="5F8E3A5F" w14:textId="77777777" w:rsidR="00FF31C9" w:rsidRPr="00FF31C9" w:rsidRDefault="00FF31C9" w:rsidP="00FF31C9">
            <w:pPr>
              <w:pStyle w:val="120"/>
            </w:pPr>
          </w:p>
        </w:tc>
        <w:tc>
          <w:tcPr>
            <w:tcW w:w="456" w:type="dxa"/>
          </w:tcPr>
          <w:p w14:paraId="6E6249FE" w14:textId="77777777" w:rsidR="00FF31C9" w:rsidRPr="00FF31C9" w:rsidRDefault="00FF31C9" w:rsidP="00FF31C9">
            <w:pPr>
              <w:pStyle w:val="120"/>
            </w:pPr>
          </w:p>
        </w:tc>
        <w:tc>
          <w:tcPr>
            <w:tcW w:w="456" w:type="dxa"/>
          </w:tcPr>
          <w:p w14:paraId="4BBD7C4D" w14:textId="77777777" w:rsidR="00FF31C9" w:rsidRPr="00FF31C9" w:rsidRDefault="00FF31C9" w:rsidP="00FF31C9">
            <w:pPr>
              <w:pStyle w:val="120"/>
            </w:pPr>
          </w:p>
        </w:tc>
        <w:tc>
          <w:tcPr>
            <w:tcW w:w="456" w:type="dxa"/>
          </w:tcPr>
          <w:p w14:paraId="3F566685" w14:textId="77777777" w:rsidR="00FF31C9" w:rsidRPr="00FF31C9" w:rsidRDefault="00FF31C9" w:rsidP="00FF31C9">
            <w:pPr>
              <w:pStyle w:val="120"/>
            </w:pPr>
          </w:p>
        </w:tc>
      </w:tr>
      <w:tr w:rsidR="00FF31C9" w:rsidRPr="00FF31C9" w14:paraId="4CAA6559" w14:textId="77777777" w:rsidTr="00FF31C9">
        <w:tc>
          <w:tcPr>
            <w:tcW w:w="576" w:type="dxa"/>
          </w:tcPr>
          <w:p w14:paraId="73539CBE" w14:textId="77777777" w:rsidR="00FF31C9" w:rsidRPr="00FF31C9" w:rsidRDefault="00FF31C9" w:rsidP="00FF31C9">
            <w:pPr>
              <w:pStyle w:val="120"/>
            </w:pPr>
            <w:r w:rsidRPr="00FF31C9">
              <w:t>27</w:t>
            </w:r>
          </w:p>
        </w:tc>
        <w:tc>
          <w:tcPr>
            <w:tcW w:w="7168" w:type="dxa"/>
          </w:tcPr>
          <w:p w14:paraId="69B11198" w14:textId="77777777" w:rsidR="00FF31C9" w:rsidRPr="00FF31C9" w:rsidRDefault="00FF31C9" w:rsidP="00FF31C9">
            <w:pPr>
              <w:pStyle w:val="120"/>
            </w:pPr>
            <w:r w:rsidRPr="00FF31C9">
              <w:t>Я відчуваю задоволення від подолання труднощів</w:t>
            </w:r>
          </w:p>
        </w:tc>
        <w:tc>
          <w:tcPr>
            <w:tcW w:w="456" w:type="dxa"/>
          </w:tcPr>
          <w:p w14:paraId="48FCD5B3" w14:textId="77777777" w:rsidR="00FF31C9" w:rsidRPr="00FF31C9" w:rsidRDefault="00FF31C9" w:rsidP="00FF31C9">
            <w:pPr>
              <w:pStyle w:val="120"/>
            </w:pPr>
          </w:p>
        </w:tc>
        <w:tc>
          <w:tcPr>
            <w:tcW w:w="456" w:type="dxa"/>
          </w:tcPr>
          <w:p w14:paraId="269F19EF" w14:textId="77777777" w:rsidR="00FF31C9" w:rsidRPr="00FF31C9" w:rsidRDefault="00FF31C9" w:rsidP="00FF31C9">
            <w:pPr>
              <w:pStyle w:val="120"/>
            </w:pPr>
          </w:p>
        </w:tc>
        <w:tc>
          <w:tcPr>
            <w:tcW w:w="456" w:type="dxa"/>
          </w:tcPr>
          <w:p w14:paraId="40B29A80" w14:textId="77777777" w:rsidR="00FF31C9" w:rsidRPr="00FF31C9" w:rsidRDefault="00FF31C9" w:rsidP="00FF31C9">
            <w:pPr>
              <w:pStyle w:val="120"/>
            </w:pPr>
          </w:p>
        </w:tc>
        <w:tc>
          <w:tcPr>
            <w:tcW w:w="456" w:type="dxa"/>
          </w:tcPr>
          <w:p w14:paraId="1EDDEE94" w14:textId="77777777" w:rsidR="00FF31C9" w:rsidRPr="00FF31C9" w:rsidRDefault="00FF31C9" w:rsidP="00FF31C9">
            <w:pPr>
              <w:pStyle w:val="120"/>
            </w:pPr>
          </w:p>
        </w:tc>
        <w:tc>
          <w:tcPr>
            <w:tcW w:w="456" w:type="dxa"/>
          </w:tcPr>
          <w:p w14:paraId="43166195" w14:textId="77777777" w:rsidR="00FF31C9" w:rsidRPr="00FF31C9" w:rsidRDefault="00FF31C9" w:rsidP="00FF31C9">
            <w:pPr>
              <w:pStyle w:val="120"/>
            </w:pPr>
          </w:p>
        </w:tc>
      </w:tr>
      <w:tr w:rsidR="00FF31C9" w:rsidRPr="00FF31C9" w14:paraId="72C34151" w14:textId="77777777" w:rsidTr="00FF31C9">
        <w:tc>
          <w:tcPr>
            <w:tcW w:w="576" w:type="dxa"/>
          </w:tcPr>
          <w:p w14:paraId="3FFEE777" w14:textId="77777777" w:rsidR="00FF31C9" w:rsidRPr="00FF31C9" w:rsidRDefault="00FF31C9" w:rsidP="00FF31C9">
            <w:pPr>
              <w:pStyle w:val="120"/>
            </w:pPr>
            <w:r w:rsidRPr="00FF31C9">
              <w:t>28</w:t>
            </w:r>
          </w:p>
        </w:tc>
        <w:tc>
          <w:tcPr>
            <w:tcW w:w="7168" w:type="dxa"/>
          </w:tcPr>
          <w:p w14:paraId="31029BCB" w14:textId="77777777" w:rsidR="00FF31C9" w:rsidRPr="00FF31C9" w:rsidRDefault="00FF31C9" w:rsidP="00FF31C9">
            <w:pPr>
              <w:pStyle w:val="120"/>
            </w:pPr>
            <w:r w:rsidRPr="00FF31C9">
              <w:t>Я готовий/готова діяти навіть у ситуаціях невизначеності</w:t>
            </w:r>
          </w:p>
        </w:tc>
        <w:tc>
          <w:tcPr>
            <w:tcW w:w="456" w:type="dxa"/>
          </w:tcPr>
          <w:p w14:paraId="4C1F933C" w14:textId="77777777" w:rsidR="00FF31C9" w:rsidRPr="00FF31C9" w:rsidRDefault="00FF31C9" w:rsidP="00FF31C9">
            <w:pPr>
              <w:pStyle w:val="120"/>
            </w:pPr>
          </w:p>
        </w:tc>
        <w:tc>
          <w:tcPr>
            <w:tcW w:w="456" w:type="dxa"/>
          </w:tcPr>
          <w:p w14:paraId="7260527D" w14:textId="77777777" w:rsidR="00FF31C9" w:rsidRPr="00FF31C9" w:rsidRDefault="00FF31C9" w:rsidP="00FF31C9">
            <w:pPr>
              <w:pStyle w:val="120"/>
            </w:pPr>
          </w:p>
        </w:tc>
        <w:tc>
          <w:tcPr>
            <w:tcW w:w="456" w:type="dxa"/>
          </w:tcPr>
          <w:p w14:paraId="7449829D" w14:textId="77777777" w:rsidR="00FF31C9" w:rsidRPr="00FF31C9" w:rsidRDefault="00FF31C9" w:rsidP="00FF31C9">
            <w:pPr>
              <w:pStyle w:val="120"/>
            </w:pPr>
          </w:p>
        </w:tc>
        <w:tc>
          <w:tcPr>
            <w:tcW w:w="456" w:type="dxa"/>
          </w:tcPr>
          <w:p w14:paraId="4324AEF5" w14:textId="77777777" w:rsidR="00FF31C9" w:rsidRPr="00FF31C9" w:rsidRDefault="00FF31C9" w:rsidP="00FF31C9">
            <w:pPr>
              <w:pStyle w:val="120"/>
            </w:pPr>
          </w:p>
        </w:tc>
        <w:tc>
          <w:tcPr>
            <w:tcW w:w="456" w:type="dxa"/>
          </w:tcPr>
          <w:p w14:paraId="7158B276" w14:textId="77777777" w:rsidR="00FF31C9" w:rsidRPr="00FF31C9" w:rsidRDefault="00FF31C9" w:rsidP="00FF31C9">
            <w:pPr>
              <w:pStyle w:val="120"/>
            </w:pPr>
          </w:p>
        </w:tc>
      </w:tr>
      <w:tr w:rsidR="00FF31C9" w:rsidRPr="00FF31C9" w14:paraId="06BC3393" w14:textId="77777777" w:rsidTr="00FF31C9">
        <w:tc>
          <w:tcPr>
            <w:tcW w:w="576" w:type="dxa"/>
          </w:tcPr>
          <w:p w14:paraId="47ADA25B" w14:textId="77777777" w:rsidR="00FF31C9" w:rsidRPr="00FF31C9" w:rsidRDefault="00FF31C9" w:rsidP="00FF31C9">
            <w:pPr>
              <w:pStyle w:val="120"/>
            </w:pPr>
            <w:r w:rsidRPr="00FF31C9">
              <w:t>29</w:t>
            </w:r>
          </w:p>
        </w:tc>
        <w:tc>
          <w:tcPr>
            <w:tcW w:w="7168" w:type="dxa"/>
          </w:tcPr>
          <w:p w14:paraId="6B3A667B" w14:textId="77777777" w:rsidR="00FF31C9" w:rsidRPr="00FF31C9" w:rsidRDefault="00FF31C9" w:rsidP="00FF31C9">
            <w:pPr>
              <w:pStyle w:val="120"/>
            </w:pPr>
            <w:r w:rsidRPr="00FF31C9">
              <w:t>Я бачу в проблемах можливість для особистісного росту</w:t>
            </w:r>
          </w:p>
        </w:tc>
        <w:tc>
          <w:tcPr>
            <w:tcW w:w="456" w:type="dxa"/>
          </w:tcPr>
          <w:p w14:paraId="3A7A6C54" w14:textId="77777777" w:rsidR="00FF31C9" w:rsidRPr="00FF31C9" w:rsidRDefault="00FF31C9" w:rsidP="00FF31C9">
            <w:pPr>
              <w:pStyle w:val="120"/>
            </w:pPr>
          </w:p>
        </w:tc>
        <w:tc>
          <w:tcPr>
            <w:tcW w:w="456" w:type="dxa"/>
          </w:tcPr>
          <w:p w14:paraId="059A9EDF" w14:textId="77777777" w:rsidR="00FF31C9" w:rsidRPr="00FF31C9" w:rsidRDefault="00FF31C9" w:rsidP="00FF31C9">
            <w:pPr>
              <w:pStyle w:val="120"/>
            </w:pPr>
          </w:p>
        </w:tc>
        <w:tc>
          <w:tcPr>
            <w:tcW w:w="456" w:type="dxa"/>
          </w:tcPr>
          <w:p w14:paraId="17CD8803" w14:textId="77777777" w:rsidR="00FF31C9" w:rsidRPr="00FF31C9" w:rsidRDefault="00FF31C9" w:rsidP="00FF31C9">
            <w:pPr>
              <w:pStyle w:val="120"/>
            </w:pPr>
          </w:p>
        </w:tc>
        <w:tc>
          <w:tcPr>
            <w:tcW w:w="456" w:type="dxa"/>
          </w:tcPr>
          <w:p w14:paraId="42E79B01" w14:textId="77777777" w:rsidR="00FF31C9" w:rsidRPr="00FF31C9" w:rsidRDefault="00FF31C9" w:rsidP="00FF31C9">
            <w:pPr>
              <w:pStyle w:val="120"/>
            </w:pPr>
          </w:p>
        </w:tc>
        <w:tc>
          <w:tcPr>
            <w:tcW w:w="456" w:type="dxa"/>
          </w:tcPr>
          <w:p w14:paraId="4A324CE1" w14:textId="77777777" w:rsidR="00FF31C9" w:rsidRPr="00FF31C9" w:rsidRDefault="00FF31C9" w:rsidP="00FF31C9">
            <w:pPr>
              <w:pStyle w:val="120"/>
            </w:pPr>
          </w:p>
        </w:tc>
      </w:tr>
      <w:tr w:rsidR="00FF31C9" w:rsidRPr="00FF31C9" w14:paraId="1ABA613D" w14:textId="77777777" w:rsidTr="00FF31C9">
        <w:tc>
          <w:tcPr>
            <w:tcW w:w="576" w:type="dxa"/>
          </w:tcPr>
          <w:p w14:paraId="7D134E17" w14:textId="77777777" w:rsidR="00FF31C9" w:rsidRPr="00FF31C9" w:rsidRDefault="00FF31C9" w:rsidP="00FF31C9">
            <w:pPr>
              <w:pStyle w:val="120"/>
            </w:pPr>
            <w:r w:rsidRPr="00FF31C9">
              <w:t>30</w:t>
            </w:r>
          </w:p>
        </w:tc>
        <w:tc>
          <w:tcPr>
            <w:tcW w:w="7168" w:type="dxa"/>
          </w:tcPr>
          <w:p w14:paraId="68A7B154" w14:textId="77777777" w:rsidR="00FF31C9" w:rsidRPr="00FF31C9" w:rsidRDefault="00FF31C9" w:rsidP="00FF31C9">
            <w:pPr>
              <w:pStyle w:val="120"/>
            </w:pPr>
            <w:r w:rsidRPr="00FF31C9">
              <w:t>Я прагну розвивати власну гнучкість та адаптивність у різних обставинах</w:t>
            </w:r>
          </w:p>
        </w:tc>
        <w:tc>
          <w:tcPr>
            <w:tcW w:w="456" w:type="dxa"/>
          </w:tcPr>
          <w:p w14:paraId="044ACFCA" w14:textId="77777777" w:rsidR="00FF31C9" w:rsidRPr="00FF31C9" w:rsidRDefault="00FF31C9" w:rsidP="00FF31C9">
            <w:pPr>
              <w:pStyle w:val="120"/>
            </w:pPr>
          </w:p>
        </w:tc>
        <w:tc>
          <w:tcPr>
            <w:tcW w:w="456" w:type="dxa"/>
          </w:tcPr>
          <w:p w14:paraId="45123DEB" w14:textId="77777777" w:rsidR="00FF31C9" w:rsidRPr="00FF31C9" w:rsidRDefault="00FF31C9" w:rsidP="00FF31C9">
            <w:pPr>
              <w:pStyle w:val="120"/>
            </w:pPr>
          </w:p>
        </w:tc>
        <w:tc>
          <w:tcPr>
            <w:tcW w:w="456" w:type="dxa"/>
          </w:tcPr>
          <w:p w14:paraId="67DE296D" w14:textId="77777777" w:rsidR="00FF31C9" w:rsidRPr="00FF31C9" w:rsidRDefault="00FF31C9" w:rsidP="00FF31C9">
            <w:pPr>
              <w:pStyle w:val="120"/>
            </w:pPr>
          </w:p>
        </w:tc>
        <w:tc>
          <w:tcPr>
            <w:tcW w:w="456" w:type="dxa"/>
          </w:tcPr>
          <w:p w14:paraId="50E81842" w14:textId="77777777" w:rsidR="00FF31C9" w:rsidRPr="00FF31C9" w:rsidRDefault="00FF31C9" w:rsidP="00FF31C9">
            <w:pPr>
              <w:pStyle w:val="120"/>
            </w:pPr>
          </w:p>
        </w:tc>
        <w:tc>
          <w:tcPr>
            <w:tcW w:w="456" w:type="dxa"/>
          </w:tcPr>
          <w:p w14:paraId="72F777C3" w14:textId="77777777" w:rsidR="00FF31C9" w:rsidRPr="00FF31C9" w:rsidRDefault="00FF31C9" w:rsidP="00FF31C9">
            <w:pPr>
              <w:pStyle w:val="120"/>
            </w:pPr>
          </w:p>
        </w:tc>
      </w:tr>
    </w:tbl>
    <w:p w14:paraId="53D20EF0" w14:textId="77777777" w:rsidR="00FF31C9" w:rsidRDefault="00FF31C9" w:rsidP="00FF31C9">
      <w:pPr>
        <w:pStyle w:val="a1"/>
      </w:pPr>
    </w:p>
    <w:p w14:paraId="1E6D0E42" w14:textId="1B82D106" w:rsidR="00FF31C9" w:rsidRPr="00FF31C9" w:rsidRDefault="00006B65" w:rsidP="00FF31C9">
      <w:pPr>
        <w:pStyle w:val="a1"/>
        <w:rPr>
          <w:rStyle w:val="ad"/>
        </w:rPr>
      </w:pPr>
      <w:r>
        <w:rPr>
          <w:rStyle w:val="ad"/>
        </w:rPr>
        <w:t>Інструкції</w:t>
      </w:r>
      <w:r w:rsidR="00FF31C9" w:rsidRPr="00FF31C9">
        <w:rPr>
          <w:rStyle w:val="ad"/>
        </w:rPr>
        <w:t xml:space="preserve"> коучам</w:t>
      </w:r>
    </w:p>
    <w:p w14:paraId="2267E825" w14:textId="5578B712" w:rsidR="00006B65" w:rsidRDefault="00006B65" w:rsidP="00006B65">
      <w:pPr>
        <w:pStyle w:val="a1"/>
      </w:pPr>
      <w:r>
        <w:t>1) Підрахунок балів:</w:t>
      </w:r>
    </w:p>
    <w:p w14:paraId="78910F27" w14:textId="2B89C27D" w:rsidR="00006B65" w:rsidRDefault="00006B65" w:rsidP="00006B65">
      <w:pPr>
        <w:pStyle w:val="22"/>
      </w:pPr>
      <w:r>
        <w:t>кожна відповідь оцінюється за шкалою Лайкерта: 1 = зовсім не погоджуюсь, 5 = повністю погоджуюсь;</w:t>
      </w:r>
    </w:p>
    <w:p w14:paraId="2CBC92B6" w14:textId="2DDEE75F" w:rsidR="00006B65" w:rsidRDefault="00006B65" w:rsidP="00006B65">
      <w:pPr>
        <w:pStyle w:val="22"/>
      </w:pPr>
      <w:r>
        <w:t>бал за категорію визначається як сума балів за всі питання відповідної категорії. Для нашої анкети з 10 запитань на категорію максимальний бал = 50, мінімальний = 10;</w:t>
      </w:r>
    </w:p>
    <w:p w14:paraId="2FC21582" w14:textId="1B534D90" w:rsidR="00006B65" w:rsidRDefault="00006B65" w:rsidP="00006B65">
      <w:pPr>
        <w:pStyle w:val="22"/>
      </w:pPr>
      <w:r>
        <w:t>загальний бал стресостійкості розраховується як сума балів за всі три категорії (максимум = 150, мінімум = 30).</w:t>
      </w:r>
    </w:p>
    <w:p w14:paraId="36BCF6EF" w14:textId="65D33C97" w:rsidR="00006B65" w:rsidRDefault="00006B65" w:rsidP="00006B65">
      <w:pPr>
        <w:pStyle w:val="a1"/>
      </w:pPr>
      <w:r>
        <w:lastRenderedPageBreak/>
        <w:t>2) Категорії оцінки (для кожної підшкали):</w:t>
      </w:r>
    </w:p>
    <w:p w14:paraId="3A8139A3" w14:textId="79CCC386" w:rsidR="00006B65" w:rsidRDefault="00006B65" w:rsidP="00006B65">
      <w:pPr>
        <w:pStyle w:val="22"/>
      </w:pPr>
      <w:r>
        <w:t>залученість (Commitment) – активна участь у житті, усвідомлене включення у роботу, соціальні зв’язки та власні цінності;</w:t>
      </w:r>
    </w:p>
    <w:p w14:paraId="5E832D30" w14:textId="26DEF1C5" w:rsidR="00006B65" w:rsidRDefault="00006B65" w:rsidP="00006B65">
      <w:pPr>
        <w:pStyle w:val="22"/>
      </w:pPr>
      <w:r>
        <w:t>контроль (Control) – відчуття здатності впливати на події та процеси навколо себе, прийняття відповідальності за результати власних дій;</w:t>
      </w:r>
    </w:p>
    <w:p w14:paraId="0B7246E2" w14:textId="2AD33A29" w:rsidR="00006B65" w:rsidRDefault="00006B65" w:rsidP="00006B65">
      <w:pPr>
        <w:pStyle w:val="22"/>
      </w:pPr>
      <w:r>
        <w:t>прийняття ризику (Challenge) – сприйняття змін та труднощів як можливостей для розвитку, готовність долати перешкоди.</w:t>
      </w:r>
    </w:p>
    <w:p w14:paraId="780EED0A" w14:textId="366124FE" w:rsidR="00006B65" w:rsidRDefault="00006B65" w:rsidP="00006B65">
      <w:pPr>
        <w:pStyle w:val="a1"/>
      </w:pPr>
      <w:r>
        <w:t>3) Інтерпретація результатів (загальна стресостійкість):</w:t>
      </w:r>
    </w:p>
    <w:p w14:paraId="30D128F1" w14:textId="62CE903E" w:rsidR="00006B65" w:rsidRDefault="00006B65" w:rsidP="00006B65">
      <w:pPr>
        <w:pStyle w:val="22"/>
      </w:pPr>
      <w:r>
        <w:t>низький рівень (30–70 балів) – показує, що респондент потребує розвитку цілепокладання, самоконтролю та активної участі у житті; рекомендовано впроваджувати коучингові техніки для формування адаптивних навичокІ</w:t>
      </w:r>
    </w:p>
    <w:p w14:paraId="538A1C74" w14:textId="6D0BE17B" w:rsidR="00006B65" w:rsidRDefault="00006B65" w:rsidP="00006B65">
      <w:pPr>
        <w:pStyle w:val="22"/>
      </w:pPr>
      <w:r>
        <w:t>середній рівень (71–110 балів) – означає, що існуючі ресурси стресостійкості підтримуються; доцільно розвивати стратегії адаптації та посилювати внутрішню гнучкість.</w:t>
      </w:r>
    </w:p>
    <w:p w14:paraId="6484946C" w14:textId="77777777" w:rsidR="00006B65" w:rsidRDefault="00006B65" w:rsidP="00006B65">
      <w:pPr>
        <w:pStyle w:val="22"/>
      </w:pPr>
      <w:r>
        <w:t>Високий рівень (111–150 балів) – свідчить про сильну стресостійкість; рекомендовано зміцнювати наявні ресурси, підтримувати психологічну гнучкість та готувати респондента до довгострокових соціогенних викликів.</w:t>
      </w:r>
    </w:p>
    <w:p w14:paraId="000B8406" w14:textId="131651B6" w:rsidR="00006B65" w:rsidRDefault="00006B65" w:rsidP="00006B65">
      <w:pPr>
        <w:pStyle w:val="a1"/>
      </w:pPr>
      <w:r>
        <w:t>4) Рекомендації для коуча</w:t>
      </w:r>
    </w:p>
    <w:p w14:paraId="78038672" w14:textId="4F11BA85" w:rsidR="00006B65" w:rsidRDefault="00006B65" w:rsidP="00006B65">
      <w:pPr>
        <w:pStyle w:val="22"/>
      </w:pPr>
      <w:r>
        <w:t>для кожної категорії оцінювати сильні та слабкі сторони респондента;</w:t>
      </w:r>
    </w:p>
    <w:p w14:paraId="3886B14E" w14:textId="4815FD9B" w:rsidR="00006B65" w:rsidRDefault="00006B65" w:rsidP="00006B65">
      <w:pPr>
        <w:pStyle w:val="22"/>
      </w:pPr>
      <w:r>
        <w:t>визначати пріоритетні напрямки коучингової роботи залежно від підшкал: розвиток залученості, зміцнення контролю або стимулювання прийняття ризику;</w:t>
      </w:r>
    </w:p>
    <w:p w14:paraId="241604F1" w14:textId="67D6C7A2" w:rsidR="00006B65" w:rsidRDefault="00006B65" w:rsidP="00006B65">
      <w:pPr>
        <w:pStyle w:val="22"/>
      </w:pPr>
      <w:r>
        <w:t>використовувати результати як базу для побудови індивідуальної коучингової програми та моніторингу прогресу у розвитку адаптивних ресурсів;</w:t>
      </w:r>
    </w:p>
    <w:p w14:paraId="613E6A26" w14:textId="0F1612C4" w:rsidR="00FF31C9" w:rsidRDefault="00006B65" w:rsidP="00006B65">
      <w:pPr>
        <w:pStyle w:val="22"/>
      </w:pPr>
      <w:r>
        <w:t>п</w:t>
      </w:r>
      <w:r w:rsidR="00FF31C9">
        <w:t>ідрахунок балів: сума по кожній категорії та загальна сума (максимум 50 балів на категорію, 150 балів загалом).</w:t>
      </w:r>
    </w:p>
    <w:p w14:paraId="3A62DD4A" w14:textId="7DD03CDE" w:rsidR="00FF31C9" w:rsidRDefault="00FF31C9" w:rsidP="00F23ECA">
      <w:pPr>
        <w:pStyle w:val="a1"/>
      </w:pPr>
    </w:p>
    <w:p w14:paraId="1FE24C01" w14:textId="63D9AC83" w:rsidR="00DB74B2" w:rsidRDefault="00DB74B2" w:rsidP="00DB74B2">
      <w:pPr>
        <w:pStyle w:val="2"/>
      </w:pPr>
      <w:bookmarkStart w:id="24" w:name="_Toc210324340"/>
      <w:r>
        <w:lastRenderedPageBreak/>
        <w:t>А.4 Опитувальник психологічного благополуччя (C. Ryff)</w:t>
      </w:r>
      <w:bookmarkEnd w:id="24"/>
    </w:p>
    <w:p w14:paraId="4D2D1DFA" w14:textId="77777777" w:rsidR="00DB74B2" w:rsidRDefault="00DB74B2" w:rsidP="00DB74B2">
      <w:pPr>
        <w:pStyle w:val="a1"/>
      </w:pPr>
    </w:p>
    <w:p w14:paraId="00F6597B" w14:textId="77777777" w:rsidR="00DB74B2" w:rsidRDefault="00DB74B2" w:rsidP="00DB74B2">
      <w:pPr>
        <w:pStyle w:val="a1"/>
      </w:pPr>
    </w:p>
    <w:p w14:paraId="38BBFA73" w14:textId="56E3EC8A" w:rsidR="00FF31C9" w:rsidRPr="00DB74B2" w:rsidRDefault="00DB74B2" w:rsidP="00DB74B2">
      <w:pPr>
        <w:pStyle w:val="a1"/>
        <w:rPr>
          <w:rStyle w:val="ad"/>
        </w:rPr>
      </w:pPr>
      <w:r w:rsidRPr="00DB74B2">
        <w:rPr>
          <w:rStyle w:val="ad"/>
        </w:rPr>
        <w:t>Інструкція для респондента</w:t>
      </w:r>
    </w:p>
    <w:p w14:paraId="5B88DB18" w14:textId="77777777" w:rsidR="00DB74B2" w:rsidRDefault="00DB74B2" w:rsidP="00DB74B2">
      <w:pPr>
        <w:pStyle w:val="a1"/>
      </w:pPr>
      <w:r>
        <w:t>Шановний(а) учаснику(це)!</w:t>
      </w:r>
    </w:p>
    <w:p w14:paraId="312A1A18" w14:textId="77777777" w:rsidR="00DB74B2" w:rsidRDefault="00DB74B2" w:rsidP="00DB74B2">
      <w:pPr>
        <w:pStyle w:val="a1"/>
      </w:pPr>
      <w:r>
        <w:t>Вам пропонується опитувальник, розроблений американським психологом Керол Ріфф, який використовується для вивчення психологічного благополуччя людини. Його мета – визначити, як Ви оцінюєте своє життя, власні можливості, стосунки з іншими людьми та здатність до особистісного розвитку.</w:t>
      </w:r>
    </w:p>
    <w:p w14:paraId="724BA187" w14:textId="77777777" w:rsidR="00DB74B2" w:rsidRDefault="00DB74B2" w:rsidP="00DB74B2">
      <w:pPr>
        <w:pStyle w:val="a1"/>
      </w:pPr>
      <w:r>
        <w:t>У опитувальнику подані твердження, що описують різні аспекти життя та ставлення до себе. Просимо Вас уважно прочитати кожне твердження й обрати ступінь згоди або незгоди з ним за 6-бальною шкалою:</w:t>
      </w:r>
    </w:p>
    <w:p w14:paraId="17DE3290" w14:textId="77777777" w:rsidR="00DB74B2" w:rsidRDefault="00DB74B2" w:rsidP="00DB74B2">
      <w:pPr>
        <w:pStyle w:val="a"/>
      </w:pPr>
      <w:r>
        <w:t>1 – зовсім не згоден(на);</w:t>
      </w:r>
    </w:p>
    <w:p w14:paraId="42468831" w14:textId="77777777" w:rsidR="00DB74B2" w:rsidRDefault="00DB74B2" w:rsidP="00DB74B2">
      <w:pPr>
        <w:pStyle w:val="a"/>
      </w:pPr>
      <w:r>
        <w:t>2 – швидше не згоден(на);</w:t>
      </w:r>
    </w:p>
    <w:p w14:paraId="26E39D63" w14:textId="77777777" w:rsidR="00DB74B2" w:rsidRDefault="00DB74B2" w:rsidP="00DB74B2">
      <w:pPr>
        <w:pStyle w:val="a"/>
      </w:pPr>
      <w:r>
        <w:t>3 – частково не згоден(на);</w:t>
      </w:r>
    </w:p>
    <w:p w14:paraId="0519B3CA" w14:textId="77777777" w:rsidR="00DB74B2" w:rsidRDefault="00DB74B2" w:rsidP="00DB74B2">
      <w:pPr>
        <w:pStyle w:val="a"/>
      </w:pPr>
      <w:r>
        <w:t>4 – частково згоден(на);</w:t>
      </w:r>
    </w:p>
    <w:p w14:paraId="4612F12C" w14:textId="77777777" w:rsidR="00DB74B2" w:rsidRDefault="00DB74B2" w:rsidP="00DB74B2">
      <w:pPr>
        <w:pStyle w:val="a"/>
      </w:pPr>
      <w:r>
        <w:t>5 – швидше згоден(на);</w:t>
      </w:r>
    </w:p>
    <w:p w14:paraId="5FBB05F1" w14:textId="77777777" w:rsidR="00DB74B2" w:rsidRDefault="00DB74B2" w:rsidP="00DB74B2">
      <w:pPr>
        <w:pStyle w:val="a"/>
      </w:pPr>
      <w:r>
        <w:t>6 – повністю згоден(на).</w:t>
      </w:r>
    </w:p>
    <w:p w14:paraId="570A3B58" w14:textId="06952DE7" w:rsidR="00FF31C9" w:rsidRDefault="00DB74B2" w:rsidP="00DB74B2">
      <w:pPr>
        <w:pStyle w:val="a1"/>
      </w:pPr>
      <w:r>
        <w:t>Правильних чи неправильних відповідей немає. Важливо, щоб Ви відповідали чесно й спонтанно, орієнтуючись на свої відчуття та досвід. Усі дані є конфіденційними й будуть використані лише в узагальненому вигляді для наукового дослідження.</w:t>
      </w:r>
    </w:p>
    <w:p w14:paraId="240EBC9A" w14:textId="23795BF1" w:rsidR="00B431E3" w:rsidRDefault="00B431E3" w:rsidP="00DB74B2">
      <w:pPr>
        <w:pStyle w:val="a1"/>
      </w:pPr>
    </w:p>
    <w:p w14:paraId="2E15F9D7" w14:textId="77777777" w:rsidR="00B431E3" w:rsidRDefault="00B431E3">
      <w:pPr>
        <w:rPr>
          <w:rFonts w:ascii="Times New Roman" w:hAnsi="Times New Roman" w:cs="Times New Roman"/>
          <w:sz w:val="28"/>
          <w:szCs w:val="28"/>
        </w:rPr>
      </w:pPr>
      <w:r>
        <w:br w:type="page"/>
      </w:r>
    </w:p>
    <w:p w14:paraId="01C90412" w14:textId="24030CB1" w:rsidR="00B431E3" w:rsidRDefault="00B431E3" w:rsidP="00B431E3">
      <w:pPr>
        <w:pStyle w:val="af3"/>
      </w:pPr>
      <w:r>
        <w:lastRenderedPageBreak/>
        <w:t>Таблиця А.10</w:t>
      </w:r>
    </w:p>
    <w:p w14:paraId="240AA19E" w14:textId="1C179D90" w:rsidR="00B431E3" w:rsidRDefault="00B431E3" w:rsidP="00B431E3">
      <w:pPr>
        <w:pStyle w:val="a6"/>
      </w:pPr>
      <w:r>
        <w:t>Форма опитувальника</w:t>
      </w:r>
    </w:p>
    <w:tbl>
      <w:tblPr>
        <w:tblStyle w:val="af"/>
        <w:tblW w:w="10147" w:type="dxa"/>
        <w:tblLayout w:type="fixed"/>
        <w:tblLook w:val="04A0" w:firstRow="1" w:lastRow="0" w:firstColumn="1" w:lastColumn="0" w:noHBand="0" w:noVBand="1"/>
      </w:tblPr>
      <w:tblGrid>
        <w:gridCol w:w="567"/>
        <w:gridCol w:w="6520"/>
        <w:gridCol w:w="510"/>
        <w:gridCol w:w="510"/>
        <w:gridCol w:w="510"/>
        <w:gridCol w:w="510"/>
        <w:gridCol w:w="510"/>
        <w:gridCol w:w="510"/>
      </w:tblGrid>
      <w:tr w:rsidR="007917D3" w:rsidRPr="00B431E3" w14:paraId="4FFA1768" w14:textId="77777777" w:rsidTr="007917D3">
        <w:tc>
          <w:tcPr>
            <w:tcW w:w="567" w:type="dxa"/>
          </w:tcPr>
          <w:p w14:paraId="79A2B705" w14:textId="77777777" w:rsidR="00B431E3" w:rsidRPr="00B431E3" w:rsidRDefault="00B431E3" w:rsidP="00B431E3">
            <w:pPr>
              <w:pStyle w:val="120"/>
            </w:pPr>
            <w:r w:rsidRPr="00B431E3">
              <w:t>№</w:t>
            </w:r>
          </w:p>
        </w:tc>
        <w:tc>
          <w:tcPr>
            <w:tcW w:w="6520" w:type="dxa"/>
          </w:tcPr>
          <w:p w14:paraId="7254225D" w14:textId="2900A303" w:rsidR="00B431E3" w:rsidRPr="00B431E3" w:rsidRDefault="00B431E3" w:rsidP="00B431E3">
            <w:pPr>
              <w:pStyle w:val="120"/>
            </w:pPr>
            <w:r>
              <w:t xml:space="preserve">Блок / </w:t>
            </w:r>
            <w:r w:rsidRPr="00B431E3">
              <w:t>Твердження</w:t>
            </w:r>
          </w:p>
        </w:tc>
        <w:tc>
          <w:tcPr>
            <w:tcW w:w="510" w:type="dxa"/>
          </w:tcPr>
          <w:p w14:paraId="20B74B30" w14:textId="77777777" w:rsidR="00B431E3" w:rsidRPr="00B431E3" w:rsidRDefault="00B431E3" w:rsidP="00B431E3">
            <w:pPr>
              <w:pStyle w:val="120"/>
            </w:pPr>
            <w:r w:rsidRPr="00B431E3">
              <w:t>1</w:t>
            </w:r>
          </w:p>
        </w:tc>
        <w:tc>
          <w:tcPr>
            <w:tcW w:w="510" w:type="dxa"/>
          </w:tcPr>
          <w:p w14:paraId="32CC3E97" w14:textId="77777777" w:rsidR="00B431E3" w:rsidRPr="00B431E3" w:rsidRDefault="00B431E3" w:rsidP="00B431E3">
            <w:pPr>
              <w:pStyle w:val="120"/>
            </w:pPr>
            <w:r w:rsidRPr="00B431E3">
              <w:t>2</w:t>
            </w:r>
          </w:p>
        </w:tc>
        <w:tc>
          <w:tcPr>
            <w:tcW w:w="510" w:type="dxa"/>
          </w:tcPr>
          <w:p w14:paraId="6089EBA3" w14:textId="77777777" w:rsidR="00B431E3" w:rsidRPr="00B431E3" w:rsidRDefault="00B431E3" w:rsidP="00B431E3">
            <w:pPr>
              <w:pStyle w:val="120"/>
            </w:pPr>
            <w:r w:rsidRPr="00B431E3">
              <w:t>3</w:t>
            </w:r>
          </w:p>
        </w:tc>
        <w:tc>
          <w:tcPr>
            <w:tcW w:w="510" w:type="dxa"/>
          </w:tcPr>
          <w:p w14:paraId="2621C2AE" w14:textId="77777777" w:rsidR="00B431E3" w:rsidRPr="00B431E3" w:rsidRDefault="00B431E3" w:rsidP="00B431E3">
            <w:pPr>
              <w:pStyle w:val="120"/>
            </w:pPr>
            <w:r w:rsidRPr="00B431E3">
              <w:t>4</w:t>
            </w:r>
          </w:p>
        </w:tc>
        <w:tc>
          <w:tcPr>
            <w:tcW w:w="510" w:type="dxa"/>
          </w:tcPr>
          <w:p w14:paraId="7836475A" w14:textId="77777777" w:rsidR="00B431E3" w:rsidRPr="00B431E3" w:rsidRDefault="00B431E3" w:rsidP="00B431E3">
            <w:pPr>
              <w:pStyle w:val="120"/>
            </w:pPr>
            <w:r w:rsidRPr="00B431E3">
              <w:t>5</w:t>
            </w:r>
          </w:p>
        </w:tc>
        <w:tc>
          <w:tcPr>
            <w:tcW w:w="510" w:type="dxa"/>
          </w:tcPr>
          <w:p w14:paraId="555C4619" w14:textId="77777777" w:rsidR="00B431E3" w:rsidRPr="00B431E3" w:rsidRDefault="00B431E3" w:rsidP="00B431E3">
            <w:pPr>
              <w:pStyle w:val="120"/>
            </w:pPr>
            <w:r w:rsidRPr="00B431E3">
              <w:t>6</w:t>
            </w:r>
          </w:p>
        </w:tc>
      </w:tr>
      <w:tr w:rsidR="007917D3" w:rsidRPr="00B431E3" w14:paraId="4AF37DFE" w14:textId="77777777" w:rsidTr="007917D3">
        <w:tc>
          <w:tcPr>
            <w:tcW w:w="567" w:type="dxa"/>
          </w:tcPr>
          <w:p w14:paraId="18E8A075" w14:textId="77777777" w:rsidR="00B431E3" w:rsidRPr="00B431E3" w:rsidRDefault="00B431E3" w:rsidP="00B431E3">
            <w:pPr>
              <w:pStyle w:val="120"/>
            </w:pPr>
          </w:p>
        </w:tc>
        <w:tc>
          <w:tcPr>
            <w:tcW w:w="6520" w:type="dxa"/>
          </w:tcPr>
          <w:p w14:paraId="2F605623" w14:textId="55FB47EC" w:rsidR="00B431E3" w:rsidRPr="00B431E3" w:rsidRDefault="00B431E3" w:rsidP="00B431E3">
            <w:pPr>
              <w:pStyle w:val="120"/>
            </w:pPr>
            <w:r>
              <w:t>Блок 1. Самоприйняття</w:t>
            </w:r>
          </w:p>
        </w:tc>
        <w:tc>
          <w:tcPr>
            <w:tcW w:w="510" w:type="dxa"/>
          </w:tcPr>
          <w:p w14:paraId="1DD547F2" w14:textId="77777777" w:rsidR="00B431E3" w:rsidRPr="00B431E3" w:rsidRDefault="00B431E3" w:rsidP="00B431E3">
            <w:pPr>
              <w:pStyle w:val="120"/>
            </w:pPr>
          </w:p>
        </w:tc>
        <w:tc>
          <w:tcPr>
            <w:tcW w:w="510" w:type="dxa"/>
          </w:tcPr>
          <w:p w14:paraId="1A35D07B" w14:textId="77777777" w:rsidR="00B431E3" w:rsidRPr="00B431E3" w:rsidRDefault="00B431E3" w:rsidP="00B431E3">
            <w:pPr>
              <w:pStyle w:val="120"/>
            </w:pPr>
          </w:p>
        </w:tc>
        <w:tc>
          <w:tcPr>
            <w:tcW w:w="510" w:type="dxa"/>
          </w:tcPr>
          <w:p w14:paraId="1D8BAFB0" w14:textId="77777777" w:rsidR="00B431E3" w:rsidRPr="00B431E3" w:rsidRDefault="00B431E3" w:rsidP="00B431E3">
            <w:pPr>
              <w:pStyle w:val="120"/>
            </w:pPr>
          </w:p>
        </w:tc>
        <w:tc>
          <w:tcPr>
            <w:tcW w:w="510" w:type="dxa"/>
          </w:tcPr>
          <w:p w14:paraId="12DFC4D6" w14:textId="77777777" w:rsidR="00B431E3" w:rsidRPr="00B431E3" w:rsidRDefault="00B431E3" w:rsidP="00B431E3">
            <w:pPr>
              <w:pStyle w:val="120"/>
            </w:pPr>
          </w:p>
        </w:tc>
        <w:tc>
          <w:tcPr>
            <w:tcW w:w="510" w:type="dxa"/>
          </w:tcPr>
          <w:p w14:paraId="2D8F0DAD" w14:textId="77777777" w:rsidR="00B431E3" w:rsidRPr="00B431E3" w:rsidRDefault="00B431E3" w:rsidP="00B431E3">
            <w:pPr>
              <w:pStyle w:val="120"/>
            </w:pPr>
          </w:p>
        </w:tc>
        <w:tc>
          <w:tcPr>
            <w:tcW w:w="510" w:type="dxa"/>
          </w:tcPr>
          <w:p w14:paraId="640C67B5" w14:textId="77777777" w:rsidR="00B431E3" w:rsidRPr="00B431E3" w:rsidRDefault="00B431E3" w:rsidP="00B431E3">
            <w:pPr>
              <w:pStyle w:val="120"/>
            </w:pPr>
          </w:p>
        </w:tc>
      </w:tr>
      <w:tr w:rsidR="007917D3" w:rsidRPr="00B431E3" w14:paraId="09578E81" w14:textId="77777777" w:rsidTr="007917D3">
        <w:tc>
          <w:tcPr>
            <w:tcW w:w="567" w:type="dxa"/>
          </w:tcPr>
          <w:p w14:paraId="4860C0F4" w14:textId="77777777" w:rsidR="00B431E3" w:rsidRPr="00B431E3" w:rsidRDefault="00B431E3" w:rsidP="00B431E3">
            <w:pPr>
              <w:pStyle w:val="120"/>
            </w:pPr>
            <w:r w:rsidRPr="00B431E3">
              <w:t>1</w:t>
            </w:r>
          </w:p>
        </w:tc>
        <w:tc>
          <w:tcPr>
            <w:tcW w:w="6520" w:type="dxa"/>
          </w:tcPr>
          <w:p w14:paraId="42D7381E" w14:textId="77777777" w:rsidR="00B431E3" w:rsidRPr="00B431E3" w:rsidRDefault="00B431E3" w:rsidP="00B431E3">
            <w:pPr>
              <w:pStyle w:val="120"/>
            </w:pPr>
            <w:r w:rsidRPr="00B431E3">
              <w:t>У цілому я задоволений(а) собою.</w:t>
            </w:r>
          </w:p>
        </w:tc>
        <w:tc>
          <w:tcPr>
            <w:tcW w:w="510" w:type="dxa"/>
          </w:tcPr>
          <w:p w14:paraId="5590AAD1" w14:textId="77777777" w:rsidR="00B431E3" w:rsidRPr="00B431E3" w:rsidRDefault="00B431E3" w:rsidP="00B431E3">
            <w:pPr>
              <w:pStyle w:val="120"/>
            </w:pPr>
            <w:r w:rsidRPr="00B431E3">
              <w:t>○</w:t>
            </w:r>
          </w:p>
        </w:tc>
        <w:tc>
          <w:tcPr>
            <w:tcW w:w="510" w:type="dxa"/>
          </w:tcPr>
          <w:p w14:paraId="29F5FE8D" w14:textId="77777777" w:rsidR="00B431E3" w:rsidRPr="00B431E3" w:rsidRDefault="00B431E3" w:rsidP="00B431E3">
            <w:pPr>
              <w:pStyle w:val="120"/>
            </w:pPr>
            <w:r w:rsidRPr="00B431E3">
              <w:t>○</w:t>
            </w:r>
          </w:p>
        </w:tc>
        <w:tc>
          <w:tcPr>
            <w:tcW w:w="510" w:type="dxa"/>
          </w:tcPr>
          <w:p w14:paraId="5D332CE8" w14:textId="77777777" w:rsidR="00B431E3" w:rsidRPr="00B431E3" w:rsidRDefault="00B431E3" w:rsidP="00B431E3">
            <w:pPr>
              <w:pStyle w:val="120"/>
            </w:pPr>
            <w:r w:rsidRPr="00B431E3">
              <w:t>○</w:t>
            </w:r>
          </w:p>
        </w:tc>
        <w:tc>
          <w:tcPr>
            <w:tcW w:w="510" w:type="dxa"/>
          </w:tcPr>
          <w:p w14:paraId="0F4E9747" w14:textId="77777777" w:rsidR="00B431E3" w:rsidRPr="00B431E3" w:rsidRDefault="00B431E3" w:rsidP="00B431E3">
            <w:pPr>
              <w:pStyle w:val="120"/>
            </w:pPr>
            <w:r w:rsidRPr="00B431E3">
              <w:t>○</w:t>
            </w:r>
          </w:p>
        </w:tc>
        <w:tc>
          <w:tcPr>
            <w:tcW w:w="510" w:type="dxa"/>
          </w:tcPr>
          <w:p w14:paraId="550E2DD9" w14:textId="77777777" w:rsidR="00B431E3" w:rsidRPr="00B431E3" w:rsidRDefault="00B431E3" w:rsidP="00B431E3">
            <w:pPr>
              <w:pStyle w:val="120"/>
            </w:pPr>
            <w:r w:rsidRPr="00B431E3">
              <w:t>○</w:t>
            </w:r>
          </w:p>
        </w:tc>
        <w:tc>
          <w:tcPr>
            <w:tcW w:w="510" w:type="dxa"/>
          </w:tcPr>
          <w:p w14:paraId="1C01BA5F" w14:textId="77777777" w:rsidR="00B431E3" w:rsidRPr="00B431E3" w:rsidRDefault="00B431E3" w:rsidP="00B431E3">
            <w:pPr>
              <w:pStyle w:val="120"/>
            </w:pPr>
            <w:r w:rsidRPr="00B431E3">
              <w:t>○</w:t>
            </w:r>
          </w:p>
        </w:tc>
      </w:tr>
      <w:tr w:rsidR="007917D3" w:rsidRPr="00B431E3" w14:paraId="0008689C" w14:textId="77777777" w:rsidTr="007917D3">
        <w:tc>
          <w:tcPr>
            <w:tcW w:w="567" w:type="dxa"/>
          </w:tcPr>
          <w:p w14:paraId="7F02A2FB" w14:textId="77777777" w:rsidR="00B431E3" w:rsidRPr="00B431E3" w:rsidRDefault="00B431E3" w:rsidP="00B431E3">
            <w:pPr>
              <w:pStyle w:val="120"/>
            </w:pPr>
            <w:r w:rsidRPr="00B431E3">
              <w:t>2</w:t>
            </w:r>
          </w:p>
        </w:tc>
        <w:tc>
          <w:tcPr>
            <w:tcW w:w="6520" w:type="dxa"/>
          </w:tcPr>
          <w:p w14:paraId="23337943" w14:textId="77777777" w:rsidR="00B431E3" w:rsidRPr="00B431E3" w:rsidRDefault="00B431E3" w:rsidP="00B431E3">
            <w:pPr>
              <w:pStyle w:val="120"/>
            </w:pPr>
            <w:r w:rsidRPr="00B431E3">
              <w:t>У мене є як позитивні, так і негативні риси, і я можу їх прийняти.</w:t>
            </w:r>
          </w:p>
        </w:tc>
        <w:tc>
          <w:tcPr>
            <w:tcW w:w="510" w:type="dxa"/>
          </w:tcPr>
          <w:p w14:paraId="08BFBF68" w14:textId="77777777" w:rsidR="00B431E3" w:rsidRPr="00B431E3" w:rsidRDefault="00B431E3" w:rsidP="00B431E3">
            <w:pPr>
              <w:pStyle w:val="120"/>
            </w:pPr>
            <w:r w:rsidRPr="00B431E3">
              <w:t>○</w:t>
            </w:r>
          </w:p>
        </w:tc>
        <w:tc>
          <w:tcPr>
            <w:tcW w:w="510" w:type="dxa"/>
          </w:tcPr>
          <w:p w14:paraId="3F1EB7DF" w14:textId="77777777" w:rsidR="00B431E3" w:rsidRPr="00B431E3" w:rsidRDefault="00B431E3" w:rsidP="00B431E3">
            <w:pPr>
              <w:pStyle w:val="120"/>
            </w:pPr>
            <w:r w:rsidRPr="00B431E3">
              <w:t>○</w:t>
            </w:r>
          </w:p>
        </w:tc>
        <w:tc>
          <w:tcPr>
            <w:tcW w:w="510" w:type="dxa"/>
          </w:tcPr>
          <w:p w14:paraId="1880BD9B" w14:textId="77777777" w:rsidR="00B431E3" w:rsidRPr="00B431E3" w:rsidRDefault="00B431E3" w:rsidP="00B431E3">
            <w:pPr>
              <w:pStyle w:val="120"/>
            </w:pPr>
            <w:r w:rsidRPr="00B431E3">
              <w:t>○</w:t>
            </w:r>
          </w:p>
        </w:tc>
        <w:tc>
          <w:tcPr>
            <w:tcW w:w="510" w:type="dxa"/>
          </w:tcPr>
          <w:p w14:paraId="1DF6A3C0" w14:textId="77777777" w:rsidR="00B431E3" w:rsidRPr="00B431E3" w:rsidRDefault="00B431E3" w:rsidP="00B431E3">
            <w:pPr>
              <w:pStyle w:val="120"/>
            </w:pPr>
            <w:r w:rsidRPr="00B431E3">
              <w:t>○</w:t>
            </w:r>
          </w:p>
        </w:tc>
        <w:tc>
          <w:tcPr>
            <w:tcW w:w="510" w:type="dxa"/>
          </w:tcPr>
          <w:p w14:paraId="19F4B852" w14:textId="77777777" w:rsidR="00B431E3" w:rsidRPr="00B431E3" w:rsidRDefault="00B431E3" w:rsidP="00B431E3">
            <w:pPr>
              <w:pStyle w:val="120"/>
            </w:pPr>
            <w:r w:rsidRPr="00B431E3">
              <w:t>○</w:t>
            </w:r>
          </w:p>
        </w:tc>
        <w:tc>
          <w:tcPr>
            <w:tcW w:w="510" w:type="dxa"/>
          </w:tcPr>
          <w:p w14:paraId="5C4FE4C6" w14:textId="77777777" w:rsidR="00B431E3" w:rsidRPr="00B431E3" w:rsidRDefault="00B431E3" w:rsidP="00B431E3">
            <w:pPr>
              <w:pStyle w:val="120"/>
            </w:pPr>
            <w:r w:rsidRPr="00B431E3">
              <w:t>○</w:t>
            </w:r>
          </w:p>
        </w:tc>
      </w:tr>
      <w:tr w:rsidR="007917D3" w:rsidRPr="00B431E3" w14:paraId="5EBD4E00" w14:textId="77777777" w:rsidTr="007917D3">
        <w:tc>
          <w:tcPr>
            <w:tcW w:w="567" w:type="dxa"/>
          </w:tcPr>
          <w:p w14:paraId="5DA1D2A1" w14:textId="77777777" w:rsidR="00B431E3" w:rsidRPr="00B431E3" w:rsidRDefault="00B431E3" w:rsidP="00B431E3">
            <w:pPr>
              <w:pStyle w:val="120"/>
            </w:pPr>
            <w:r w:rsidRPr="00B431E3">
              <w:t>3</w:t>
            </w:r>
          </w:p>
        </w:tc>
        <w:tc>
          <w:tcPr>
            <w:tcW w:w="6520" w:type="dxa"/>
          </w:tcPr>
          <w:p w14:paraId="241A5FE8" w14:textId="77777777" w:rsidR="00B431E3" w:rsidRPr="00B431E3" w:rsidRDefault="00B431E3" w:rsidP="00B431E3">
            <w:pPr>
              <w:pStyle w:val="120"/>
            </w:pPr>
            <w:r w:rsidRPr="00B431E3">
              <w:t>Загалом я пишаюся тим, хто я є.</w:t>
            </w:r>
          </w:p>
        </w:tc>
        <w:tc>
          <w:tcPr>
            <w:tcW w:w="510" w:type="dxa"/>
          </w:tcPr>
          <w:p w14:paraId="22DDFA3C" w14:textId="77777777" w:rsidR="00B431E3" w:rsidRPr="00B431E3" w:rsidRDefault="00B431E3" w:rsidP="00B431E3">
            <w:pPr>
              <w:pStyle w:val="120"/>
            </w:pPr>
            <w:r w:rsidRPr="00B431E3">
              <w:t>○</w:t>
            </w:r>
          </w:p>
        </w:tc>
        <w:tc>
          <w:tcPr>
            <w:tcW w:w="510" w:type="dxa"/>
          </w:tcPr>
          <w:p w14:paraId="38D5970E" w14:textId="77777777" w:rsidR="00B431E3" w:rsidRPr="00B431E3" w:rsidRDefault="00B431E3" w:rsidP="00B431E3">
            <w:pPr>
              <w:pStyle w:val="120"/>
            </w:pPr>
            <w:r w:rsidRPr="00B431E3">
              <w:t>○</w:t>
            </w:r>
          </w:p>
        </w:tc>
        <w:tc>
          <w:tcPr>
            <w:tcW w:w="510" w:type="dxa"/>
          </w:tcPr>
          <w:p w14:paraId="7510C3F5" w14:textId="77777777" w:rsidR="00B431E3" w:rsidRPr="00B431E3" w:rsidRDefault="00B431E3" w:rsidP="00B431E3">
            <w:pPr>
              <w:pStyle w:val="120"/>
            </w:pPr>
            <w:r w:rsidRPr="00B431E3">
              <w:t>○</w:t>
            </w:r>
          </w:p>
        </w:tc>
        <w:tc>
          <w:tcPr>
            <w:tcW w:w="510" w:type="dxa"/>
          </w:tcPr>
          <w:p w14:paraId="1F3A7FF9" w14:textId="77777777" w:rsidR="00B431E3" w:rsidRPr="00B431E3" w:rsidRDefault="00B431E3" w:rsidP="00B431E3">
            <w:pPr>
              <w:pStyle w:val="120"/>
            </w:pPr>
            <w:r w:rsidRPr="00B431E3">
              <w:t>○</w:t>
            </w:r>
          </w:p>
        </w:tc>
        <w:tc>
          <w:tcPr>
            <w:tcW w:w="510" w:type="dxa"/>
          </w:tcPr>
          <w:p w14:paraId="224C3193" w14:textId="77777777" w:rsidR="00B431E3" w:rsidRPr="00B431E3" w:rsidRDefault="00B431E3" w:rsidP="00B431E3">
            <w:pPr>
              <w:pStyle w:val="120"/>
            </w:pPr>
            <w:r w:rsidRPr="00B431E3">
              <w:t>○</w:t>
            </w:r>
          </w:p>
        </w:tc>
        <w:tc>
          <w:tcPr>
            <w:tcW w:w="510" w:type="dxa"/>
          </w:tcPr>
          <w:p w14:paraId="60169E21" w14:textId="77777777" w:rsidR="00B431E3" w:rsidRPr="00B431E3" w:rsidRDefault="00B431E3" w:rsidP="00B431E3">
            <w:pPr>
              <w:pStyle w:val="120"/>
            </w:pPr>
            <w:r w:rsidRPr="00B431E3">
              <w:t>○</w:t>
            </w:r>
          </w:p>
        </w:tc>
      </w:tr>
      <w:tr w:rsidR="007917D3" w:rsidRPr="00B431E3" w14:paraId="2805DBF3" w14:textId="77777777" w:rsidTr="007917D3">
        <w:tc>
          <w:tcPr>
            <w:tcW w:w="567" w:type="dxa"/>
          </w:tcPr>
          <w:p w14:paraId="1F663310" w14:textId="77777777" w:rsidR="00B431E3" w:rsidRPr="00B431E3" w:rsidRDefault="00B431E3" w:rsidP="00B431E3">
            <w:pPr>
              <w:pStyle w:val="120"/>
            </w:pPr>
            <w:r w:rsidRPr="00B431E3">
              <w:t>4</w:t>
            </w:r>
          </w:p>
        </w:tc>
        <w:tc>
          <w:tcPr>
            <w:tcW w:w="6520" w:type="dxa"/>
          </w:tcPr>
          <w:p w14:paraId="2EC1B738" w14:textId="77777777" w:rsidR="00B431E3" w:rsidRPr="00B431E3" w:rsidRDefault="00B431E3" w:rsidP="00B431E3">
            <w:pPr>
              <w:pStyle w:val="120"/>
            </w:pPr>
            <w:r w:rsidRPr="00B431E3">
              <w:t>У мене є почуття власної гідності, навіть попри труднощі.</w:t>
            </w:r>
          </w:p>
        </w:tc>
        <w:tc>
          <w:tcPr>
            <w:tcW w:w="510" w:type="dxa"/>
          </w:tcPr>
          <w:p w14:paraId="589EA0FB" w14:textId="77777777" w:rsidR="00B431E3" w:rsidRPr="00B431E3" w:rsidRDefault="00B431E3" w:rsidP="00B431E3">
            <w:pPr>
              <w:pStyle w:val="120"/>
            </w:pPr>
            <w:r w:rsidRPr="00B431E3">
              <w:t>○</w:t>
            </w:r>
          </w:p>
        </w:tc>
        <w:tc>
          <w:tcPr>
            <w:tcW w:w="510" w:type="dxa"/>
          </w:tcPr>
          <w:p w14:paraId="58929B84" w14:textId="77777777" w:rsidR="00B431E3" w:rsidRPr="00B431E3" w:rsidRDefault="00B431E3" w:rsidP="00B431E3">
            <w:pPr>
              <w:pStyle w:val="120"/>
            </w:pPr>
            <w:r w:rsidRPr="00B431E3">
              <w:t>○</w:t>
            </w:r>
          </w:p>
        </w:tc>
        <w:tc>
          <w:tcPr>
            <w:tcW w:w="510" w:type="dxa"/>
          </w:tcPr>
          <w:p w14:paraId="0B650B18" w14:textId="77777777" w:rsidR="00B431E3" w:rsidRPr="00B431E3" w:rsidRDefault="00B431E3" w:rsidP="00B431E3">
            <w:pPr>
              <w:pStyle w:val="120"/>
            </w:pPr>
            <w:r w:rsidRPr="00B431E3">
              <w:t>○</w:t>
            </w:r>
          </w:p>
        </w:tc>
        <w:tc>
          <w:tcPr>
            <w:tcW w:w="510" w:type="dxa"/>
          </w:tcPr>
          <w:p w14:paraId="3E676006" w14:textId="77777777" w:rsidR="00B431E3" w:rsidRPr="00B431E3" w:rsidRDefault="00B431E3" w:rsidP="00B431E3">
            <w:pPr>
              <w:pStyle w:val="120"/>
            </w:pPr>
            <w:r w:rsidRPr="00B431E3">
              <w:t>○</w:t>
            </w:r>
          </w:p>
        </w:tc>
        <w:tc>
          <w:tcPr>
            <w:tcW w:w="510" w:type="dxa"/>
          </w:tcPr>
          <w:p w14:paraId="1EDBAAE3" w14:textId="77777777" w:rsidR="00B431E3" w:rsidRPr="00B431E3" w:rsidRDefault="00B431E3" w:rsidP="00B431E3">
            <w:pPr>
              <w:pStyle w:val="120"/>
            </w:pPr>
            <w:r w:rsidRPr="00B431E3">
              <w:t>○</w:t>
            </w:r>
          </w:p>
        </w:tc>
        <w:tc>
          <w:tcPr>
            <w:tcW w:w="510" w:type="dxa"/>
          </w:tcPr>
          <w:p w14:paraId="6C377EBC" w14:textId="77777777" w:rsidR="00B431E3" w:rsidRPr="00B431E3" w:rsidRDefault="00B431E3" w:rsidP="00B431E3">
            <w:pPr>
              <w:pStyle w:val="120"/>
            </w:pPr>
            <w:r w:rsidRPr="00B431E3">
              <w:t>○</w:t>
            </w:r>
          </w:p>
        </w:tc>
      </w:tr>
      <w:tr w:rsidR="007917D3" w:rsidRPr="00B431E3" w14:paraId="5C3260A7" w14:textId="77777777" w:rsidTr="007917D3">
        <w:tc>
          <w:tcPr>
            <w:tcW w:w="567" w:type="dxa"/>
          </w:tcPr>
          <w:p w14:paraId="03D3B141" w14:textId="77777777" w:rsidR="00B431E3" w:rsidRPr="00B431E3" w:rsidRDefault="00B431E3" w:rsidP="00B431E3">
            <w:pPr>
              <w:pStyle w:val="120"/>
            </w:pPr>
            <w:r w:rsidRPr="00B431E3">
              <w:t>5</w:t>
            </w:r>
          </w:p>
        </w:tc>
        <w:tc>
          <w:tcPr>
            <w:tcW w:w="6520" w:type="dxa"/>
          </w:tcPr>
          <w:p w14:paraId="6B43B206" w14:textId="77777777" w:rsidR="00B431E3" w:rsidRPr="00B431E3" w:rsidRDefault="00B431E3" w:rsidP="00B431E3">
            <w:pPr>
              <w:pStyle w:val="120"/>
            </w:pPr>
            <w:r w:rsidRPr="00B431E3">
              <w:t>Я можу пробачати собі помилки.</w:t>
            </w:r>
          </w:p>
        </w:tc>
        <w:tc>
          <w:tcPr>
            <w:tcW w:w="510" w:type="dxa"/>
          </w:tcPr>
          <w:p w14:paraId="1F117EDA" w14:textId="77777777" w:rsidR="00B431E3" w:rsidRPr="00B431E3" w:rsidRDefault="00B431E3" w:rsidP="00B431E3">
            <w:pPr>
              <w:pStyle w:val="120"/>
            </w:pPr>
            <w:r w:rsidRPr="00B431E3">
              <w:t>○</w:t>
            </w:r>
          </w:p>
        </w:tc>
        <w:tc>
          <w:tcPr>
            <w:tcW w:w="510" w:type="dxa"/>
          </w:tcPr>
          <w:p w14:paraId="7D3C2F9B" w14:textId="77777777" w:rsidR="00B431E3" w:rsidRPr="00B431E3" w:rsidRDefault="00B431E3" w:rsidP="00B431E3">
            <w:pPr>
              <w:pStyle w:val="120"/>
            </w:pPr>
            <w:r w:rsidRPr="00B431E3">
              <w:t>○</w:t>
            </w:r>
          </w:p>
        </w:tc>
        <w:tc>
          <w:tcPr>
            <w:tcW w:w="510" w:type="dxa"/>
          </w:tcPr>
          <w:p w14:paraId="08FB5947" w14:textId="77777777" w:rsidR="00B431E3" w:rsidRPr="00B431E3" w:rsidRDefault="00B431E3" w:rsidP="00B431E3">
            <w:pPr>
              <w:pStyle w:val="120"/>
            </w:pPr>
            <w:r w:rsidRPr="00B431E3">
              <w:t>○</w:t>
            </w:r>
          </w:p>
        </w:tc>
        <w:tc>
          <w:tcPr>
            <w:tcW w:w="510" w:type="dxa"/>
          </w:tcPr>
          <w:p w14:paraId="2D9CB7F5" w14:textId="77777777" w:rsidR="00B431E3" w:rsidRPr="00B431E3" w:rsidRDefault="00B431E3" w:rsidP="00B431E3">
            <w:pPr>
              <w:pStyle w:val="120"/>
            </w:pPr>
            <w:r w:rsidRPr="00B431E3">
              <w:t>○</w:t>
            </w:r>
          </w:p>
        </w:tc>
        <w:tc>
          <w:tcPr>
            <w:tcW w:w="510" w:type="dxa"/>
          </w:tcPr>
          <w:p w14:paraId="704A1090" w14:textId="77777777" w:rsidR="00B431E3" w:rsidRPr="00B431E3" w:rsidRDefault="00B431E3" w:rsidP="00B431E3">
            <w:pPr>
              <w:pStyle w:val="120"/>
            </w:pPr>
            <w:r w:rsidRPr="00B431E3">
              <w:t>○</w:t>
            </w:r>
          </w:p>
        </w:tc>
        <w:tc>
          <w:tcPr>
            <w:tcW w:w="510" w:type="dxa"/>
          </w:tcPr>
          <w:p w14:paraId="646A46FE" w14:textId="77777777" w:rsidR="00B431E3" w:rsidRPr="00B431E3" w:rsidRDefault="00B431E3" w:rsidP="00B431E3">
            <w:pPr>
              <w:pStyle w:val="120"/>
            </w:pPr>
            <w:r w:rsidRPr="00B431E3">
              <w:t>○</w:t>
            </w:r>
          </w:p>
        </w:tc>
      </w:tr>
      <w:tr w:rsidR="007917D3" w:rsidRPr="00B431E3" w14:paraId="69857867" w14:textId="77777777" w:rsidTr="007917D3">
        <w:tc>
          <w:tcPr>
            <w:tcW w:w="567" w:type="dxa"/>
          </w:tcPr>
          <w:p w14:paraId="13B2D378" w14:textId="77777777" w:rsidR="00B431E3" w:rsidRPr="00B431E3" w:rsidRDefault="00B431E3" w:rsidP="00B431E3">
            <w:pPr>
              <w:pStyle w:val="120"/>
            </w:pPr>
            <w:r w:rsidRPr="00B431E3">
              <w:t>6</w:t>
            </w:r>
          </w:p>
        </w:tc>
        <w:tc>
          <w:tcPr>
            <w:tcW w:w="6520" w:type="dxa"/>
          </w:tcPr>
          <w:p w14:paraId="4E674C2E" w14:textId="77777777" w:rsidR="00B431E3" w:rsidRPr="00B431E3" w:rsidRDefault="00B431E3" w:rsidP="00B431E3">
            <w:pPr>
              <w:pStyle w:val="120"/>
            </w:pPr>
            <w:r w:rsidRPr="00B431E3">
              <w:t>Я почуваюся в цілому добре щодо свого життя.</w:t>
            </w:r>
          </w:p>
        </w:tc>
        <w:tc>
          <w:tcPr>
            <w:tcW w:w="510" w:type="dxa"/>
          </w:tcPr>
          <w:p w14:paraId="6BE25348" w14:textId="77777777" w:rsidR="00B431E3" w:rsidRPr="00B431E3" w:rsidRDefault="00B431E3" w:rsidP="00B431E3">
            <w:pPr>
              <w:pStyle w:val="120"/>
            </w:pPr>
            <w:r w:rsidRPr="00B431E3">
              <w:t>○</w:t>
            </w:r>
          </w:p>
        </w:tc>
        <w:tc>
          <w:tcPr>
            <w:tcW w:w="510" w:type="dxa"/>
          </w:tcPr>
          <w:p w14:paraId="64A1D170" w14:textId="77777777" w:rsidR="00B431E3" w:rsidRPr="00B431E3" w:rsidRDefault="00B431E3" w:rsidP="00B431E3">
            <w:pPr>
              <w:pStyle w:val="120"/>
            </w:pPr>
            <w:r w:rsidRPr="00B431E3">
              <w:t>○</w:t>
            </w:r>
          </w:p>
        </w:tc>
        <w:tc>
          <w:tcPr>
            <w:tcW w:w="510" w:type="dxa"/>
          </w:tcPr>
          <w:p w14:paraId="2EEC9F43" w14:textId="77777777" w:rsidR="00B431E3" w:rsidRPr="00B431E3" w:rsidRDefault="00B431E3" w:rsidP="00B431E3">
            <w:pPr>
              <w:pStyle w:val="120"/>
            </w:pPr>
            <w:r w:rsidRPr="00B431E3">
              <w:t>○</w:t>
            </w:r>
          </w:p>
        </w:tc>
        <w:tc>
          <w:tcPr>
            <w:tcW w:w="510" w:type="dxa"/>
          </w:tcPr>
          <w:p w14:paraId="46A6A48E" w14:textId="77777777" w:rsidR="00B431E3" w:rsidRPr="00B431E3" w:rsidRDefault="00B431E3" w:rsidP="00B431E3">
            <w:pPr>
              <w:pStyle w:val="120"/>
            </w:pPr>
            <w:r w:rsidRPr="00B431E3">
              <w:t>○</w:t>
            </w:r>
          </w:p>
        </w:tc>
        <w:tc>
          <w:tcPr>
            <w:tcW w:w="510" w:type="dxa"/>
          </w:tcPr>
          <w:p w14:paraId="0203C5EA" w14:textId="77777777" w:rsidR="00B431E3" w:rsidRPr="00B431E3" w:rsidRDefault="00B431E3" w:rsidP="00B431E3">
            <w:pPr>
              <w:pStyle w:val="120"/>
            </w:pPr>
            <w:r w:rsidRPr="00B431E3">
              <w:t>○</w:t>
            </w:r>
          </w:p>
        </w:tc>
        <w:tc>
          <w:tcPr>
            <w:tcW w:w="510" w:type="dxa"/>
          </w:tcPr>
          <w:p w14:paraId="65CC4BD1" w14:textId="77777777" w:rsidR="00B431E3" w:rsidRPr="00B431E3" w:rsidRDefault="00B431E3" w:rsidP="00B431E3">
            <w:pPr>
              <w:pStyle w:val="120"/>
            </w:pPr>
            <w:r w:rsidRPr="00B431E3">
              <w:t>○</w:t>
            </w:r>
          </w:p>
        </w:tc>
      </w:tr>
      <w:tr w:rsidR="007917D3" w:rsidRPr="00B431E3" w14:paraId="5157739F" w14:textId="77777777" w:rsidTr="007917D3">
        <w:tc>
          <w:tcPr>
            <w:tcW w:w="567" w:type="dxa"/>
          </w:tcPr>
          <w:p w14:paraId="2CFB2172" w14:textId="1C8DF4F6" w:rsidR="00B431E3" w:rsidRPr="00B431E3" w:rsidRDefault="00B431E3" w:rsidP="00B431E3">
            <w:pPr>
              <w:pStyle w:val="120"/>
            </w:pPr>
          </w:p>
        </w:tc>
        <w:tc>
          <w:tcPr>
            <w:tcW w:w="6520" w:type="dxa"/>
          </w:tcPr>
          <w:p w14:paraId="393ECAFC" w14:textId="3654A5B4" w:rsidR="00B431E3" w:rsidRPr="00B431E3" w:rsidRDefault="00B431E3" w:rsidP="00B431E3">
            <w:pPr>
              <w:pStyle w:val="120"/>
            </w:pPr>
            <w:r>
              <w:t>Блок 2. Позитивні стосунки з іншими</w:t>
            </w:r>
          </w:p>
        </w:tc>
        <w:tc>
          <w:tcPr>
            <w:tcW w:w="510" w:type="dxa"/>
          </w:tcPr>
          <w:p w14:paraId="38FE04B5" w14:textId="27FE0B75" w:rsidR="00B431E3" w:rsidRPr="00B431E3" w:rsidRDefault="00B431E3" w:rsidP="00B431E3">
            <w:pPr>
              <w:pStyle w:val="120"/>
            </w:pPr>
          </w:p>
        </w:tc>
        <w:tc>
          <w:tcPr>
            <w:tcW w:w="510" w:type="dxa"/>
          </w:tcPr>
          <w:p w14:paraId="04076175" w14:textId="72404E05" w:rsidR="00B431E3" w:rsidRPr="00B431E3" w:rsidRDefault="00B431E3" w:rsidP="00B431E3">
            <w:pPr>
              <w:pStyle w:val="120"/>
            </w:pPr>
          </w:p>
        </w:tc>
        <w:tc>
          <w:tcPr>
            <w:tcW w:w="510" w:type="dxa"/>
          </w:tcPr>
          <w:p w14:paraId="2A3286D8" w14:textId="549BA61B" w:rsidR="00B431E3" w:rsidRPr="00B431E3" w:rsidRDefault="00B431E3" w:rsidP="00B431E3">
            <w:pPr>
              <w:pStyle w:val="120"/>
            </w:pPr>
          </w:p>
        </w:tc>
        <w:tc>
          <w:tcPr>
            <w:tcW w:w="510" w:type="dxa"/>
          </w:tcPr>
          <w:p w14:paraId="6F6BCEED" w14:textId="424B0F6D" w:rsidR="00B431E3" w:rsidRPr="00B431E3" w:rsidRDefault="00B431E3" w:rsidP="00B431E3">
            <w:pPr>
              <w:pStyle w:val="120"/>
            </w:pPr>
          </w:p>
        </w:tc>
        <w:tc>
          <w:tcPr>
            <w:tcW w:w="510" w:type="dxa"/>
          </w:tcPr>
          <w:p w14:paraId="15EE5EB9" w14:textId="31847A0D" w:rsidR="00B431E3" w:rsidRPr="00B431E3" w:rsidRDefault="00B431E3" w:rsidP="00B431E3">
            <w:pPr>
              <w:pStyle w:val="120"/>
            </w:pPr>
          </w:p>
        </w:tc>
        <w:tc>
          <w:tcPr>
            <w:tcW w:w="510" w:type="dxa"/>
          </w:tcPr>
          <w:p w14:paraId="74B4A629" w14:textId="51046ADD" w:rsidR="00B431E3" w:rsidRPr="00B431E3" w:rsidRDefault="00B431E3" w:rsidP="00B431E3">
            <w:pPr>
              <w:pStyle w:val="120"/>
            </w:pPr>
          </w:p>
        </w:tc>
      </w:tr>
      <w:tr w:rsidR="007917D3" w:rsidRPr="00B431E3" w14:paraId="30449697" w14:textId="77777777" w:rsidTr="007917D3">
        <w:tc>
          <w:tcPr>
            <w:tcW w:w="567" w:type="dxa"/>
          </w:tcPr>
          <w:p w14:paraId="22FB7700" w14:textId="77777777" w:rsidR="00B431E3" w:rsidRPr="00B431E3" w:rsidRDefault="00B431E3" w:rsidP="00B431E3">
            <w:pPr>
              <w:pStyle w:val="120"/>
            </w:pPr>
            <w:r w:rsidRPr="00B431E3">
              <w:t>7</w:t>
            </w:r>
          </w:p>
        </w:tc>
        <w:tc>
          <w:tcPr>
            <w:tcW w:w="6520" w:type="dxa"/>
          </w:tcPr>
          <w:p w14:paraId="2411057B" w14:textId="77777777" w:rsidR="00B431E3" w:rsidRPr="00B431E3" w:rsidRDefault="00B431E3" w:rsidP="00B431E3">
            <w:pPr>
              <w:pStyle w:val="120"/>
            </w:pPr>
            <w:r w:rsidRPr="00B431E3">
              <w:t>Я маю теплі та довірливі стосунки з іншими людьми.</w:t>
            </w:r>
          </w:p>
        </w:tc>
        <w:tc>
          <w:tcPr>
            <w:tcW w:w="510" w:type="dxa"/>
          </w:tcPr>
          <w:p w14:paraId="3C0C084A" w14:textId="77777777" w:rsidR="00B431E3" w:rsidRPr="00B431E3" w:rsidRDefault="00B431E3" w:rsidP="00B431E3">
            <w:pPr>
              <w:pStyle w:val="120"/>
            </w:pPr>
            <w:r w:rsidRPr="00B431E3">
              <w:t>○</w:t>
            </w:r>
          </w:p>
        </w:tc>
        <w:tc>
          <w:tcPr>
            <w:tcW w:w="510" w:type="dxa"/>
          </w:tcPr>
          <w:p w14:paraId="34A6D919" w14:textId="77777777" w:rsidR="00B431E3" w:rsidRPr="00B431E3" w:rsidRDefault="00B431E3" w:rsidP="00B431E3">
            <w:pPr>
              <w:pStyle w:val="120"/>
            </w:pPr>
            <w:r w:rsidRPr="00B431E3">
              <w:t>○</w:t>
            </w:r>
          </w:p>
        </w:tc>
        <w:tc>
          <w:tcPr>
            <w:tcW w:w="510" w:type="dxa"/>
          </w:tcPr>
          <w:p w14:paraId="7FE3623B" w14:textId="77777777" w:rsidR="00B431E3" w:rsidRPr="00B431E3" w:rsidRDefault="00B431E3" w:rsidP="00B431E3">
            <w:pPr>
              <w:pStyle w:val="120"/>
            </w:pPr>
            <w:r w:rsidRPr="00B431E3">
              <w:t>○</w:t>
            </w:r>
          </w:p>
        </w:tc>
        <w:tc>
          <w:tcPr>
            <w:tcW w:w="510" w:type="dxa"/>
          </w:tcPr>
          <w:p w14:paraId="513C5C95" w14:textId="77777777" w:rsidR="00B431E3" w:rsidRPr="00B431E3" w:rsidRDefault="00B431E3" w:rsidP="00B431E3">
            <w:pPr>
              <w:pStyle w:val="120"/>
            </w:pPr>
            <w:r w:rsidRPr="00B431E3">
              <w:t>○</w:t>
            </w:r>
          </w:p>
        </w:tc>
        <w:tc>
          <w:tcPr>
            <w:tcW w:w="510" w:type="dxa"/>
          </w:tcPr>
          <w:p w14:paraId="13B89061" w14:textId="77777777" w:rsidR="00B431E3" w:rsidRPr="00B431E3" w:rsidRDefault="00B431E3" w:rsidP="00B431E3">
            <w:pPr>
              <w:pStyle w:val="120"/>
            </w:pPr>
            <w:r w:rsidRPr="00B431E3">
              <w:t>○</w:t>
            </w:r>
          </w:p>
        </w:tc>
        <w:tc>
          <w:tcPr>
            <w:tcW w:w="510" w:type="dxa"/>
          </w:tcPr>
          <w:p w14:paraId="2A87A152" w14:textId="77777777" w:rsidR="00B431E3" w:rsidRPr="00B431E3" w:rsidRDefault="00B431E3" w:rsidP="00B431E3">
            <w:pPr>
              <w:pStyle w:val="120"/>
            </w:pPr>
            <w:r w:rsidRPr="00B431E3">
              <w:t>○</w:t>
            </w:r>
          </w:p>
        </w:tc>
      </w:tr>
      <w:tr w:rsidR="007917D3" w:rsidRPr="00B431E3" w14:paraId="72A41353" w14:textId="77777777" w:rsidTr="007917D3">
        <w:tc>
          <w:tcPr>
            <w:tcW w:w="567" w:type="dxa"/>
          </w:tcPr>
          <w:p w14:paraId="5251E37D" w14:textId="77777777" w:rsidR="00B431E3" w:rsidRPr="00B431E3" w:rsidRDefault="00B431E3" w:rsidP="00B431E3">
            <w:pPr>
              <w:pStyle w:val="120"/>
            </w:pPr>
            <w:r w:rsidRPr="00B431E3">
              <w:t>8</w:t>
            </w:r>
          </w:p>
        </w:tc>
        <w:tc>
          <w:tcPr>
            <w:tcW w:w="6520" w:type="dxa"/>
          </w:tcPr>
          <w:p w14:paraId="2A911AF0" w14:textId="77777777" w:rsidR="00B431E3" w:rsidRPr="00B431E3" w:rsidRDefault="00B431E3" w:rsidP="00B431E3">
            <w:pPr>
              <w:pStyle w:val="120"/>
            </w:pPr>
            <w:r w:rsidRPr="00B431E3">
              <w:t>Є люди, які мене підтримують у складні часи.</w:t>
            </w:r>
          </w:p>
        </w:tc>
        <w:tc>
          <w:tcPr>
            <w:tcW w:w="510" w:type="dxa"/>
          </w:tcPr>
          <w:p w14:paraId="1BC32B94" w14:textId="77777777" w:rsidR="00B431E3" w:rsidRPr="00B431E3" w:rsidRDefault="00B431E3" w:rsidP="00B431E3">
            <w:pPr>
              <w:pStyle w:val="120"/>
            </w:pPr>
            <w:r w:rsidRPr="00B431E3">
              <w:t>○</w:t>
            </w:r>
          </w:p>
        </w:tc>
        <w:tc>
          <w:tcPr>
            <w:tcW w:w="510" w:type="dxa"/>
          </w:tcPr>
          <w:p w14:paraId="296B7DB2" w14:textId="77777777" w:rsidR="00B431E3" w:rsidRPr="00B431E3" w:rsidRDefault="00B431E3" w:rsidP="00B431E3">
            <w:pPr>
              <w:pStyle w:val="120"/>
            </w:pPr>
            <w:r w:rsidRPr="00B431E3">
              <w:t>○</w:t>
            </w:r>
          </w:p>
        </w:tc>
        <w:tc>
          <w:tcPr>
            <w:tcW w:w="510" w:type="dxa"/>
          </w:tcPr>
          <w:p w14:paraId="1BC1E098" w14:textId="77777777" w:rsidR="00B431E3" w:rsidRPr="00B431E3" w:rsidRDefault="00B431E3" w:rsidP="00B431E3">
            <w:pPr>
              <w:pStyle w:val="120"/>
            </w:pPr>
            <w:r w:rsidRPr="00B431E3">
              <w:t>○</w:t>
            </w:r>
          </w:p>
        </w:tc>
        <w:tc>
          <w:tcPr>
            <w:tcW w:w="510" w:type="dxa"/>
          </w:tcPr>
          <w:p w14:paraId="77D1F345" w14:textId="77777777" w:rsidR="00B431E3" w:rsidRPr="00B431E3" w:rsidRDefault="00B431E3" w:rsidP="00B431E3">
            <w:pPr>
              <w:pStyle w:val="120"/>
            </w:pPr>
            <w:r w:rsidRPr="00B431E3">
              <w:t>○</w:t>
            </w:r>
          </w:p>
        </w:tc>
        <w:tc>
          <w:tcPr>
            <w:tcW w:w="510" w:type="dxa"/>
          </w:tcPr>
          <w:p w14:paraId="4C6E85EB" w14:textId="77777777" w:rsidR="00B431E3" w:rsidRPr="00B431E3" w:rsidRDefault="00B431E3" w:rsidP="00B431E3">
            <w:pPr>
              <w:pStyle w:val="120"/>
            </w:pPr>
            <w:r w:rsidRPr="00B431E3">
              <w:t>○</w:t>
            </w:r>
          </w:p>
        </w:tc>
        <w:tc>
          <w:tcPr>
            <w:tcW w:w="510" w:type="dxa"/>
          </w:tcPr>
          <w:p w14:paraId="471458EB" w14:textId="77777777" w:rsidR="00B431E3" w:rsidRPr="00B431E3" w:rsidRDefault="00B431E3" w:rsidP="00B431E3">
            <w:pPr>
              <w:pStyle w:val="120"/>
            </w:pPr>
            <w:r w:rsidRPr="00B431E3">
              <w:t>○</w:t>
            </w:r>
          </w:p>
        </w:tc>
      </w:tr>
      <w:tr w:rsidR="007917D3" w:rsidRPr="00B431E3" w14:paraId="1C1205A1" w14:textId="77777777" w:rsidTr="007917D3">
        <w:tc>
          <w:tcPr>
            <w:tcW w:w="567" w:type="dxa"/>
          </w:tcPr>
          <w:p w14:paraId="1B863CD5" w14:textId="77777777" w:rsidR="00B431E3" w:rsidRPr="00B431E3" w:rsidRDefault="00B431E3" w:rsidP="00B431E3">
            <w:pPr>
              <w:pStyle w:val="120"/>
            </w:pPr>
            <w:r w:rsidRPr="00B431E3">
              <w:t>9</w:t>
            </w:r>
          </w:p>
        </w:tc>
        <w:tc>
          <w:tcPr>
            <w:tcW w:w="6520" w:type="dxa"/>
          </w:tcPr>
          <w:p w14:paraId="07D87D97" w14:textId="77777777" w:rsidR="00B431E3" w:rsidRPr="00B431E3" w:rsidRDefault="00B431E3" w:rsidP="00B431E3">
            <w:pPr>
              <w:pStyle w:val="120"/>
            </w:pPr>
            <w:r w:rsidRPr="00B431E3">
              <w:t>Я здатний(а) ділитися своїми почуттями з близькими.</w:t>
            </w:r>
          </w:p>
        </w:tc>
        <w:tc>
          <w:tcPr>
            <w:tcW w:w="510" w:type="dxa"/>
          </w:tcPr>
          <w:p w14:paraId="1756C4E7" w14:textId="77777777" w:rsidR="00B431E3" w:rsidRPr="00B431E3" w:rsidRDefault="00B431E3" w:rsidP="00B431E3">
            <w:pPr>
              <w:pStyle w:val="120"/>
            </w:pPr>
            <w:r w:rsidRPr="00B431E3">
              <w:t>○</w:t>
            </w:r>
          </w:p>
        </w:tc>
        <w:tc>
          <w:tcPr>
            <w:tcW w:w="510" w:type="dxa"/>
          </w:tcPr>
          <w:p w14:paraId="76CC8A7C" w14:textId="77777777" w:rsidR="00B431E3" w:rsidRPr="00B431E3" w:rsidRDefault="00B431E3" w:rsidP="00B431E3">
            <w:pPr>
              <w:pStyle w:val="120"/>
            </w:pPr>
            <w:r w:rsidRPr="00B431E3">
              <w:t>○</w:t>
            </w:r>
          </w:p>
        </w:tc>
        <w:tc>
          <w:tcPr>
            <w:tcW w:w="510" w:type="dxa"/>
          </w:tcPr>
          <w:p w14:paraId="1FE9BC92" w14:textId="77777777" w:rsidR="00B431E3" w:rsidRPr="00B431E3" w:rsidRDefault="00B431E3" w:rsidP="00B431E3">
            <w:pPr>
              <w:pStyle w:val="120"/>
            </w:pPr>
            <w:r w:rsidRPr="00B431E3">
              <w:t>○</w:t>
            </w:r>
          </w:p>
        </w:tc>
        <w:tc>
          <w:tcPr>
            <w:tcW w:w="510" w:type="dxa"/>
          </w:tcPr>
          <w:p w14:paraId="64F3FAE3" w14:textId="77777777" w:rsidR="00B431E3" w:rsidRPr="00B431E3" w:rsidRDefault="00B431E3" w:rsidP="00B431E3">
            <w:pPr>
              <w:pStyle w:val="120"/>
            </w:pPr>
            <w:r w:rsidRPr="00B431E3">
              <w:t>○</w:t>
            </w:r>
          </w:p>
        </w:tc>
        <w:tc>
          <w:tcPr>
            <w:tcW w:w="510" w:type="dxa"/>
          </w:tcPr>
          <w:p w14:paraId="7EECCC19" w14:textId="77777777" w:rsidR="00B431E3" w:rsidRPr="00B431E3" w:rsidRDefault="00B431E3" w:rsidP="00B431E3">
            <w:pPr>
              <w:pStyle w:val="120"/>
            </w:pPr>
            <w:r w:rsidRPr="00B431E3">
              <w:t>○</w:t>
            </w:r>
          </w:p>
        </w:tc>
        <w:tc>
          <w:tcPr>
            <w:tcW w:w="510" w:type="dxa"/>
          </w:tcPr>
          <w:p w14:paraId="5D5EE207" w14:textId="77777777" w:rsidR="00B431E3" w:rsidRPr="00B431E3" w:rsidRDefault="00B431E3" w:rsidP="00B431E3">
            <w:pPr>
              <w:pStyle w:val="120"/>
            </w:pPr>
            <w:r w:rsidRPr="00B431E3">
              <w:t>○</w:t>
            </w:r>
          </w:p>
        </w:tc>
      </w:tr>
      <w:tr w:rsidR="007917D3" w:rsidRPr="00B431E3" w14:paraId="7C0A3DD4" w14:textId="77777777" w:rsidTr="007917D3">
        <w:tc>
          <w:tcPr>
            <w:tcW w:w="567" w:type="dxa"/>
          </w:tcPr>
          <w:p w14:paraId="7A6EB838" w14:textId="77777777" w:rsidR="00B431E3" w:rsidRPr="00B431E3" w:rsidRDefault="00B431E3" w:rsidP="00B431E3">
            <w:pPr>
              <w:pStyle w:val="120"/>
            </w:pPr>
            <w:r w:rsidRPr="00B431E3">
              <w:t>10</w:t>
            </w:r>
          </w:p>
        </w:tc>
        <w:tc>
          <w:tcPr>
            <w:tcW w:w="6520" w:type="dxa"/>
          </w:tcPr>
          <w:p w14:paraId="049E282B" w14:textId="77777777" w:rsidR="00B431E3" w:rsidRPr="00B431E3" w:rsidRDefault="00B431E3" w:rsidP="00B431E3">
            <w:pPr>
              <w:pStyle w:val="120"/>
            </w:pPr>
            <w:r w:rsidRPr="00B431E3">
              <w:t>Я відчуваю себе частиною колективу або спільноти.</w:t>
            </w:r>
          </w:p>
        </w:tc>
        <w:tc>
          <w:tcPr>
            <w:tcW w:w="510" w:type="dxa"/>
          </w:tcPr>
          <w:p w14:paraId="4277BBC8" w14:textId="77777777" w:rsidR="00B431E3" w:rsidRPr="00B431E3" w:rsidRDefault="00B431E3" w:rsidP="00B431E3">
            <w:pPr>
              <w:pStyle w:val="120"/>
            </w:pPr>
            <w:r w:rsidRPr="00B431E3">
              <w:t>○</w:t>
            </w:r>
          </w:p>
        </w:tc>
        <w:tc>
          <w:tcPr>
            <w:tcW w:w="510" w:type="dxa"/>
          </w:tcPr>
          <w:p w14:paraId="066BD069" w14:textId="77777777" w:rsidR="00B431E3" w:rsidRPr="00B431E3" w:rsidRDefault="00B431E3" w:rsidP="00B431E3">
            <w:pPr>
              <w:pStyle w:val="120"/>
            </w:pPr>
            <w:r w:rsidRPr="00B431E3">
              <w:t>○</w:t>
            </w:r>
          </w:p>
        </w:tc>
        <w:tc>
          <w:tcPr>
            <w:tcW w:w="510" w:type="dxa"/>
          </w:tcPr>
          <w:p w14:paraId="7126FD12" w14:textId="77777777" w:rsidR="00B431E3" w:rsidRPr="00B431E3" w:rsidRDefault="00B431E3" w:rsidP="00B431E3">
            <w:pPr>
              <w:pStyle w:val="120"/>
            </w:pPr>
            <w:r w:rsidRPr="00B431E3">
              <w:t>○</w:t>
            </w:r>
          </w:p>
        </w:tc>
        <w:tc>
          <w:tcPr>
            <w:tcW w:w="510" w:type="dxa"/>
          </w:tcPr>
          <w:p w14:paraId="7FC78CD4" w14:textId="77777777" w:rsidR="00B431E3" w:rsidRPr="00B431E3" w:rsidRDefault="00B431E3" w:rsidP="00B431E3">
            <w:pPr>
              <w:pStyle w:val="120"/>
            </w:pPr>
            <w:r w:rsidRPr="00B431E3">
              <w:t>○</w:t>
            </w:r>
          </w:p>
        </w:tc>
        <w:tc>
          <w:tcPr>
            <w:tcW w:w="510" w:type="dxa"/>
          </w:tcPr>
          <w:p w14:paraId="2572936F" w14:textId="77777777" w:rsidR="00B431E3" w:rsidRPr="00B431E3" w:rsidRDefault="00B431E3" w:rsidP="00B431E3">
            <w:pPr>
              <w:pStyle w:val="120"/>
            </w:pPr>
            <w:r w:rsidRPr="00B431E3">
              <w:t>○</w:t>
            </w:r>
          </w:p>
        </w:tc>
        <w:tc>
          <w:tcPr>
            <w:tcW w:w="510" w:type="dxa"/>
          </w:tcPr>
          <w:p w14:paraId="378ECAE3" w14:textId="77777777" w:rsidR="00B431E3" w:rsidRPr="00B431E3" w:rsidRDefault="00B431E3" w:rsidP="00B431E3">
            <w:pPr>
              <w:pStyle w:val="120"/>
            </w:pPr>
            <w:r w:rsidRPr="00B431E3">
              <w:t>○</w:t>
            </w:r>
          </w:p>
        </w:tc>
      </w:tr>
      <w:tr w:rsidR="007917D3" w:rsidRPr="00B431E3" w14:paraId="16F1AE69" w14:textId="77777777" w:rsidTr="007917D3">
        <w:tc>
          <w:tcPr>
            <w:tcW w:w="567" w:type="dxa"/>
          </w:tcPr>
          <w:p w14:paraId="2FF2E647" w14:textId="77777777" w:rsidR="00B431E3" w:rsidRPr="00B431E3" w:rsidRDefault="00B431E3" w:rsidP="00B431E3">
            <w:pPr>
              <w:pStyle w:val="120"/>
            </w:pPr>
            <w:r w:rsidRPr="00B431E3">
              <w:t>11</w:t>
            </w:r>
          </w:p>
        </w:tc>
        <w:tc>
          <w:tcPr>
            <w:tcW w:w="6520" w:type="dxa"/>
          </w:tcPr>
          <w:p w14:paraId="1478F9CD" w14:textId="77777777" w:rsidR="00B431E3" w:rsidRPr="00B431E3" w:rsidRDefault="00B431E3" w:rsidP="00B431E3">
            <w:pPr>
              <w:pStyle w:val="120"/>
            </w:pPr>
            <w:r w:rsidRPr="00B431E3">
              <w:t>У мене є друзі, яким я можу довіряти.</w:t>
            </w:r>
          </w:p>
        </w:tc>
        <w:tc>
          <w:tcPr>
            <w:tcW w:w="510" w:type="dxa"/>
          </w:tcPr>
          <w:p w14:paraId="0013F64F" w14:textId="77777777" w:rsidR="00B431E3" w:rsidRPr="00B431E3" w:rsidRDefault="00B431E3" w:rsidP="00B431E3">
            <w:pPr>
              <w:pStyle w:val="120"/>
            </w:pPr>
            <w:r w:rsidRPr="00B431E3">
              <w:t>○</w:t>
            </w:r>
          </w:p>
        </w:tc>
        <w:tc>
          <w:tcPr>
            <w:tcW w:w="510" w:type="dxa"/>
          </w:tcPr>
          <w:p w14:paraId="18DCD718" w14:textId="77777777" w:rsidR="00B431E3" w:rsidRPr="00B431E3" w:rsidRDefault="00B431E3" w:rsidP="00B431E3">
            <w:pPr>
              <w:pStyle w:val="120"/>
            </w:pPr>
            <w:r w:rsidRPr="00B431E3">
              <w:t>○</w:t>
            </w:r>
          </w:p>
        </w:tc>
        <w:tc>
          <w:tcPr>
            <w:tcW w:w="510" w:type="dxa"/>
          </w:tcPr>
          <w:p w14:paraId="6B347581" w14:textId="77777777" w:rsidR="00B431E3" w:rsidRPr="00B431E3" w:rsidRDefault="00B431E3" w:rsidP="00B431E3">
            <w:pPr>
              <w:pStyle w:val="120"/>
            </w:pPr>
            <w:r w:rsidRPr="00B431E3">
              <w:t>○</w:t>
            </w:r>
          </w:p>
        </w:tc>
        <w:tc>
          <w:tcPr>
            <w:tcW w:w="510" w:type="dxa"/>
          </w:tcPr>
          <w:p w14:paraId="568CCFCA" w14:textId="77777777" w:rsidR="00B431E3" w:rsidRPr="00B431E3" w:rsidRDefault="00B431E3" w:rsidP="00B431E3">
            <w:pPr>
              <w:pStyle w:val="120"/>
            </w:pPr>
            <w:r w:rsidRPr="00B431E3">
              <w:t>○</w:t>
            </w:r>
          </w:p>
        </w:tc>
        <w:tc>
          <w:tcPr>
            <w:tcW w:w="510" w:type="dxa"/>
          </w:tcPr>
          <w:p w14:paraId="730C5ECF" w14:textId="77777777" w:rsidR="00B431E3" w:rsidRPr="00B431E3" w:rsidRDefault="00B431E3" w:rsidP="00B431E3">
            <w:pPr>
              <w:pStyle w:val="120"/>
            </w:pPr>
            <w:r w:rsidRPr="00B431E3">
              <w:t>○</w:t>
            </w:r>
          </w:p>
        </w:tc>
        <w:tc>
          <w:tcPr>
            <w:tcW w:w="510" w:type="dxa"/>
          </w:tcPr>
          <w:p w14:paraId="3C9E10A7" w14:textId="77777777" w:rsidR="00B431E3" w:rsidRPr="00B431E3" w:rsidRDefault="00B431E3" w:rsidP="00B431E3">
            <w:pPr>
              <w:pStyle w:val="120"/>
            </w:pPr>
            <w:r w:rsidRPr="00B431E3">
              <w:t>○</w:t>
            </w:r>
          </w:p>
        </w:tc>
      </w:tr>
      <w:tr w:rsidR="007917D3" w:rsidRPr="00B431E3" w14:paraId="5FFA56D7" w14:textId="77777777" w:rsidTr="007917D3">
        <w:tc>
          <w:tcPr>
            <w:tcW w:w="567" w:type="dxa"/>
          </w:tcPr>
          <w:p w14:paraId="50BCC085" w14:textId="77777777" w:rsidR="00B431E3" w:rsidRPr="00B431E3" w:rsidRDefault="00B431E3" w:rsidP="00B431E3">
            <w:pPr>
              <w:pStyle w:val="120"/>
            </w:pPr>
            <w:r w:rsidRPr="00B431E3">
              <w:t>12</w:t>
            </w:r>
          </w:p>
        </w:tc>
        <w:tc>
          <w:tcPr>
            <w:tcW w:w="6520" w:type="dxa"/>
          </w:tcPr>
          <w:p w14:paraId="74328801" w14:textId="77777777" w:rsidR="00B431E3" w:rsidRPr="00B431E3" w:rsidRDefault="00B431E3" w:rsidP="00B431E3">
            <w:pPr>
              <w:pStyle w:val="120"/>
            </w:pPr>
            <w:r w:rsidRPr="00B431E3">
              <w:t>Мені вдається зберігати стосунки навіть у складних обставинах.</w:t>
            </w:r>
          </w:p>
        </w:tc>
        <w:tc>
          <w:tcPr>
            <w:tcW w:w="510" w:type="dxa"/>
          </w:tcPr>
          <w:p w14:paraId="51987876" w14:textId="77777777" w:rsidR="00B431E3" w:rsidRPr="00B431E3" w:rsidRDefault="00B431E3" w:rsidP="00B431E3">
            <w:pPr>
              <w:pStyle w:val="120"/>
            </w:pPr>
            <w:r w:rsidRPr="00B431E3">
              <w:t>○</w:t>
            </w:r>
          </w:p>
        </w:tc>
        <w:tc>
          <w:tcPr>
            <w:tcW w:w="510" w:type="dxa"/>
          </w:tcPr>
          <w:p w14:paraId="6152287F" w14:textId="77777777" w:rsidR="00B431E3" w:rsidRPr="00B431E3" w:rsidRDefault="00B431E3" w:rsidP="00B431E3">
            <w:pPr>
              <w:pStyle w:val="120"/>
            </w:pPr>
            <w:r w:rsidRPr="00B431E3">
              <w:t>○</w:t>
            </w:r>
          </w:p>
        </w:tc>
        <w:tc>
          <w:tcPr>
            <w:tcW w:w="510" w:type="dxa"/>
          </w:tcPr>
          <w:p w14:paraId="27E883FA" w14:textId="77777777" w:rsidR="00B431E3" w:rsidRPr="00B431E3" w:rsidRDefault="00B431E3" w:rsidP="00B431E3">
            <w:pPr>
              <w:pStyle w:val="120"/>
            </w:pPr>
            <w:r w:rsidRPr="00B431E3">
              <w:t>○</w:t>
            </w:r>
          </w:p>
        </w:tc>
        <w:tc>
          <w:tcPr>
            <w:tcW w:w="510" w:type="dxa"/>
          </w:tcPr>
          <w:p w14:paraId="1E1BE09E" w14:textId="77777777" w:rsidR="00B431E3" w:rsidRPr="00B431E3" w:rsidRDefault="00B431E3" w:rsidP="00B431E3">
            <w:pPr>
              <w:pStyle w:val="120"/>
            </w:pPr>
            <w:r w:rsidRPr="00B431E3">
              <w:t>○</w:t>
            </w:r>
          </w:p>
        </w:tc>
        <w:tc>
          <w:tcPr>
            <w:tcW w:w="510" w:type="dxa"/>
          </w:tcPr>
          <w:p w14:paraId="2E84DC39" w14:textId="77777777" w:rsidR="00B431E3" w:rsidRPr="00B431E3" w:rsidRDefault="00B431E3" w:rsidP="00B431E3">
            <w:pPr>
              <w:pStyle w:val="120"/>
            </w:pPr>
            <w:r w:rsidRPr="00B431E3">
              <w:t>○</w:t>
            </w:r>
          </w:p>
        </w:tc>
        <w:tc>
          <w:tcPr>
            <w:tcW w:w="510" w:type="dxa"/>
          </w:tcPr>
          <w:p w14:paraId="3A0153D8" w14:textId="77777777" w:rsidR="00B431E3" w:rsidRPr="00B431E3" w:rsidRDefault="00B431E3" w:rsidP="00B431E3">
            <w:pPr>
              <w:pStyle w:val="120"/>
            </w:pPr>
            <w:r w:rsidRPr="00B431E3">
              <w:t>○</w:t>
            </w:r>
          </w:p>
        </w:tc>
      </w:tr>
      <w:tr w:rsidR="007917D3" w:rsidRPr="00B431E3" w14:paraId="314B1A2C" w14:textId="77777777" w:rsidTr="007917D3">
        <w:tc>
          <w:tcPr>
            <w:tcW w:w="567" w:type="dxa"/>
          </w:tcPr>
          <w:p w14:paraId="4934D481" w14:textId="154361E1" w:rsidR="00B431E3" w:rsidRPr="00B431E3" w:rsidRDefault="00B431E3" w:rsidP="00B431E3">
            <w:pPr>
              <w:pStyle w:val="120"/>
            </w:pPr>
          </w:p>
        </w:tc>
        <w:tc>
          <w:tcPr>
            <w:tcW w:w="6520" w:type="dxa"/>
          </w:tcPr>
          <w:p w14:paraId="0AC931BB" w14:textId="3616A585" w:rsidR="00B431E3" w:rsidRPr="00B431E3" w:rsidRDefault="00B431E3" w:rsidP="00B431E3">
            <w:pPr>
              <w:pStyle w:val="120"/>
            </w:pPr>
            <w:r>
              <w:t>Блок 3. Автономія</w:t>
            </w:r>
          </w:p>
        </w:tc>
        <w:tc>
          <w:tcPr>
            <w:tcW w:w="510" w:type="dxa"/>
          </w:tcPr>
          <w:p w14:paraId="638596BE" w14:textId="6BB06826" w:rsidR="00B431E3" w:rsidRPr="00B431E3" w:rsidRDefault="00B431E3" w:rsidP="00B431E3">
            <w:pPr>
              <w:pStyle w:val="120"/>
            </w:pPr>
          </w:p>
        </w:tc>
        <w:tc>
          <w:tcPr>
            <w:tcW w:w="510" w:type="dxa"/>
          </w:tcPr>
          <w:p w14:paraId="16F4DFA0" w14:textId="62F853B6" w:rsidR="00B431E3" w:rsidRPr="00B431E3" w:rsidRDefault="00B431E3" w:rsidP="00B431E3">
            <w:pPr>
              <w:pStyle w:val="120"/>
            </w:pPr>
          </w:p>
        </w:tc>
        <w:tc>
          <w:tcPr>
            <w:tcW w:w="510" w:type="dxa"/>
          </w:tcPr>
          <w:p w14:paraId="4B33C67B" w14:textId="58FFA8B7" w:rsidR="00B431E3" w:rsidRPr="00B431E3" w:rsidRDefault="00B431E3" w:rsidP="00B431E3">
            <w:pPr>
              <w:pStyle w:val="120"/>
            </w:pPr>
          </w:p>
        </w:tc>
        <w:tc>
          <w:tcPr>
            <w:tcW w:w="510" w:type="dxa"/>
          </w:tcPr>
          <w:p w14:paraId="1C522FDB" w14:textId="6F2AD379" w:rsidR="00B431E3" w:rsidRPr="00B431E3" w:rsidRDefault="00B431E3" w:rsidP="00B431E3">
            <w:pPr>
              <w:pStyle w:val="120"/>
            </w:pPr>
          </w:p>
        </w:tc>
        <w:tc>
          <w:tcPr>
            <w:tcW w:w="510" w:type="dxa"/>
          </w:tcPr>
          <w:p w14:paraId="1802AFDD" w14:textId="215FB18B" w:rsidR="00B431E3" w:rsidRPr="00B431E3" w:rsidRDefault="00B431E3" w:rsidP="00B431E3">
            <w:pPr>
              <w:pStyle w:val="120"/>
            </w:pPr>
          </w:p>
        </w:tc>
        <w:tc>
          <w:tcPr>
            <w:tcW w:w="510" w:type="dxa"/>
          </w:tcPr>
          <w:p w14:paraId="3A2179D1" w14:textId="6865B864" w:rsidR="00B431E3" w:rsidRPr="00B431E3" w:rsidRDefault="00B431E3" w:rsidP="00B431E3">
            <w:pPr>
              <w:pStyle w:val="120"/>
            </w:pPr>
          </w:p>
        </w:tc>
      </w:tr>
      <w:tr w:rsidR="007917D3" w:rsidRPr="00B431E3" w14:paraId="271F6A8B" w14:textId="77777777" w:rsidTr="007917D3">
        <w:tc>
          <w:tcPr>
            <w:tcW w:w="567" w:type="dxa"/>
          </w:tcPr>
          <w:p w14:paraId="2937DC42" w14:textId="77777777" w:rsidR="00B431E3" w:rsidRPr="00B431E3" w:rsidRDefault="00B431E3" w:rsidP="00B431E3">
            <w:pPr>
              <w:pStyle w:val="120"/>
            </w:pPr>
            <w:r w:rsidRPr="00B431E3">
              <w:t>13</w:t>
            </w:r>
          </w:p>
        </w:tc>
        <w:tc>
          <w:tcPr>
            <w:tcW w:w="6520" w:type="dxa"/>
          </w:tcPr>
          <w:p w14:paraId="5F099462" w14:textId="77777777" w:rsidR="00B431E3" w:rsidRPr="00B431E3" w:rsidRDefault="00B431E3" w:rsidP="00B431E3">
            <w:pPr>
              <w:pStyle w:val="120"/>
            </w:pPr>
            <w:r w:rsidRPr="00B431E3">
              <w:t>Я здатний(а) самостійно приймати рішення.</w:t>
            </w:r>
          </w:p>
        </w:tc>
        <w:tc>
          <w:tcPr>
            <w:tcW w:w="510" w:type="dxa"/>
          </w:tcPr>
          <w:p w14:paraId="0D8E6D97" w14:textId="77777777" w:rsidR="00B431E3" w:rsidRPr="00B431E3" w:rsidRDefault="00B431E3" w:rsidP="00B431E3">
            <w:pPr>
              <w:pStyle w:val="120"/>
            </w:pPr>
            <w:r w:rsidRPr="00B431E3">
              <w:t>○</w:t>
            </w:r>
          </w:p>
        </w:tc>
        <w:tc>
          <w:tcPr>
            <w:tcW w:w="510" w:type="dxa"/>
          </w:tcPr>
          <w:p w14:paraId="2C0EE23E" w14:textId="77777777" w:rsidR="00B431E3" w:rsidRPr="00B431E3" w:rsidRDefault="00B431E3" w:rsidP="00B431E3">
            <w:pPr>
              <w:pStyle w:val="120"/>
            </w:pPr>
            <w:r w:rsidRPr="00B431E3">
              <w:t>○</w:t>
            </w:r>
          </w:p>
        </w:tc>
        <w:tc>
          <w:tcPr>
            <w:tcW w:w="510" w:type="dxa"/>
          </w:tcPr>
          <w:p w14:paraId="520A3AB1" w14:textId="77777777" w:rsidR="00B431E3" w:rsidRPr="00B431E3" w:rsidRDefault="00B431E3" w:rsidP="00B431E3">
            <w:pPr>
              <w:pStyle w:val="120"/>
            </w:pPr>
            <w:r w:rsidRPr="00B431E3">
              <w:t>○</w:t>
            </w:r>
          </w:p>
        </w:tc>
        <w:tc>
          <w:tcPr>
            <w:tcW w:w="510" w:type="dxa"/>
          </w:tcPr>
          <w:p w14:paraId="6D7A6DCB" w14:textId="77777777" w:rsidR="00B431E3" w:rsidRPr="00B431E3" w:rsidRDefault="00B431E3" w:rsidP="00B431E3">
            <w:pPr>
              <w:pStyle w:val="120"/>
            </w:pPr>
            <w:r w:rsidRPr="00B431E3">
              <w:t>○</w:t>
            </w:r>
          </w:p>
        </w:tc>
        <w:tc>
          <w:tcPr>
            <w:tcW w:w="510" w:type="dxa"/>
          </w:tcPr>
          <w:p w14:paraId="0CD2E841" w14:textId="77777777" w:rsidR="00B431E3" w:rsidRPr="00B431E3" w:rsidRDefault="00B431E3" w:rsidP="00B431E3">
            <w:pPr>
              <w:pStyle w:val="120"/>
            </w:pPr>
            <w:r w:rsidRPr="00B431E3">
              <w:t>○</w:t>
            </w:r>
          </w:p>
        </w:tc>
        <w:tc>
          <w:tcPr>
            <w:tcW w:w="510" w:type="dxa"/>
          </w:tcPr>
          <w:p w14:paraId="1224C17C" w14:textId="77777777" w:rsidR="00B431E3" w:rsidRPr="00B431E3" w:rsidRDefault="00B431E3" w:rsidP="00B431E3">
            <w:pPr>
              <w:pStyle w:val="120"/>
            </w:pPr>
            <w:r w:rsidRPr="00B431E3">
              <w:t>○</w:t>
            </w:r>
          </w:p>
        </w:tc>
      </w:tr>
      <w:tr w:rsidR="007917D3" w:rsidRPr="00B431E3" w14:paraId="78D6656F" w14:textId="77777777" w:rsidTr="007917D3">
        <w:tc>
          <w:tcPr>
            <w:tcW w:w="567" w:type="dxa"/>
          </w:tcPr>
          <w:p w14:paraId="7B472EAF" w14:textId="77777777" w:rsidR="00B431E3" w:rsidRPr="00B431E3" w:rsidRDefault="00B431E3" w:rsidP="00B431E3">
            <w:pPr>
              <w:pStyle w:val="120"/>
            </w:pPr>
            <w:r w:rsidRPr="00B431E3">
              <w:t>14</w:t>
            </w:r>
          </w:p>
        </w:tc>
        <w:tc>
          <w:tcPr>
            <w:tcW w:w="6520" w:type="dxa"/>
          </w:tcPr>
          <w:p w14:paraId="74D6E7C2" w14:textId="77777777" w:rsidR="00B431E3" w:rsidRPr="00B431E3" w:rsidRDefault="00B431E3" w:rsidP="00B431E3">
            <w:pPr>
              <w:pStyle w:val="120"/>
            </w:pPr>
            <w:r w:rsidRPr="00B431E3">
              <w:t>Я не дозволяю іншим диктувати, як мені жити.</w:t>
            </w:r>
          </w:p>
        </w:tc>
        <w:tc>
          <w:tcPr>
            <w:tcW w:w="510" w:type="dxa"/>
          </w:tcPr>
          <w:p w14:paraId="7385E4CD" w14:textId="77777777" w:rsidR="00B431E3" w:rsidRPr="00B431E3" w:rsidRDefault="00B431E3" w:rsidP="00B431E3">
            <w:pPr>
              <w:pStyle w:val="120"/>
            </w:pPr>
            <w:r w:rsidRPr="00B431E3">
              <w:t>○</w:t>
            </w:r>
          </w:p>
        </w:tc>
        <w:tc>
          <w:tcPr>
            <w:tcW w:w="510" w:type="dxa"/>
          </w:tcPr>
          <w:p w14:paraId="72A778E4" w14:textId="77777777" w:rsidR="00B431E3" w:rsidRPr="00B431E3" w:rsidRDefault="00B431E3" w:rsidP="00B431E3">
            <w:pPr>
              <w:pStyle w:val="120"/>
            </w:pPr>
            <w:r w:rsidRPr="00B431E3">
              <w:t>○</w:t>
            </w:r>
          </w:p>
        </w:tc>
        <w:tc>
          <w:tcPr>
            <w:tcW w:w="510" w:type="dxa"/>
          </w:tcPr>
          <w:p w14:paraId="1DD5BCBD" w14:textId="77777777" w:rsidR="00B431E3" w:rsidRPr="00B431E3" w:rsidRDefault="00B431E3" w:rsidP="00B431E3">
            <w:pPr>
              <w:pStyle w:val="120"/>
            </w:pPr>
            <w:r w:rsidRPr="00B431E3">
              <w:t>○</w:t>
            </w:r>
          </w:p>
        </w:tc>
        <w:tc>
          <w:tcPr>
            <w:tcW w:w="510" w:type="dxa"/>
          </w:tcPr>
          <w:p w14:paraId="2BB66685" w14:textId="77777777" w:rsidR="00B431E3" w:rsidRPr="00B431E3" w:rsidRDefault="00B431E3" w:rsidP="00B431E3">
            <w:pPr>
              <w:pStyle w:val="120"/>
            </w:pPr>
            <w:r w:rsidRPr="00B431E3">
              <w:t>○</w:t>
            </w:r>
          </w:p>
        </w:tc>
        <w:tc>
          <w:tcPr>
            <w:tcW w:w="510" w:type="dxa"/>
          </w:tcPr>
          <w:p w14:paraId="0F87B737" w14:textId="77777777" w:rsidR="00B431E3" w:rsidRPr="00B431E3" w:rsidRDefault="00B431E3" w:rsidP="00B431E3">
            <w:pPr>
              <w:pStyle w:val="120"/>
            </w:pPr>
            <w:r w:rsidRPr="00B431E3">
              <w:t>○</w:t>
            </w:r>
          </w:p>
        </w:tc>
        <w:tc>
          <w:tcPr>
            <w:tcW w:w="510" w:type="dxa"/>
          </w:tcPr>
          <w:p w14:paraId="648C639D" w14:textId="77777777" w:rsidR="00B431E3" w:rsidRPr="00B431E3" w:rsidRDefault="00B431E3" w:rsidP="00B431E3">
            <w:pPr>
              <w:pStyle w:val="120"/>
            </w:pPr>
            <w:r w:rsidRPr="00B431E3">
              <w:t>○</w:t>
            </w:r>
          </w:p>
        </w:tc>
      </w:tr>
      <w:tr w:rsidR="007917D3" w:rsidRPr="00B431E3" w14:paraId="1551E5EB" w14:textId="77777777" w:rsidTr="007917D3">
        <w:tc>
          <w:tcPr>
            <w:tcW w:w="567" w:type="dxa"/>
          </w:tcPr>
          <w:p w14:paraId="53FE46A3" w14:textId="77777777" w:rsidR="00B431E3" w:rsidRPr="00B431E3" w:rsidRDefault="00B431E3" w:rsidP="00B431E3">
            <w:pPr>
              <w:pStyle w:val="120"/>
            </w:pPr>
            <w:r w:rsidRPr="00B431E3">
              <w:t>15</w:t>
            </w:r>
          </w:p>
        </w:tc>
        <w:tc>
          <w:tcPr>
            <w:tcW w:w="6520" w:type="dxa"/>
          </w:tcPr>
          <w:p w14:paraId="5CE8CA08" w14:textId="77777777" w:rsidR="00B431E3" w:rsidRPr="00B431E3" w:rsidRDefault="00B431E3" w:rsidP="00B431E3">
            <w:pPr>
              <w:pStyle w:val="120"/>
            </w:pPr>
            <w:r w:rsidRPr="00B431E3">
              <w:t>Я можу йти власним шляхом, навіть якщо інші мене не підтримують.</w:t>
            </w:r>
          </w:p>
        </w:tc>
        <w:tc>
          <w:tcPr>
            <w:tcW w:w="510" w:type="dxa"/>
          </w:tcPr>
          <w:p w14:paraId="699B878B" w14:textId="77777777" w:rsidR="00B431E3" w:rsidRPr="00B431E3" w:rsidRDefault="00B431E3" w:rsidP="00B431E3">
            <w:pPr>
              <w:pStyle w:val="120"/>
            </w:pPr>
            <w:r w:rsidRPr="00B431E3">
              <w:t>○</w:t>
            </w:r>
          </w:p>
        </w:tc>
        <w:tc>
          <w:tcPr>
            <w:tcW w:w="510" w:type="dxa"/>
          </w:tcPr>
          <w:p w14:paraId="0EABDC41" w14:textId="77777777" w:rsidR="00B431E3" w:rsidRPr="00B431E3" w:rsidRDefault="00B431E3" w:rsidP="00B431E3">
            <w:pPr>
              <w:pStyle w:val="120"/>
            </w:pPr>
            <w:r w:rsidRPr="00B431E3">
              <w:t>○</w:t>
            </w:r>
          </w:p>
        </w:tc>
        <w:tc>
          <w:tcPr>
            <w:tcW w:w="510" w:type="dxa"/>
          </w:tcPr>
          <w:p w14:paraId="722D6DA5" w14:textId="77777777" w:rsidR="00B431E3" w:rsidRPr="00B431E3" w:rsidRDefault="00B431E3" w:rsidP="00B431E3">
            <w:pPr>
              <w:pStyle w:val="120"/>
            </w:pPr>
            <w:r w:rsidRPr="00B431E3">
              <w:t>○</w:t>
            </w:r>
          </w:p>
        </w:tc>
        <w:tc>
          <w:tcPr>
            <w:tcW w:w="510" w:type="dxa"/>
          </w:tcPr>
          <w:p w14:paraId="53D45072" w14:textId="77777777" w:rsidR="00B431E3" w:rsidRPr="00B431E3" w:rsidRDefault="00B431E3" w:rsidP="00B431E3">
            <w:pPr>
              <w:pStyle w:val="120"/>
            </w:pPr>
            <w:r w:rsidRPr="00B431E3">
              <w:t>○</w:t>
            </w:r>
          </w:p>
        </w:tc>
        <w:tc>
          <w:tcPr>
            <w:tcW w:w="510" w:type="dxa"/>
          </w:tcPr>
          <w:p w14:paraId="131F08D9" w14:textId="77777777" w:rsidR="00B431E3" w:rsidRPr="00B431E3" w:rsidRDefault="00B431E3" w:rsidP="00B431E3">
            <w:pPr>
              <w:pStyle w:val="120"/>
            </w:pPr>
            <w:r w:rsidRPr="00B431E3">
              <w:t>○</w:t>
            </w:r>
          </w:p>
        </w:tc>
        <w:tc>
          <w:tcPr>
            <w:tcW w:w="510" w:type="dxa"/>
          </w:tcPr>
          <w:p w14:paraId="28A321BC" w14:textId="77777777" w:rsidR="00B431E3" w:rsidRPr="00B431E3" w:rsidRDefault="00B431E3" w:rsidP="00B431E3">
            <w:pPr>
              <w:pStyle w:val="120"/>
            </w:pPr>
            <w:r w:rsidRPr="00B431E3">
              <w:t>○</w:t>
            </w:r>
          </w:p>
        </w:tc>
      </w:tr>
      <w:tr w:rsidR="007917D3" w:rsidRPr="00B431E3" w14:paraId="42905FA2" w14:textId="77777777" w:rsidTr="007917D3">
        <w:tc>
          <w:tcPr>
            <w:tcW w:w="567" w:type="dxa"/>
          </w:tcPr>
          <w:p w14:paraId="01EE19D4" w14:textId="77777777" w:rsidR="00B431E3" w:rsidRPr="00B431E3" w:rsidRDefault="00B431E3" w:rsidP="00B431E3">
            <w:pPr>
              <w:pStyle w:val="120"/>
            </w:pPr>
            <w:r w:rsidRPr="00B431E3">
              <w:t>16</w:t>
            </w:r>
          </w:p>
        </w:tc>
        <w:tc>
          <w:tcPr>
            <w:tcW w:w="6520" w:type="dxa"/>
          </w:tcPr>
          <w:p w14:paraId="266188FF" w14:textId="77777777" w:rsidR="00B431E3" w:rsidRPr="00B431E3" w:rsidRDefault="00B431E3" w:rsidP="00B431E3">
            <w:pPr>
              <w:pStyle w:val="120"/>
            </w:pPr>
            <w:r w:rsidRPr="00B431E3">
              <w:t>Я здатний(а) відстоювати свою думку.</w:t>
            </w:r>
          </w:p>
        </w:tc>
        <w:tc>
          <w:tcPr>
            <w:tcW w:w="510" w:type="dxa"/>
          </w:tcPr>
          <w:p w14:paraId="06D17436" w14:textId="77777777" w:rsidR="00B431E3" w:rsidRPr="00B431E3" w:rsidRDefault="00B431E3" w:rsidP="00B431E3">
            <w:pPr>
              <w:pStyle w:val="120"/>
            </w:pPr>
            <w:r w:rsidRPr="00B431E3">
              <w:t>○</w:t>
            </w:r>
          </w:p>
        </w:tc>
        <w:tc>
          <w:tcPr>
            <w:tcW w:w="510" w:type="dxa"/>
          </w:tcPr>
          <w:p w14:paraId="2C63F05E" w14:textId="77777777" w:rsidR="00B431E3" w:rsidRPr="00B431E3" w:rsidRDefault="00B431E3" w:rsidP="00B431E3">
            <w:pPr>
              <w:pStyle w:val="120"/>
            </w:pPr>
            <w:r w:rsidRPr="00B431E3">
              <w:t>○</w:t>
            </w:r>
          </w:p>
        </w:tc>
        <w:tc>
          <w:tcPr>
            <w:tcW w:w="510" w:type="dxa"/>
          </w:tcPr>
          <w:p w14:paraId="11091B32" w14:textId="77777777" w:rsidR="00B431E3" w:rsidRPr="00B431E3" w:rsidRDefault="00B431E3" w:rsidP="00B431E3">
            <w:pPr>
              <w:pStyle w:val="120"/>
            </w:pPr>
            <w:r w:rsidRPr="00B431E3">
              <w:t>○</w:t>
            </w:r>
          </w:p>
        </w:tc>
        <w:tc>
          <w:tcPr>
            <w:tcW w:w="510" w:type="dxa"/>
          </w:tcPr>
          <w:p w14:paraId="256506DC" w14:textId="77777777" w:rsidR="00B431E3" w:rsidRPr="00B431E3" w:rsidRDefault="00B431E3" w:rsidP="00B431E3">
            <w:pPr>
              <w:pStyle w:val="120"/>
            </w:pPr>
            <w:r w:rsidRPr="00B431E3">
              <w:t>○</w:t>
            </w:r>
          </w:p>
        </w:tc>
        <w:tc>
          <w:tcPr>
            <w:tcW w:w="510" w:type="dxa"/>
          </w:tcPr>
          <w:p w14:paraId="2FC4FA84" w14:textId="77777777" w:rsidR="00B431E3" w:rsidRPr="00B431E3" w:rsidRDefault="00B431E3" w:rsidP="00B431E3">
            <w:pPr>
              <w:pStyle w:val="120"/>
            </w:pPr>
            <w:r w:rsidRPr="00B431E3">
              <w:t>○</w:t>
            </w:r>
          </w:p>
        </w:tc>
        <w:tc>
          <w:tcPr>
            <w:tcW w:w="510" w:type="dxa"/>
          </w:tcPr>
          <w:p w14:paraId="32CB7691" w14:textId="77777777" w:rsidR="00B431E3" w:rsidRPr="00B431E3" w:rsidRDefault="00B431E3" w:rsidP="00B431E3">
            <w:pPr>
              <w:pStyle w:val="120"/>
            </w:pPr>
            <w:r w:rsidRPr="00B431E3">
              <w:t>○</w:t>
            </w:r>
          </w:p>
        </w:tc>
      </w:tr>
      <w:tr w:rsidR="007917D3" w:rsidRPr="00B431E3" w14:paraId="176453C3" w14:textId="77777777" w:rsidTr="007917D3">
        <w:tc>
          <w:tcPr>
            <w:tcW w:w="567" w:type="dxa"/>
          </w:tcPr>
          <w:p w14:paraId="37B1A437" w14:textId="77777777" w:rsidR="00B431E3" w:rsidRPr="00B431E3" w:rsidRDefault="00B431E3" w:rsidP="00B431E3">
            <w:pPr>
              <w:pStyle w:val="120"/>
            </w:pPr>
            <w:r w:rsidRPr="00B431E3">
              <w:t>17</w:t>
            </w:r>
          </w:p>
        </w:tc>
        <w:tc>
          <w:tcPr>
            <w:tcW w:w="6520" w:type="dxa"/>
          </w:tcPr>
          <w:p w14:paraId="34F5AE11" w14:textId="77777777" w:rsidR="00B431E3" w:rsidRPr="00B431E3" w:rsidRDefault="00B431E3" w:rsidP="00B431E3">
            <w:pPr>
              <w:pStyle w:val="120"/>
            </w:pPr>
            <w:r w:rsidRPr="00B431E3">
              <w:t>Я почуваюся вільним(ою) у виборі, як мені діяти.</w:t>
            </w:r>
          </w:p>
        </w:tc>
        <w:tc>
          <w:tcPr>
            <w:tcW w:w="510" w:type="dxa"/>
          </w:tcPr>
          <w:p w14:paraId="5023A515" w14:textId="77777777" w:rsidR="00B431E3" w:rsidRPr="00B431E3" w:rsidRDefault="00B431E3" w:rsidP="00B431E3">
            <w:pPr>
              <w:pStyle w:val="120"/>
            </w:pPr>
            <w:r w:rsidRPr="00B431E3">
              <w:t>○</w:t>
            </w:r>
          </w:p>
        </w:tc>
        <w:tc>
          <w:tcPr>
            <w:tcW w:w="510" w:type="dxa"/>
          </w:tcPr>
          <w:p w14:paraId="0280E77B" w14:textId="77777777" w:rsidR="00B431E3" w:rsidRPr="00B431E3" w:rsidRDefault="00B431E3" w:rsidP="00B431E3">
            <w:pPr>
              <w:pStyle w:val="120"/>
            </w:pPr>
            <w:r w:rsidRPr="00B431E3">
              <w:t>○</w:t>
            </w:r>
          </w:p>
        </w:tc>
        <w:tc>
          <w:tcPr>
            <w:tcW w:w="510" w:type="dxa"/>
          </w:tcPr>
          <w:p w14:paraId="263D0CC9" w14:textId="77777777" w:rsidR="00B431E3" w:rsidRPr="00B431E3" w:rsidRDefault="00B431E3" w:rsidP="00B431E3">
            <w:pPr>
              <w:pStyle w:val="120"/>
            </w:pPr>
            <w:r w:rsidRPr="00B431E3">
              <w:t>○</w:t>
            </w:r>
          </w:p>
        </w:tc>
        <w:tc>
          <w:tcPr>
            <w:tcW w:w="510" w:type="dxa"/>
          </w:tcPr>
          <w:p w14:paraId="0F205038" w14:textId="77777777" w:rsidR="00B431E3" w:rsidRPr="00B431E3" w:rsidRDefault="00B431E3" w:rsidP="00B431E3">
            <w:pPr>
              <w:pStyle w:val="120"/>
            </w:pPr>
            <w:r w:rsidRPr="00B431E3">
              <w:t>○</w:t>
            </w:r>
          </w:p>
        </w:tc>
        <w:tc>
          <w:tcPr>
            <w:tcW w:w="510" w:type="dxa"/>
          </w:tcPr>
          <w:p w14:paraId="65B22C9D" w14:textId="77777777" w:rsidR="00B431E3" w:rsidRPr="00B431E3" w:rsidRDefault="00B431E3" w:rsidP="00B431E3">
            <w:pPr>
              <w:pStyle w:val="120"/>
            </w:pPr>
            <w:r w:rsidRPr="00B431E3">
              <w:t>○</w:t>
            </w:r>
          </w:p>
        </w:tc>
        <w:tc>
          <w:tcPr>
            <w:tcW w:w="510" w:type="dxa"/>
          </w:tcPr>
          <w:p w14:paraId="7F666CAE" w14:textId="77777777" w:rsidR="00B431E3" w:rsidRPr="00B431E3" w:rsidRDefault="00B431E3" w:rsidP="00B431E3">
            <w:pPr>
              <w:pStyle w:val="120"/>
            </w:pPr>
            <w:r w:rsidRPr="00B431E3">
              <w:t>○</w:t>
            </w:r>
          </w:p>
        </w:tc>
      </w:tr>
      <w:tr w:rsidR="007917D3" w:rsidRPr="00B431E3" w14:paraId="762F1104" w14:textId="77777777" w:rsidTr="007917D3">
        <w:tc>
          <w:tcPr>
            <w:tcW w:w="567" w:type="dxa"/>
          </w:tcPr>
          <w:p w14:paraId="7EEE1FC0" w14:textId="77777777" w:rsidR="00B431E3" w:rsidRPr="00B431E3" w:rsidRDefault="00B431E3" w:rsidP="00B431E3">
            <w:pPr>
              <w:pStyle w:val="120"/>
            </w:pPr>
            <w:r w:rsidRPr="00B431E3">
              <w:t>18</w:t>
            </w:r>
          </w:p>
        </w:tc>
        <w:tc>
          <w:tcPr>
            <w:tcW w:w="6520" w:type="dxa"/>
          </w:tcPr>
          <w:p w14:paraId="104506A2" w14:textId="77777777" w:rsidR="00B431E3" w:rsidRPr="00B431E3" w:rsidRDefault="00B431E3" w:rsidP="00B431E3">
            <w:pPr>
              <w:pStyle w:val="120"/>
            </w:pPr>
            <w:r w:rsidRPr="00B431E3">
              <w:t>Я сам(а) відповідаю за власні вчинки.</w:t>
            </w:r>
          </w:p>
        </w:tc>
        <w:tc>
          <w:tcPr>
            <w:tcW w:w="510" w:type="dxa"/>
          </w:tcPr>
          <w:p w14:paraId="431C2E52" w14:textId="77777777" w:rsidR="00B431E3" w:rsidRPr="00B431E3" w:rsidRDefault="00B431E3" w:rsidP="00B431E3">
            <w:pPr>
              <w:pStyle w:val="120"/>
            </w:pPr>
            <w:r w:rsidRPr="00B431E3">
              <w:t>○</w:t>
            </w:r>
          </w:p>
        </w:tc>
        <w:tc>
          <w:tcPr>
            <w:tcW w:w="510" w:type="dxa"/>
          </w:tcPr>
          <w:p w14:paraId="2B29E5D8" w14:textId="77777777" w:rsidR="00B431E3" w:rsidRPr="00B431E3" w:rsidRDefault="00B431E3" w:rsidP="00B431E3">
            <w:pPr>
              <w:pStyle w:val="120"/>
            </w:pPr>
            <w:r w:rsidRPr="00B431E3">
              <w:t>○</w:t>
            </w:r>
          </w:p>
        </w:tc>
        <w:tc>
          <w:tcPr>
            <w:tcW w:w="510" w:type="dxa"/>
          </w:tcPr>
          <w:p w14:paraId="01635216" w14:textId="77777777" w:rsidR="00B431E3" w:rsidRPr="00B431E3" w:rsidRDefault="00B431E3" w:rsidP="00B431E3">
            <w:pPr>
              <w:pStyle w:val="120"/>
            </w:pPr>
            <w:r w:rsidRPr="00B431E3">
              <w:t>○</w:t>
            </w:r>
          </w:p>
        </w:tc>
        <w:tc>
          <w:tcPr>
            <w:tcW w:w="510" w:type="dxa"/>
          </w:tcPr>
          <w:p w14:paraId="5A50B576" w14:textId="77777777" w:rsidR="00B431E3" w:rsidRPr="00B431E3" w:rsidRDefault="00B431E3" w:rsidP="00B431E3">
            <w:pPr>
              <w:pStyle w:val="120"/>
            </w:pPr>
            <w:r w:rsidRPr="00B431E3">
              <w:t>○</w:t>
            </w:r>
          </w:p>
        </w:tc>
        <w:tc>
          <w:tcPr>
            <w:tcW w:w="510" w:type="dxa"/>
          </w:tcPr>
          <w:p w14:paraId="654E54CB" w14:textId="77777777" w:rsidR="00B431E3" w:rsidRPr="00B431E3" w:rsidRDefault="00B431E3" w:rsidP="00B431E3">
            <w:pPr>
              <w:pStyle w:val="120"/>
            </w:pPr>
            <w:r w:rsidRPr="00B431E3">
              <w:t>○</w:t>
            </w:r>
          </w:p>
        </w:tc>
        <w:tc>
          <w:tcPr>
            <w:tcW w:w="510" w:type="dxa"/>
          </w:tcPr>
          <w:p w14:paraId="0917EEC1" w14:textId="77777777" w:rsidR="00B431E3" w:rsidRPr="00B431E3" w:rsidRDefault="00B431E3" w:rsidP="00B431E3">
            <w:pPr>
              <w:pStyle w:val="120"/>
            </w:pPr>
            <w:r w:rsidRPr="00B431E3">
              <w:t>○</w:t>
            </w:r>
          </w:p>
        </w:tc>
      </w:tr>
      <w:tr w:rsidR="007917D3" w:rsidRPr="00B431E3" w14:paraId="428F0838" w14:textId="77777777" w:rsidTr="007917D3">
        <w:tc>
          <w:tcPr>
            <w:tcW w:w="567" w:type="dxa"/>
          </w:tcPr>
          <w:p w14:paraId="2B7C4C72" w14:textId="29DAB5B0" w:rsidR="00B431E3" w:rsidRPr="00B431E3" w:rsidRDefault="00B431E3" w:rsidP="00B431E3">
            <w:pPr>
              <w:pStyle w:val="120"/>
            </w:pPr>
          </w:p>
        </w:tc>
        <w:tc>
          <w:tcPr>
            <w:tcW w:w="6520" w:type="dxa"/>
          </w:tcPr>
          <w:p w14:paraId="5A8D8A0E" w14:textId="71CD9D58" w:rsidR="00B431E3" w:rsidRPr="00B431E3" w:rsidRDefault="00B431E3" w:rsidP="00B431E3">
            <w:pPr>
              <w:pStyle w:val="120"/>
            </w:pPr>
            <w:r>
              <w:t>Блок 4. Управління середовищем</w:t>
            </w:r>
          </w:p>
        </w:tc>
        <w:tc>
          <w:tcPr>
            <w:tcW w:w="510" w:type="dxa"/>
          </w:tcPr>
          <w:p w14:paraId="02F6105C" w14:textId="2828BF0A" w:rsidR="00B431E3" w:rsidRPr="00B431E3" w:rsidRDefault="00B431E3" w:rsidP="00B431E3">
            <w:pPr>
              <w:pStyle w:val="120"/>
            </w:pPr>
          </w:p>
        </w:tc>
        <w:tc>
          <w:tcPr>
            <w:tcW w:w="510" w:type="dxa"/>
          </w:tcPr>
          <w:p w14:paraId="34DE41A9" w14:textId="29C2905B" w:rsidR="00B431E3" w:rsidRPr="00B431E3" w:rsidRDefault="00B431E3" w:rsidP="00B431E3">
            <w:pPr>
              <w:pStyle w:val="120"/>
            </w:pPr>
          </w:p>
        </w:tc>
        <w:tc>
          <w:tcPr>
            <w:tcW w:w="510" w:type="dxa"/>
          </w:tcPr>
          <w:p w14:paraId="4D89B8A1" w14:textId="38081962" w:rsidR="00B431E3" w:rsidRPr="00B431E3" w:rsidRDefault="00B431E3" w:rsidP="00B431E3">
            <w:pPr>
              <w:pStyle w:val="120"/>
            </w:pPr>
          </w:p>
        </w:tc>
        <w:tc>
          <w:tcPr>
            <w:tcW w:w="510" w:type="dxa"/>
          </w:tcPr>
          <w:p w14:paraId="377CC6DD" w14:textId="32887548" w:rsidR="00B431E3" w:rsidRPr="00B431E3" w:rsidRDefault="00B431E3" w:rsidP="00B431E3">
            <w:pPr>
              <w:pStyle w:val="120"/>
            </w:pPr>
          </w:p>
        </w:tc>
        <w:tc>
          <w:tcPr>
            <w:tcW w:w="510" w:type="dxa"/>
          </w:tcPr>
          <w:p w14:paraId="48E5E5F9" w14:textId="1E440535" w:rsidR="00B431E3" w:rsidRPr="00B431E3" w:rsidRDefault="00B431E3" w:rsidP="00B431E3">
            <w:pPr>
              <w:pStyle w:val="120"/>
            </w:pPr>
          </w:p>
        </w:tc>
        <w:tc>
          <w:tcPr>
            <w:tcW w:w="510" w:type="dxa"/>
          </w:tcPr>
          <w:p w14:paraId="36B46B8E" w14:textId="1DD8B928" w:rsidR="00B431E3" w:rsidRPr="00B431E3" w:rsidRDefault="00B431E3" w:rsidP="00B431E3">
            <w:pPr>
              <w:pStyle w:val="120"/>
            </w:pPr>
          </w:p>
        </w:tc>
      </w:tr>
      <w:tr w:rsidR="007917D3" w:rsidRPr="00B431E3" w14:paraId="42EC5357" w14:textId="77777777" w:rsidTr="007917D3">
        <w:tc>
          <w:tcPr>
            <w:tcW w:w="567" w:type="dxa"/>
          </w:tcPr>
          <w:p w14:paraId="043B19D3" w14:textId="77777777" w:rsidR="00B431E3" w:rsidRPr="00B431E3" w:rsidRDefault="00B431E3" w:rsidP="00B431E3">
            <w:pPr>
              <w:pStyle w:val="120"/>
            </w:pPr>
            <w:r w:rsidRPr="00B431E3">
              <w:t>19</w:t>
            </w:r>
          </w:p>
        </w:tc>
        <w:tc>
          <w:tcPr>
            <w:tcW w:w="6520" w:type="dxa"/>
          </w:tcPr>
          <w:p w14:paraId="6A5A6015" w14:textId="77777777" w:rsidR="00B431E3" w:rsidRPr="00B431E3" w:rsidRDefault="00B431E3" w:rsidP="00B431E3">
            <w:pPr>
              <w:pStyle w:val="120"/>
            </w:pPr>
            <w:r w:rsidRPr="00B431E3">
              <w:t>Я можу впливати на події у своєму житті.</w:t>
            </w:r>
          </w:p>
        </w:tc>
        <w:tc>
          <w:tcPr>
            <w:tcW w:w="510" w:type="dxa"/>
          </w:tcPr>
          <w:p w14:paraId="2824FAD2" w14:textId="77777777" w:rsidR="00B431E3" w:rsidRPr="00B431E3" w:rsidRDefault="00B431E3" w:rsidP="00B431E3">
            <w:pPr>
              <w:pStyle w:val="120"/>
            </w:pPr>
            <w:r w:rsidRPr="00B431E3">
              <w:t>○</w:t>
            </w:r>
          </w:p>
        </w:tc>
        <w:tc>
          <w:tcPr>
            <w:tcW w:w="510" w:type="dxa"/>
          </w:tcPr>
          <w:p w14:paraId="2DB70110" w14:textId="77777777" w:rsidR="00B431E3" w:rsidRPr="00B431E3" w:rsidRDefault="00B431E3" w:rsidP="00B431E3">
            <w:pPr>
              <w:pStyle w:val="120"/>
            </w:pPr>
            <w:r w:rsidRPr="00B431E3">
              <w:t>○</w:t>
            </w:r>
          </w:p>
        </w:tc>
        <w:tc>
          <w:tcPr>
            <w:tcW w:w="510" w:type="dxa"/>
          </w:tcPr>
          <w:p w14:paraId="60B0942F" w14:textId="77777777" w:rsidR="00B431E3" w:rsidRPr="00B431E3" w:rsidRDefault="00B431E3" w:rsidP="00B431E3">
            <w:pPr>
              <w:pStyle w:val="120"/>
            </w:pPr>
            <w:r w:rsidRPr="00B431E3">
              <w:t>○</w:t>
            </w:r>
          </w:p>
        </w:tc>
        <w:tc>
          <w:tcPr>
            <w:tcW w:w="510" w:type="dxa"/>
          </w:tcPr>
          <w:p w14:paraId="7131B2F3" w14:textId="77777777" w:rsidR="00B431E3" w:rsidRPr="00B431E3" w:rsidRDefault="00B431E3" w:rsidP="00B431E3">
            <w:pPr>
              <w:pStyle w:val="120"/>
            </w:pPr>
            <w:r w:rsidRPr="00B431E3">
              <w:t>○</w:t>
            </w:r>
          </w:p>
        </w:tc>
        <w:tc>
          <w:tcPr>
            <w:tcW w:w="510" w:type="dxa"/>
          </w:tcPr>
          <w:p w14:paraId="1AAB195A" w14:textId="77777777" w:rsidR="00B431E3" w:rsidRPr="00B431E3" w:rsidRDefault="00B431E3" w:rsidP="00B431E3">
            <w:pPr>
              <w:pStyle w:val="120"/>
            </w:pPr>
            <w:r w:rsidRPr="00B431E3">
              <w:t>○</w:t>
            </w:r>
          </w:p>
        </w:tc>
        <w:tc>
          <w:tcPr>
            <w:tcW w:w="510" w:type="dxa"/>
          </w:tcPr>
          <w:p w14:paraId="30F85BF3" w14:textId="77777777" w:rsidR="00B431E3" w:rsidRPr="00B431E3" w:rsidRDefault="00B431E3" w:rsidP="00B431E3">
            <w:pPr>
              <w:pStyle w:val="120"/>
            </w:pPr>
            <w:r w:rsidRPr="00B431E3">
              <w:t>○</w:t>
            </w:r>
          </w:p>
        </w:tc>
      </w:tr>
      <w:tr w:rsidR="007917D3" w:rsidRPr="00B431E3" w14:paraId="2F3A1FC1" w14:textId="77777777" w:rsidTr="007917D3">
        <w:tc>
          <w:tcPr>
            <w:tcW w:w="567" w:type="dxa"/>
          </w:tcPr>
          <w:p w14:paraId="7F46172E" w14:textId="77777777" w:rsidR="00B431E3" w:rsidRPr="00B431E3" w:rsidRDefault="00B431E3" w:rsidP="00B431E3">
            <w:pPr>
              <w:pStyle w:val="120"/>
            </w:pPr>
            <w:r w:rsidRPr="00B431E3">
              <w:t>20</w:t>
            </w:r>
          </w:p>
        </w:tc>
        <w:tc>
          <w:tcPr>
            <w:tcW w:w="6520" w:type="dxa"/>
          </w:tcPr>
          <w:p w14:paraId="3EF4331A" w14:textId="77777777" w:rsidR="00B431E3" w:rsidRPr="00B431E3" w:rsidRDefault="00B431E3" w:rsidP="00B431E3">
            <w:pPr>
              <w:pStyle w:val="120"/>
            </w:pPr>
            <w:r w:rsidRPr="00B431E3">
              <w:t>Я здатний(а) ефективно долати труднощі.</w:t>
            </w:r>
          </w:p>
        </w:tc>
        <w:tc>
          <w:tcPr>
            <w:tcW w:w="510" w:type="dxa"/>
          </w:tcPr>
          <w:p w14:paraId="39593BCC" w14:textId="77777777" w:rsidR="00B431E3" w:rsidRPr="00B431E3" w:rsidRDefault="00B431E3" w:rsidP="00B431E3">
            <w:pPr>
              <w:pStyle w:val="120"/>
            </w:pPr>
            <w:r w:rsidRPr="00B431E3">
              <w:t>○</w:t>
            </w:r>
          </w:p>
        </w:tc>
        <w:tc>
          <w:tcPr>
            <w:tcW w:w="510" w:type="dxa"/>
          </w:tcPr>
          <w:p w14:paraId="2F57C24C" w14:textId="77777777" w:rsidR="00B431E3" w:rsidRPr="00B431E3" w:rsidRDefault="00B431E3" w:rsidP="00B431E3">
            <w:pPr>
              <w:pStyle w:val="120"/>
            </w:pPr>
            <w:r w:rsidRPr="00B431E3">
              <w:t>○</w:t>
            </w:r>
          </w:p>
        </w:tc>
        <w:tc>
          <w:tcPr>
            <w:tcW w:w="510" w:type="dxa"/>
          </w:tcPr>
          <w:p w14:paraId="54C5B87F" w14:textId="77777777" w:rsidR="00B431E3" w:rsidRPr="00B431E3" w:rsidRDefault="00B431E3" w:rsidP="00B431E3">
            <w:pPr>
              <w:pStyle w:val="120"/>
            </w:pPr>
            <w:r w:rsidRPr="00B431E3">
              <w:t>○</w:t>
            </w:r>
          </w:p>
        </w:tc>
        <w:tc>
          <w:tcPr>
            <w:tcW w:w="510" w:type="dxa"/>
          </w:tcPr>
          <w:p w14:paraId="4043C6A4" w14:textId="77777777" w:rsidR="00B431E3" w:rsidRPr="00B431E3" w:rsidRDefault="00B431E3" w:rsidP="00B431E3">
            <w:pPr>
              <w:pStyle w:val="120"/>
            </w:pPr>
            <w:r w:rsidRPr="00B431E3">
              <w:t>○</w:t>
            </w:r>
          </w:p>
        </w:tc>
        <w:tc>
          <w:tcPr>
            <w:tcW w:w="510" w:type="dxa"/>
          </w:tcPr>
          <w:p w14:paraId="032847A4" w14:textId="77777777" w:rsidR="00B431E3" w:rsidRPr="00B431E3" w:rsidRDefault="00B431E3" w:rsidP="00B431E3">
            <w:pPr>
              <w:pStyle w:val="120"/>
            </w:pPr>
            <w:r w:rsidRPr="00B431E3">
              <w:t>○</w:t>
            </w:r>
          </w:p>
        </w:tc>
        <w:tc>
          <w:tcPr>
            <w:tcW w:w="510" w:type="dxa"/>
          </w:tcPr>
          <w:p w14:paraId="3B510BB0" w14:textId="77777777" w:rsidR="00B431E3" w:rsidRPr="00B431E3" w:rsidRDefault="00B431E3" w:rsidP="00B431E3">
            <w:pPr>
              <w:pStyle w:val="120"/>
            </w:pPr>
            <w:r w:rsidRPr="00B431E3">
              <w:t>○</w:t>
            </w:r>
          </w:p>
        </w:tc>
      </w:tr>
      <w:tr w:rsidR="007917D3" w:rsidRPr="00B431E3" w14:paraId="6F3ED6C5" w14:textId="77777777" w:rsidTr="007917D3">
        <w:tc>
          <w:tcPr>
            <w:tcW w:w="567" w:type="dxa"/>
          </w:tcPr>
          <w:p w14:paraId="63E0FE29" w14:textId="77777777" w:rsidR="00B431E3" w:rsidRPr="00B431E3" w:rsidRDefault="00B431E3" w:rsidP="00B431E3">
            <w:pPr>
              <w:pStyle w:val="120"/>
            </w:pPr>
            <w:r w:rsidRPr="00B431E3">
              <w:t>21</w:t>
            </w:r>
          </w:p>
        </w:tc>
        <w:tc>
          <w:tcPr>
            <w:tcW w:w="6520" w:type="dxa"/>
          </w:tcPr>
          <w:p w14:paraId="49835CEF" w14:textId="77777777" w:rsidR="00B431E3" w:rsidRPr="00B431E3" w:rsidRDefault="00B431E3" w:rsidP="00B431E3">
            <w:pPr>
              <w:pStyle w:val="120"/>
            </w:pPr>
            <w:r w:rsidRPr="00B431E3">
              <w:t>Я вмію організувати своє життя відповідно до своїх потреб.</w:t>
            </w:r>
          </w:p>
        </w:tc>
        <w:tc>
          <w:tcPr>
            <w:tcW w:w="510" w:type="dxa"/>
          </w:tcPr>
          <w:p w14:paraId="4F912832" w14:textId="77777777" w:rsidR="00B431E3" w:rsidRPr="00B431E3" w:rsidRDefault="00B431E3" w:rsidP="00B431E3">
            <w:pPr>
              <w:pStyle w:val="120"/>
            </w:pPr>
            <w:r w:rsidRPr="00B431E3">
              <w:t>○</w:t>
            </w:r>
          </w:p>
        </w:tc>
        <w:tc>
          <w:tcPr>
            <w:tcW w:w="510" w:type="dxa"/>
          </w:tcPr>
          <w:p w14:paraId="0EBFEB2C" w14:textId="77777777" w:rsidR="00B431E3" w:rsidRPr="00B431E3" w:rsidRDefault="00B431E3" w:rsidP="00B431E3">
            <w:pPr>
              <w:pStyle w:val="120"/>
            </w:pPr>
            <w:r w:rsidRPr="00B431E3">
              <w:t>○</w:t>
            </w:r>
          </w:p>
        </w:tc>
        <w:tc>
          <w:tcPr>
            <w:tcW w:w="510" w:type="dxa"/>
          </w:tcPr>
          <w:p w14:paraId="73ADA4C3" w14:textId="77777777" w:rsidR="00B431E3" w:rsidRPr="00B431E3" w:rsidRDefault="00B431E3" w:rsidP="00B431E3">
            <w:pPr>
              <w:pStyle w:val="120"/>
            </w:pPr>
            <w:r w:rsidRPr="00B431E3">
              <w:t>○</w:t>
            </w:r>
          </w:p>
        </w:tc>
        <w:tc>
          <w:tcPr>
            <w:tcW w:w="510" w:type="dxa"/>
          </w:tcPr>
          <w:p w14:paraId="6796CC5E" w14:textId="77777777" w:rsidR="00B431E3" w:rsidRPr="00B431E3" w:rsidRDefault="00B431E3" w:rsidP="00B431E3">
            <w:pPr>
              <w:pStyle w:val="120"/>
            </w:pPr>
            <w:r w:rsidRPr="00B431E3">
              <w:t>○</w:t>
            </w:r>
          </w:p>
        </w:tc>
        <w:tc>
          <w:tcPr>
            <w:tcW w:w="510" w:type="dxa"/>
          </w:tcPr>
          <w:p w14:paraId="1F2B11FC" w14:textId="77777777" w:rsidR="00B431E3" w:rsidRPr="00B431E3" w:rsidRDefault="00B431E3" w:rsidP="00B431E3">
            <w:pPr>
              <w:pStyle w:val="120"/>
            </w:pPr>
            <w:r w:rsidRPr="00B431E3">
              <w:t>○</w:t>
            </w:r>
          </w:p>
        </w:tc>
        <w:tc>
          <w:tcPr>
            <w:tcW w:w="510" w:type="dxa"/>
          </w:tcPr>
          <w:p w14:paraId="525DB03C" w14:textId="77777777" w:rsidR="00B431E3" w:rsidRPr="00B431E3" w:rsidRDefault="00B431E3" w:rsidP="00B431E3">
            <w:pPr>
              <w:pStyle w:val="120"/>
            </w:pPr>
            <w:r w:rsidRPr="00B431E3">
              <w:t>○</w:t>
            </w:r>
          </w:p>
        </w:tc>
      </w:tr>
      <w:tr w:rsidR="007917D3" w:rsidRPr="00B431E3" w14:paraId="2AFEEF4D" w14:textId="77777777" w:rsidTr="007917D3">
        <w:tc>
          <w:tcPr>
            <w:tcW w:w="567" w:type="dxa"/>
          </w:tcPr>
          <w:p w14:paraId="58C22FC3" w14:textId="77777777" w:rsidR="00B431E3" w:rsidRPr="00B431E3" w:rsidRDefault="00B431E3" w:rsidP="00B431E3">
            <w:pPr>
              <w:pStyle w:val="120"/>
            </w:pPr>
            <w:r w:rsidRPr="00B431E3">
              <w:t>22</w:t>
            </w:r>
          </w:p>
        </w:tc>
        <w:tc>
          <w:tcPr>
            <w:tcW w:w="6520" w:type="dxa"/>
          </w:tcPr>
          <w:p w14:paraId="2CAF30C5" w14:textId="77777777" w:rsidR="00B431E3" w:rsidRPr="00B431E3" w:rsidRDefault="00B431E3" w:rsidP="00B431E3">
            <w:pPr>
              <w:pStyle w:val="120"/>
            </w:pPr>
            <w:r w:rsidRPr="00B431E3">
              <w:t>Я добре використовую свої можливості.</w:t>
            </w:r>
          </w:p>
        </w:tc>
        <w:tc>
          <w:tcPr>
            <w:tcW w:w="510" w:type="dxa"/>
          </w:tcPr>
          <w:p w14:paraId="57EEC2BE" w14:textId="77777777" w:rsidR="00B431E3" w:rsidRPr="00B431E3" w:rsidRDefault="00B431E3" w:rsidP="00B431E3">
            <w:pPr>
              <w:pStyle w:val="120"/>
            </w:pPr>
            <w:r w:rsidRPr="00B431E3">
              <w:t>○</w:t>
            </w:r>
          </w:p>
        </w:tc>
        <w:tc>
          <w:tcPr>
            <w:tcW w:w="510" w:type="dxa"/>
          </w:tcPr>
          <w:p w14:paraId="7DB1D04E" w14:textId="77777777" w:rsidR="00B431E3" w:rsidRPr="00B431E3" w:rsidRDefault="00B431E3" w:rsidP="00B431E3">
            <w:pPr>
              <w:pStyle w:val="120"/>
            </w:pPr>
            <w:r w:rsidRPr="00B431E3">
              <w:t>○</w:t>
            </w:r>
          </w:p>
        </w:tc>
        <w:tc>
          <w:tcPr>
            <w:tcW w:w="510" w:type="dxa"/>
          </w:tcPr>
          <w:p w14:paraId="29914602" w14:textId="77777777" w:rsidR="00B431E3" w:rsidRPr="00B431E3" w:rsidRDefault="00B431E3" w:rsidP="00B431E3">
            <w:pPr>
              <w:pStyle w:val="120"/>
            </w:pPr>
            <w:r w:rsidRPr="00B431E3">
              <w:t>○</w:t>
            </w:r>
          </w:p>
        </w:tc>
        <w:tc>
          <w:tcPr>
            <w:tcW w:w="510" w:type="dxa"/>
          </w:tcPr>
          <w:p w14:paraId="4537965D" w14:textId="77777777" w:rsidR="00B431E3" w:rsidRPr="00B431E3" w:rsidRDefault="00B431E3" w:rsidP="00B431E3">
            <w:pPr>
              <w:pStyle w:val="120"/>
            </w:pPr>
            <w:r w:rsidRPr="00B431E3">
              <w:t>○</w:t>
            </w:r>
          </w:p>
        </w:tc>
        <w:tc>
          <w:tcPr>
            <w:tcW w:w="510" w:type="dxa"/>
          </w:tcPr>
          <w:p w14:paraId="00904D3F" w14:textId="77777777" w:rsidR="00B431E3" w:rsidRPr="00B431E3" w:rsidRDefault="00B431E3" w:rsidP="00B431E3">
            <w:pPr>
              <w:pStyle w:val="120"/>
            </w:pPr>
            <w:r w:rsidRPr="00B431E3">
              <w:t>○</w:t>
            </w:r>
          </w:p>
        </w:tc>
        <w:tc>
          <w:tcPr>
            <w:tcW w:w="510" w:type="dxa"/>
          </w:tcPr>
          <w:p w14:paraId="3AF02D19" w14:textId="77777777" w:rsidR="00B431E3" w:rsidRPr="00B431E3" w:rsidRDefault="00B431E3" w:rsidP="00B431E3">
            <w:pPr>
              <w:pStyle w:val="120"/>
            </w:pPr>
            <w:r w:rsidRPr="00B431E3">
              <w:t>○</w:t>
            </w:r>
          </w:p>
        </w:tc>
      </w:tr>
      <w:tr w:rsidR="007917D3" w:rsidRPr="00B431E3" w14:paraId="16DAF757" w14:textId="77777777" w:rsidTr="007917D3">
        <w:tc>
          <w:tcPr>
            <w:tcW w:w="567" w:type="dxa"/>
          </w:tcPr>
          <w:p w14:paraId="112F2C66" w14:textId="77777777" w:rsidR="00B431E3" w:rsidRPr="00B431E3" w:rsidRDefault="00B431E3" w:rsidP="00B431E3">
            <w:pPr>
              <w:pStyle w:val="120"/>
            </w:pPr>
            <w:r w:rsidRPr="00B431E3">
              <w:t>23</w:t>
            </w:r>
          </w:p>
        </w:tc>
        <w:tc>
          <w:tcPr>
            <w:tcW w:w="6520" w:type="dxa"/>
          </w:tcPr>
          <w:p w14:paraId="59C70D36" w14:textId="77777777" w:rsidR="00B431E3" w:rsidRPr="00B431E3" w:rsidRDefault="00B431E3" w:rsidP="00B431E3">
            <w:pPr>
              <w:pStyle w:val="120"/>
            </w:pPr>
            <w:r w:rsidRPr="00B431E3">
              <w:t>Я можу контролювати ситуацію у своєму житті.</w:t>
            </w:r>
          </w:p>
        </w:tc>
        <w:tc>
          <w:tcPr>
            <w:tcW w:w="510" w:type="dxa"/>
          </w:tcPr>
          <w:p w14:paraId="4452A762" w14:textId="77777777" w:rsidR="00B431E3" w:rsidRPr="00B431E3" w:rsidRDefault="00B431E3" w:rsidP="00B431E3">
            <w:pPr>
              <w:pStyle w:val="120"/>
            </w:pPr>
            <w:r w:rsidRPr="00B431E3">
              <w:t>○</w:t>
            </w:r>
          </w:p>
        </w:tc>
        <w:tc>
          <w:tcPr>
            <w:tcW w:w="510" w:type="dxa"/>
          </w:tcPr>
          <w:p w14:paraId="31EC417B" w14:textId="77777777" w:rsidR="00B431E3" w:rsidRPr="00B431E3" w:rsidRDefault="00B431E3" w:rsidP="00B431E3">
            <w:pPr>
              <w:pStyle w:val="120"/>
            </w:pPr>
            <w:r w:rsidRPr="00B431E3">
              <w:t>○</w:t>
            </w:r>
          </w:p>
        </w:tc>
        <w:tc>
          <w:tcPr>
            <w:tcW w:w="510" w:type="dxa"/>
          </w:tcPr>
          <w:p w14:paraId="4F98CE38" w14:textId="77777777" w:rsidR="00B431E3" w:rsidRPr="00B431E3" w:rsidRDefault="00B431E3" w:rsidP="00B431E3">
            <w:pPr>
              <w:pStyle w:val="120"/>
            </w:pPr>
            <w:r w:rsidRPr="00B431E3">
              <w:t>○</w:t>
            </w:r>
          </w:p>
        </w:tc>
        <w:tc>
          <w:tcPr>
            <w:tcW w:w="510" w:type="dxa"/>
          </w:tcPr>
          <w:p w14:paraId="342C1F93" w14:textId="77777777" w:rsidR="00B431E3" w:rsidRPr="00B431E3" w:rsidRDefault="00B431E3" w:rsidP="00B431E3">
            <w:pPr>
              <w:pStyle w:val="120"/>
            </w:pPr>
            <w:r w:rsidRPr="00B431E3">
              <w:t>○</w:t>
            </w:r>
          </w:p>
        </w:tc>
        <w:tc>
          <w:tcPr>
            <w:tcW w:w="510" w:type="dxa"/>
          </w:tcPr>
          <w:p w14:paraId="1BC40D17" w14:textId="77777777" w:rsidR="00B431E3" w:rsidRPr="00B431E3" w:rsidRDefault="00B431E3" w:rsidP="00B431E3">
            <w:pPr>
              <w:pStyle w:val="120"/>
            </w:pPr>
            <w:r w:rsidRPr="00B431E3">
              <w:t>○</w:t>
            </w:r>
          </w:p>
        </w:tc>
        <w:tc>
          <w:tcPr>
            <w:tcW w:w="510" w:type="dxa"/>
          </w:tcPr>
          <w:p w14:paraId="4B36F828" w14:textId="77777777" w:rsidR="00B431E3" w:rsidRPr="00B431E3" w:rsidRDefault="00B431E3" w:rsidP="00B431E3">
            <w:pPr>
              <w:pStyle w:val="120"/>
            </w:pPr>
            <w:r w:rsidRPr="00B431E3">
              <w:t>○</w:t>
            </w:r>
          </w:p>
        </w:tc>
      </w:tr>
      <w:tr w:rsidR="007917D3" w:rsidRPr="00B431E3" w14:paraId="2238B38E" w14:textId="77777777" w:rsidTr="007917D3">
        <w:tc>
          <w:tcPr>
            <w:tcW w:w="567" w:type="dxa"/>
          </w:tcPr>
          <w:p w14:paraId="694F9227" w14:textId="77777777" w:rsidR="00B431E3" w:rsidRPr="00B431E3" w:rsidRDefault="00B431E3" w:rsidP="00B431E3">
            <w:pPr>
              <w:pStyle w:val="120"/>
            </w:pPr>
            <w:r w:rsidRPr="00B431E3">
              <w:t>24</w:t>
            </w:r>
          </w:p>
        </w:tc>
        <w:tc>
          <w:tcPr>
            <w:tcW w:w="6520" w:type="dxa"/>
          </w:tcPr>
          <w:p w14:paraId="2CA6E24C" w14:textId="77777777" w:rsidR="00B431E3" w:rsidRPr="00B431E3" w:rsidRDefault="00B431E3" w:rsidP="00B431E3">
            <w:pPr>
              <w:pStyle w:val="120"/>
            </w:pPr>
            <w:r w:rsidRPr="00B431E3">
              <w:t>Я вмію підлаштовуватися до змін, що відбуваються.</w:t>
            </w:r>
          </w:p>
        </w:tc>
        <w:tc>
          <w:tcPr>
            <w:tcW w:w="510" w:type="dxa"/>
          </w:tcPr>
          <w:p w14:paraId="19444851" w14:textId="77777777" w:rsidR="00B431E3" w:rsidRPr="00B431E3" w:rsidRDefault="00B431E3" w:rsidP="00B431E3">
            <w:pPr>
              <w:pStyle w:val="120"/>
            </w:pPr>
            <w:r w:rsidRPr="00B431E3">
              <w:t>○</w:t>
            </w:r>
          </w:p>
        </w:tc>
        <w:tc>
          <w:tcPr>
            <w:tcW w:w="510" w:type="dxa"/>
          </w:tcPr>
          <w:p w14:paraId="6B970292" w14:textId="77777777" w:rsidR="00B431E3" w:rsidRPr="00B431E3" w:rsidRDefault="00B431E3" w:rsidP="00B431E3">
            <w:pPr>
              <w:pStyle w:val="120"/>
            </w:pPr>
            <w:r w:rsidRPr="00B431E3">
              <w:t>○</w:t>
            </w:r>
          </w:p>
        </w:tc>
        <w:tc>
          <w:tcPr>
            <w:tcW w:w="510" w:type="dxa"/>
          </w:tcPr>
          <w:p w14:paraId="1B4A8F41" w14:textId="77777777" w:rsidR="00B431E3" w:rsidRPr="00B431E3" w:rsidRDefault="00B431E3" w:rsidP="00B431E3">
            <w:pPr>
              <w:pStyle w:val="120"/>
            </w:pPr>
            <w:r w:rsidRPr="00B431E3">
              <w:t>○</w:t>
            </w:r>
          </w:p>
        </w:tc>
        <w:tc>
          <w:tcPr>
            <w:tcW w:w="510" w:type="dxa"/>
          </w:tcPr>
          <w:p w14:paraId="16667FF7" w14:textId="77777777" w:rsidR="00B431E3" w:rsidRPr="00B431E3" w:rsidRDefault="00B431E3" w:rsidP="00B431E3">
            <w:pPr>
              <w:pStyle w:val="120"/>
            </w:pPr>
            <w:r w:rsidRPr="00B431E3">
              <w:t>○</w:t>
            </w:r>
          </w:p>
        </w:tc>
        <w:tc>
          <w:tcPr>
            <w:tcW w:w="510" w:type="dxa"/>
          </w:tcPr>
          <w:p w14:paraId="7547E7EA" w14:textId="77777777" w:rsidR="00B431E3" w:rsidRPr="00B431E3" w:rsidRDefault="00B431E3" w:rsidP="00B431E3">
            <w:pPr>
              <w:pStyle w:val="120"/>
            </w:pPr>
            <w:r w:rsidRPr="00B431E3">
              <w:t>○</w:t>
            </w:r>
          </w:p>
        </w:tc>
        <w:tc>
          <w:tcPr>
            <w:tcW w:w="510" w:type="dxa"/>
          </w:tcPr>
          <w:p w14:paraId="6298FD42" w14:textId="77777777" w:rsidR="00B431E3" w:rsidRPr="00B431E3" w:rsidRDefault="00B431E3" w:rsidP="00B431E3">
            <w:pPr>
              <w:pStyle w:val="120"/>
            </w:pPr>
            <w:r w:rsidRPr="00B431E3">
              <w:t>○</w:t>
            </w:r>
          </w:p>
        </w:tc>
      </w:tr>
      <w:tr w:rsidR="007917D3" w:rsidRPr="00B431E3" w14:paraId="1123425B" w14:textId="77777777" w:rsidTr="007917D3">
        <w:tc>
          <w:tcPr>
            <w:tcW w:w="567" w:type="dxa"/>
          </w:tcPr>
          <w:p w14:paraId="0E13D6B1" w14:textId="291E3A0A" w:rsidR="00B431E3" w:rsidRPr="00B431E3" w:rsidRDefault="00B431E3" w:rsidP="00B431E3">
            <w:pPr>
              <w:pStyle w:val="120"/>
            </w:pPr>
          </w:p>
        </w:tc>
        <w:tc>
          <w:tcPr>
            <w:tcW w:w="6520" w:type="dxa"/>
          </w:tcPr>
          <w:p w14:paraId="2A200E8E" w14:textId="3314A976" w:rsidR="00B431E3" w:rsidRPr="00B431E3" w:rsidRDefault="00B431E3" w:rsidP="00B431E3">
            <w:pPr>
              <w:pStyle w:val="120"/>
            </w:pPr>
            <w:r>
              <w:t>Блок 5. Особистісне зростання</w:t>
            </w:r>
          </w:p>
        </w:tc>
        <w:tc>
          <w:tcPr>
            <w:tcW w:w="510" w:type="dxa"/>
          </w:tcPr>
          <w:p w14:paraId="2ADB37A7" w14:textId="099DF275" w:rsidR="00B431E3" w:rsidRPr="00B431E3" w:rsidRDefault="00B431E3" w:rsidP="00B431E3">
            <w:pPr>
              <w:pStyle w:val="120"/>
            </w:pPr>
          </w:p>
        </w:tc>
        <w:tc>
          <w:tcPr>
            <w:tcW w:w="510" w:type="dxa"/>
          </w:tcPr>
          <w:p w14:paraId="36F2C1E2" w14:textId="43540704" w:rsidR="00B431E3" w:rsidRPr="00B431E3" w:rsidRDefault="00B431E3" w:rsidP="00B431E3">
            <w:pPr>
              <w:pStyle w:val="120"/>
            </w:pPr>
          </w:p>
        </w:tc>
        <w:tc>
          <w:tcPr>
            <w:tcW w:w="510" w:type="dxa"/>
          </w:tcPr>
          <w:p w14:paraId="1A04C821" w14:textId="6B7A0663" w:rsidR="00B431E3" w:rsidRPr="00B431E3" w:rsidRDefault="00B431E3" w:rsidP="00B431E3">
            <w:pPr>
              <w:pStyle w:val="120"/>
            </w:pPr>
          </w:p>
        </w:tc>
        <w:tc>
          <w:tcPr>
            <w:tcW w:w="510" w:type="dxa"/>
          </w:tcPr>
          <w:p w14:paraId="447E6956" w14:textId="47F3B52B" w:rsidR="00B431E3" w:rsidRPr="00B431E3" w:rsidRDefault="00B431E3" w:rsidP="00B431E3">
            <w:pPr>
              <w:pStyle w:val="120"/>
            </w:pPr>
          </w:p>
        </w:tc>
        <w:tc>
          <w:tcPr>
            <w:tcW w:w="510" w:type="dxa"/>
          </w:tcPr>
          <w:p w14:paraId="409BEFCB" w14:textId="1DB1C588" w:rsidR="00B431E3" w:rsidRPr="00B431E3" w:rsidRDefault="00B431E3" w:rsidP="00B431E3">
            <w:pPr>
              <w:pStyle w:val="120"/>
            </w:pPr>
          </w:p>
        </w:tc>
        <w:tc>
          <w:tcPr>
            <w:tcW w:w="510" w:type="dxa"/>
          </w:tcPr>
          <w:p w14:paraId="394B19A3" w14:textId="781A22B1" w:rsidR="00B431E3" w:rsidRPr="00B431E3" w:rsidRDefault="00B431E3" w:rsidP="00B431E3">
            <w:pPr>
              <w:pStyle w:val="120"/>
            </w:pPr>
          </w:p>
        </w:tc>
      </w:tr>
      <w:tr w:rsidR="007917D3" w:rsidRPr="00B431E3" w14:paraId="1CA5A073" w14:textId="77777777" w:rsidTr="007917D3">
        <w:tc>
          <w:tcPr>
            <w:tcW w:w="567" w:type="dxa"/>
          </w:tcPr>
          <w:p w14:paraId="10B5631F" w14:textId="77777777" w:rsidR="00B431E3" w:rsidRPr="00B431E3" w:rsidRDefault="00B431E3" w:rsidP="00B431E3">
            <w:pPr>
              <w:pStyle w:val="120"/>
            </w:pPr>
            <w:r w:rsidRPr="00B431E3">
              <w:t>25</w:t>
            </w:r>
          </w:p>
        </w:tc>
        <w:tc>
          <w:tcPr>
            <w:tcW w:w="6520" w:type="dxa"/>
          </w:tcPr>
          <w:p w14:paraId="19A8495F" w14:textId="77777777" w:rsidR="00B431E3" w:rsidRPr="00B431E3" w:rsidRDefault="00B431E3" w:rsidP="00B431E3">
            <w:pPr>
              <w:pStyle w:val="120"/>
            </w:pPr>
            <w:r w:rsidRPr="00B431E3">
              <w:t>Я прагну навчатися новому протягом життя.</w:t>
            </w:r>
          </w:p>
        </w:tc>
        <w:tc>
          <w:tcPr>
            <w:tcW w:w="510" w:type="dxa"/>
          </w:tcPr>
          <w:p w14:paraId="68138253" w14:textId="77777777" w:rsidR="00B431E3" w:rsidRPr="00B431E3" w:rsidRDefault="00B431E3" w:rsidP="00B431E3">
            <w:pPr>
              <w:pStyle w:val="120"/>
            </w:pPr>
            <w:r w:rsidRPr="00B431E3">
              <w:t>○</w:t>
            </w:r>
          </w:p>
        </w:tc>
        <w:tc>
          <w:tcPr>
            <w:tcW w:w="510" w:type="dxa"/>
          </w:tcPr>
          <w:p w14:paraId="4F7B8890" w14:textId="77777777" w:rsidR="00B431E3" w:rsidRPr="00B431E3" w:rsidRDefault="00B431E3" w:rsidP="00B431E3">
            <w:pPr>
              <w:pStyle w:val="120"/>
            </w:pPr>
            <w:r w:rsidRPr="00B431E3">
              <w:t>○</w:t>
            </w:r>
          </w:p>
        </w:tc>
        <w:tc>
          <w:tcPr>
            <w:tcW w:w="510" w:type="dxa"/>
          </w:tcPr>
          <w:p w14:paraId="5132D10E" w14:textId="77777777" w:rsidR="00B431E3" w:rsidRPr="00B431E3" w:rsidRDefault="00B431E3" w:rsidP="00B431E3">
            <w:pPr>
              <w:pStyle w:val="120"/>
            </w:pPr>
            <w:r w:rsidRPr="00B431E3">
              <w:t>○</w:t>
            </w:r>
          </w:p>
        </w:tc>
        <w:tc>
          <w:tcPr>
            <w:tcW w:w="510" w:type="dxa"/>
          </w:tcPr>
          <w:p w14:paraId="258AF0A3" w14:textId="77777777" w:rsidR="00B431E3" w:rsidRPr="00B431E3" w:rsidRDefault="00B431E3" w:rsidP="00B431E3">
            <w:pPr>
              <w:pStyle w:val="120"/>
            </w:pPr>
            <w:r w:rsidRPr="00B431E3">
              <w:t>○</w:t>
            </w:r>
          </w:p>
        </w:tc>
        <w:tc>
          <w:tcPr>
            <w:tcW w:w="510" w:type="dxa"/>
          </w:tcPr>
          <w:p w14:paraId="5E3E5BEE" w14:textId="77777777" w:rsidR="00B431E3" w:rsidRPr="00B431E3" w:rsidRDefault="00B431E3" w:rsidP="00B431E3">
            <w:pPr>
              <w:pStyle w:val="120"/>
            </w:pPr>
            <w:r w:rsidRPr="00B431E3">
              <w:t>○</w:t>
            </w:r>
          </w:p>
        </w:tc>
        <w:tc>
          <w:tcPr>
            <w:tcW w:w="510" w:type="dxa"/>
          </w:tcPr>
          <w:p w14:paraId="19599494" w14:textId="77777777" w:rsidR="00B431E3" w:rsidRPr="00B431E3" w:rsidRDefault="00B431E3" w:rsidP="00B431E3">
            <w:pPr>
              <w:pStyle w:val="120"/>
            </w:pPr>
            <w:r w:rsidRPr="00B431E3">
              <w:t>○</w:t>
            </w:r>
          </w:p>
        </w:tc>
      </w:tr>
      <w:tr w:rsidR="007917D3" w:rsidRPr="00B431E3" w14:paraId="529A1F6A" w14:textId="77777777" w:rsidTr="007917D3">
        <w:tc>
          <w:tcPr>
            <w:tcW w:w="567" w:type="dxa"/>
          </w:tcPr>
          <w:p w14:paraId="1909157A" w14:textId="77777777" w:rsidR="00B431E3" w:rsidRPr="00B431E3" w:rsidRDefault="00B431E3" w:rsidP="00B431E3">
            <w:pPr>
              <w:pStyle w:val="120"/>
            </w:pPr>
            <w:r w:rsidRPr="00B431E3">
              <w:t>26</w:t>
            </w:r>
          </w:p>
        </w:tc>
        <w:tc>
          <w:tcPr>
            <w:tcW w:w="6520" w:type="dxa"/>
          </w:tcPr>
          <w:p w14:paraId="0C89978E" w14:textId="77777777" w:rsidR="00B431E3" w:rsidRPr="00B431E3" w:rsidRDefault="00B431E3" w:rsidP="00B431E3">
            <w:pPr>
              <w:pStyle w:val="120"/>
            </w:pPr>
            <w:r w:rsidRPr="00B431E3">
              <w:t>Я відчуваю, що з роками розвиваюся як особистість.</w:t>
            </w:r>
          </w:p>
        </w:tc>
        <w:tc>
          <w:tcPr>
            <w:tcW w:w="510" w:type="dxa"/>
          </w:tcPr>
          <w:p w14:paraId="1587D8D6" w14:textId="77777777" w:rsidR="00B431E3" w:rsidRPr="00B431E3" w:rsidRDefault="00B431E3" w:rsidP="00B431E3">
            <w:pPr>
              <w:pStyle w:val="120"/>
            </w:pPr>
            <w:r w:rsidRPr="00B431E3">
              <w:t>○</w:t>
            </w:r>
          </w:p>
        </w:tc>
        <w:tc>
          <w:tcPr>
            <w:tcW w:w="510" w:type="dxa"/>
          </w:tcPr>
          <w:p w14:paraId="179650B4" w14:textId="77777777" w:rsidR="00B431E3" w:rsidRPr="00B431E3" w:rsidRDefault="00B431E3" w:rsidP="00B431E3">
            <w:pPr>
              <w:pStyle w:val="120"/>
            </w:pPr>
            <w:r w:rsidRPr="00B431E3">
              <w:t>○</w:t>
            </w:r>
          </w:p>
        </w:tc>
        <w:tc>
          <w:tcPr>
            <w:tcW w:w="510" w:type="dxa"/>
          </w:tcPr>
          <w:p w14:paraId="7CA2BD63" w14:textId="77777777" w:rsidR="00B431E3" w:rsidRPr="00B431E3" w:rsidRDefault="00B431E3" w:rsidP="00B431E3">
            <w:pPr>
              <w:pStyle w:val="120"/>
            </w:pPr>
            <w:r w:rsidRPr="00B431E3">
              <w:t>○</w:t>
            </w:r>
          </w:p>
        </w:tc>
        <w:tc>
          <w:tcPr>
            <w:tcW w:w="510" w:type="dxa"/>
          </w:tcPr>
          <w:p w14:paraId="0A48816B" w14:textId="77777777" w:rsidR="00B431E3" w:rsidRPr="00B431E3" w:rsidRDefault="00B431E3" w:rsidP="00B431E3">
            <w:pPr>
              <w:pStyle w:val="120"/>
            </w:pPr>
            <w:r w:rsidRPr="00B431E3">
              <w:t>○</w:t>
            </w:r>
          </w:p>
        </w:tc>
        <w:tc>
          <w:tcPr>
            <w:tcW w:w="510" w:type="dxa"/>
          </w:tcPr>
          <w:p w14:paraId="1A99A27E" w14:textId="77777777" w:rsidR="00B431E3" w:rsidRPr="00B431E3" w:rsidRDefault="00B431E3" w:rsidP="00B431E3">
            <w:pPr>
              <w:pStyle w:val="120"/>
            </w:pPr>
            <w:r w:rsidRPr="00B431E3">
              <w:t>○</w:t>
            </w:r>
          </w:p>
        </w:tc>
        <w:tc>
          <w:tcPr>
            <w:tcW w:w="510" w:type="dxa"/>
          </w:tcPr>
          <w:p w14:paraId="12FB6D3B" w14:textId="77777777" w:rsidR="00B431E3" w:rsidRPr="00B431E3" w:rsidRDefault="00B431E3" w:rsidP="00B431E3">
            <w:pPr>
              <w:pStyle w:val="120"/>
            </w:pPr>
            <w:r w:rsidRPr="00B431E3">
              <w:t>○</w:t>
            </w:r>
          </w:p>
        </w:tc>
      </w:tr>
      <w:tr w:rsidR="007917D3" w:rsidRPr="00B431E3" w14:paraId="3F6E4BFB" w14:textId="77777777" w:rsidTr="007917D3">
        <w:tc>
          <w:tcPr>
            <w:tcW w:w="567" w:type="dxa"/>
          </w:tcPr>
          <w:p w14:paraId="7DB3FB13" w14:textId="77777777" w:rsidR="00B431E3" w:rsidRPr="00B431E3" w:rsidRDefault="00B431E3" w:rsidP="00B431E3">
            <w:pPr>
              <w:pStyle w:val="120"/>
            </w:pPr>
            <w:r w:rsidRPr="00B431E3">
              <w:t>27</w:t>
            </w:r>
          </w:p>
        </w:tc>
        <w:tc>
          <w:tcPr>
            <w:tcW w:w="6520" w:type="dxa"/>
          </w:tcPr>
          <w:p w14:paraId="7CB3F25F" w14:textId="77777777" w:rsidR="00B431E3" w:rsidRPr="00B431E3" w:rsidRDefault="00B431E3" w:rsidP="00B431E3">
            <w:pPr>
              <w:pStyle w:val="120"/>
            </w:pPr>
            <w:r w:rsidRPr="00B431E3">
              <w:t>Я відкритий(а) для нових ідей.</w:t>
            </w:r>
          </w:p>
        </w:tc>
        <w:tc>
          <w:tcPr>
            <w:tcW w:w="510" w:type="dxa"/>
          </w:tcPr>
          <w:p w14:paraId="1E662B10" w14:textId="77777777" w:rsidR="00B431E3" w:rsidRPr="00B431E3" w:rsidRDefault="00B431E3" w:rsidP="00B431E3">
            <w:pPr>
              <w:pStyle w:val="120"/>
            </w:pPr>
            <w:r w:rsidRPr="00B431E3">
              <w:t>○</w:t>
            </w:r>
          </w:p>
        </w:tc>
        <w:tc>
          <w:tcPr>
            <w:tcW w:w="510" w:type="dxa"/>
          </w:tcPr>
          <w:p w14:paraId="508EC4BA" w14:textId="77777777" w:rsidR="00B431E3" w:rsidRPr="00B431E3" w:rsidRDefault="00B431E3" w:rsidP="00B431E3">
            <w:pPr>
              <w:pStyle w:val="120"/>
            </w:pPr>
            <w:r w:rsidRPr="00B431E3">
              <w:t>○</w:t>
            </w:r>
          </w:p>
        </w:tc>
        <w:tc>
          <w:tcPr>
            <w:tcW w:w="510" w:type="dxa"/>
          </w:tcPr>
          <w:p w14:paraId="101DEB17" w14:textId="77777777" w:rsidR="00B431E3" w:rsidRPr="00B431E3" w:rsidRDefault="00B431E3" w:rsidP="00B431E3">
            <w:pPr>
              <w:pStyle w:val="120"/>
            </w:pPr>
            <w:r w:rsidRPr="00B431E3">
              <w:t>○</w:t>
            </w:r>
          </w:p>
        </w:tc>
        <w:tc>
          <w:tcPr>
            <w:tcW w:w="510" w:type="dxa"/>
          </w:tcPr>
          <w:p w14:paraId="66D08AD3" w14:textId="77777777" w:rsidR="00B431E3" w:rsidRPr="00B431E3" w:rsidRDefault="00B431E3" w:rsidP="00B431E3">
            <w:pPr>
              <w:pStyle w:val="120"/>
            </w:pPr>
            <w:r w:rsidRPr="00B431E3">
              <w:t>○</w:t>
            </w:r>
          </w:p>
        </w:tc>
        <w:tc>
          <w:tcPr>
            <w:tcW w:w="510" w:type="dxa"/>
          </w:tcPr>
          <w:p w14:paraId="696AA6B4" w14:textId="77777777" w:rsidR="00B431E3" w:rsidRPr="00B431E3" w:rsidRDefault="00B431E3" w:rsidP="00B431E3">
            <w:pPr>
              <w:pStyle w:val="120"/>
            </w:pPr>
            <w:r w:rsidRPr="00B431E3">
              <w:t>○</w:t>
            </w:r>
          </w:p>
        </w:tc>
        <w:tc>
          <w:tcPr>
            <w:tcW w:w="510" w:type="dxa"/>
          </w:tcPr>
          <w:p w14:paraId="3B8A305E" w14:textId="77777777" w:rsidR="00B431E3" w:rsidRPr="00B431E3" w:rsidRDefault="00B431E3" w:rsidP="00B431E3">
            <w:pPr>
              <w:pStyle w:val="120"/>
            </w:pPr>
            <w:r w:rsidRPr="00B431E3">
              <w:t>○</w:t>
            </w:r>
          </w:p>
        </w:tc>
      </w:tr>
      <w:tr w:rsidR="007917D3" w:rsidRPr="00B431E3" w14:paraId="3C622847" w14:textId="77777777" w:rsidTr="007917D3">
        <w:tc>
          <w:tcPr>
            <w:tcW w:w="567" w:type="dxa"/>
          </w:tcPr>
          <w:p w14:paraId="0565C11E" w14:textId="77777777" w:rsidR="00B431E3" w:rsidRPr="00B431E3" w:rsidRDefault="00B431E3" w:rsidP="00B431E3">
            <w:pPr>
              <w:pStyle w:val="120"/>
            </w:pPr>
            <w:r w:rsidRPr="00B431E3">
              <w:t>28</w:t>
            </w:r>
          </w:p>
        </w:tc>
        <w:tc>
          <w:tcPr>
            <w:tcW w:w="6520" w:type="dxa"/>
          </w:tcPr>
          <w:p w14:paraId="2BAE42B6" w14:textId="77777777" w:rsidR="00B431E3" w:rsidRPr="00B431E3" w:rsidRDefault="00B431E3" w:rsidP="00B431E3">
            <w:pPr>
              <w:pStyle w:val="120"/>
            </w:pPr>
            <w:r w:rsidRPr="00B431E3">
              <w:t>Я бачу можливості для розвитку навіть у складних обставинах.</w:t>
            </w:r>
          </w:p>
        </w:tc>
        <w:tc>
          <w:tcPr>
            <w:tcW w:w="510" w:type="dxa"/>
          </w:tcPr>
          <w:p w14:paraId="57421D67" w14:textId="77777777" w:rsidR="00B431E3" w:rsidRPr="00B431E3" w:rsidRDefault="00B431E3" w:rsidP="00B431E3">
            <w:pPr>
              <w:pStyle w:val="120"/>
            </w:pPr>
            <w:r w:rsidRPr="00B431E3">
              <w:t>○</w:t>
            </w:r>
          </w:p>
        </w:tc>
        <w:tc>
          <w:tcPr>
            <w:tcW w:w="510" w:type="dxa"/>
          </w:tcPr>
          <w:p w14:paraId="1E6ED7BB" w14:textId="77777777" w:rsidR="00B431E3" w:rsidRPr="00B431E3" w:rsidRDefault="00B431E3" w:rsidP="00B431E3">
            <w:pPr>
              <w:pStyle w:val="120"/>
            </w:pPr>
            <w:r w:rsidRPr="00B431E3">
              <w:t>○</w:t>
            </w:r>
          </w:p>
        </w:tc>
        <w:tc>
          <w:tcPr>
            <w:tcW w:w="510" w:type="dxa"/>
          </w:tcPr>
          <w:p w14:paraId="1D56D636" w14:textId="77777777" w:rsidR="00B431E3" w:rsidRPr="00B431E3" w:rsidRDefault="00B431E3" w:rsidP="00B431E3">
            <w:pPr>
              <w:pStyle w:val="120"/>
            </w:pPr>
            <w:r w:rsidRPr="00B431E3">
              <w:t>○</w:t>
            </w:r>
          </w:p>
        </w:tc>
        <w:tc>
          <w:tcPr>
            <w:tcW w:w="510" w:type="dxa"/>
          </w:tcPr>
          <w:p w14:paraId="27648EB7" w14:textId="77777777" w:rsidR="00B431E3" w:rsidRPr="00B431E3" w:rsidRDefault="00B431E3" w:rsidP="00B431E3">
            <w:pPr>
              <w:pStyle w:val="120"/>
            </w:pPr>
            <w:r w:rsidRPr="00B431E3">
              <w:t>○</w:t>
            </w:r>
          </w:p>
        </w:tc>
        <w:tc>
          <w:tcPr>
            <w:tcW w:w="510" w:type="dxa"/>
          </w:tcPr>
          <w:p w14:paraId="57C3C5B1" w14:textId="77777777" w:rsidR="00B431E3" w:rsidRPr="00B431E3" w:rsidRDefault="00B431E3" w:rsidP="00B431E3">
            <w:pPr>
              <w:pStyle w:val="120"/>
            </w:pPr>
            <w:r w:rsidRPr="00B431E3">
              <w:t>○</w:t>
            </w:r>
          </w:p>
        </w:tc>
        <w:tc>
          <w:tcPr>
            <w:tcW w:w="510" w:type="dxa"/>
          </w:tcPr>
          <w:p w14:paraId="0C83EE85" w14:textId="77777777" w:rsidR="00B431E3" w:rsidRPr="00B431E3" w:rsidRDefault="00B431E3" w:rsidP="00B431E3">
            <w:pPr>
              <w:pStyle w:val="120"/>
            </w:pPr>
            <w:r w:rsidRPr="00B431E3">
              <w:t>○</w:t>
            </w:r>
          </w:p>
        </w:tc>
      </w:tr>
      <w:tr w:rsidR="007917D3" w:rsidRPr="00B431E3" w14:paraId="5099D3DE" w14:textId="77777777" w:rsidTr="007917D3">
        <w:tc>
          <w:tcPr>
            <w:tcW w:w="567" w:type="dxa"/>
          </w:tcPr>
          <w:p w14:paraId="1CAFFBF8" w14:textId="77777777" w:rsidR="00B431E3" w:rsidRPr="00B431E3" w:rsidRDefault="00B431E3" w:rsidP="00B431E3">
            <w:pPr>
              <w:pStyle w:val="120"/>
            </w:pPr>
            <w:r w:rsidRPr="00B431E3">
              <w:t>29</w:t>
            </w:r>
          </w:p>
        </w:tc>
        <w:tc>
          <w:tcPr>
            <w:tcW w:w="6520" w:type="dxa"/>
          </w:tcPr>
          <w:p w14:paraId="26621A35" w14:textId="77777777" w:rsidR="00B431E3" w:rsidRPr="00B431E3" w:rsidRDefault="00B431E3" w:rsidP="00B431E3">
            <w:pPr>
              <w:pStyle w:val="120"/>
            </w:pPr>
            <w:r w:rsidRPr="00B431E3">
              <w:t>Я намагаюся робити висновки з власного досвіду.</w:t>
            </w:r>
          </w:p>
        </w:tc>
        <w:tc>
          <w:tcPr>
            <w:tcW w:w="510" w:type="dxa"/>
          </w:tcPr>
          <w:p w14:paraId="1C94372D" w14:textId="77777777" w:rsidR="00B431E3" w:rsidRPr="00B431E3" w:rsidRDefault="00B431E3" w:rsidP="00B431E3">
            <w:pPr>
              <w:pStyle w:val="120"/>
            </w:pPr>
            <w:r w:rsidRPr="00B431E3">
              <w:t>○</w:t>
            </w:r>
          </w:p>
        </w:tc>
        <w:tc>
          <w:tcPr>
            <w:tcW w:w="510" w:type="dxa"/>
          </w:tcPr>
          <w:p w14:paraId="7D157D9B" w14:textId="77777777" w:rsidR="00B431E3" w:rsidRPr="00B431E3" w:rsidRDefault="00B431E3" w:rsidP="00B431E3">
            <w:pPr>
              <w:pStyle w:val="120"/>
            </w:pPr>
            <w:r w:rsidRPr="00B431E3">
              <w:t>○</w:t>
            </w:r>
          </w:p>
        </w:tc>
        <w:tc>
          <w:tcPr>
            <w:tcW w:w="510" w:type="dxa"/>
          </w:tcPr>
          <w:p w14:paraId="3C808F5B" w14:textId="77777777" w:rsidR="00B431E3" w:rsidRPr="00B431E3" w:rsidRDefault="00B431E3" w:rsidP="00B431E3">
            <w:pPr>
              <w:pStyle w:val="120"/>
            </w:pPr>
            <w:r w:rsidRPr="00B431E3">
              <w:t>○</w:t>
            </w:r>
          </w:p>
        </w:tc>
        <w:tc>
          <w:tcPr>
            <w:tcW w:w="510" w:type="dxa"/>
          </w:tcPr>
          <w:p w14:paraId="2B086D34" w14:textId="77777777" w:rsidR="00B431E3" w:rsidRPr="00B431E3" w:rsidRDefault="00B431E3" w:rsidP="00B431E3">
            <w:pPr>
              <w:pStyle w:val="120"/>
            </w:pPr>
            <w:r w:rsidRPr="00B431E3">
              <w:t>○</w:t>
            </w:r>
          </w:p>
        </w:tc>
        <w:tc>
          <w:tcPr>
            <w:tcW w:w="510" w:type="dxa"/>
          </w:tcPr>
          <w:p w14:paraId="7D5220E1" w14:textId="77777777" w:rsidR="00B431E3" w:rsidRPr="00B431E3" w:rsidRDefault="00B431E3" w:rsidP="00B431E3">
            <w:pPr>
              <w:pStyle w:val="120"/>
            </w:pPr>
            <w:r w:rsidRPr="00B431E3">
              <w:t>○</w:t>
            </w:r>
          </w:p>
        </w:tc>
        <w:tc>
          <w:tcPr>
            <w:tcW w:w="510" w:type="dxa"/>
          </w:tcPr>
          <w:p w14:paraId="52C45265" w14:textId="77777777" w:rsidR="00B431E3" w:rsidRPr="00B431E3" w:rsidRDefault="00B431E3" w:rsidP="00B431E3">
            <w:pPr>
              <w:pStyle w:val="120"/>
            </w:pPr>
            <w:r w:rsidRPr="00B431E3">
              <w:t>○</w:t>
            </w:r>
          </w:p>
        </w:tc>
      </w:tr>
      <w:tr w:rsidR="007917D3" w:rsidRPr="00B431E3" w14:paraId="7BC131B4" w14:textId="77777777" w:rsidTr="007917D3">
        <w:tc>
          <w:tcPr>
            <w:tcW w:w="567" w:type="dxa"/>
          </w:tcPr>
          <w:p w14:paraId="3861CA0F" w14:textId="77777777" w:rsidR="00B431E3" w:rsidRPr="00B431E3" w:rsidRDefault="00B431E3" w:rsidP="00B431E3">
            <w:pPr>
              <w:pStyle w:val="120"/>
            </w:pPr>
            <w:r w:rsidRPr="00B431E3">
              <w:t>30</w:t>
            </w:r>
          </w:p>
        </w:tc>
        <w:tc>
          <w:tcPr>
            <w:tcW w:w="6520" w:type="dxa"/>
          </w:tcPr>
          <w:p w14:paraId="1A917632" w14:textId="77777777" w:rsidR="00B431E3" w:rsidRPr="00B431E3" w:rsidRDefault="00B431E3" w:rsidP="00B431E3">
            <w:pPr>
              <w:pStyle w:val="120"/>
            </w:pPr>
            <w:r w:rsidRPr="00B431E3">
              <w:t>Я відчуваю, що моє життя має динаміку розвитку.</w:t>
            </w:r>
          </w:p>
        </w:tc>
        <w:tc>
          <w:tcPr>
            <w:tcW w:w="510" w:type="dxa"/>
          </w:tcPr>
          <w:p w14:paraId="59702059" w14:textId="77777777" w:rsidR="00B431E3" w:rsidRPr="00B431E3" w:rsidRDefault="00B431E3" w:rsidP="00B431E3">
            <w:pPr>
              <w:pStyle w:val="120"/>
            </w:pPr>
            <w:r w:rsidRPr="00B431E3">
              <w:t>○</w:t>
            </w:r>
          </w:p>
        </w:tc>
        <w:tc>
          <w:tcPr>
            <w:tcW w:w="510" w:type="dxa"/>
          </w:tcPr>
          <w:p w14:paraId="3D95DB69" w14:textId="77777777" w:rsidR="00B431E3" w:rsidRPr="00B431E3" w:rsidRDefault="00B431E3" w:rsidP="00B431E3">
            <w:pPr>
              <w:pStyle w:val="120"/>
            </w:pPr>
            <w:r w:rsidRPr="00B431E3">
              <w:t>○</w:t>
            </w:r>
          </w:p>
        </w:tc>
        <w:tc>
          <w:tcPr>
            <w:tcW w:w="510" w:type="dxa"/>
          </w:tcPr>
          <w:p w14:paraId="390F2642" w14:textId="77777777" w:rsidR="00B431E3" w:rsidRPr="00B431E3" w:rsidRDefault="00B431E3" w:rsidP="00B431E3">
            <w:pPr>
              <w:pStyle w:val="120"/>
            </w:pPr>
            <w:r w:rsidRPr="00B431E3">
              <w:t>○</w:t>
            </w:r>
          </w:p>
        </w:tc>
        <w:tc>
          <w:tcPr>
            <w:tcW w:w="510" w:type="dxa"/>
          </w:tcPr>
          <w:p w14:paraId="153B8706" w14:textId="77777777" w:rsidR="00B431E3" w:rsidRPr="00B431E3" w:rsidRDefault="00B431E3" w:rsidP="00B431E3">
            <w:pPr>
              <w:pStyle w:val="120"/>
            </w:pPr>
            <w:r w:rsidRPr="00B431E3">
              <w:t>○</w:t>
            </w:r>
          </w:p>
        </w:tc>
        <w:tc>
          <w:tcPr>
            <w:tcW w:w="510" w:type="dxa"/>
          </w:tcPr>
          <w:p w14:paraId="27B7AAE0" w14:textId="77777777" w:rsidR="00B431E3" w:rsidRPr="00B431E3" w:rsidRDefault="00B431E3" w:rsidP="00B431E3">
            <w:pPr>
              <w:pStyle w:val="120"/>
            </w:pPr>
            <w:r w:rsidRPr="00B431E3">
              <w:t>○</w:t>
            </w:r>
          </w:p>
        </w:tc>
        <w:tc>
          <w:tcPr>
            <w:tcW w:w="510" w:type="dxa"/>
          </w:tcPr>
          <w:p w14:paraId="4C2327F8" w14:textId="77777777" w:rsidR="00B431E3" w:rsidRPr="00B431E3" w:rsidRDefault="00B431E3" w:rsidP="00B431E3">
            <w:pPr>
              <w:pStyle w:val="120"/>
            </w:pPr>
            <w:r w:rsidRPr="00B431E3">
              <w:t>○</w:t>
            </w:r>
          </w:p>
        </w:tc>
      </w:tr>
      <w:tr w:rsidR="007917D3" w:rsidRPr="00B431E3" w14:paraId="5FA2EA43" w14:textId="77777777" w:rsidTr="007917D3">
        <w:tc>
          <w:tcPr>
            <w:tcW w:w="567" w:type="dxa"/>
          </w:tcPr>
          <w:p w14:paraId="0EDA142E" w14:textId="5EDE90C4" w:rsidR="00B431E3" w:rsidRPr="00B431E3" w:rsidRDefault="00B431E3" w:rsidP="00B431E3">
            <w:pPr>
              <w:pStyle w:val="120"/>
            </w:pPr>
          </w:p>
        </w:tc>
        <w:tc>
          <w:tcPr>
            <w:tcW w:w="6520" w:type="dxa"/>
          </w:tcPr>
          <w:p w14:paraId="5F44D285" w14:textId="52EA9F51" w:rsidR="00B431E3" w:rsidRPr="00B431E3" w:rsidRDefault="00B431E3" w:rsidP="00B431E3">
            <w:pPr>
              <w:pStyle w:val="120"/>
            </w:pPr>
            <w:r>
              <w:t>Блок 6. Цілі в житті</w:t>
            </w:r>
          </w:p>
        </w:tc>
        <w:tc>
          <w:tcPr>
            <w:tcW w:w="510" w:type="dxa"/>
          </w:tcPr>
          <w:p w14:paraId="6E4D1FCA" w14:textId="3BB299B9" w:rsidR="00B431E3" w:rsidRPr="00B431E3" w:rsidRDefault="00B431E3" w:rsidP="00B431E3">
            <w:pPr>
              <w:pStyle w:val="120"/>
            </w:pPr>
          </w:p>
        </w:tc>
        <w:tc>
          <w:tcPr>
            <w:tcW w:w="510" w:type="dxa"/>
          </w:tcPr>
          <w:p w14:paraId="1FC982AB" w14:textId="532B358F" w:rsidR="00B431E3" w:rsidRPr="00B431E3" w:rsidRDefault="00B431E3" w:rsidP="00B431E3">
            <w:pPr>
              <w:pStyle w:val="120"/>
            </w:pPr>
          </w:p>
        </w:tc>
        <w:tc>
          <w:tcPr>
            <w:tcW w:w="510" w:type="dxa"/>
          </w:tcPr>
          <w:p w14:paraId="10A69E62" w14:textId="32D5E7D2" w:rsidR="00B431E3" w:rsidRPr="00B431E3" w:rsidRDefault="00B431E3" w:rsidP="00B431E3">
            <w:pPr>
              <w:pStyle w:val="120"/>
            </w:pPr>
          </w:p>
        </w:tc>
        <w:tc>
          <w:tcPr>
            <w:tcW w:w="510" w:type="dxa"/>
          </w:tcPr>
          <w:p w14:paraId="6316DB48" w14:textId="186697B0" w:rsidR="00B431E3" w:rsidRPr="00B431E3" w:rsidRDefault="00B431E3" w:rsidP="00B431E3">
            <w:pPr>
              <w:pStyle w:val="120"/>
            </w:pPr>
          </w:p>
        </w:tc>
        <w:tc>
          <w:tcPr>
            <w:tcW w:w="510" w:type="dxa"/>
          </w:tcPr>
          <w:p w14:paraId="7EE75682" w14:textId="6EBB0974" w:rsidR="00B431E3" w:rsidRPr="00B431E3" w:rsidRDefault="00B431E3" w:rsidP="00B431E3">
            <w:pPr>
              <w:pStyle w:val="120"/>
            </w:pPr>
          </w:p>
        </w:tc>
        <w:tc>
          <w:tcPr>
            <w:tcW w:w="510" w:type="dxa"/>
          </w:tcPr>
          <w:p w14:paraId="0BEEB503" w14:textId="3AB5E265" w:rsidR="00B431E3" w:rsidRPr="00B431E3" w:rsidRDefault="00B431E3" w:rsidP="00B431E3">
            <w:pPr>
              <w:pStyle w:val="120"/>
            </w:pPr>
          </w:p>
        </w:tc>
      </w:tr>
      <w:tr w:rsidR="007917D3" w:rsidRPr="00B431E3" w14:paraId="52AD5CA5" w14:textId="77777777" w:rsidTr="007917D3">
        <w:tc>
          <w:tcPr>
            <w:tcW w:w="567" w:type="dxa"/>
          </w:tcPr>
          <w:p w14:paraId="0801F2B2" w14:textId="77777777" w:rsidR="00B431E3" w:rsidRPr="00B431E3" w:rsidRDefault="00B431E3" w:rsidP="00B431E3">
            <w:pPr>
              <w:pStyle w:val="120"/>
            </w:pPr>
            <w:r w:rsidRPr="00B431E3">
              <w:t>31</w:t>
            </w:r>
          </w:p>
        </w:tc>
        <w:tc>
          <w:tcPr>
            <w:tcW w:w="6520" w:type="dxa"/>
          </w:tcPr>
          <w:p w14:paraId="4DC84EC9" w14:textId="77777777" w:rsidR="00B431E3" w:rsidRPr="00B431E3" w:rsidRDefault="00B431E3" w:rsidP="00B431E3">
            <w:pPr>
              <w:pStyle w:val="120"/>
            </w:pPr>
            <w:r w:rsidRPr="00B431E3">
              <w:t>Я відчуваю, що моє життя має сенс.</w:t>
            </w:r>
          </w:p>
        </w:tc>
        <w:tc>
          <w:tcPr>
            <w:tcW w:w="510" w:type="dxa"/>
          </w:tcPr>
          <w:p w14:paraId="188350BC" w14:textId="77777777" w:rsidR="00B431E3" w:rsidRPr="00B431E3" w:rsidRDefault="00B431E3" w:rsidP="00B431E3">
            <w:pPr>
              <w:pStyle w:val="120"/>
            </w:pPr>
            <w:r w:rsidRPr="00B431E3">
              <w:t>○</w:t>
            </w:r>
          </w:p>
        </w:tc>
        <w:tc>
          <w:tcPr>
            <w:tcW w:w="510" w:type="dxa"/>
          </w:tcPr>
          <w:p w14:paraId="00BCFC5D" w14:textId="77777777" w:rsidR="00B431E3" w:rsidRPr="00B431E3" w:rsidRDefault="00B431E3" w:rsidP="00B431E3">
            <w:pPr>
              <w:pStyle w:val="120"/>
            </w:pPr>
            <w:r w:rsidRPr="00B431E3">
              <w:t>○</w:t>
            </w:r>
          </w:p>
        </w:tc>
        <w:tc>
          <w:tcPr>
            <w:tcW w:w="510" w:type="dxa"/>
          </w:tcPr>
          <w:p w14:paraId="6D2A3ADF" w14:textId="77777777" w:rsidR="00B431E3" w:rsidRPr="00B431E3" w:rsidRDefault="00B431E3" w:rsidP="00B431E3">
            <w:pPr>
              <w:pStyle w:val="120"/>
            </w:pPr>
            <w:r w:rsidRPr="00B431E3">
              <w:t>○</w:t>
            </w:r>
          </w:p>
        </w:tc>
        <w:tc>
          <w:tcPr>
            <w:tcW w:w="510" w:type="dxa"/>
          </w:tcPr>
          <w:p w14:paraId="08217AF9" w14:textId="77777777" w:rsidR="00B431E3" w:rsidRPr="00B431E3" w:rsidRDefault="00B431E3" w:rsidP="00B431E3">
            <w:pPr>
              <w:pStyle w:val="120"/>
            </w:pPr>
            <w:r w:rsidRPr="00B431E3">
              <w:t>○</w:t>
            </w:r>
          </w:p>
        </w:tc>
        <w:tc>
          <w:tcPr>
            <w:tcW w:w="510" w:type="dxa"/>
          </w:tcPr>
          <w:p w14:paraId="07774826" w14:textId="77777777" w:rsidR="00B431E3" w:rsidRPr="00B431E3" w:rsidRDefault="00B431E3" w:rsidP="00B431E3">
            <w:pPr>
              <w:pStyle w:val="120"/>
            </w:pPr>
            <w:r w:rsidRPr="00B431E3">
              <w:t>○</w:t>
            </w:r>
          </w:p>
        </w:tc>
        <w:tc>
          <w:tcPr>
            <w:tcW w:w="510" w:type="dxa"/>
          </w:tcPr>
          <w:p w14:paraId="06179B4C" w14:textId="77777777" w:rsidR="00B431E3" w:rsidRPr="00B431E3" w:rsidRDefault="00B431E3" w:rsidP="00B431E3">
            <w:pPr>
              <w:pStyle w:val="120"/>
            </w:pPr>
            <w:r w:rsidRPr="00B431E3">
              <w:t>○</w:t>
            </w:r>
          </w:p>
        </w:tc>
      </w:tr>
      <w:tr w:rsidR="007917D3" w:rsidRPr="00B431E3" w14:paraId="3E96C117" w14:textId="77777777" w:rsidTr="007917D3">
        <w:tc>
          <w:tcPr>
            <w:tcW w:w="567" w:type="dxa"/>
          </w:tcPr>
          <w:p w14:paraId="5FC7FBF5" w14:textId="77777777" w:rsidR="00B431E3" w:rsidRPr="00B431E3" w:rsidRDefault="00B431E3" w:rsidP="00B431E3">
            <w:pPr>
              <w:pStyle w:val="120"/>
            </w:pPr>
            <w:r w:rsidRPr="00B431E3">
              <w:t>32</w:t>
            </w:r>
          </w:p>
        </w:tc>
        <w:tc>
          <w:tcPr>
            <w:tcW w:w="6520" w:type="dxa"/>
          </w:tcPr>
          <w:p w14:paraId="1619D3ED" w14:textId="77777777" w:rsidR="00B431E3" w:rsidRPr="00B431E3" w:rsidRDefault="00B431E3" w:rsidP="00B431E3">
            <w:pPr>
              <w:pStyle w:val="120"/>
            </w:pPr>
            <w:r w:rsidRPr="00B431E3">
              <w:t>Я маю чіткі цілі та прагну їх досягати.</w:t>
            </w:r>
          </w:p>
        </w:tc>
        <w:tc>
          <w:tcPr>
            <w:tcW w:w="510" w:type="dxa"/>
          </w:tcPr>
          <w:p w14:paraId="77E3F07A" w14:textId="77777777" w:rsidR="00B431E3" w:rsidRPr="00B431E3" w:rsidRDefault="00B431E3" w:rsidP="00B431E3">
            <w:pPr>
              <w:pStyle w:val="120"/>
            </w:pPr>
            <w:r w:rsidRPr="00B431E3">
              <w:t>○</w:t>
            </w:r>
          </w:p>
        </w:tc>
        <w:tc>
          <w:tcPr>
            <w:tcW w:w="510" w:type="dxa"/>
          </w:tcPr>
          <w:p w14:paraId="7E8D8029" w14:textId="77777777" w:rsidR="00B431E3" w:rsidRPr="00B431E3" w:rsidRDefault="00B431E3" w:rsidP="00B431E3">
            <w:pPr>
              <w:pStyle w:val="120"/>
            </w:pPr>
            <w:r w:rsidRPr="00B431E3">
              <w:t>○</w:t>
            </w:r>
          </w:p>
        </w:tc>
        <w:tc>
          <w:tcPr>
            <w:tcW w:w="510" w:type="dxa"/>
          </w:tcPr>
          <w:p w14:paraId="157AB13D" w14:textId="77777777" w:rsidR="00B431E3" w:rsidRPr="00B431E3" w:rsidRDefault="00B431E3" w:rsidP="00B431E3">
            <w:pPr>
              <w:pStyle w:val="120"/>
            </w:pPr>
            <w:r w:rsidRPr="00B431E3">
              <w:t>○</w:t>
            </w:r>
          </w:p>
        </w:tc>
        <w:tc>
          <w:tcPr>
            <w:tcW w:w="510" w:type="dxa"/>
          </w:tcPr>
          <w:p w14:paraId="1EEE2CE1" w14:textId="77777777" w:rsidR="00B431E3" w:rsidRPr="00B431E3" w:rsidRDefault="00B431E3" w:rsidP="00B431E3">
            <w:pPr>
              <w:pStyle w:val="120"/>
            </w:pPr>
            <w:r w:rsidRPr="00B431E3">
              <w:t>○</w:t>
            </w:r>
          </w:p>
        </w:tc>
        <w:tc>
          <w:tcPr>
            <w:tcW w:w="510" w:type="dxa"/>
          </w:tcPr>
          <w:p w14:paraId="323C84A9" w14:textId="77777777" w:rsidR="00B431E3" w:rsidRPr="00B431E3" w:rsidRDefault="00B431E3" w:rsidP="00B431E3">
            <w:pPr>
              <w:pStyle w:val="120"/>
            </w:pPr>
            <w:r w:rsidRPr="00B431E3">
              <w:t>○</w:t>
            </w:r>
          </w:p>
        </w:tc>
        <w:tc>
          <w:tcPr>
            <w:tcW w:w="510" w:type="dxa"/>
          </w:tcPr>
          <w:p w14:paraId="56BA27D4" w14:textId="77777777" w:rsidR="00B431E3" w:rsidRPr="00B431E3" w:rsidRDefault="00B431E3" w:rsidP="00B431E3">
            <w:pPr>
              <w:pStyle w:val="120"/>
            </w:pPr>
            <w:r w:rsidRPr="00B431E3">
              <w:t>○</w:t>
            </w:r>
          </w:p>
        </w:tc>
      </w:tr>
      <w:tr w:rsidR="007917D3" w:rsidRPr="00B431E3" w14:paraId="43120798" w14:textId="77777777" w:rsidTr="007917D3">
        <w:tc>
          <w:tcPr>
            <w:tcW w:w="567" w:type="dxa"/>
          </w:tcPr>
          <w:p w14:paraId="387A575D" w14:textId="77777777" w:rsidR="00B431E3" w:rsidRPr="00B431E3" w:rsidRDefault="00B431E3" w:rsidP="00B431E3">
            <w:pPr>
              <w:pStyle w:val="120"/>
            </w:pPr>
            <w:r w:rsidRPr="00B431E3">
              <w:t>33</w:t>
            </w:r>
          </w:p>
        </w:tc>
        <w:tc>
          <w:tcPr>
            <w:tcW w:w="6520" w:type="dxa"/>
          </w:tcPr>
          <w:p w14:paraId="4876539E" w14:textId="77777777" w:rsidR="00B431E3" w:rsidRPr="00B431E3" w:rsidRDefault="00B431E3" w:rsidP="00B431E3">
            <w:pPr>
              <w:pStyle w:val="120"/>
            </w:pPr>
            <w:r w:rsidRPr="00B431E3">
              <w:t>Я відчуваю натхнення, коли думаю про майбутнє.</w:t>
            </w:r>
          </w:p>
        </w:tc>
        <w:tc>
          <w:tcPr>
            <w:tcW w:w="510" w:type="dxa"/>
          </w:tcPr>
          <w:p w14:paraId="7E729D26" w14:textId="77777777" w:rsidR="00B431E3" w:rsidRPr="00B431E3" w:rsidRDefault="00B431E3" w:rsidP="00B431E3">
            <w:pPr>
              <w:pStyle w:val="120"/>
            </w:pPr>
            <w:r w:rsidRPr="00B431E3">
              <w:t>○</w:t>
            </w:r>
          </w:p>
        </w:tc>
        <w:tc>
          <w:tcPr>
            <w:tcW w:w="510" w:type="dxa"/>
          </w:tcPr>
          <w:p w14:paraId="0E03C952" w14:textId="77777777" w:rsidR="00B431E3" w:rsidRPr="00B431E3" w:rsidRDefault="00B431E3" w:rsidP="00B431E3">
            <w:pPr>
              <w:pStyle w:val="120"/>
            </w:pPr>
            <w:r w:rsidRPr="00B431E3">
              <w:t>○</w:t>
            </w:r>
          </w:p>
        </w:tc>
        <w:tc>
          <w:tcPr>
            <w:tcW w:w="510" w:type="dxa"/>
          </w:tcPr>
          <w:p w14:paraId="424F14D9" w14:textId="77777777" w:rsidR="00B431E3" w:rsidRPr="00B431E3" w:rsidRDefault="00B431E3" w:rsidP="00B431E3">
            <w:pPr>
              <w:pStyle w:val="120"/>
            </w:pPr>
            <w:r w:rsidRPr="00B431E3">
              <w:t>○</w:t>
            </w:r>
          </w:p>
        </w:tc>
        <w:tc>
          <w:tcPr>
            <w:tcW w:w="510" w:type="dxa"/>
          </w:tcPr>
          <w:p w14:paraId="6EDF9C4D" w14:textId="77777777" w:rsidR="00B431E3" w:rsidRPr="00B431E3" w:rsidRDefault="00B431E3" w:rsidP="00B431E3">
            <w:pPr>
              <w:pStyle w:val="120"/>
            </w:pPr>
            <w:r w:rsidRPr="00B431E3">
              <w:t>○</w:t>
            </w:r>
          </w:p>
        </w:tc>
        <w:tc>
          <w:tcPr>
            <w:tcW w:w="510" w:type="dxa"/>
          </w:tcPr>
          <w:p w14:paraId="137C1D27" w14:textId="77777777" w:rsidR="00B431E3" w:rsidRPr="00B431E3" w:rsidRDefault="00B431E3" w:rsidP="00B431E3">
            <w:pPr>
              <w:pStyle w:val="120"/>
            </w:pPr>
            <w:r w:rsidRPr="00B431E3">
              <w:t>○</w:t>
            </w:r>
          </w:p>
        </w:tc>
        <w:tc>
          <w:tcPr>
            <w:tcW w:w="510" w:type="dxa"/>
          </w:tcPr>
          <w:p w14:paraId="1B77194B" w14:textId="77777777" w:rsidR="00B431E3" w:rsidRPr="00B431E3" w:rsidRDefault="00B431E3" w:rsidP="00B431E3">
            <w:pPr>
              <w:pStyle w:val="120"/>
            </w:pPr>
            <w:r w:rsidRPr="00B431E3">
              <w:t>○</w:t>
            </w:r>
          </w:p>
        </w:tc>
      </w:tr>
      <w:tr w:rsidR="007917D3" w:rsidRPr="00B431E3" w14:paraId="2B820A2C" w14:textId="77777777" w:rsidTr="007917D3">
        <w:tc>
          <w:tcPr>
            <w:tcW w:w="567" w:type="dxa"/>
          </w:tcPr>
          <w:p w14:paraId="25BA38A6" w14:textId="77777777" w:rsidR="00B431E3" w:rsidRPr="00B431E3" w:rsidRDefault="00B431E3" w:rsidP="00B431E3">
            <w:pPr>
              <w:pStyle w:val="120"/>
            </w:pPr>
            <w:r w:rsidRPr="00B431E3">
              <w:t>34</w:t>
            </w:r>
          </w:p>
        </w:tc>
        <w:tc>
          <w:tcPr>
            <w:tcW w:w="6520" w:type="dxa"/>
          </w:tcPr>
          <w:p w14:paraId="741BF764" w14:textId="77777777" w:rsidR="00B431E3" w:rsidRPr="00B431E3" w:rsidRDefault="00B431E3" w:rsidP="00B431E3">
            <w:pPr>
              <w:pStyle w:val="120"/>
            </w:pPr>
            <w:r w:rsidRPr="00B431E3">
              <w:t>Моє життя має напрям і мету.</w:t>
            </w:r>
          </w:p>
        </w:tc>
        <w:tc>
          <w:tcPr>
            <w:tcW w:w="510" w:type="dxa"/>
          </w:tcPr>
          <w:p w14:paraId="6FEEB548" w14:textId="77777777" w:rsidR="00B431E3" w:rsidRPr="00B431E3" w:rsidRDefault="00B431E3" w:rsidP="00B431E3">
            <w:pPr>
              <w:pStyle w:val="120"/>
            </w:pPr>
            <w:r w:rsidRPr="00B431E3">
              <w:t>○</w:t>
            </w:r>
          </w:p>
        </w:tc>
        <w:tc>
          <w:tcPr>
            <w:tcW w:w="510" w:type="dxa"/>
          </w:tcPr>
          <w:p w14:paraId="33AD7209" w14:textId="77777777" w:rsidR="00B431E3" w:rsidRPr="00B431E3" w:rsidRDefault="00B431E3" w:rsidP="00B431E3">
            <w:pPr>
              <w:pStyle w:val="120"/>
            </w:pPr>
            <w:r w:rsidRPr="00B431E3">
              <w:t>○</w:t>
            </w:r>
          </w:p>
        </w:tc>
        <w:tc>
          <w:tcPr>
            <w:tcW w:w="510" w:type="dxa"/>
          </w:tcPr>
          <w:p w14:paraId="1FFC85E2" w14:textId="77777777" w:rsidR="00B431E3" w:rsidRPr="00B431E3" w:rsidRDefault="00B431E3" w:rsidP="00B431E3">
            <w:pPr>
              <w:pStyle w:val="120"/>
            </w:pPr>
            <w:r w:rsidRPr="00B431E3">
              <w:t>○</w:t>
            </w:r>
          </w:p>
        </w:tc>
        <w:tc>
          <w:tcPr>
            <w:tcW w:w="510" w:type="dxa"/>
          </w:tcPr>
          <w:p w14:paraId="35A8F4F0" w14:textId="77777777" w:rsidR="00B431E3" w:rsidRPr="00B431E3" w:rsidRDefault="00B431E3" w:rsidP="00B431E3">
            <w:pPr>
              <w:pStyle w:val="120"/>
            </w:pPr>
            <w:r w:rsidRPr="00B431E3">
              <w:t>○</w:t>
            </w:r>
          </w:p>
        </w:tc>
        <w:tc>
          <w:tcPr>
            <w:tcW w:w="510" w:type="dxa"/>
          </w:tcPr>
          <w:p w14:paraId="2DC959C1" w14:textId="77777777" w:rsidR="00B431E3" w:rsidRPr="00B431E3" w:rsidRDefault="00B431E3" w:rsidP="00B431E3">
            <w:pPr>
              <w:pStyle w:val="120"/>
            </w:pPr>
            <w:r w:rsidRPr="00B431E3">
              <w:t>○</w:t>
            </w:r>
          </w:p>
        </w:tc>
        <w:tc>
          <w:tcPr>
            <w:tcW w:w="510" w:type="dxa"/>
          </w:tcPr>
          <w:p w14:paraId="20850E4B" w14:textId="77777777" w:rsidR="00B431E3" w:rsidRPr="00B431E3" w:rsidRDefault="00B431E3" w:rsidP="00B431E3">
            <w:pPr>
              <w:pStyle w:val="120"/>
            </w:pPr>
            <w:r w:rsidRPr="00B431E3">
              <w:t>○</w:t>
            </w:r>
          </w:p>
        </w:tc>
      </w:tr>
      <w:tr w:rsidR="007917D3" w:rsidRPr="00B431E3" w14:paraId="2897B8B1" w14:textId="77777777" w:rsidTr="007917D3">
        <w:tc>
          <w:tcPr>
            <w:tcW w:w="567" w:type="dxa"/>
          </w:tcPr>
          <w:p w14:paraId="36CCF2EE" w14:textId="77777777" w:rsidR="00B431E3" w:rsidRPr="00B431E3" w:rsidRDefault="00B431E3" w:rsidP="00B431E3">
            <w:pPr>
              <w:pStyle w:val="120"/>
            </w:pPr>
            <w:r w:rsidRPr="00B431E3">
              <w:t>35</w:t>
            </w:r>
          </w:p>
        </w:tc>
        <w:tc>
          <w:tcPr>
            <w:tcW w:w="6520" w:type="dxa"/>
          </w:tcPr>
          <w:p w14:paraId="6F907018" w14:textId="77777777" w:rsidR="00B431E3" w:rsidRPr="00B431E3" w:rsidRDefault="00B431E3" w:rsidP="00B431E3">
            <w:pPr>
              <w:pStyle w:val="120"/>
            </w:pPr>
            <w:r w:rsidRPr="00B431E3">
              <w:t>Я докладаю зусиль, щоб жити відповідно до своїх цінностей.</w:t>
            </w:r>
          </w:p>
        </w:tc>
        <w:tc>
          <w:tcPr>
            <w:tcW w:w="510" w:type="dxa"/>
          </w:tcPr>
          <w:p w14:paraId="13294E8B" w14:textId="77777777" w:rsidR="00B431E3" w:rsidRPr="00B431E3" w:rsidRDefault="00B431E3" w:rsidP="00B431E3">
            <w:pPr>
              <w:pStyle w:val="120"/>
            </w:pPr>
            <w:r w:rsidRPr="00B431E3">
              <w:t>○</w:t>
            </w:r>
          </w:p>
        </w:tc>
        <w:tc>
          <w:tcPr>
            <w:tcW w:w="510" w:type="dxa"/>
          </w:tcPr>
          <w:p w14:paraId="32B6EDDC" w14:textId="77777777" w:rsidR="00B431E3" w:rsidRPr="00B431E3" w:rsidRDefault="00B431E3" w:rsidP="00B431E3">
            <w:pPr>
              <w:pStyle w:val="120"/>
            </w:pPr>
            <w:r w:rsidRPr="00B431E3">
              <w:t>○</w:t>
            </w:r>
          </w:p>
        </w:tc>
        <w:tc>
          <w:tcPr>
            <w:tcW w:w="510" w:type="dxa"/>
          </w:tcPr>
          <w:p w14:paraId="2ECFCFB7" w14:textId="77777777" w:rsidR="00B431E3" w:rsidRPr="00B431E3" w:rsidRDefault="00B431E3" w:rsidP="00B431E3">
            <w:pPr>
              <w:pStyle w:val="120"/>
            </w:pPr>
            <w:r w:rsidRPr="00B431E3">
              <w:t>○</w:t>
            </w:r>
          </w:p>
        </w:tc>
        <w:tc>
          <w:tcPr>
            <w:tcW w:w="510" w:type="dxa"/>
          </w:tcPr>
          <w:p w14:paraId="75605B32" w14:textId="77777777" w:rsidR="00B431E3" w:rsidRPr="00B431E3" w:rsidRDefault="00B431E3" w:rsidP="00B431E3">
            <w:pPr>
              <w:pStyle w:val="120"/>
            </w:pPr>
            <w:r w:rsidRPr="00B431E3">
              <w:t>○</w:t>
            </w:r>
          </w:p>
        </w:tc>
        <w:tc>
          <w:tcPr>
            <w:tcW w:w="510" w:type="dxa"/>
          </w:tcPr>
          <w:p w14:paraId="0C978474" w14:textId="77777777" w:rsidR="00B431E3" w:rsidRPr="00B431E3" w:rsidRDefault="00B431E3" w:rsidP="00B431E3">
            <w:pPr>
              <w:pStyle w:val="120"/>
            </w:pPr>
            <w:r w:rsidRPr="00B431E3">
              <w:t>○</w:t>
            </w:r>
          </w:p>
        </w:tc>
        <w:tc>
          <w:tcPr>
            <w:tcW w:w="510" w:type="dxa"/>
          </w:tcPr>
          <w:p w14:paraId="2BC11036" w14:textId="77777777" w:rsidR="00B431E3" w:rsidRPr="00B431E3" w:rsidRDefault="00B431E3" w:rsidP="00B431E3">
            <w:pPr>
              <w:pStyle w:val="120"/>
            </w:pPr>
            <w:r w:rsidRPr="00B431E3">
              <w:t>○</w:t>
            </w:r>
          </w:p>
        </w:tc>
      </w:tr>
      <w:tr w:rsidR="007917D3" w14:paraId="63147BFA" w14:textId="77777777" w:rsidTr="007917D3">
        <w:tc>
          <w:tcPr>
            <w:tcW w:w="567" w:type="dxa"/>
          </w:tcPr>
          <w:p w14:paraId="5F95264E" w14:textId="77777777" w:rsidR="00B431E3" w:rsidRPr="00B431E3" w:rsidRDefault="00B431E3" w:rsidP="00B431E3">
            <w:pPr>
              <w:pStyle w:val="120"/>
            </w:pPr>
            <w:r w:rsidRPr="00B431E3">
              <w:t>36</w:t>
            </w:r>
          </w:p>
        </w:tc>
        <w:tc>
          <w:tcPr>
            <w:tcW w:w="6520" w:type="dxa"/>
          </w:tcPr>
          <w:p w14:paraId="77EB6D87" w14:textId="77777777" w:rsidR="00B431E3" w:rsidRPr="00B431E3" w:rsidRDefault="00B431E3" w:rsidP="00B431E3">
            <w:pPr>
              <w:pStyle w:val="120"/>
            </w:pPr>
            <w:r w:rsidRPr="00B431E3">
              <w:t>Я бачу перспективи для себе, навіть у складних обставинах.</w:t>
            </w:r>
          </w:p>
        </w:tc>
        <w:tc>
          <w:tcPr>
            <w:tcW w:w="510" w:type="dxa"/>
          </w:tcPr>
          <w:p w14:paraId="1DD5C32A" w14:textId="77777777" w:rsidR="00B431E3" w:rsidRPr="00B431E3" w:rsidRDefault="00B431E3" w:rsidP="00B431E3">
            <w:pPr>
              <w:pStyle w:val="120"/>
            </w:pPr>
            <w:r w:rsidRPr="00B431E3">
              <w:t>○</w:t>
            </w:r>
          </w:p>
        </w:tc>
        <w:tc>
          <w:tcPr>
            <w:tcW w:w="510" w:type="dxa"/>
          </w:tcPr>
          <w:p w14:paraId="2CACE41F" w14:textId="77777777" w:rsidR="00B431E3" w:rsidRPr="00B431E3" w:rsidRDefault="00B431E3" w:rsidP="00B431E3">
            <w:pPr>
              <w:pStyle w:val="120"/>
            </w:pPr>
            <w:r w:rsidRPr="00B431E3">
              <w:t>○</w:t>
            </w:r>
          </w:p>
        </w:tc>
        <w:tc>
          <w:tcPr>
            <w:tcW w:w="510" w:type="dxa"/>
          </w:tcPr>
          <w:p w14:paraId="7FB84622" w14:textId="77777777" w:rsidR="00B431E3" w:rsidRPr="00B431E3" w:rsidRDefault="00B431E3" w:rsidP="00B431E3">
            <w:pPr>
              <w:pStyle w:val="120"/>
            </w:pPr>
            <w:r w:rsidRPr="00B431E3">
              <w:t>○</w:t>
            </w:r>
          </w:p>
        </w:tc>
        <w:tc>
          <w:tcPr>
            <w:tcW w:w="510" w:type="dxa"/>
          </w:tcPr>
          <w:p w14:paraId="5B67947D" w14:textId="77777777" w:rsidR="00B431E3" w:rsidRPr="00B431E3" w:rsidRDefault="00B431E3" w:rsidP="00B431E3">
            <w:pPr>
              <w:pStyle w:val="120"/>
            </w:pPr>
            <w:r w:rsidRPr="00B431E3">
              <w:t>○</w:t>
            </w:r>
          </w:p>
        </w:tc>
        <w:tc>
          <w:tcPr>
            <w:tcW w:w="510" w:type="dxa"/>
          </w:tcPr>
          <w:p w14:paraId="2FB86F48" w14:textId="77777777" w:rsidR="00B431E3" w:rsidRPr="00B431E3" w:rsidRDefault="00B431E3" w:rsidP="00B431E3">
            <w:pPr>
              <w:pStyle w:val="120"/>
            </w:pPr>
            <w:r w:rsidRPr="00B431E3">
              <w:t>○</w:t>
            </w:r>
          </w:p>
        </w:tc>
        <w:tc>
          <w:tcPr>
            <w:tcW w:w="510" w:type="dxa"/>
          </w:tcPr>
          <w:p w14:paraId="5191D7E6" w14:textId="77777777" w:rsidR="00B431E3" w:rsidRDefault="00B431E3" w:rsidP="00B431E3">
            <w:pPr>
              <w:pStyle w:val="120"/>
            </w:pPr>
            <w:r w:rsidRPr="00B431E3">
              <w:t>○</w:t>
            </w:r>
          </w:p>
        </w:tc>
      </w:tr>
    </w:tbl>
    <w:p w14:paraId="5E81ADFC" w14:textId="39CCA407" w:rsidR="00B60D1A" w:rsidRPr="00A1253A" w:rsidRDefault="00B60D1A" w:rsidP="00A1253A">
      <w:pPr>
        <w:pStyle w:val="a1"/>
        <w:rPr>
          <w:rStyle w:val="ad"/>
        </w:rPr>
      </w:pPr>
      <w:r w:rsidRPr="00A1253A">
        <w:rPr>
          <w:rStyle w:val="ad"/>
        </w:rPr>
        <w:lastRenderedPageBreak/>
        <w:t>Інструкція для коуча</w:t>
      </w:r>
    </w:p>
    <w:p w14:paraId="23EC3AB8" w14:textId="2C3461F7" w:rsidR="00B60D1A" w:rsidRDefault="00B60D1A" w:rsidP="00B60D1A">
      <w:pPr>
        <w:pStyle w:val="a1"/>
      </w:pPr>
      <w:r>
        <w:t>1) Кожна відповідь оцінюється від 1 до 6 балів:</w:t>
      </w:r>
    </w:p>
    <w:p w14:paraId="59D674FF" w14:textId="77777777" w:rsidR="00B60D1A" w:rsidRDefault="00B60D1A" w:rsidP="00B60D1A">
      <w:pPr>
        <w:pStyle w:val="22"/>
      </w:pPr>
      <w:r>
        <w:t>1 – зовсім не згоден;</w:t>
      </w:r>
    </w:p>
    <w:p w14:paraId="7AA95722" w14:textId="77777777" w:rsidR="00B60D1A" w:rsidRDefault="00B60D1A" w:rsidP="00B60D1A">
      <w:pPr>
        <w:pStyle w:val="22"/>
      </w:pPr>
      <w:r>
        <w:t>6 – повністю згоден.</w:t>
      </w:r>
    </w:p>
    <w:p w14:paraId="5F272CE1" w14:textId="214ADA23" w:rsidR="00B60D1A" w:rsidRDefault="00B60D1A" w:rsidP="00B60D1A">
      <w:pPr>
        <w:pStyle w:val="a1"/>
      </w:pPr>
      <w:r>
        <w:t>2) Шкали (по 6 пунктів у кожній):</w:t>
      </w:r>
    </w:p>
    <w:p w14:paraId="5A91CFC5" w14:textId="77777777" w:rsidR="00B60D1A" w:rsidRDefault="00B60D1A" w:rsidP="00B60D1A">
      <w:pPr>
        <w:pStyle w:val="22"/>
      </w:pPr>
      <w:r>
        <w:t>Самоприйняття → пункти: 1, 2, 3, 4, 5, 6.</w:t>
      </w:r>
    </w:p>
    <w:p w14:paraId="7B787CF2" w14:textId="77777777" w:rsidR="00B60D1A" w:rsidRDefault="00B60D1A" w:rsidP="00B60D1A">
      <w:pPr>
        <w:pStyle w:val="22"/>
      </w:pPr>
      <w:r>
        <w:t>Позитивні стосунки з іншими → пункти: 7, 8, 9, 10, 11, 12.</w:t>
      </w:r>
    </w:p>
    <w:p w14:paraId="319C8A08" w14:textId="77777777" w:rsidR="00B60D1A" w:rsidRDefault="00B60D1A" w:rsidP="00B60D1A">
      <w:pPr>
        <w:pStyle w:val="22"/>
      </w:pPr>
      <w:r>
        <w:t>Автономія → пункти: 13, 14, 15, 16, 17, 18.</w:t>
      </w:r>
    </w:p>
    <w:p w14:paraId="7E386530" w14:textId="77777777" w:rsidR="00B60D1A" w:rsidRDefault="00B60D1A" w:rsidP="00B60D1A">
      <w:pPr>
        <w:pStyle w:val="22"/>
      </w:pPr>
      <w:r>
        <w:t>Управління середовищем → пункти: 19, 20, 21, 22, 23, 24.</w:t>
      </w:r>
    </w:p>
    <w:p w14:paraId="08B35E17" w14:textId="77777777" w:rsidR="00B60D1A" w:rsidRDefault="00B60D1A" w:rsidP="00B60D1A">
      <w:pPr>
        <w:pStyle w:val="22"/>
      </w:pPr>
      <w:r>
        <w:t>Особистісне зростання → пункти: 25, 26, 27, 28, 29, 30.</w:t>
      </w:r>
    </w:p>
    <w:p w14:paraId="38E29AA1" w14:textId="77777777" w:rsidR="00B60D1A" w:rsidRDefault="00B60D1A" w:rsidP="00B60D1A">
      <w:pPr>
        <w:pStyle w:val="22"/>
      </w:pPr>
      <w:r>
        <w:t>Цілі в житті → пункти: 31, 32, 33, 34, 35, 36.</w:t>
      </w:r>
    </w:p>
    <w:p w14:paraId="4F2490FD" w14:textId="77777777" w:rsidR="00B60D1A" w:rsidRDefault="00B60D1A" w:rsidP="00B60D1A">
      <w:pPr>
        <w:pStyle w:val="a1"/>
      </w:pPr>
      <w:r>
        <w:t>Мінімальний бал за шкалу: 6 (якщо респондент завжди обирає «1»).</w:t>
      </w:r>
    </w:p>
    <w:p w14:paraId="48DB2BA7" w14:textId="77777777" w:rsidR="00B60D1A" w:rsidRDefault="00B60D1A" w:rsidP="00B60D1A">
      <w:pPr>
        <w:pStyle w:val="a1"/>
      </w:pPr>
      <w:r>
        <w:t>Максимальний бал за шкалу: 36 (якщо респондент завжди обирає «6»).</w:t>
      </w:r>
    </w:p>
    <w:p w14:paraId="5A8E0D28" w14:textId="4CF3710F" w:rsidR="00B60D1A" w:rsidRDefault="00B60D1A" w:rsidP="00B60D1A">
      <w:pPr>
        <w:pStyle w:val="a1"/>
      </w:pPr>
      <w:r>
        <w:t>3) Рівні інтерпретації результатів (поділ на три рівні зроблено на основі інтервалів у межах 6–36 балів):</w:t>
      </w:r>
    </w:p>
    <w:p w14:paraId="178986A1" w14:textId="3BB48CFA" w:rsidR="00B60D1A" w:rsidRDefault="00B60D1A" w:rsidP="00E200FA">
      <w:pPr>
        <w:pStyle w:val="22"/>
      </w:pPr>
      <w:r>
        <w:t>Низький рівень: 6–16 балів. Ввказує на труднощі у відповідному аспекті благополуччя (наприклад, низьке самоприйняття, слабкі соціальні зв’язки, відсутність цілей).</w:t>
      </w:r>
    </w:p>
    <w:p w14:paraId="737FF76F" w14:textId="4E4018EC" w:rsidR="00B60D1A" w:rsidRDefault="00B60D1A" w:rsidP="004D1605">
      <w:pPr>
        <w:pStyle w:val="22"/>
      </w:pPr>
      <w:r>
        <w:t>Середній рівень: 17–26 балів. Свідчить про певну сформованість ресурсу, але із зонами для розвитку. Людина може демонструвати стабільність у сприятливих умовах, однак потребує підтримки у кризових;</w:t>
      </w:r>
    </w:p>
    <w:p w14:paraId="522222B4" w14:textId="7980B535" w:rsidR="00B60D1A" w:rsidRDefault="00B60D1A" w:rsidP="009639BA">
      <w:pPr>
        <w:pStyle w:val="22"/>
      </w:pPr>
      <w:r>
        <w:t>Високий рівень: 27–36 балів. Відображає достатню зрілість у даній сфері благополуччя. Такі люди здатні до саморегуляції, стресостійкості та адаптації навіть у складних умовах.</w:t>
      </w:r>
    </w:p>
    <w:p w14:paraId="70B7773D" w14:textId="41705546" w:rsidR="00B60D1A" w:rsidRDefault="00B60D1A" w:rsidP="00B60D1A">
      <w:pPr>
        <w:pStyle w:val="a1"/>
      </w:pPr>
      <w:r>
        <w:t>4) Приклад інтерпретації для коуча</w:t>
      </w:r>
    </w:p>
    <w:p w14:paraId="77319DC9" w14:textId="77777777" w:rsidR="00B60D1A" w:rsidRDefault="00B60D1A" w:rsidP="00B60D1A">
      <w:pPr>
        <w:pStyle w:val="22"/>
      </w:pPr>
      <w:r>
        <w:t>Якщо респондент має низькі показники за шкалою «Позитивні стосунки з іншими», це сигналізує про потребу у відновленні чи формуванні соціальних зв’язків. Коуч може використати техніку «Колесо балансу» або вправи на розвиток довіри.</w:t>
      </w:r>
    </w:p>
    <w:p w14:paraId="3868195A" w14:textId="77777777" w:rsidR="00B60D1A" w:rsidRDefault="00B60D1A" w:rsidP="00B60D1A">
      <w:pPr>
        <w:pStyle w:val="22"/>
      </w:pPr>
      <w:r>
        <w:lastRenderedPageBreak/>
        <w:t>Якщо «Цілі в житті» низькі, доречно застосовувати коучингові інструменти SMART-цілей та модель GROW для фокусування на майбутньому.</w:t>
      </w:r>
    </w:p>
    <w:p w14:paraId="40566A9B" w14:textId="59B4BA06" w:rsidR="00B431E3" w:rsidRDefault="00B60D1A" w:rsidP="00B60D1A">
      <w:pPr>
        <w:pStyle w:val="22"/>
      </w:pPr>
      <w:r>
        <w:t>Якщо слабке «Управління середовищем», варто працювати із самоорганізацією та плануванням, використовуючи техніку «Сила питань».</w:t>
      </w:r>
    </w:p>
    <w:p w14:paraId="0551571E" w14:textId="1C87D2B2" w:rsidR="00B60D1A" w:rsidRDefault="00B60D1A" w:rsidP="00B60D1A">
      <w:pPr>
        <w:pStyle w:val="a1"/>
        <w:ind w:firstLine="0"/>
      </w:pPr>
    </w:p>
    <w:p w14:paraId="21AAC45E" w14:textId="4B9F02B7" w:rsidR="00A1253A" w:rsidRDefault="00A1253A">
      <w:pPr>
        <w:rPr>
          <w:rFonts w:ascii="Times New Roman" w:hAnsi="Times New Roman" w:cs="Times New Roman"/>
          <w:sz w:val="28"/>
          <w:szCs w:val="28"/>
        </w:rPr>
      </w:pPr>
      <w:r>
        <w:br w:type="page"/>
      </w:r>
    </w:p>
    <w:p w14:paraId="2E37F9BA" w14:textId="4CF10FD2" w:rsidR="00B60D1A" w:rsidRDefault="00A1253A" w:rsidP="00A1253A">
      <w:pPr>
        <w:pStyle w:val="1"/>
      </w:pPr>
      <w:bookmarkStart w:id="25" w:name="_Toc210324341"/>
      <w:r>
        <w:lastRenderedPageBreak/>
        <w:t>ДОДАТОК Б</w:t>
      </w:r>
      <w:r>
        <w:br/>
        <w:t>Інструкції для коучингових інструментів</w:t>
      </w:r>
      <w:bookmarkEnd w:id="25"/>
    </w:p>
    <w:p w14:paraId="56F8B8EA" w14:textId="1EDAC9BE" w:rsidR="00A1253A" w:rsidRPr="00991EAB" w:rsidRDefault="00A1253A" w:rsidP="00991EAB">
      <w:pPr>
        <w:pStyle w:val="a1"/>
      </w:pPr>
    </w:p>
    <w:p w14:paraId="4CF4647E" w14:textId="5EA8F6F0" w:rsidR="00A1253A" w:rsidRPr="00991EAB" w:rsidRDefault="00991EAB" w:rsidP="00991EAB">
      <w:pPr>
        <w:pStyle w:val="2"/>
      </w:pPr>
      <w:bookmarkStart w:id="26" w:name="_Toc210324342"/>
      <w:r w:rsidRPr="00991EAB">
        <w:t xml:space="preserve">Б.1 </w:t>
      </w:r>
      <w:r w:rsidR="00105591">
        <w:t xml:space="preserve">Інструкція для застосування </w:t>
      </w:r>
      <w:r w:rsidRPr="00991EAB">
        <w:t>GROW</w:t>
      </w:r>
      <w:bookmarkEnd w:id="26"/>
    </w:p>
    <w:p w14:paraId="250EC922" w14:textId="3F2F5243" w:rsidR="00694790" w:rsidRDefault="00694790" w:rsidP="00694790">
      <w:pPr>
        <w:pStyle w:val="a1"/>
        <w:rPr>
          <w:rStyle w:val="ad"/>
          <w:b w:val="0"/>
          <w:bCs w:val="0"/>
        </w:rPr>
      </w:pPr>
    </w:p>
    <w:p w14:paraId="15739C80" w14:textId="77777777" w:rsidR="00D40182" w:rsidRPr="00694790" w:rsidRDefault="00D40182" w:rsidP="00694790">
      <w:pPr>
        <w:pStyle w:val="a1"/>
        <w:rPr>
          <w:rStyle w:val="ad"/>
          <w:b w:val="0"/>
          <w:bCs w:val="0"/>
        </w:rPr>
      </w:pPr>
    </w:p>
    <w:p w14:paraId="0EE5C545" w14:textId="79BC12EF" w:rsidR="00694790" w:rsidRPr="00694790" w:rsidRDefault="00105591" w:rsidP="00694790">
      <w:pPr>
        <w:pStyle w:val="a1"/>
        <w:rPr>
          <w:rStyle w:val="ad"/>
          <w:b w:val="0"/>
          <w:bCs w:val="0"/>
        </w:rPr>
      </w:pPr>
      <w:r w:rsidRPr="00DD38E9">
        <w:rPr>
          <w:rStyle w:val="ad"/>
        </w:rPr>
        <w:t>Ме</w:t>
      </w:r>
      <w:r w:rsidR="00D40182" w:rsidRPr="00DD38E9">
        <w:rPr>
          <w:rStyle w:val="ad"/>
        </w:rPr>
        <w:t>та:</w:t>
      </w:r>
      <w:r w:rsidR="00D40182">
        <w:rPr>
          <w:rStyle w:val="ad"/>
          <w:b w:val="0"/>
          <w:bCs w:val="0"/>
        </w:rPr>
        <w:t xml:space="preserve"> Допомогти клієнту </w:t>
      </w:r>
      <w:r w:rsidR="00D40182">
        <w:t>визначити особисту ціль, оцінити свої ресурси та розробити конкретний план дій для покращення свого емоційного стану та адаптації в нових умовах</w:t>
      </w:r>
    </w:p>
    <w:p w14:paraId="76CEC2B2" w14:textId="6CA8F9C5" w:rsidR="00694790" w:rsidRPr="00694790" w:rsidRDefault="00105591" w:rsidP="00991EAB">
      <w:pPr>
        <w:pStyle w:val="a1"/>
        <w:rPr>
          <w:rStyle w:val="ad"/>
        </w:rPr>
      </w:pPr>
      <w:r>
        <w:rPr>
          <w:rStyle w:val="ad"/>
        </w:rPr>
        <w:t>Покрокова і</w:t>
      </w:r>
      <w:r w:rsidR="00694790" w:rsidRPr="00694790">
        <w:rPr>
          <w:rStyle w:val="ad"/>
        </w:rPr>
        <w:t>нструкція</w:t>
      </w:r>
    </w:p>
    <w:p w14:paraId="1C45CA6E" w14:textId="0FB6B209" w:rsidR="00694790" w:rsidRPr="00694790" w:rsidRDefault="00694790" w:rsidP="00694790">
      <w:pPr>
        <w:pStyle w:val="a1"/>
        <w:rPr>
          <w:rStyle w:val="ad"/>
          <w:b w:val="0"/>
          <w:bCs w:val="0"/>
        </w:rPr>
      </w:pPr>
      <w:r w:rsidRPr="00694790">
        <w:rPr>
          <w:rStyle w:val="ad"/>
          <w:b w:val="0"/>
          <w:bCs w:val="0"/>
        </w:rPr>
        <w:t>1</w:t>
      </w:r>
      <w:r>
        <w:rPr>
          <w:rStyle w:val="ad"/>
          <w:b w:val="0"/>
          <w:bCs w:val="0"/>
        </w:rPr>
        <w:t>)</w:t>
      </w:r>
      <w:r w:rsidRPr="00694790">
        <w:rPr>
          <w:rStyle w:val="ad"/>
          <w:b w:val="0"/>
          <w:bCs w:val="0"/>
        </w:rPr>
        <w:t xml:space="preserve"> Підготовчий етап</w:t>
      </w:r>
      <w:r>
        <w:rPr>
          <w:rStyle w:val="ad"/>
          <w:b w:val="0"/>
          <w:bCs w:val="0"/>
        </w:rPr>
        <w:t>:</w:t>
      </w:r>
    </w:p>
    <w:p w14:paraId="3C709B64" w14:textId="6DC9DA4F" w:rsidR="00694790" w:rsidRDefault="00694790" w:rsidP="00694790">
      <w:pPr>
        <w:pStyle w:val="22"/>
      </w:pPr>
      <w:r>
        <w:t>підготуйте комфортне, безпечне середовище для сесії (особливо важливо для ВПО, які можуть переживати тривогу чи посттравматичні симптоми);</w:t>
      </w:r>
    </w:p>
    <w:p w14:paraId="4EB917BA" w14:textId="74B5551D" w:rsidR="00694790" w:rsidRDefault="00694790" w:rsidP="00694790">
      <w:pPr>
        <w:pStyle w:val="22"/>
      </w:pPr>
      <w:r>
        <w:t>поясніть клієнту мету сесії та принципи моделі GROW: структурована робота над ціллю, розгляд ресурсів та планування дій;</w:t>
      </w:r>
    </w:p>
    <w:p w14:paraId="2518B5E2" w14:textId="52408B1E" w:rsidR="00694790" w:rsidRDefault="00694790" w:rsidP="00694790">
      <w:pPr>
        <w:pStyle w:val="22"/>
      </w:pPr>
      <w:r>
        <w:t>попросіть клієнта налаштуватися на відкритість та саморефлексію.</w:t>
      </w:r>
    </w:p>
    <w:p w14:paraId="521E5573" w14:textId="6ED8B9BD" w:rsidR="00694790" w:rsidRDefault="00694790" w:rsidP="00694790">
      <w:pPr>
        <w:pStyle w:val="a1"/>
      </w:pPr>
      <w:r>
        <w:t>2) Goal (Ціль):</w:t>
      </w:r>
    </w:p>
    <w:p w14:paraId="34A26A01" w14:textId="23A86EFD" w:rsidR="00694790" w:rsidRDefault="00694790" w:rsidP="00694790">
      <w:pPr>
        <w:pStyle w:val="22"/>
      </w:pPr>
      <w:r>
        <w:t>складіть разом із ВПО конкретну, позитивну та досяжну ціль;</w:t>
      </w:r>
    </w:p>
    <w:p w14:paraId="0E9B53E5" w14:textId="2D59202B" w:rsidR="00694790" w:rsidRDefault="00694790" w:rsidP="006D79EF">
      <w:pPr>
        <w:pStyle w:val="22"/>
      </w:pPr>
      <w:r>
        <w:t>використовуйте питання для уточнення цілі: «Що саме ви хочете досягти?», «Як зрозумієте, що ціль досягнута?», «Чому ця ціль важлива для вас?»;</w:t>
      </w:r>
    </w:p>
    <w:p w14:paraId="08F0FB12" w14:textId="13C357BA" w:rsidR="00694790" w:rsidRDefault="00694790" w:rsidP="00694790">
      <w:pPr>
        <w:pStyle w:val="22"/>
      </w:pPr>
      <w:r>
        <w:t>приклади цілей для ВПО: стабілізація режиму дня, відновлення соціальних контактів, навчання новим професійним навичкам.</w:t>
      </w:r>
    </w:p>
    <w:p w14:paraId="6BFD0FBE" w14:textId="200A1133" w:rsidR="00694790" w:rsidRDefault="00694790" w:rsidP="00694790">
      <w:pPr>
        <w:pStyle w:val="a1"/>
      </w:pPr>
      <w:r>
        <w:t>3) Reality (Реальність):</w:t>
      </w:r>
    </w:p>
    <w:p w14:paraId="6FDA7F13" w14:textId="4C9DA398" w:rsidR="00694790" w:rsidRDefault="00694790" w:rsidP="00694790">
      <w:pPr>
        <w:pStyle w:val="22"/>
      </w:pPr>
      <w:r>
        <w:t>оцініть поточну ситуацію та наявні ресурси: внутрішні (мотивація, досвід, навички) та зовнішні (підтримка сім’ї, громади, соціальні програми);</w:t>
      </w:r>
    </w:p>
    <w:p w14:paraId="0C2F2C50" w14:textId="20C968DC" w:rsidR="00694790" w:rsidRDefault="00694790" w:rsidP="00694790">
      <w:pPr>
        <w:pStyle w:val="22"/>
      </w:pPr>
      <w:r>
        <w:t xml:space="preserve">поставте запитання для аналізу ситуації: «Що зараз заважає досягти вашої цілі?», «Що вже робиться для наближення до цілі?», «Які зовнішні </w:t>
      </w:r>
      <w:r>
        <w:lastRenderedPageBreak/>
        <w:t>обставини впливають на ваші можливості?», За потреби зафіксуйте отриману інформацію на «Колесі балансу» або в нотатках.</w:t>
      </w:r>
    </w:p>
    <w:p w14:paraId="54AB0838" w14:textId="5B8C93F2" w:rsidR="00694790" w:rsidRDefault="00694790" w:rsidP="00694790">
      <w:pPr>
        <w:pStyle w:val="a1"/>
      </w:pPr>
      <w:r>
        <w:t>4) Options (Варіанти дій):</w:t>
      </w:r>
    </w:p>
    <w:p w14:paraId="51EB56D4" w14:textId="7E6DBA4F" w:rsidR="00694790" w:rsidRDefault="00694790" w:rsidP="00694790">
      <w:pPr>
        <w:pStyle w:val="22"/>
      </w:pPr>
      <w:r>
        <w:t>спільно з клієнтом сформуйте кілька альтернативних шляхів досягнення цілі;</w:t>
      </w:r>
    </w:p>
    <w:p w14:paraId="56AAF1BE" w14:textId="370740B7" w:rsidR="00694790" w:rsidRDefault="00694790" w:rsidP="00694790">
      <w:pPr>
        <w:pStyle w:val="22"/>
      </w:pPr>
      <w:r>
        <w:t>допоможіть оцінити кожен варіант за критеріями ефективності, досяжності та безпечності;</w:t>
      </w:r>
    </w:p>
    <w:p w14:paraId="5FB2BC57" w14:textId="3E63D3C0" w:rsidR="00694790" w:rsidRDefault="00694790" w:rsidP="00694790">
      <w:pPr>
        <w:pStyle w:val="22"/>
      </w:pPr>
      <w:r>
        <w:t>поставте стимулюючі питання: «Які можливі способи вирішення цієї проблеми?», «Що ви ще можете спробувати?», «Які ресурси допоможуть реалізувати цей варіант?», Заохочуйте клієнта до креативного пошуку рішень, що відповідають його цінностям та реаліям життя.</w:t>
      </w:r>
    </w:p>
    <w:p w14:paraId="27E2F3E1" w14:textId="7103DBFB" w:rsidR="00694790" w:rsidRDefault="00694790" w:rsidP="00694790">
      <w:pPr>
        <w:pStyle w:val="a1"/>
      </w:pPr>
      <w:r>
        <w:t>5) Will (Воля / План дій):</w:t>
      </w:r>
    </w:p>
    <w:p w14:paraId="0F344290" w14:textId="5A600E45" w:rsidR="00694790" w:rsidRDefault="00694790" w:rsidP="00694790">
      <w:pPr>
        <w:pStyle w:val="22"/>
      </w:pPr>
      <w:r>
        <w:t>узгодьте конкретний план реалізації обраного варіанту: кроки, часові рамки, необхідні ресурси.</w:t>
      </w:r>
    </w:p>
    <w:p w14:paraId="7CF7E2D2" w14:textId="1035DC00" w:rsidR="00694790" w:rsidRDefault="00694790" w:rsidP="00423F70">
      <w:pPr>
        <w:pStyle w:val="22"/>
      </w:pPr>
      <w:r>
        <w:t>поставте контрольні питання: «Що ви зробите спочатку?», «Коли почнете?», «Хто може підтримати вас у цьому процесі?», Визначте спосіб контролю прогресу та можливість корекції плану.</w:t>
      </w:r>
    </w:p>
    <w:p w14:paraId="540A4CA7" w14:textId="734BB9C2" w:rsidR="00694790" w:rsidRDefault="00694790" w:rsidP="00694790">
      <w:pPr>
        <w:pStyle w:val="22"/>
      </w:pPr>
      <w:r>
        <w:t>зафіксуйте план письмово для підвищення відповідальності та мотивації.</w:t>
      </w:r>
    </w:p>
    <w:p w14:paraId="62EF6667" w14:textId="1993E94A" w:rsidR="00694790" w:rsidRDefault="00694790" w:rsidP="00694790">
      <w:pPr>
        <w:pStyle w:val="a1"/>
      </w:pPr>
      <w:r>
        <w:t>6) Підсумковий етап:</w:t>
      </w:r>
    </w:p>
    <w:p w14:paraId="31130723" w14:textId="205A5D6E" w:rsidR="00694790" w:rsidRDefault="00694790" w:rsidP="00694790">
      <w:pPr>
        <w:pStyle w:val="22"/>
      </w:pPr>
      <w:r>
        <w:t>проведіть рефлексію: що клієнт дізнався про себе, які нові ресурси відкрив;</w:t>
      </w:r>
    </w:p>
    <w:p w14:paraId="6A8910FA" w14:textId="4E24C621" w:rsidR="00694790" w:rsidRDefault="00694790" w:rsidP="00694790">
      <w:pPr>
        <w:pStyle w:val="22"/>
      </w:pPr>
      <w:r>
        <w:t>оцініть мотивацію та готовність до дій;</w:t>
      </w:r>
    </w:p>
    <w:p w14:paraId="0CBF376A" w14:textId="5142BB22" w:rsidR="00991EAB" w:rsidRPr="00991EAB" w:rsidRDefault="00694790" w:rsidP="00694790">
      <w:pPr>
        <w:pStyle w:val="22"/>
      </w:pPr>
      <w:r>
        <w:t>за потреби заплануйте наступну сесію для перегляду прогресу та корекції плану.</w:t>
      </w:r>
    </w:p>
    <w:p w14:paraId="6BEE0882" w14:textId="77777777" w:rsidR="00991EAB" w:rsidRPr="00991EAB" w:rsidRDefault="00991EAB" w:rsidP="00991EAB">
      <w:pPr>
        <w:pStyle w:val="a1"/>
      </w:pPr>
    </w:p>
    <w:p w14:paraId="32B56C0D" w14:textId="77777777" w:rsidR="007050DC" w:rsidRDefault="007050DC">
      <w:pPr>
        <w:rPr>
          <w:rStyle w:val="ad"/>
          <w:rFonts w:ascii="Times New Roman" w:hAnsi="Times New Roman" w:cs="Times New Roman"/>
          <w:sz w:val="28"/>
          <w:szCs w:val="28"/>
        </w:rPr>
      </w:pPr>
      <w:r>
        <w:rPr>
          <w:rStyle w:val="ad"/>
        </w:rPr>
        <w:br w:type="page"/>
      </w:r>
    </w:p>
    <w:p w14:paraId="38C5027C" w14:textId="3ED2A94B" w:rsidR="00694790" w:rsidRPr="00694790" w:rsidRDefault="00694790" w:rsidP="00694790">
      <w:pPr>
        <w:pStyle w:val="a1"/>
        <w:rPr>
          <w:rStyle w:val="ad"/>
        </w:rPr>
      </w:pPr>
      <w:r w:rsidRPr="00694790">
        <w:rPr>
          <w:rStyle w:val="ad"/>
        </w:rPr>
        <w:lastRenderedPageBreak/>
        <w:t>Шаблон коучингової сесії GROW для ВПО</w:t>
      </w:r>
    </w:p>
    <w:tbl>
      <w:tblPr>
        <w:tblStyle w:val="af"/>
        <w:tblW w:w="0" w:type="auto"/>
        <w:tblLook w:val="04A0" w:firstRow="1" w:lastRow="0" w:firstColumn="1" w:lastColumn="0" w:noHBand="0" w:noVBand="1"/>
      </w:tblPr>
      <w:tblGrid>
        <w:gridCol w:w="562"/>
        <w:gridCol w:w="993"/>
        <w:gridCol w:w="992"/>
        <w:gridCol w:w="283"/>
        <w:gridCol w:w="426"/>
        <w:gridCol w:w="283"/>
        <w:gridCol w:w="142"/>
        <w:gridCol w:w="142"/>
        <w:gridCol w:w="283"/>
        <w:gridCol w:w="142"/>
        <w:gridCol w:w="425"/>
        <w:gridCol w:w="142"/>
        <w:gridCol w:w="1843"/>
        <w:gridCol w:w="3253"/>
      </w:tblGrid>
      <w:tr w:rsidR="007050DC" w14:paraId="3F98760A" w14:textId="77777777" w:rsidTr="00EB244B">
        <w:tc>
          <w:tcPr>
            <w:tcW w:w="9911" w:type="dxa"/>
            <w:gridSpan w:val="14"/>
          </w:tcPr>
          <w:p w14:paraId="15AF3189" w14:textId="77777777" w:rsidR="007050DC" w:rsidRPr="007050DC" w:rsidRDefault="007050DC" w:rsidP="007050DC">
            <w:pPr>
              <w:pStyle w:val="120"/>
              <w:rPr>
                <w:b/>
                <w:bCs/>
              </w:rPr>
            </w:pPr>
            <w:r w:rsidRPr="007050DC">
              <w:rPr>
                <w:b/>
                <w:bCs/>
              </w:rPr>
              <w:t>Інформація про клієнта:</w:t>
            </w:r>
          </w:p>
          <w:p w14:paraId="7D0C12CF" w14:textId="77777777" w:rsidR="007050DC" w:rsidRDefault="007050DC" w:rsidP="007050DC">
            <w:pPr>
              <w:pStyle w:val="120"/>
            </w:pPr>
            <w:r>
              <w:t>Ім’я: ___________________________</w:t>
            </w:r>
          </w:p>
          <w:p w14:paraId="533A7853" w14:textId="77777777" w:rsidR="007050DC" w:rsidRDefault="007050DC" w:rsidP="007050DC">
            <w:pPr>
              <w:pStyle w:val="120"/>
            </w:pPr>
            <w:r>
              <w:t>Вік: _______</w:t>
            </w:r>
          </w:p>
          <w:p w14:paraId="0526DC00" w14:textId="77777777" w:rsidR="007050DC" w:rsidRDefault="007050DC" w:rsidP="007050DC">
            <w:pPr>
              <w:pStyle w:val="120"/>
            </w:pPr>
            <w:r>
              <w:t>Дата сесії: ______________________</w:t>
            </w:r>
          </w:p>
          <w:p w14:paraId="4E918497" w14:textId="77777777" w:rsidR="007050DC" w:rsidRDefault="007050DC" w:rsidP="007050DC">
            <w:pPr>
              <w:pStyle w:val="120"/>
            </w:pPr>
          </w:p>
        </w:tc>
      </w:tr>
      <w:tr w:rsidR="007050DC" w14:paraId="028F28F4" w14:textId="77777777" w:rsidTr="00303CE3">
        <w:tc>
          <w:tcPr>
            <w:tcW w:w="9911" w:type="dxa"/>
            <w:gridSpan w:val="14"/>
            <w:tcBorders>
              <w:bottom w:val="nil"/>
            </w:tcBorders>
          </w:tcPr>
          <w:p w14:paraId="15FF69EB" w14:textId="0B09ED57" w:rsidR="007050DC" w:rsidRDefault="007050DC" w:rsidP="007050DC">
            <w:pPr>
              <w:pStyle w:val="120"/>
            </w:pPr>
            <w:r w:rsidRPr="007050DC">
              <w:rPr>
                <w:b/>
                <w:bCs/>
              </w:rPr>
              <w:t>1. Goal (Ціль)</w:t>
            </w:r>
          </w:p>
        </w:tc>
      </w:tr>
      <w:tr w:rsidR="007050DC" w14:paraId="34121DC5" w14:textId="77777777" w:rsidTr="007050DC">
        <w:tc>
          <w:tcPr>
            <w:tcW w:w="3681" w:type="dxa"/>
            <w:gridSpan w:val="7"/>
            <w:tcBorders>
              <w:top w:val="nil"/>
              <w:left w:val="nil"/>
              <w:bottom w:val="nil"/>
              <w:right w:val="nil"/>
            </w:tcBorders>
          </w:tcPr>
          <w:p w14:paraId="4922BE2E" w14:textId="24F84CB4" w:rsidR="007050DC" w:rsidRDefault="007050DC" w:rsidP="007050DC">
            <w:pPr>
              <w:pStyle w:val="120"/>
            </w:pPr>
            <w:r>
              <w:t>Мета сесії / бажаний результат:</w:t>
            </w:r>
          </w:p>
        </w:tc>
        <w:tc>
          <w:tcPr>
            <w:tcW w:w="6230" w:type="dxa"/>
            <w:gridSpan w:val="7"/>
            <w:tcBorders>
              <w:top w:val="nil"/>
              <w:left w:val="nil"/>
              <w:bottom w:val="single" w:sz="4" w:space="0" w:color="auto"/>
              <w:right w:val="nil"/>
            </w:tcBorders>
          </w:tcPr>
          <w:p w14:paraId="54E6C4A0" w14:textId="77777777" w:rsidR="007050DC" w:rsidRDefault="007050DC" w:rsidP="007050DC">
            <w:pPr>
              <w:pStyle w:val="120"/>
            </w:pPr>
          </w:p>
        </w:tc>
      </w:tr>
      <w:tr w:rsidR="007050DC" w14:paraId="5514866E" w14:textId="77777777" w:rsidTr="007050DC">
        <w:tc>
          <w:tcPr>
            <w:tcW w:w="9911" w:type="dxa"/>
            <w:gridSpan w:val="14"/>
            <w:tcBorders>
              <w:top w:val="nil"/>
              <w:left w:val="nil"/>
              <w:bottom w:val="single" w:sz="4" w:space="0" w:color="auto"/>
              <w:right w:val="nil"/>
            </w:tcBorders>
          </w:tcPr>
          <w:p w14:paraId="263186FE" w14:textId="77777777" w:rsidR="007050DC" w:rsidRDefault="007050DC" w:rsidP="007050DC">
            <w:pPr>
              <w:pStyle w:val="120"/>
            </w:pPr>
          </w:p>
        </w:tc>
      </w:tr>
      <w:tr w:rsidR="007050DC" w14:paraId="47F7EC50" w14:textId="77777777" w:rsidTr="007050DC">
        <w:tc>
          <w:tcPr>
            <w:tcW w:w="6658" w:type="dxa"/>
            <w:gridSpan w:val="13"/>
            <w:tcBorders>
              <w:top w:val="single" w:sz="4" w:space="0" w:color="auto"/>
              <w:left w:val="nil"/>
              <w:bottom w:val="nil"/>
              <w:right w:val="nil"/>
            </w:tcBorders>
          </w:tcPr>
          <w:p w14:paraId="0F7600BB" w14:textId="1C5C76D2" w:rsidR="007050DC" w:rsidRDefault="007050DC" w:rsidP="007050DC">
            <w:pPr>
              <w:pStyle w:val="120"/>
            </w:pPr>
            <w:r>
              <w:t>Критерії досягнення цілі (як зрозумієте, що мета досягнута):</w:t>
            </w:r>
          </w:p>
        </w:tc>
        <w:tc>
          <w:tcPr>
            <w:tcW w:w="3253" w:type="dxa"/>
            <w:tcBorders>
              <w:top w:val="single" w:sz="4" w:space="0" w:color="auto"/>
              <w:left w:val="nil"/>
              <w:bottom w:val="single" w:sz="4" w:space="0" w:color="auto"/>
              <w:right w:val="nil"/>
            </w:tcBorders>
          </w:tcPr>
          <w:p w14:paraId="3D06C673" w14:textId="77777777" w:rsidR="007050DC" w:rsidRDefault="007050DC" w:rsidP="007050DC">
            <w:pPr>
              <w:pStyle w:val="120"/>
            </w:pPr>
          </w:p>
        </w:tc>
      </w:tr>
      <w:tr w:rsidR="007050DC" w14:paraId="625D4EA0" w14:textId="77777777" w:rsidTr="007050DC">
        <w:tc>
          <w:tcPr>
            <w:tcW w:w="9911" w:type="dxa"/>
            <w:gridSpan w:val="14"/>
            <w:tcBorders>
              <w:top w:val="nil"/>
              <w:left w:val="nil"/>
              <w:bottom w:val="single" w:sz="4" w:space="0" w:color="auto"/>
              <w:right w:val="nil"/>
            </w:tcBorders>
          </w:tcPr>
          <w:p w14:paraId="439265EF" w14:textId="77777777" w:rsidR="007050DC" w:rsidRDefault="007050DC" w:rsidP="007050DC">
            <w:pPr>
              <w:pStyle w:val="120"/>
            </w:pPr>
          </w:p>
        </w:tc>
      </w:tr>
      <w:tr w:rsidR="007050DC" w14:paraId="733450FD" w14:textId="77777777" w:rsidTr="00105591">
        <w:tc>
          <w:tcPr>
            <w:tcW w:w="3539" w:type="dxa"/>
            <w:gridSpan w:val="6"/>
            <w:tcBorders>
              <w:top w:val="nil"/>
              <w:left w:val="nil"/>
              <w:bottom w:val="nil"/>
              <w:right w:val="nil"/>
            </w:tcBorders>
          </w:tcPr>
          <w:p w14:paraId="4EE2C739" w14:textId="72BBB487" w:rsidR="007050DC" w:rsidRDefault="007050DC" w:rsidP="007050DC">
            <w:pPr>
              <w:pStyle w:val="120"/>
            </w:pPr>
            <w:r>
              <w:t>Чому ця ціль важлива для вас:</w:t>
            </w:r>
          </w:p>
        </w:tc>
        <w:tc>
          <w:tcPr>
            <w:tcW w:w="6372" w:type="dxa"/>
            <w:gridSpan w:val="8"/>
            <w:tcBorders>
              <w:top w:val="nil"/>
              <w:left w:val="nil"/>
              <w:bottom w:val="single" w:sz="4" w:space="0" w:color="auto"/>
              <w:right w:val="nil"/>
            </w:tcBorders>
          </w:tcPr>
          <w:p w14:paraId="6D01A56E" w14:textId="77777777" w:rsidR="007050DC" w:rsidRDefault="007050DC" w:rsidP="007050DC">
            <w:pPr>
              <w:pStyle w:val="120"/>
            </w:pPr>
          </w:p>
        </w:tc>
      </w:tr>
      <w:tr w:rsidR="007050DC" w14:paraId="1556BFA4" w14:textId="77777777" w:rsidTr="00105591">
        <w:tc>
          <w:tcPr>
            <w:tcW w:w="6658" w:type="dxa"/>
            <w:gridSpan w:val="13"/>
            <w:tcBorders>
              <w:top w:val="nil"/>
              <w:left w:val="nil"/>
              <w:bottom w:val="single" w:sz="4" w:space="0" w:color="auto"/>
              <w:right w:val="nil"/>
            </w:tcBorders>
          </w:tcPr>
          <w:p w14:paraId="134DAAF2" w14:textId="77777777" w:rsidR="007050DC" w:rsidRDefault="007050DC" w:rsidP="007050DC">
            <w:pPr>
              <w:pStyle w:val="120"/>
            </w:pPr>
          </w:p>
        </w:tc>
        <w:tc>
          <w:tcPr>
            <w:tcW w:w="3253" w:type="dxa"/>
            <w:tcBorders>
              <w:top w:val="nil"/>
              <w:left w:val="nil"/>
              <w:bottom w:val="single" w:sz="4" w:space="0" w:color="auto"/>
              <w:right w:val="nil"/>
            </w:tcBorders>
          </w:tcPr>
          <w:p w14:paraId="25A3BB57" w14:textId="77777777" w:rsidR="007050DC" w:rsidRDefault="007050DC" w:rsidP="007050DC">
            <w:pPr>
              <w:pStyle w:val="120"/>
            </w:pPr>
          </w:p>
        </w:tc>
      </w:tr>
      <w:tr w:rsidR="007050DC" w14:paraId="5D524350" w14:textId="77777777" w:rsidTr="00105591">
        <w:tc>
          <w:tcPr>
            <w:tcW w:w="6658" w:type="dxa"/>
            <w:gridSpan w:val="13"/>
            <w:tcBorders>
              <w:top w:val="single" w:sz="4" w:space="0" w:color="auto"/>
              <w:left w:val="nil"/>
              <w:bottom w:val="nil"/>
              <w:right w:val="nil"/>
            </w:tcBorders>
          </w:tcPr>
          <w:p w14:paraId="043FF46D" w14:textId="72E271EA" w:rsidR="007050DC" w:rsidRPr="007050DC" w:rsidRDefault="007050DC" w:rsidP="007050DC">
            <w:pPr>
              <w:pStyle w:val="120"/>
              <w:rPr>
                <w:b/>
                <w:bCs/>
              </w:rPr>
            </w:pPr>
            <w:r w:rsidRPr="007050DC">
              <w:rPr>
                <w:b/>
                <w:bCs/>
              </w:rPr>
              <w:t>2. Reality (Реальність)</w:t>
            </w:r>
          </w:p>
        </w:tc>
        <w:tc>
          <w:tcPr>
            <w:tcW w:w="3253" w:type="dxa"/>
            <w:tcBorders>
              <w:top w:val="single" w:sz="4" w:space="0" w:color="auto"/>
              <w:left w:val="nil"/>
              <w:bottom w:val="nil"/>
              <w:right w:val="nil"/>
            </w:tcBorders>
          </w:tcPr>
          <w:p w14:paraId="2490AD3A" w14:textId="77777777" w:rsidR="007050DC" w:rsidRDefault="007050DC" w:rsidP="007050DC">
            <w:pPr>
              <w:pStyle w:val="120"/>
            </w:pPr>
          </w:p>
        </w:tc>
      </w:tr>
      <w:tr w:rsidR="007050DC" w14:paraId="168D3033" w14:textId="77777777" w:rsidTr="00105591">
        <w:tc>
          <w:tcPr>
            <w:tcW w:w="4815" w:type="dxa"/>
            <w:gridSpan w:val="12"/>
            <w:tcBorders>
              <w:top w:val="nil"/>
              <w:left w:val="nil"/>
              <w:bottom w:val="nil"/>
              <w:right w:val="nil"/>
            </w:tcBorders>
          </w:tcPr>
          <w:p w14:paraId="22D3348E" w14:textId="70FAAFDB" w:rsidR="007050DC" w:rsidRDefault="007050DC" w:rsidP="007050DC">
            <w:pPr>
              <w:pStyle w:val="120"/>
            </w:pPr>
            <w:r>
              <w:t>Поточна ситуація / що відбувається зараз:</w:t>
            </w:r>
          </w:p>
        </w:tc>
        <w:tc>
          <w:tcPr>
            <w:tcW w:w="5096" w:type="dxa"/>
            <w:gridSpan w:val="2"/>
            <w:tcBorders>
              <w:top w:val="nil"/>
              <w:left w:val="nil"/>
              <w:bottom w:val="single" w:sz="4" w:space="0" w:color="auto"/>
              <w:right w:val="nil"/>
            </w:tcBorders>
          </w:tcPr>
          <w:p w14:paraId="1B93F791" w14:textId="77777777" w:rsidR="007050DC" w:rsidRDefault="007050DC" w:rsidP="007050DC">
            <w:pPr>
              <w:pStyle w:val="120"/>
            </w:pPr>
          </w:p>
        </w:tc>
      </w:tr>
      <w:tr w:rsidR="007050DC" w14:paraId="6CC5F5CC" w14:textId="77777777" w:rsidTr="00105591">
        <w:tc>
          <w:tcPr>
            <w:tcW w:w="6658" w:type="dxa"/>
            <w:gridSpan w:val="13"/>
            <w:tcBorders>
              <w:top w:val="nil"/>
              <w:left w:val="nil"/>
              <w:bottom w:val="single" w:sz="4" w:space="0" w:color="auto"/>
              <w:right w:val="nil"/>
            </w:tcBorders>
          </w:tcPr>
          <w:p w14:paraId="02A0CD3D" w14:textId="77777777" w:rsidR="007050DC" w:rsidRDefault="007050DC" w:rsidP="007050DC">
            <w:pPr>
              <w:pStyle w:val="120"/>
            </w:pPr>
          </w:p>
        </w:tc>
        <w:tc>
          <w:tcPr>
            <w:tcW w:w="3253" w:type="dxa"/>
            <w:tcBorders>
              <w:top w:val="nil"/>
              <w:left w:val="nil"/>
              <w:bottom w:val="single" w:sz="4" w:space="0" w:color="auto"/>
              <w:right w:val="nil"/>
            </w:tcBorders>
          </w:tcPr>
          <w:p w14:paraId="6DEE5F2B" w14:textId="77777777" w:rsidR="007050DC" w:rsidRDefault="007050DC" w:rsidP="007050DC">
            <w:pPr>
              <w:pStyle w:val="120"/>
            </w:pPr>
          </w:p>
        </w:tc>
      </w:tr>
      <w:tr w:rsidR="007050DC" w14:paraId="6F22E704" w14:textId="77777777" w:rsidTr="00105591">
        <w:tc>
          <w:tcPr>
            <w:tcW w:w="4815" w:type="dxa"/>
            <w:gridSpan w:val="12"/>
            <w:tcBorders>
              <w:top w:val="single" w:sz="4" w:space="0" w:color="auto"/>
              <w:left w:val="nil"/>
              <w:bottom w:val="nil"/>
              <w:right w:val="nil"/>
            </w:tcBorders>
          </w:tcPr>
          <w:p w14:paraId="32C8D4A9" w14:textId="2B7DD19F" w:rsidR="007050DC" w:rsidRDefault="007050DC" w:rsidP="007050DC">
            <w:pPr>
              <w:pStyle w:val="120"/>
            </w:pPr>
            <w:r>
              <w:t>Наявні ресурси (внутрішні та зовнішні):</w:t>
            </w:r>
          </w:p>
        </w:tc>
        <w:tc>
          <w:tcPr>
            <w:tcW w:w="5096" w:type="dxa"/>
            <w:gridSpan w:val="2"/>
            <w:tcBorders>
              <w:top w:val="single" w:sz="4" w:space="0" w:color="auto"/>
              <w:left w:val="nil"/>
              <w:bottom w:val="single" w:sz="4" w:space="0" w:color="auto"/>
              <w:right w:val="nil"/>
            </w:tcBorders>
          </w:tcPr>
          <w:p w14:paraId="5D931895" w14:textId="77777777" w:rsidR="007050DC" w:rsidRDefault="007050DC" w:rsidP="007050DC">
            <w:pPr>
              <w:pStyle w:val="120"/>
            </w:pPr>
          </w:p>
        </w:tc>
      </w:tr>
      <w:tr w:rsidR="007050DC" w14:paraId="4385A154" w14:textId="77777777" w:rsidTr="00105591">
        <w:tc>
          <w:tcPr>
            <w:tcW w:w="6658" w:type="dxa"/>
            <w:gridSpan w:val="13"/>
            <w:tcBorders>
              <w:top w:val="nil"/>
              <w:left w:val="nil"/>
              <w:bottom w:val="single" w:sz="4" w:space="0" w:color="auto"/>
              <w:right w:val="nil"/>
            </w:tcBorders>
          </w:tcPr>
          <w:p w14:paraId="01E3DE5E" w14:textId="77777777" w:rsidR="007050DC" w:rsidRDefault="007050DC" w:rsidP="007050DC">
            <w:pPr>
              <w:pStyle w:val="120"/>
            </w:pPr>
          </w:p>
        </w:tc>
        <w:tc>
          <w:tcPr>
            <w:tcW w:w="3253" w:type="dxa"/>
            <w:tcBorders>
              <w:top w:val="nil"/>
              <w:left w:val="nil"/>
              <w:bottom w:val="single" w:sz="4" w:space="0" w:color="auto"/>
              <w:right w:val="nil"/>
            </w:tcBorders>
          </w:tcPr>
          <w:p w14:paraId="1DD65B9F" w14:textId="77777777" w:rsidR="007050DC" w:rsidRDefault="007050DC" w:rsidP="007050DC">
            <w:pPr>
              <w:pStyle w:val="120"/>
            </w:pPr>
          </w:p>
        </w:tc>
      </w:tr>
      <w:tr w:rsidR="007050DC" w14:paraId="60E47C49" w14:textId="77777777" w:rsidTr="00105591">
        <w:tc>
          <w:tcPr>
            <w:tcW w:w="2830" w:type="dxa"/>
            <w:gridSpan w:val="4"/>
            <w:tcBorders>
              <w:top w:val="single" w:sz="4" w:space="0" w:color="auto"/>
              <w:left w:val="nil"/>
              <w:bottom w:val="nil"/>
              <w:right w:val="nil"/>
            </w:tcBorders>
          </w:tcPr>
          <w:p w14:paraId="3E49D02A" w14:textId="051B8F9C" w:rsidR="007050DC" w:rsidRDefault="007050DC" w:rsidP="007050DC">
            <w:pPr>
              <w:pStyle w:val="120"/>
            </w:pPr>
            <w:r>
              <w:t>Перешкоди / труднощі:</w:t>
            </w:r>
          </w:p>
        </w:tc>
        <w:tc>
          <w:tcPr>
            <w:tcW w:w="7081" w:type="dxa"/>
            <w:gridSpan w:val="10"/>
            <w:tcBorders>
              <w:top w:val="single" w:sz="4" w:space="0" w:color="auto"/>
              <w:left w:val="nil"/>
              <w:bottom w:val="single" w:sz="4" w:space="0" w:color="auto"/>
              <w:right w:val="nil"/>
            </w:tcBorders>
          </w:tcPr>
          <w:p w14:paraId="30C3C189" w14:textId="77777777" w:rsidR="007050DC" w:rsidRDefault="007050DC" w:rsidP="007050DC">
            <w:pPr>
              <w:pStyle w:val="120"/>
            </w:pPr>
          </w:p>
        </w:tc>
      </w:tr>
      <w:tr w:rsidR="007050DC" w14:paraId="5C7AB061" w14:textId="77777777" w:rsidTr="00105591">
        <w:tc>
          <w:tcPr>
            <w:tcW w:w="6658" w:type="dxa"/>
            <w:gridSpan w:val="13"/>
            <w:tcBorders>
              <w:top w:val="nil"/>
              <w:left w:val="nil"/>
              <w:bottom w:val="single" w:sz="4" w:space="0" w:color="auto"/>
              <w:right w:val="nil"/>
            </w:tcBorders>
          </w:tcPr>
          <w:p w14:paraId="143DFFCE" w14:textId="77777777" w:rsidR="007050DC" w:rsidRDefault="007050DC" w:rsidP="007050DC">
            <w:pPr>
              <w:pStyle w:val="120"/>
            </w:pPr>
          </w:p>
        </w:tc>
        <w:tc>
          <w:tcPr>
            <w:tcW w:w="3253" w:type="dxa"/>
            <w:tcBorders>
              <w:top w:val="nil"/>
              <w:left w:val="nil"/>
              <w:bottom w:val="single" w:sz="4" w:space="0" w:color="auto"/>
              <w:right w:val="nil"/>
            </w:tcBorders>
          </w:tcPr>
          <w:p w14:paraId="298B34F0" w14:textId="77777777" w:rsidR="007050DC" w:rsidRDefault="007050DC" w:rsidP="007050DC">
            <w:pPr>
              <w:pStyle w:val="120"/>
            </w:pPr>
          </w:p>
        </w:tc>
      </w:tr>
      <w:tr w:rsidR="007050DC" w14:paraId="33D0AAAE" w14:textId="77777777" w:rsidTr="00105591">
        <w:tc>
          <w:tcPr>
            <w:tcW w:w="4106" w:type="dxa"/>
            <w:gridSpan w:val="9"/>
            <w:tcBorders>
              <w:top w:val="single" w:sz="4" w:space="0" w:color="auto"/>
              <w:left w:val="nil"/>
              <w:bottom w:val="nil"/>
              <w:right w:val="nil"/>
            </w:tcBorders>
          </w:tcPr>
          <w:p w14:paraId="208138D0" w14:textId="4163C30A" w:rsidR="007050DC" w:rsidRDefault="007050DC" w:rsidP="007050DC">
            <w:pPr>
              <w:pStyle w:val="120"/>
            </w:pPr>
            <w:r>
              <w:t>Додаткові спостереження психолога:</w:t>
            </w:r>
          </w:p>
        </w:tc>
        <w:tc>
          <w:tcPr>
            <w:tcW w:w="5805" w:type="dxa"/>
            <w:gridSpan w:val="5"/>
            <w:tcBorders>
              <w:top w:val="single" w:sz="4" w:space="0" w:color="auto"/>
              <w:left w:val="nil"/>
              <w:bottom w:val="single" w:sz="4" w:space="0" w:color="auto"/>
              <w:right w:val="nil"/>
            </w:tcBorders>
          </w:tcPr>
          <w:p w14:paraId="186D4A86" w14:textId="77777777" w:rsidR="007050DC" w:rsidRDefault="007050DC" w:rsidP="007050DC">
            <w:pPr>
              <w:pStyle w:val="120"/>
            </w:pPr>
          </w:p>
        </w:tc>
      </w:tr>
      <w:tr w:rsidR="007050DC" w14:paraId="0A4CE3A5" w14:textId="77777777" w:rsidTr="00105591">
        <w:tc>
          <w:tcPr>
            <w:tcW w:w="6658" w:type="dxa"/>
            <w:gridSpan w:val="13"/>
            <w:tcBorders>
              <w:top w:val="nil"/>
              <w:left w:val="nil"/>
              <w:bottom w:val="single" w:sz="4" w:space="0" w:color="auto"/>
              <w:right w:val="nil"/>
            </w:tcBorders>
          </w:tcPr>
          <w:p w14:paraId="15533691" w14:textId="77777777" w:rsidR="007050DC" w:rsidRDefault="007050DC" w:rsidP="007050DC">
            <w:pPr>
              <w:pStyle w:val="120"/>
            </w:pPr>
          </w:p>
        </w:tc>
        <w:tc>
          <w:tcPr>
            <w:tcW w:w="3253" w:type="dxa"/>
            <w:tcBorders>
              <w:top w:val="nil"/>
              <w:left w:val="nil"/>
              <w:bottom w:val="single" w:sz="4" w:space="0" w:color="auto"/>
              <w:right w:val="nil"/>
            </w:tcBorders>
          </w:tcPr>
          <w:p w14:paraId="34610D6D" w14:textId="77777777" w:rsidR="007050DC" w:rsidRDefault="007050DC" w:rsidP="007050DC">
            <w:pPr>
              <w:pStyle w:val="120"/>
            </w:pPr>
          </w:p>
        </w:tc>
      </w:tr>
      <w:tr w:rsidR="007050DC" w14:paraId="1DB4A44A" w14:textId="77777777" w:rsidTr="00105591">
        <w:tc>
          <w:tcPr>
            <w:tcW w:w="6658" w:type="dxa"/>
            <w:gridSpan w:val="13"/>
            <w:tcBorders>
              <w:top w:val="single" w:sz="4" w:space="0" w:color="auto"/>
              <w:left w:val="nil"/>
              <w:bottom w:val="nil"/>
              <w:right w:val="nil"/>
            </w:tcBorders>
          </w:tcPr>
          <w:p w14:paraId="1F19DC49" w14:textId="52E04BB7" w:rsidR="007050DC" w:rsidRPr="007050DC" w:rsidRDefault="007050DC" w:rsidP="007050DC">
            <w:pPr>
              <w:pStyle w:val="120"/>
              <w:rPr>
                <w:b/>
                <w:bCs/>
              </w:rPr>
            </w:pPr>
            <w:r w:rsidRPr="007050DC">
              <w:rPr>
                <w:b/>
                <w:bCs/>
              </w:rPr>
              <w:t>3. Options (Варіанти дій)</w:t>
            </w:r>
          </w:p>
        </w:tc>
        <w:tc>
          <w:tcPr>
            <w:tcW w:w="3253" w:type="dxa"/>
            <w:tcBorders>
              <w:top w:val="nil"/>
              <w:left w:val="nil"/>
              <w:bottom w:val="nil"/>
              <w:right w:val="nil"/>
            </w:tcBorders>
          </w:tcPr>
          <w:p w14:paraId="3E249D55" w14:textId="77777777" w:rsidR="007050DC" w:rsidRDefault="007050DC" w:rsidP="007050DC">
            <w:pPr>
              <w:pStyle w:val="120"/>
            </w:pPr>
          </w:p>
        </w:tc>
      </w:tr>
      <w:tr w:rsidR="007050DC" w14:paraId="319497AD" w14:textId="77777777" w:rsidTr="00105591">
        <w:tc>
          <w:tcPr>
            <w:tcW w:w="3681" w:type="dxa"/>
            <w:gridSpan w:val="7"/>
            <w:tcBorders>
              <w:top w:val="nil"/>
              <w:left w:val="nil"/>
              <w:bottom w:val="nil"/>
              <w:right w:val="nil"/>
            </w:tcBorders>
          </w:tcPr>
          <w:p w14:paraId="3B9ADC73" w14:textId="57D3B572" w:rsidR="007050DC" w:rsidRDefault="007050DC" w:rsidP="007050DC">
            <w:pPr>
              <w:pStyle w:val="120"/>
            </w:pPr>
            <w:r>
              <w:t>Можливі шляхи досягнення цілі:</w:t>
            </w:r>
          </w:p>
        </w:tc>
        <w:tc>
          <w:tcPr>
            <w:tcW w:w="6230" w:type="dxa"/>
            <w:gridSpan w:val="7"/>
            <w:tcBorders>
              <w:top w:val="nil"/>
              <w:left w:val="nil"/>
              <w:bottom w:val="single" w:sz="4" w:space="0" w:color="auto"/>
              <w:right w:val="nil"/>
            </w:tcBorders>
          </w:tcPr>
          <w:p w14:paraId="3F08042A" w14:textId="77777777" w:rsidR="007050DC" w:rsidRDefault="007050DC" w:rsidP="007050DC">
            <w:pPr>
              <w:pStyle w:val="120"/>
            </w:pPr>
          </w:p>
        </w:tc>
      </w:tr>
      <w:tr w:rsidR="007050DC" w14:paraId="63084308" w14:textId="77777777" w:rsidTr="00105591">
        <w:tc>
          <w:tcPr>
            <w:tcW w:w="6658" w:type="dxa"/>
            <w:gridSpan w:val="13"/>
            <w:tcBorders>
              <w:top w:val="nil"/>
              <w:left w:val="nil"/>
              <w:bottom w:val="single" w:sz="4" w:space="0" w:color="auto"/>
              <w:right w:val="nil"/>
            </w:tcBorders>
          </w:tcPr>
          <w:p w14:paraId="1D7AD1C0" w14:textId="4BD08BB1" w:rsidR="007050DC" w:rsidRDefault="007050DC" w:rsidP="007050DC">
            <w:pPr>
              <w:pStyle w:val="120"/>
            </w:pPr>
            <w:r>
              <w:t>1.</w:t>
            </w:r>
          </w:p>
        </w:tc>
        <w:tc>
          <w:tcPr>
            <w:tcW w:w="3253" w:type="dxa"/>
            <w:tcBorders>
              <w:top w:val="nil"/>
              <w:left w:val="nil"/>
              <w:bottom w:val="single" w:sz="4" w:space="0" w:color="auto"/>
              <w:right w:val="nil"/>
            </w:tcBorders>
          </w:tcPr>
          <w:p w14:paraId="0BCD6E2C" w14:textId="77777777" w:rsidR="007050DC" w:rsidRDefault="007050DC" w:rsidP="007050DC">
            <w:pPr>
              <w:pStyle w:val="120"/>
            </w:pPr>
          </w:p>
        </w:tc>
      </w:tr>
      <w:tr w:rsidR="007050DC" w14:paraId="58BE3150" w14:textId="77777777" w:rsidTr="00105591">
        <w:tc>
          <w:tcPr>
            <w:tcW w:w="6658" w:type="dxa"/>
            <w:gridSpan w:val="13"/>
            <w:tcBorders>
              <w:top w:val="single" w:sz="4" w:space="0" w:color="auto"/>
              <w:left w:val="nil"/>
              <w:bottom w:val="single" w:sz="4" w:space="0" w:color="auto"/>
              <w:right w:val="nil"/>
            </w:tcBorders>
          </w:tcPr>
          <w:p w14:paraId="1C8F8F98" w14:textId="00F1114B" w:rsidR="007050DC" w:rsidRDefault="007050DC" w:rsidP="007050DC">
            <w:pPr>
              <w:pStyle w:val="120"/>
            </w:pPr>
            <w:r>
              <w:t>2.</w:t>
            </w:r>
          </w:p>
        </w:tc>
        <w:tc>
          <w:tcPr>
            <w:tcW w:w="3253" w:type="dxa"/>
            <w:tcBorders>
              <w:top w:val="nil"/>
              <w:left w:val="nil"/>
              <w:bottom w:val="single" w:sz="4" w:space="0" w:color="auto"/>
              <w:right w:val="nil"/>
            </w:tcBorders>
          </w:tcPr>
          <w:p w14:paraId="4A8483B9" w14:textId="77777777" w:rsidR="007050DC" w:rsidRDefault="007050DC" w:rsidP="007050DC">
            <w:pPr>
              <w:pStyle w:val="120"/>
            </w:pPr>
          </w:p>
        </w:tc>
      </w:tr>
      <w:tr w:rsidR="007050DC" w14:paraId="7EA1DFDD" w14:textId="77777777" w:rsidTr="00105591">
        <w:tc>
          <w:tcPr>
            <w:tcW w:w="6658" w:type="dxa"/>
            <w:gridSpan w:val="13"/>
            <w:tcBorders>
              <w:top w:val="single" w:sz="4" w:space="0" w:color="auto"/>
              <w:left w:val="nil"/>
              <w:bottom w:val="single" w:sz="4" w:space="0" w:color="auto"/>
              <w:right w:val="nil"/>
            </w:tcBorders>
          </w:tcPr>
          <w:p w14:paraId="40E87C87" w14:textId="63A7B266" w:rsidR="007050DC" w:rsidRDefault="007050DC" w:rsidP="007050DC">
            <w:pPr>
              <w:pStyle w:val="120"/>
            </w:pPr>
            <w:r>
              <w:t>3.</w:t>
            </w:r>
          </w:p>
        </w:tc>
        <w:tc>
          <w:tcPr>
            <w:tcW w:w="3253" w:type="dxa"/>
            <w:tcBorders>
              <w:top w:val="single" w:sz="4" w:space="0" w:color="auto"/>
              <w:left w:val="nil"/>
              <w:bottom w:val="single" w:sz="4" w:space="0" w:color="auto"/>
              <w:right w:val="nil"/>
            </w:tcBorders>
          </w:tcPr>
          <w:p w14:paraId="31FE2A19" w14:textId="77777777" w:rsidR="007050DC" w:rsidRDefault="007050DC" w:rsidP="007050DC">
            <w:pPr>
              <w:pStyle w:val="120"/>
            </w:pPr>
          </w:p>
        </w:tc>
      </w:tr>
      <w:tr w:rsidR="007050DC" w14:paraId="0AF453A3" w14:textId="77777777" w:rsidTr="00105591">
        <w:tc>
          <w:tcPr>
            <w:tcW w:w="4248" w:type="dxa"/>
            <w:gridSpan w:val="10"/>
            <w:tcBorders>
              <w:top w:val="single" w:sz="4" w:space="0" w:color="auto"/>
              <w:left w:val="nil"/>
              <w:bottom w:val="nil"/>
              <w:right w:val="nil"/>
            </w:tcBorders>
          </w:tcPr>
          <w:p w14:paraId="706C8A94" w14:textId="44F5D572" w:rsidR="007050DC" w:rsidRDefault="007050DC" w:rsidP="007050DC">
            <w:pPr>
              <w:pStyle w:val="120"/>
            </w:pPr>
            <w:r>
              <w:t>Переваги та ризики кожного варіанту:</w:t>
            </w:r>
          </w:p>
        </w:tc>
        <w:tc>
          <w:tcPr>
            <w:tcW w:w="5663" w:type="dxa"/>
            <w:gridSpan w:val="4"/>
            <w:tcBorders>
              <w:top w:val="single" w:sz="4" w:space="0" w:color="auto"/>
              <w:left w:val="nil"/>
              <w:bottom w:val="nil"/>
              <w:right w:val="nil"/>
            </w:tcBorders>
          </w:tcPr>
          <w:p w14:paraId="0F0D43F2" w14:textId="77777777" w:rsidR="007050DC" w:rsidRDefault="007050DC" w:rsidP="007050DC">
            <w:pPr>
              <w:pStyle w:val="120"/>
            </w:pPr>
          </w:p>
        </w:tc>
      </w:tr>
      <w:tr w:rsidR="007050DC" w14:paraId="7D5D59B2" w14:textId="77777777" w:rsidTr="00105591">
        <w:tc>
          <w:tcPr>
            <w:tcW w:w="1555" w:type="dxa"/>
            <w:gridSpan w:val="2"/>
            <w:tcBorders>
              <w:top w:val="nil"/>
              <w:left w:val="nil"/>
              <w:bottom w:val="nil"/>
              <w:right w:val="nil"/>
            </w:tcBorders>
          </w:tcPr>
          <w:p w14:paraId="2FE9CEE9" w14:textId="755B47C2" w:rsidR="007050DC" w:rsidRDefault="007050DC" w:rsidP="007050DC">
            <w:pPr>
              <w:pStyle w:val="120"/>
            </w:pPr>
            <w:r>
              <w:t>Варіант 1:</w:t>
            </w:r>
          </w:p>
        </w:tc>
        <w:tc>
          <w:tcPr>
            <w:tcW w:w="8356" w:type="dxa"/>
            <w:gridSpan w:val="12"/>
            <w:tcBorders>
              <w:top w:val="nil"/>
              <w:left w:val="nil"/>
              <w:bottom w:val="single" w:sz="4" w:space="0" w:color="auto"/>
              <w:right w:val="nil"/>
            </w:tcBorders>
          </w:tcPr>
          <w:p w14:paraId="37B38761" w14:textId="77777777" w:rsidR="007050DC" w:rsidRDefault="007050DC" w:rsidP="007050DC">
            <w:pPr>
              <w:pStyle w:val="120"/>
            </w:pPr>
          </w:p>
        </w:tc>
      </w:tr>
      <w:tr w:rsidR="007050DC" w14:paraId="1286D703" w14:textId="77777777" w:rsidTr="00105591">
        <w:tc>
          <w:tcPr>
            <w:tcW w:w="1555" w:type="dxa"/>
            <w:gridSpan w:val="2"/>
            <w:tcBorders>
              <w:top w:val="nil"/>
              <w:left w:val="nil"/>
              <w:bottom w:val="nil"/>
              <w:right w:val="nil"/>
            </w:tcBorders>
          </w:tcPr>
          <w:p w14:paraId="5E8FFB6B" w14:textId="07702C2C" w:rsidR="007050DC" w:rsidRDefault="007050DC" w:rsidP="007050DC">
            <w:pPr>
              <w:pStyle w:val="120"/>
            </w:pPr>
            <w:r>
              <w:t>Варіант 2:</w:t>
            </w:r>
          </w:p>
        </w:tc>
        <w:tc>
          <w:tcPr>
            <w:tcW w:w="8356" w:type="dxa"/>
            <w:gridSpan w:val="12"/>
            <w:tcBorders>
              <w:top w:val="single" w:sz="4" w:space="0" w:color="auto"/>
              <w:left w:val="nil"/>
              <w:bottom w:val="single" w:sz="4" w:space="0" w:color="auto"/>
              <w:right w:val="nil"/>
            </w:tcBorders>
          </w:tcPr>
          <w:p w14:paraId="54AD2C3C" w14:textId="77777777" w:rsidR="007050DC" w:rsidRDefault="007050DC" w:rsidP="007050DC">
            <w:pPr>
              <w:pStyle w:val="120"/>
            </w:pPr>
          </w:p>
        </w:tc>
      </w:tr>
      <w:tr w:rsidR="007050DC" w14:paraId="582A8A1A" w14:textId="77777777" w:rsidTr="00105591">
        <w:tc>
          <w:tcPr>
            <w:tcW w:w="1555" w:type="dxa"/>
            <w:gridSpan w:val="2"/>
            <w:tcBorders>
              <w:top w:val="nil"/>
              <w:left w:val="nil"/>
              <w:bottom w:val="nil"/>
              <w:right w:val="nil"/>
            </w:tcBorders>
          </w:tcPr>
          <w:p w14:paraId="03414A2F" w14:textId="49DCCB05" w:rsidR="007050DC" w:rsidRDefault="007050DC" w:rsidP="007050DC">
            <w:pPr>
              <w:pStyle w:val="120"/>
            </w:pPr>
            <w:r>
              <w:t>Варіант 3</w:t>
            </w:r>
          </w:p>
        </w:tc>
        <w:tc>
          <w:tcPr>
            <w:tcW w:w="8356" w:type="dxa"/>
            <w:gridSpan w:val="12"/>
            <w:tcBorders>
              <w:top w:val="single" w:sz="4" w:space="0" w:color="auto"/>
              <w:left w:val="nil"/>
              <w:bottom w:val="single" w:sz="4" w:space="0" w:color="auto"/>
              <w:right w:val="nil"/>
            </w:tcBorders>
          </w:tcPr>
          <w:p w14:paraId="7AC7A5A4" w14:textId="77777777" w:rsidR="007050DC" w:rsidRDefault="007050DC" w:rsidP="007050DC">
            <w:pPr>
              <w:pStyle w:val="120"/>
            </w:pPr>
          </w:p>
        </w:tc>
      </w:tr>
      <w:tr w:rsidR="007050DC" w14:paraId="45EDDEEA" w14:textId="77777777" w:rsidTr="00105591">
        <w:tc>
          <w:tcPr>
            <w:tcW w:w="2830" w:type="dxa"/>
            <w:gridSpan w:val="4"/>
            <w:tcBorders>
              <w:top w:val="nil"/>
              <w:left w:val="nil"/>
              <w:bottom w:val="nil"/>
              <w:right w:val="nil"/>
            </w:tcBorders>
          </w:tcPr>
          <w:p w14:paraId="6DB9FE57" w14:textId="7AD5E097" w:rsidR="007050DC" w:rsidRDefault="007050DC" w:rsidP="007050DC">
            <w:pPr>
              <w:pStyle w:val="120"/>
            </w:pPr>
            <w:r>
              <w:t>Ресурси для реалізації:</w:t>
            </w:r>
          </w:p>
        </w:tc>
        <w:tc>
          <w:tcPr>
            <w:tcW w:w="7081" w:type="dxa"/>
            <w:gridSpan w:val="10"/>
            <w:tcBorders>
              <w:top w:val="nil"/>
              <w:left w:val="nil"/>
              <w:bottom w:val="single" w:sz="4" w:space="0" w:color="auto"/>
              <w:right w:val="nil"/>
            </w:tcBorders>
          </w:tcPr>
          <w:p w14:paraId="135F312A" w14:textId="77777777" w:rsidR="007050DC" w:rsidRDefault="007050DC" w:rsidP="007050DC">
            <w:pPr>
              <w:pStyle w:val="120"/>
            </w:pPr>
          </w:p>
        </w:tc>
      </w:tr>
      <w:tr w:rsidR="007050DC" w14:paraId="247D06B4" w14:textId="77777777" w:rsidTr="00105591">
        <w:tc>
          <w:tcPr>
            <w:tcW w:w="6658" w:type="dxa"/>
            <w:gridSpan w:val="13"/>
            <w:tcBorders>
              <w:top w:val="nil"/>
              <w:left w:val="nil"/>
              <w:bottom w:val="single" w:sz="4" w:space="0" w:color="auto"/>
              <w:right w:val="nil"/>
            </w:tcBorders>
          </w:tcPr>
          <w:p w14:paraId="5287D872" w14:textId="77777777" w:rsidR="007050DC" w:rsidRDefault="007050DC" w:rsidP="007050DC">
            <w:pPr>
              <w:pStyle w:val="120"/>
            </w:pPr>
          </w:p>
        </w:tc>
        <w:tc>
          <w:tcPr>
            <w:tcW w:w="3253" w:type="dxa"/>
            <w:tcBorders>
              <w:top w:val="nil"/>
              <w:left w:val="nil"/>
              <w:bottom w:val="single" w:sz="4" w:space="0" w:color="auto"/>
              <w:right w:val="nil"/>
            </w:tcBorders>
          </w:tcPr>
          <w:p w14:paraId="4087600F" w14:textId="77777777" w:rsidR="007050DC" w:rsidRDefault="007050DC" w:rsidP="007050DC">
            <w:pPr>
              <w:pStyle w:val="120"/>
            </w:pPr>
          </w:p>
        </w:tc>
      </w:tr>
      <w:tr w:rsidR="007050DC" w14:paraId="2B22A973" w14:textId="77777777" w:rsidTr="00105591">
        <w:tc>
          <w:tcPr>
            <w:tcW w:w="6658" w:type="dxa"/>
            <w:gridSpan w:val="13"/>
            <w:tcBorders>
              <w:top w:val="single" w:sz="4" w:space="0" w:color="auto"/>
              <w:left w:val="nil"/>
              <w:bottom w:val="nil"/>
              <w:right w:val="nil"/>
            </w:tcBorders>
          </w:tcPr>
          <w:p w14:paraId="59B1BE3F" w14:textId="3C4EF3B9" w:rsidR="007050DC" w:rsidRPr="007050DC" w:rsidRDefault="007050DC" w:rsidP="007050DC">
            <w:pPr>
              <w:pStyle w:val="120"/>
              <w:rPr>
                <w:b/>
                <w:bCs/>
              </w:rPr>
            </w:pPr>
            <w:r w:rsidRPr="007050DC">
              <w:rPr>
                <w:b/>
                <w:bCs/>
              </w:rPr>
              <w:t>4. Will (Воля / План дій)</w:t>
            </w:r>
          </w:p>
        </w:tc>
        <w:tc>
          <w:tcPr>
            <w:tcW w:w="3253" w:type="dxa"/>
            <w:tcBorders>
              <w:top w:val="single" w:sz="4" w:space="0" w:color="auto"/>
              <w:left w:val="nil"/>
              <w:bottom w:val="nil"/>
              <w:right w:val="nil"/>
            </w:tcBorders>
          </w:tcPr>
          <w:p w14:paraId="12DC5E84" w14:textId="77777777" w:rsidR="007050DC" w:rsidRDefault="007050DC" w:rsidP="007050DC">
            <w:pPr>
              <w:pStyle w:val="120"/>
            </w:pPr>
          </w:p>
        </w:tc>
      </w:tr>
      <w:tr w:rsidR="007050DC" w14:paraId="79D65BD3" w14:textId="77777777" w:rsidTr="00105591">
        <w:tc>
          <w:tcPr>
            <w:tcW w:w="2547" w:type="dxa"/>
            <w:gridSpan w:val="3"/>
            <w:tcBorders>
              <w:top w:val="nil"/>
              <w:left w:val="nil"/>
              <w:bottom w:val="nil"/>
              <w:right w:val="nil"/>
            </w:tcBorders>
          </w:tcPr>
          <w:p w14:paraId="6D32A581" w14:textId="0A627985" w:rsidR="007050DC" w:rsidRDefault="00105591" w:rsidP="007050DC">
            <w:pPr>
              <w:pStyle w:val="120"/>
            </w:pPr>
            <w:r>
              <w:t>Обраний варіант дії:</w:t>
            </w:r>
          </w:p>
        </w:tc>
        <w:tc>
          <w:tcPr>
            <w:tcW w:w="7364" w:type="dxa"/>
            <w:gridSpan w:val="11"/>
            <w:tcBorders>
              <w:top w:val="nil"/>
              <w:left w:val="nil"/>
              <w:bottom w:val="single" w:sz="4" w:space="0" w:color="auto"/>
              <w:right w:val="nil"/>
            </w:tcBorders>
          </w:tcPr>
          <w:p w14:paraId="4B042A44" w14:textId="77777777" w:rsidR="007050DC" w:rsidRDefault="007050DC" w:rsidP="007050DC">
            <w:pPr>
              <w:pStyle w:val="120"/>
            </w:pPr>
          </w:p>
        </w:tc>
      </w:tr>
      <w:tr w:rsidR="007050DC" w14:paraId="61BBD75D" w14:textId="77777777" w:rsidTr="00105591">
        <w:tc>
          <w:tcPr>
            <w:tcW w:w="6658" w:type="dxa"/>
            <w:gridSpan w:val="13"/>
            <w:tcBorders>
              <w:top w:val="nil"/>
              <w:left w:val="nil"/>
              <w:bottom w:val="single" w:sz="4" w:space="0" w:color="auto"/>
              <w:right w:val="nil"/>
            </w:tcBorders>
          </w:tcPr>
          <w:p w14:paraId="5F5989C2" w14:textId="77777777" w:rsidR="007050DC" w:rsidRDefault="007050DC" w:rsidP="007050DC">
            <w:pPr>
              <w:pStyle w:val="120"/>
            </w:pPr>
          </w:p>
        </w:tc>
        <w:tc>
          <w:tcPr>
            <w:tcW w:w="3253" w:type="dxa"/>
            <w:tcBorders>
              <w:top w:val="nil"/>
              <w:left w:val="nil"/>
              <w:bottom w:val="single" w:sz="4" w:space="0" w:color="auto"/>
              <w:right w:val="nil"/>
            </w:tcBorders>
          </w:tcPr>
          <w:p w14:paraId="0906B78A" w14:textId="77777777" w:rsidR="007050DC" w:rsidRDefault="007050DC" w:rsidP="007050DC">
            <w:pPr>
              <w:pStyle w:val="120"/>
            </w:pPr>
          </w:p>
        </w:tc>
      </w:tr>
      <w:tr w:rsidR="007050DC" w14:paraId="332A783C" w14:textId="77777777" w:rsidTr="00105591">
        <w:tc>
          <w:tcPr>
            <w:tcW w:w="6658" w:type="dxa"/>
            <w:gridSpan w:val="13"/>
            <w:tcBorders>
              <w:top w:val="single" w:sz="4" w:space="0" w:color="auto"/>
              <w:left w:val="nil"/>
              <w:bottom w:val="nil"/>
              <w:right w:val="nil"/>
            </w:tcBorders>
          </w:tcPr>
          <w:p w14:paraId="457ABB77" w14:textId="633371DE" w:rsidR="007050DC" w:rsidRDefault="00105591" w:rsidP="007050DC">
            <w:pPr>
              <w:pStyle w:val="120"/>
            </w:pPr>
            <w:r>
              <w:t>Конкретні кроки та терміни:</w:t>
            </w:r>
          </w:p>
        </w:tc>
        <w:tc>
          <w:tcPr>
            <w:tcW w:w="3253" w:type="dxa"/>
            <w:tcBorders>
              <w:top w:val="nil"/>
              <w:left w:val="nil"/>
              <w:bottom w:val="nil"/>
              <w:right w:val="nil"/>
            </w:tcBorders>
          </w:tcPr>
          <w:p w14:paraId="1076A87D" w14:textId="77777777" w:rsidR="007050DC" w:rsidRDefault="007050DC" w:rsidP="007050DC">
            <w:pPr>
              <w:pStyle w:val="120"/>
            </w:pPr>
          </w:p>
        </w:tc>
      </w:tr>
      <w:tr w:rsidR="007050DC" w14:paraId="1CDA0BB4" w14:textId="77777777" w:rsidTr="00105591">
        <w:tc>
          <w:tcPr>
            <w:tcW w:w="562" w:type="dxa"/>
            <w:tcBorders>
              <w:top w:val="nil"/>
              <w:left w:val="nil"/>
              <w:bottom w:val="nil"/>
              <w:right w:val="nil"/>
            </w:tcBorders>
          </w:tcPr>
          <w:p w14:paraId="247E7E7A" w14:textId="6DF2BC9C" w:rsidR="007050DC" w:rsidRDefault="00105591" w:rsidP="007050DC">
            <w:pPr>
              <w:pStyle w:val="120"/>
            </w:pPr>
            <w:r>
              <w:t>1.</w:t>
            </w:r>
          </w:p>
        </w:tc>
        <w:tc>
          <w:tcPr>
            <w:tcW w:w="9349" w:type="dxa"/>
            <w:gridSpan w:val="13"/>
            <w:tcBorders>
              <w:top w:val="nil"/>
              <w:left w:val="nil"/>
              <w:bottom w:val="single" w:sz="4" w:space="0" w:color="auto"/>
              <w:right w:val="nil"/>
            </w:tcBorders>
          </w:tcPr>
          <w:p w14:paraId="23C6CE03" w14:textId="77777777" w:rsidR="007050DC" w:rsidRDefault="007050DC" w:rsidP="007050DC">
            <w:pPr>
              <w:pStyle w:val="120"/>
            </w:pPr>
          </w:p>
        </w:tc>
      </w:tr>
      <w:tr w:rsidR="00105591" w14:paraId="57F98519" w14:textId="77777777" w:rsidTr="00105591">
        <w:tc>
          <w:tcPr>
            <w:tcW w:w="562" w:type="dxa"/>
            <w:tcBorders>
              <w:top w:val="nil"/>
              <w:left w:val="nil"/>
              <w:bottom w:val="nil"/>
              <w:right w:val="nil"/>
            </w:tcBorders>
          </w:tcPr>
          <w:p w14:paraId="68EC3282" w14:textId="258ED298" w:rsidR="00105591" w:rsidRDefault="00105591" w:rsidP="007050DC">
            <w:pPr>
              <w:pStyle w:val="120"/>
            </w:pPr>
            <w:r>
              <w:t>2.</w:t>
            </w:r>
          </w:p>
        </w:tc>
        <w:tc>
          <w:tcPr>
            <w:tcW w:w="9349" w:type="dxa"/>
            <w:gridSpan w:val="13"/>
            <w:tcBorders>
              <w:top w:val="single" w:sz="4" w:space="0" w:color="auto"/>
              <w:left w:val="nil"/>
              <w:bottom w:val="single" w:sz="4" w:space="0" w:color="auto"/>
              <w:right w:val="nil"/>
            </w:tcBorders>
          </w:tcPr>
          <w:p w14:paraId="485AA1AF" w14:textId="77777777" w:rsidR="00105591" w:rsidRDefault="00105591" w:rsidP="007050DC">
            <w:pPr>
              <w:pStyle w:val="120"/>
            </w:pPr>
          </w:p>
        </w:tc>
      </w:tr>
      <w:tr w:rsidR="00105591" w14:paraId="031A8EB4" w14:textId="77777777" w:rsidTr="00105591">
        <w:tc>
          <w:tcPr>
            <w:tcW w:w="562" w:type="dxa"/>
            <w:tcBorders>
              <w:top w:val="nil"/>
              <w:left w:val="nil"/>
              <w:bottom w:val="nil"/>
              <w:right w:val="nil"/>
            </w:tcBorders>
          </w:tcPr>
          <w:p w14:paraId="7A262D9B" w14:textId="5CA3552A" w:rsidR="00105591" w:rsidRDefault="00105591" w:rsidP="007050DC">
            <w:pPr>
              <w:pStyle w:val="120"/>
            </w:pPr>
            <w:r>
              <w:t>3.</w:t>
            </w:r>
          </w:p>
        </w:tc>
        <w:tc>
          <w:tcPr>
            <w:tcW w:w="9349" w:type="dxa"/>
            <w:gridSpan w:val="13"/>
            <w:tcBorders>
              <w:top w:val="single" w:sz="4" w:space="0" w:color="auto"/>
              <w:left w:val="nil"/>
              <w:bottom w:val="single" w:sz="4" w:space="0" w:color="auto"/>
              <w:right w:val="nil"/>
            </w:tcBorders>
          </w:tcPr>
          <w:p w14:paraId="25B09A42" w14:textId="77777777" w:rsidR="00105591" w:rsidRDefault="00105591" w:rsidP="007050DC">
            <w:pPr>
              <w:pStyle w:val="120"/>
            </w:pPr>
          </w:p>
        </w:tc>
      </w:tr>
      <w:tr w:rsidR="00105591" w14:paraId="52BD0975" w14:textId="77777777" w:rsidTr="00105591">
        <w:tc>
          <w:tcPr>
            <w:tcW w:w="3823" w:type="dxa"/>
            <w:gridSpan w:val="8"/>
            <w:tcBorders>
              <w:top w:val="nil"/>
              <w:left w:val="nil"/>
              <w:bottom w:val="nil"/>
              <w:right w:val="nil"/>
            </w:tcBorders>
          </w:tcPr>
          <w:p w14:paraId="4632F8A5" w14:textId="357F64A2" w:rsidR="00105591" w:rsidRDefault="00105591" w:rsidP="007050DC">
            <w:pPr>
              <w:pStyle w:val="120"/>
            </w:pPr>
            <w:r>
              <w:t>Підтримка / джерела допомоги:</w:t>
            </w:r>
          </w:p>
        </w:tc>
        <w:tc>
          <w:tcPr>
            <w:tcW w:w="6088" w:type="dxa"/>
            <w:gridSpan w:val="6"/>
            <w:tcBorders>
              <w:top w:val="nil"/>
              <w:left w:val="nil"/>
              <w:bottom w:val="single" w:sz="4" w:space="0" w:color="auto"/>
              <w:right w:val="nil"/>
            </w:tcBorders>
          </w:tcPr>
          <w:p w14:paraId="2C79ABB5" w14:textId="77777777" w:rsidR="00105591" w:rsidRDefault="00105591" w:rsidP="007050DC">
            <w:pPr>
              <w:pStyle w:val="120"/>
            </w:pPr>
          </w:p>
        </w:tc>
      </w:tr>
      <w:tr w:rsidR="00105591" w14:paraId="0A11D331" w14:textId="77777777" w:rsidTr="00105591">
        <w:tc>
          <w:tcPr>
            <w:tcW w:w="6658" w:type="dxa"/>
            <w:gridSpan w:val="13"/>
            <w:tcBorders>
              <w:top w:val="nil"/>
              <w:left w:val="nil"/>
              <w:bottom w:val="single" w:sz="4" w:space="0" w:color="auto"/>
              <w:right w:val="nil"/>
            </w:tcBorders>
          </w:tcPr>
          <w:p w14:paraId="1A20EE94" w14:textId="77777777" w:rsidR="00105591" w:rsidRDefault="00105591" w:rsidP="007050DC">
            <w:pPr>
              <w:pStyle w:val="120"/>
            </w:pPr>
          </w:p>
        </w:tc>
        <w:tc>
          <w:tcPr>
            <w:tcW w:w="3253" w:type="dxa"/>
            <w:tcBorders>
              <w:top w:val="nil"/>
              <w:left w:val="nil"/>
              <w:bottom w:val="single" w:sz="4" w:space="0" w:color="auto"/>
              <w:right w:val="nil"/>
            </w:tcBorders>
          </w:tcPr>
          <w:p w14:paraId="7C6D5990" w14:textId="77777777" w:rsidR="00105591" w:rsidRDefault="00105591" w:rsidP="007050DC">
            <w:pPr>
              <w:pStyle w:val="120"/>
            </w:pPr>
          </w:p>
        </w:tc>
      </w:tr>
      <w:tr w:rsidR="00105591" w14:paraId="271C1713" w14:textId="77777777" w:rsidTr="00105591">
        <w:tc>
          <w:tcPr>
            <w:tcW w:w="3256" w:type="dxa"/>
            <w:gridSpan w:val="5"/>
            <w:tcBorders>
              <w:top w:val="single" w:sz="4" w:space="0" w:color="auto"/>
              <w:left w:val="nil"/>
              <w:bottom w:val="nil"/>
              <w:right w:val="nil"/>
            </w:tcBorders>
          </w:tcPr>
          <w:p w14:paraId="17ACC9FE" w14:textId="57C66E55" w:rsidR="00105591" w:rsidRDefault="00105591" w:rsidP="007050DC">
            <w:pPr>
              <w:pStyle w:val="120"/>
            </w:pPr>
            <w:r>
              <w:t>Спосіб контролю прогресу:</w:t>
            </w:r>
          </w:p>
        </w:tc>
        <w:tc>
          <w:tcPr>
            <w:tcW w:w="6655" w:type="dxa"/>
            <w:gridSpan w:val="9"/>
            <w:tcBorders>
              <w:top w:val="nil"/>
              <w:left w:val="nil"/>
              <w:bottom w:val="single" w:sz="4" w:space="0" w:color="auto"/>
              <w:right w:val="nil"/>
            </w:tcBorders>
          </w:tcPr>
          <w:p w14:paraId="5ACDE020" w14:textId="77777777" w:rsidR="00105591" w:rsidRDefault="00105591" w:rsidP="007050DC">
            <w:pPr>
              <w:pStyle w:val="120"/>
            </w:pPr>
          </w:p>
        </w:tc>
      </w:tr>
      <w:tr w:rsidR="00105591" w14:paraId="225997E0" w14:textId="77777777" w:rsidTr="00105591">
        <w:tc>
          <w:tcPr>
            <w:tcW w:w="6658" w:type="dxa"/>
            <w:gridSpan w:val="13"/>
            <w:tcBorders>
              <w:top w:val="nil"/>
              <w:left w:val="nil"/>
              <w:bottom w:val="single" w:sz="4" w:space="0" w:color="auto"/>
              <w:right w:val="nil"/>
            </w:tcBorders>
          </w:tcPr>
          <w:p w14:paraId="005BE395" w14:textId="77777777" w:rsidR="00105591" w:rsidRDefault="00105591" w:rsidP="007050DC">
            <w:pPr>
              <w:pStyle w:val="120"/>
            </w:pPr>
          </w:p>
        </w:tc>
        <w:tc>
          <w:tcPr>
            <w:tcW w:w="3253" w:type="dxa"/>
            <w:tcBorders>
              <w:top w:val="nil"/>
              <w:left w:val="nil"/>
              <w:bottom w:val="single" w:sz="4" w:space="0" w:color="auto"/>
              <w:right w:val="nil"/>
            </w:tcBorders>
          </w:tcPr>
          <w:p w14:paraId="603668A6" w14:textId="77777777" w:rsidR="00105591" w:rsidRDefault="00105591" w:rsidP="007050DC">
            <w:pPr>
              <w:pStyle w:val="120"/>
            </w:pPr>
          </w:p>
        </w:tc>
      </w:tr>
      <w:tr w:rsidR="00105591" w14:paraId="6FDEFA12" w14:textId="77777777" w:rsidTr="00105591">
        <w:tc>
          <w:tcPr>
            <w:tcW w:w="6658" w:type="dxa"/>
            <w:gridSpan w:val="13"/>
            <w:tcBorders>
              <w:top w:val="single" w:sz="4" w:space="0" w:color="auto"/>
              <w:left w:val="nil"/>
              <w:bottom w:val="nil"/>
              <w:right w:val="nil"/>
            </w:tcBorders>
          </w:tcPr>
          <w:p w14:paraId="2CFFD84D" w14:textId="715966FB" w:rsidR="00105591" w:rsidRPr="00105591" w:rsidRDefault="00105591" w:rsidP="007050DC">
            <w:pPr>
              <w:pStyle w:val="120"/>
              <w:rPr>
                <w:b/>
                <w:bCs/>
              </w:rPr>
            </w:pPr>
            <w:r w:rsidRPr="00105591">
              <w:rPr>
                <w:b/>
                <w:bCs/>
              </w:rPr>
              <w:t>5. Підсумок сесії</w:t>
            </w:r>
          </w:p>
        </w:tc>
        <w:tc>
          <w:tcPr>
            <w:tcW w:w="3253" w:type="dxa"/>
            <w:tcBorders>
              <w:top w:val="nil"/>
              <w:left w:val="nil"/>
              <w:bottom w:val="nil"/>
              <w:right w:val="nil"/>
            </w:tcBorders>
          </w:tcPr>
          <w:p w14:paraId="6E19D3CB" w14:textId="77777777" w:rsidR="00105591" w:rsidRDefault="00105591" w:rsidP="007050DC">
            <w:pPr>
              <w:pStyle w:val="120"/>
            </w:pPr>
          </w:p>
        </w:tc>
      </w:tr>
      <w:tr w:rsidR="00105591" w14:paraId="4C640B77" w14:textId="77777777" w:rsidTr="00105591">
        <w:tc>
          <w:tcPr>
            <w:tcW w:w="4106" w:type="dxa"/>
            <w:gridSpan w:val="9"/>
            <w:tcBorders>
              <w:top w:val="nil"/>
              <w:left w:val="nil"/>
              <w:bottom w:val="nil"/>
              <w:right w:val="nil"/>
            </w:tcBorders>
          </w:tcPr>
          <w:p w14:paraId="2E2E863E" w14:textId="57C6B2CB" w:rsidR="00105591" w:rsidRDefault="00105591" w:rsidP="007050DC">
            <w:pPr>
              <w:pStyle w:val="120"/>
            </w:pPr>
            <w:r>
              <w:t>Що нового дізнався клієнт про себе:</w:t>
            </w:r>
          </w:p>
        </w:tc>
        <w:tc>
          <w:tcPr>
            <w:tcW w:w="5805" w:type="dxa"/>
            <w:gridSpan w:val="5"/>
            <w:tcBorders>
              <w:top w:val="nil"/>
              <w:left w:val="nil"/>
              <w:bottom w:val="single" w:sz="4" w:space="0" w:color="auto"/>
              <w:right w:val="nil"/>
            </w:tcBorders>
          </w:tcPr>
          <w:p w14:paraId="49E0B3F1" w14:textId="77777777" w:rsidR="00105591" w:rsidRDefault="00105591" w:rsidP="007050DC">
            <w:pPr>
              <w:pStyle w:val="120"/>
            </w:pPr>
          </w:p>
        </w:tc>
      </w:tr>
      <w:tr w:rsidR="00105591" w14:paraId="6AFC3416" w14:textId="77777777" w:rsidTr="00105591">
        <w:tc>
          <w:tcPr>
            <w:tcW w:w="6658" w:type="dxa"/>
            <w:gridSpan w:val="13"/>
            <w:tcBorders>
              <w:top w:val="nil"/>
              <w:left w:val="nil"/>
              <w:bottom w:val="single" w:sz="4" w:space="0" w:color="auto"/>
              <w:right w:val="nil"/>
            </w:tcBorders>
          </w:tcPr>
          <w:p w14:paraId="304289D8" w14:textId="77777777" w:rsidR="00105591" w:rsidRDefault="00105591" w:rsidP="007050DC">
            <w:pPr>
              <w:pStyle w:val="120"/>
            </w:pPr>
          </w:p>
        </w:tc>
        <w:tc>
          <w:tcPr>
            <w:tcW w:w="3253" w:type="dxa"/>
            <w:tcBorders>
              <w:top w:val="nil"/>
              <w:left w:val="nil"/>
              <w:bottom w:val="single" w:sz="4" w:space="0" w:color="auto"/>
              <w:right w:val="nil"/>
            </w:tcBorders>
          </w:tcPr>
          <w:p w14:paraId="03AEFBBD" w14:textId="77777777" w:rsidR="00105591" w:rsidRDefault="00105591" w:rsidP="007050DC">
            <w:pPr>
              <w:pStyle w:val="120"/>
            </w:pPr>
          </w:p>
        </w:tc>
      </w:tr>
      <w:tr w:rsidR="00105591" w14:paraId="3F0C9357" w14:textId="77777777" w:rsidTr="00105591">
        <w:tc>
          <w:tcPr>
            <w:tcW w:w="4673" w:type="dxa"/>
            <w:gridSpan w:val="11"/>
            <w:tcBorders>
              <w:top w:val="single" w:sz="4" w:space="0" w:color="auto"/>
              <w:left w:val="nil"/>
              <w:bottom w:val="nil"/>
              <w:right w:val="nil"/>
            </w:tcBorders>
          </w:tcPr>
          <w:p w14:paraId="01CEDA60" w14:textId="563351E9" w:rsidR="00105591" w:rsidRDefault="00105591" w:rsidP="007050DC">
            <w:pPr>
              <w:pStyle w:val="120"/>
            </w:pPr>
            <w:r>
              <w:t>Наступні кроки / рекомендації психолога:</w:t>
            </w:r>
          </w:p>
        </w:tc>
        <w:tc>
          <w:tcPr>
            <w:tcW w:w="5238" w:type="dxa"/>
            <w:gridSpan w:val="3"/>
            <w:tcBorders>
              <w:top w:val="nil"/>
              <w:left w:val="nil"/>
              <w:bottom w:val="single" w:sz="4" w:space="0" w:color="auto"/>
              <w:right w:val="nil"/>
            </w:tcBorders>
          </w:tcPr>
          <w:p w14:paraId="779C3790" w14:textId="77777777" w:rsidR="00105591" w:rsidRDefault="00105591" w:rsidP="007050DC">
            <w:pPr>
              <w:pStyle w:val="120"/>
            </w:pPr>
          </w:p>
        </w:tc>
      </w:tr>
      <w:tr w:rsidR="00105591" w14:paraId="27944F51" w14:textId="77777777" w:rsidTr="00105591">
        <w:tc>
          <w:tcPr>
            <w:tcW w:w="6658" w:type="dxa"/>
            <w:gridSpan w:val="13"/>
            <w:tcBorders>
              <w:top w:val="nil"/>
              <w:left w:val="nil"/>
              <w:bottom w:val="single" w:sz="4" w:space="0" w:color="auto"/>
              <w:right w:val="nil"/>
            </w:tcBorders>
          </w:tcPr>
          <w:p w14:paraId="4EEBED7F" w14:textId="77777777" w:rsidR="00105591" w:rsidRDefault="00105591" w:rsidP="007050DC">
            <w:pPr>
              <w:pStyle w:val="120"/>
            </w:pPr>
          </w:p>
        </w:tc>
        <w:tc>
          <w:tcPr>
            <w:tcW w:w="3253" w:type="dxa"/>
            <w:tcBorders>
              <w:top w:val="nil"/>
              <w:left w:val="nil"/>
              <w:bottom w:val="single" w:sz="4" w:space="0" w:color="auto"/>
              <w:right w:val="nil"/>
            </w:tcBorders>
          </w:tcPr>
          <w:p w14:paraId="4C02EEE9" w14:textId="77777777" w:rsidR="00105591" w:rsidRDefault="00105591" w:rsidP="007050DC">
            <w:pPr>
              <w:pStyle w:val="120"/>
            </w:pPr>
          </w:p>
        </w:tc>
      </w:tr>
    </w:tbl>
    <w:p w14:paraId="78020AC4" w14:textId="77777777" w:rsidR="00694790" w:rsidRDefault="00694790" w:rsidP="00694790">
      <w:pPr>
        <w:pStyle w:val="a1"/>
      </w:pPr>
    </w:p>
    <w:p w14:paraId="20C14C17" w14:textId="77777777" w:rsidR="00D40182" w:rsidRDefault="00105591" w:rsidP="00D40182">
      <w:pPr>
        <w:pStyle w:val="2"/>
      </w:pPr>
      <w:bookmarkStart w:id="27" w:name="_Toc210324343"/>
      <w:r>
        <w:lastRenderedPageBreak/>
        <w:t xml:space="preserve">Б.2 </w:t>
      </w:r>
      <w:r w:rsidR="00D40182">
        <w:t>Інструкція для застосування методу SMART</w:t>
      </w:r>
      <w:bookmarkEnd w:id="27"/>
    </w:p>
    <w:p w14:paraId="3290BFA9" w14:textId="77777777" w:rsidR="00D40182" w:rsidRDefault="00D40182" w:rsidP="00D40182">
      <w:pPr>
        <w:pStyle w:val="a1"/>
      </w:pPr>
    </w:p>
    <w:p w14:paraId="76157DCC" w14:textId="77777777" w:rsidR="00D40182" w:rsidRDefault="00D40182" w:rsidP="00D40182">
      <w:pPr>
        <w:pStyle w:val="a1"/>
      </w:pPr>
      <w:r w:rsidRPr="00DD38E9">
        <w:rPr>
          <w:b/>
          <w:bCs/>
        </w:rPr>
        <w:t>Мета:</w:t>
      </w:r>
      <w:r>
        <w:t xml:space="preserve"> допомогти клієнту сформулювати чіткі, досяжні та вимірювані цілі для розвитку адаптивних навичок і відновлення життєвих ресурсів.</w:t>
      </w:r>
    </w:p>
    <w:p w14:paraId="495956E1" w14:textId="77777777" w:rsidR="00D40182" w:rsidRPr="00D40182" w:rsidRDefault="00D40182" w:rsidP="00D40182">
      <w:pPr>
        <w:pStyle w:val="a1"/>
        <w:rPr>
          <w:b/>
          <w:bCs/>
        </w:rPr>
      </w:pPr>
      <w:r w:rsidRPr="00D40182">
        <w:rPr>
          <w:b/>
          <w:bCs/>
        </w:rPr>
        <w:t>Покрокова інструкція:</w:t>
      </w:r>
    </w:p>
    <w:p w14:paraId="1BE83EE9" w14:textId="1DCC374E" w:rsidR="00D40182" w:rsidRDefault="00D40182" w:rsidP="00D40182">
      <w:pPr>
        <w:pStyle w:val="a1"/>
      </w:pPr>
      <w:r>
        <w:t>1) Specific (конкретність):</w:t>
      </w:r>
    </w:p>
    <w:p w14:paraId="325A381C" w14:textId="7D9EA447" w:rsidR="00D40182" w:rsidRDefault="00D40182" w:rsidP="00D40182">
      <w:pPr>
        <w:pStyle w:val="22"/>
      </w:pPr>
      <w:r>
        <w:t>сформулюйте ціль максимально чітко, уникаючи загальних формулювань;</w:t>
      </w:r>
    </w:p>
    <w:p w14:paraId="62E447E4" w14:textId="10845010" w:rsidR="00D40182" w:rsidRDefault="00D40182" w:rsidP="00D40182">
      <w:pPr>
        <w:pStyle w:val="22"/>
      </w:pPr>
      <w:r>
        <w:t>визначте, що саме хочете досягти;</w:t>
      </w:r>
    </w:p>
    <w:p w14:paraId="1FACDFF0" w14:textId="3F001DAD" w:rsidR="00D40182" w:rsidRDefault="00D40182" w:rsidP="00D40182">
      <w:pPr>
        <w:pStyle w:val="22"/>
      </w:pPr>
      <w:r>
        <w:t>приклад питання коучу: „Що конкретно ви хочете змінити у своєму житті протягом найближчого місяця?“.</w:t>
      </w:r>
    </w:p>
    <w:p w14:paraId="17932BBB" w14:textId="3E727C55" w:rsidR="00D40182" w:rsidRDefault="00D40182" w:rsidP="00D40182">
      <w:pPr>
        <w:pStyle w:val="a1"/>
      </w:pPr>
      <w:r>
        <w:t>2) Measurable (вимірюваність):</w:t>
      </w:r>
    </w:p>
    <w:p w14:paraId="455E46A6" w14:textId="2CBC6815" w:rsidR="00D40182" w:rsidRDefault="00D40182" w:rsidP="00D40182">
      <w:pPr>
        <w:pStyle w:val="22"/>
      </w:pPr>
      <w:r>
        <w:t>визначте критерії оцінки досягнення цілі;</w:t>
      </w:r>
    </w:p>
    <w:p w14:paraId="5CA87E84" w14:textId="73720165" w:rsidR="00D40182" w:rsidRDefault="00D40182" w:rsidP="00D40182">
      <w:pPr>
        <w:pStyle w:val="22"/>
      </w:pPr>
      <w:r>
        <w:t>поставте кількісні або якісні параметри прогресу;</w:t>
      </w:r>
    </w:p>
    <w:p w14:paraId="782AE6A9" w14:textId="13494512" w:rsidR="00D40182" w:rsidRDefault="00D40182" w:rsidP="00D40182">
      <w:pPr>
        <w:pStyle w:val="22"/>
      </w:pPr>
      <w:r>
        <w:t>приклад: „Як я дізнаюся, що досягну цієї цілі?“ або „Які ознаки свідчитимуть про успіх?“.</w:t>
      </w:r>
    </w:p>
    <w:p w14:paraId="47969FA3" w14:textId="52F1B57C" w:rsidR="00D40182" w:rsidRDefault="00D40182" w:rsidP="00D40182">
      <w:pPr>
        <w:pStyle w:val="a1"/>
      </w:pPr>
      <w:r>
        <w:t>3) Achievable (досяжність):</w:t>
      </w:r>
    </w:p>
    <w:p w14:paraId="0A002A4E" w14:textId="02B4482D" w:rsidR="00D40182" w:rsidRDefault="00D40182" w:rsidP="00D40182">
      <w:pPr>
        <w:pStyle w:val="22"/>
      </w:pPr>
      <w:r>
        <w:t>перевірте, чи ціль реалістична з урахуванням ресурсів, можливостей і зовнішніх умов;</w:t>
      </w:r>
    </w:p>
    <w:p w14:paraId="60923198" w14:textId="59A174B4" w:rsidR="00D40182" w:rsidRDefault="00D40182" w:rsidP="00D40182">
      <w:pPr>
        <w:pStyle w:val="22"/>
      </w:pPr>
      <w:r>
        <w:t>приклад питання: „Чи маю я необхідні ресурси для досягнення цієї цілі?“.</w:t>
      </w:r>
    </w:p>
    <w:p w14:paraId="1559D365" w14:textId="59419194" w:rsidR="00D40182" w:rsidRDefault="00D40182" w:rsidP="00D40182">
      <w:pPr>
        <w:pStyle w:val="a1"/>
      </w:pPr>
      <w:r>
        <w:t>4) Relevant (релевантність):</w:t>
      </w:r>
    </w:p>
    <w:p w14:paraId="175E6B01" w14:textId="250BBFE3" w:rsidR="00D40182" w:rsidRDefault="00D40182" w:rsidP="00D40182">
      <w:pPr>
        <w:pStyle w:val="22"/>
      </w:pPr>
      <w:r>
        <w:t>переконайтесь, що ціль відповідає вашим потребам, цінностям та життєвим пріоритетам;</w:t>
      </w:r>
    </w:p>
    <w:p w14:paraId="39B06778" w14:textId="312FD774" w:rsidR="00D40182" w:rsidRDefault="00D40182" w:rsidP="00D40182">
      <w:pPr>
        <w:pStyle w:val="22"/>
      </w:pPr>
      <w:r>
        <w:t>приклад: „Чому ця ціль важлива для мене зараз?“ або „Як ця ціль допоможе покращити моє життя чи адаптацію?“.</w:t>
      </w:r>
    </w:p>
    <w:p w14:paraId="67D706E0" w14:textId="13693BC9" w:rsidR="00D40182" w:rsidRDefault="00D40182" w:rsidP="00D40182">
      <w:pPr>
        <w:pStyle w:val="a1"/>
      </w:pPr>
      <w:r>
        <w:t>5) Time-bound (обмеженість у часі):</w:t>
      </w:r>
    </w:p>
    <w:p w14:paraId="23F2782B" w14:textId="1B3767AC" w:rsidR="00D40182" w:rsidRDefault="00D40182" w:rsidP="00D40182">
      <w:pPr>
        <w:pStyle w:val="22"/>
      </w:pPr>
      <w:r>
        <w:t>встановіть конкретний термін для досягнення цілі;</w:t>
      </w:r>
    </w:p>
    <w:p w14:paraId="0CAEF76E" w14:textId="4CA1038E" w:rsidR="00D40182" w:rsidRDefault="00D40182" w:rsidP="00D40182">
      <w:pPr>
        <w:pStyle w:val="22"/>
      </w:pPr>
      <w:r>
        <w:t>це підвищує відповідальність і дисципліну;</w:t>
      </w:r>
    </w:p>
    <w:p w14:paraId="34BD18BD" w14:textId="58124875" w:rsidR="00D40182" w:rsidRDefault="00D40182" w:rsidP="00D40182">
      <w:pPr>
        <w:pStyle w:val="22"/>
      </w:pPr>
      <w:r>
        <w:lastRenderedPageBreak/>
        <w:t>приклад: „До якого числа я планую досягти цієї цілі?“.</w:t>
      </w:r>
    </w:p>
    <w:p w14:paraId="00B01578" w14:textId="66E14413" w:rsidR="00D40182" w:rsidRDefault="00D40182" w:rsidP="00D40182">
      <w:pPr>
        <w:pStyle w:val="a1"/>
      </w:pPr>
      <w:r>
        <w:t>6) Рекомендації для коуча:</w:t>
      </w:r>
    </w:p>
    <w:p w14:paraId="384C9013" w14:textId="5FA951B5" w:rsidR="00D40182" w:rsidRDefault="00D40182" w:rsidP="00D40182">
      <w:pPr>
        <w:pStyle w:val="22"/>
      </w:pPr>
      <w:r>
        <w:t>супроводжуйте клієнта під час формулювання цілей, ставлячи відкриті питання та допомагаючи уточнити деталі;</w:t>
      </w:r>
    </w:p>
    <w:p w14:paraId="6DDB8E86" w14:textId="78504DDB" w:rsidR="00D40182" w:rsidRDefault="00D40182" w:rsidP="00D40182">
      <w:pPr>
        <w:pStyle w:val="22"/>
      </w:pPr>
      <w:r>
        <w:t>записуйте цілі у вигляді чіткої таблиці або плану дій;</w:t>
      </w:r>
    </w:p>
    <w:p w14:paraId="2589A9B8" w14:textId="236CBBF2" w:rsidR="00D40182" w:rsidRDefault="00D40182" w:rsidP="00D40182">
      <w:pPr>
        <w:pStyle w:val="22"/>
      </w:pPr>
      <w:r>
        <w:t>проводьте регулярний моніторинг прогресу та за потреби корегуйте цілі відповідно до змін обставин.</w:t>
      </w:r>
    </w:p>
    <w:p w14:paraId="2D40C16D" w14:textId="77777777" w:rsidR="00D40182" w:rsidRDefault="00D40182" w:rsidP="00D40182">
      <w:pPr>
        <w:pStyle w:val="a1"/>
      </w:pPr>
    </w:p>
    <w:p w14:paraId="28493450" w14:textId="6AFD6FA8" w:rsidR="00D40182" w:rsidRPr="00D40182" w:rsidRDefault="00D40182" w:rsidP="00D40182">
      <w:pPr>
        <w:pStyle w:val="a1"/>
        <w:rPr>
          <w:b/>
          <w:bCs/>
        </w:rPr>
      </w:pPr>
      <w:r w:rsidRPr="00D40182">
        <w:rPr>
          <w:b/>
          <w:bCs/>
        </w:rPr>
        <w:t>Приклад оформлення SMART-цілі для ВПО</w:t>
      </w:r>
    </w:p>
    <w:tbl>
      <w:tblPr>
        <w:tblStyle w:val="af"/>
        <w:tblW w:w="0" w:type="auto"/>
        <w:tblLook w:val="04A0" w:firstRow="1" w:lastRow="0" w:firstColumn="1" w:lastColumn="0" w:noHBand="0" w:noVBand="1"/>
      </w:tblPr>
      <w:tblGrid>
        <w:gridCol w:w="2263"/>
        <w:gridCol w:w="7648"/>
      </w:tblGrid>
      <w:tr w:rsidR="00D40182" w:rsidRPr="00D40182" w14:paraId="4D23A17D" w14:textId="77777777" w:rsidTr="00D40182">
        <w:tc>
          <w:tcPr>
            <w:tcW w:w="2263" w:type="dxa"/>
          </w:tcPr>
          <w:p w14:paraId="3F6104F9" w14:textId="77777777" w:rsidR="00D40182" w:rsidRPr="00D40182" w:rsidRDefault="00D40182" w:rsidP="00D40182">
            <w:pPr>
              <w:pStyle w:val="120"/>
            </w:pPr>
            <w:r w:rsidRPr="00D40182">
              <w:t>Елемент SMART</w:t>
            </w:r>
          </w:p>
        </w:tc>
        <w:tc>
          <w:tcPr>
            <w:tcW w:w="7648" w:type="dxa"/>
          </w:tcPr>
          <w:p w14:paraId="08089AB4" w14:textId="77777777" w:rsidR="00D40182" w:rsidRPr="00D40182" w:rsidRDefault="00D40182" w:rsidP="00D40182">
            <w:pPr>
              <w:pStyle w:val="120"/>
            </w:pPr>
            <w:r w:rsidRPr="00D40182">
              <w:t>Формулювання</w:t>
            </w:r>
          </w:p>
        </w:tc>
      </w:tr>
      <w:tr w:rsidR="00D40182" w:rsidRPr="00D40182" w14:paraId="7865BD08" w14:textId="77777777" w:rsidTr="00D40182">
        <w:tc>
          <w:tcPr>
            <w:tcW w:w="2263" w:type="dxa"/>
          </w:tcPr>
          <w:p w14:paraId="6AF717CB" w14:textId="77777777" w:rsidR="00D40182" w:rsidRPr="00D40182" w:rsidRDefault="00D40182" w:rsidP="00D40182">
            <w:pPr>
              <w:pStyle w:val="120"/>
            </w:pPr>
            <w:r w:rsidRPr="00D40182">
              <w:t>Specific</w:t>
            </w:r>
          </w:p>
        </w:tc>
        <w:tc>
          <w:tcPr>
            <w:tcW w:w="7648" w:type="dxa"/>
          </w:tcPr>
          <w:p w14:paraId="2458A95B" w14:textId="77777777" w:rsidR="00D40182" w:rsidRPr="00D40182" w:rsidRDefault="00D40182" w:rsidP="00D40182">
            <w:pPr>
              <w:pStyle w:val="120"/>
            </w:pPr>
            <w:r w:rsidRPr="00D40182">
              <w:t>Відновити регулярний режим денних активностей (сон, харчування, фізична активність)</w:t>
            </w:r>
          </w:p>
        </w:tc>
      </w:tr>
      <w:tr w:rsidR="00D40182" w:rsidRPr="00D40182" w14:paraId="6A93F125" w14:textId="77777777" w:rsidTr="00D40182">
        <w:tc>
          <w:tcPr>
            <w:tcW w:w="2263" w:type="dxa"/>
          </w:tcPr>
          <w:p w14:paraId="7211C5DA" w14:textId="77777777" w:rsidR="00D40182" w:rsidRPr="00D40182" w:rsidRDefault="00D40182" w:rsidP="00D40182">
            <w:pPr>
              <w:pStyle w:val="120"/>
            </w:pPr>
            <w:r w:rsidRPr="00D40182">
              <w:t>Measurable</w:t>
            </w:r>
          </w:p>
        </w:tc>
        <w:tc>
          <w:tcPr>
            <w:tcW w:w="7648" w:type="dxa"/>
          </w:tcPr>
          <w:p w14:paraId="2EE03668" w14:textId="77777777" w:rsidR="00D40182" w:rsidRPr="00D40182" w:rsidRDefault="00D40182" w:rsidP="00D40182">
            <w:pPr>
              <w:pStyle w:val="120"/>
            </w:pPr>
            <w:r w:rsidRPr="00D40182">
              <w:t>5 разів на тиждень виконувати фізичні вправи по 20 хвилин</w:t>
            </w:r>
          </w:p>
        </w:tc>
      </w:tr>
      <w:tr w:rsidR="00D40182" w:rsidRPr="00D40182" w14:paraId="5E7BAAA7" w14:textId="77777777" w:rsidTr="00D40182">
        <w:tc>
          <w:tcPr>
            <w:tcW w:w="2263" w:type="dxa"/>
          </w:tcPr>
          <w:p w14:paraId="48970F94" w14:textId="77777777" w:rsidR="00D40182" w:rsidRPr="00D40182" w:rsidRDefault="00D40182" w:rsidP="00D40182">
            <w:pPr>
              <w:pStyle w:val="120"/>
            </w:pPr>
            <w:r w:rsidRPr="00D40182">
              <w:t>Achievable</w:t>
            </w:r>
          </w:p>
        </w:tc>
        <w:tc>
          <w:tcPr>
            <w:tcW w:w="7648" w:type="dxa"/>
          </w:tcPr>
          <w:p w14:paraId="663D7342" w14:textId="77777777" w:rsidR="00D40182" w:rsidRPr="00D40182" w:rsidRDefault="00D40182" w:rsidP="00D40182">
            <w:pPr>
              <w:pStyle w:val="120"/>
            </w:pPr>
            <w:r w:rsidRPr="00D40182">
              <w:t>Використовувати власні ресурси: фізичні можливості, місце для вправ</w:t>
            </w:r>
          </w:p>
        </w:tc>
      </w:tr>
      <w:tr w:rsidR="00D40182" w:rsidRPr="00D40182" w14:paraId="74275214" w14:textId="77777777" w:rsidTr="00D40182">
        <w:tc>
          <w:tcPr>
            <w:tcW w:w="2263" w:type="dxa"/>
          </w:tcPr>
          <w:p w14:paraId="494EB64A" w14:textId="77777777" w:rsidR="00D40182" w:rsidRPr="00D40182" w:rsidRDefault="00D40182" w:rsidP="00D40182">
            <w:pPr>
              <w:pStyle w:val="120"/>
            </w:pPr>
            <w:r w:rsidRPr="00D40182">
              <w:t>Relevant</w:t>
            </w:r>
          </w:p>
        </w:tc>
        <w:tc>
          <w:tcPr>
            <w:tcW w:w="7648" w:type="dxa"/>
          </w:tcPr>
          <w:p w14:paraId="6BB404C1" w14:textId="77777777" w:rsidR="00D40182" w:rsidRPr="00D40182" w:rsidRDefault="00D40182" w:rsidP="00D40182">
            <w:pPr>
              <w:pStyle w:val="120"/>
            </w:pPr>
            <w:r w:rsidRPr="00D40182">
              <w:t>Підвищення енергії та стабілізація емоційного стану</w:t>
            </w:r>
          </w:p>
        </w:tc>
      </w:tr>
      <w:tr w:rsidR="00D40182" w:rsidRPr="00D40182" w14:paraId="089A286C" w14:textId="77777777" w:rsidTr="00D40182">
        <w:tc>
          <w:tcPr>
            <w:tcW w:w="2263" w:type="dxa"/>
          </w:tcPr>
          <w:p w14:paraId="2384ADBF" w14:textId="77777777" w:rsidR="00D40182" w:rsidRPr="00D40182" w:rsidRDefault="00D40182" w:rsidP="00D40182">
            <w:pPr>
              <w:pStyle w:val="120"/>
            </w:pPr>
            <w:r w:rsidRPr="00D40182">
              <w:t>Time-bound</w:t>
            </w:r>
          </w:p>
        </w:tc>
        <w:tc>
          <w:tcPr>
            <w:tcW w:w="7648" w:type="dxa"/>
          </w:tcPr>
          <w:p w14:paraId="340A4231" w14:textId="77777777" w:rsidR="00D40182" w:rsidRPr="00D40182" w:rsidRDefault="00D40182" w:rsidP="00D40182">
            <w:pPr>
              <w:pStyle w:val="120"/>
            </w:pPr>
            <w:r w:rsidRPr="00D40182">
              <w:t>Протягом 4 тижнів</w:t>
            </w:r>
          </w:p>
        </w:tc>
      </w:tr>
    </w:tbl>
    <w:p w14:paraId="72691D9D" w14:textId="77777777" w:rsidR="00694790" w:rsidRDefault="00694790" w:rsidP="00694790">
      <w:pPr>
        <w:pStyle w:val="a1"/>
      </w:pPr>
    </w:p>
    <w:p w14:paraId="7DB44A03" w14:textId="77777777" w:rsidR="00DD38E9" w:rsidRDefault="00DD38E9" w:rsidP="00DD38E9">
      <w:pPr>
        <w:pStyle w:val="2"/>
      </w:pPr>
      <w:bookmarkStart w:id="28" w:name="_Toc210324344"/>
      <w:r>
        <w:t>Б.3 Інструкція з використання «Колеса балансу»</w:t>
      </w:r>
      <w:bookmarkEnd w:id="28"/>
    </w:p>
    <w:p w14:paraId="08886016" w14:textId="17D2B6C8" w:rsidR="00DD38E9" w:rsidRDefault="00DD38E9" w:rsidP="00DD38E9">
      <w:pPr>
        <w:pStyle w:val="a1"/>
      </w:pPr>
    </w:p>
    <w:p w14:paraId="09BAD12E" w14:textId="77777777" w:rsidR="00DD38E9" w:rsidRDefault="00DD38E9" w:rsidP="00DD38E9">
      <w:pPr>
        <w:pStyle w:val="a1"/>
      </w:pPr>
    </w:p>
    <w:p w14:paraId="72DADD5E" w14:textId="77777777" w:rsidR="00DD38E9" w:rsidRDefault="00DD38E9" w:rsidP="00DD38E9">
      <w:pPr>
        <w:pStyle w:val="a1"/>
      </w:pPr>
      <w:r w:rsidRPr="00DD38E9">
        <w:rPr>
          <w:b/>
          <w:bCs/>
        </w:rPr>
        <w:t>Мета:</w:t>
      </w:r>
      <w:r>
        <w:t xml:space="preserve"> оцінити рівень задоволеності різними сферами життя клієнта, виявити дисбаланс і визначити напрямки для розвитку та корекції.</w:t>
      </w:r>
    </w:p>
    <w:p w14:paraId="1D7E054E" w14:textId="77777777" w:rsidR="00DD38E9" w:rsidRDefault="00DD38E9" w:rsidP="00DD38E9">
      <w:pPr>
        <w:pStyle w:val="a1"/>
      </w:pPr>
      <w:r w:rsidRPr="00DD38E9">
        <w:rPr>
          <w:b/>
          <w:bCs/>
        </w:rPr>
        <w:t>Матеріали:</w:t>
      </w:r>
      <w:r>
        <w:t xml:space="preserve"> аркуш паперу або картка з намальованим колом, розділеним на сегменти (звичайно 6–10, залежно від обраних сфер), ручка або маркери.</w:t>
      </w:r>
    </w:p>
    <w:p w14:paraId="02E34D1F" w14:textId="77777777" w:rsidR="00DD38E9" w:rsidRPr="00C82D75" w:rsidRDefault="00DD38E9" w:rsidP="00DD38E9">
      <w:pPr>
        <w:pStyle w:val="a1"/>
        <w:rPr>
          <w:b/>
          <w:bCs/>
        </w:rPr>
      </w:pPr>
      <w:r w:rsidRPr="00C82D75">
        <w:rPr>
          <w:b/>
          <w:bCs/>
        </w:rPr>
        <w:t>Етапи роботи:</w:t>
      </w:r>
    </w:p>
    <w:p w14:paraId="09190562" w14:textId="0E68BB05" w:rsidR="00DD38E9" w:rsidRDefault="00C82D75" w:rsidP="00DD38E9">
      <w:pPr>
        <w:pStyle w:val="a1"/>
      </w:pPr>
      <w:r>
        <w:t xml:space="preserve">1) </w:t>
      </w:r>
      <w:r w:rsidR="00DD38E9">
        <w:t>Визначення сфер життя</w:t>
      </w:r>
      <w:r>
        <w:t>:</w:t>
      </w:r>
    </w:p>
    <w:p w14:paraId="5E696528" w14:textId="05B5590C" w:rsidR="00DD38E9" w:rsidRDefault="00C82D75" w:rsidP="00C82D75">
      <w:pPr>
        <w:pStyle w:val="22"/>
      </w:pPr>
      <w:r>
        <w:t>р</w:t>
      </w:r>
      <w:r w:rsidR="00DD38E9">
        <w:t>азом із клієнтом оберіть ключові сфери життя</w:t>
      </w:r>
      <w:r>
        <w:t xml:space="preserve"> (н</w:t>
      </w:r>
      <w:r w:rsidR="00DD38E9">
        <w:t>априклад: здоров’я, сім’я, робота/кар’єра, фінанси, особистий розвиток, соціальні контакти, відпочинок/дозвілля, духовність</w:t>
      </w:r>
      <w:r>
        <w:t>);</w:t>
      </w:r>
    </w:p>
    <w:p w14:paraId="0D6818BB" w14:textId="25EC5EA5" w:rsidR="00DD38E9" w:rsidRDefault="00C82D75" w:rsidP="00C82D75">
      <w:pPr>
        <w:pStyle w:val="22"/>
      </w:pPr>
      <w:r>
        <w:t>к</w:t>
      </w:r>
      <w:r w:rsidR="00DD38E9">
        <w:t>ожна сфера відповідає одному сегменту кола.</w:t>
      </w:r>
    </w:p>
    <w:p w14:paraId="4F4EBE1B" w14:textId="1925E7F2" w:rsidR="00DD38E9" w:rsidRDefault="00C82D75" w:rsidP="00DD38E9">
      <w:pPr>
        <w:pStyle w:val="a1"/>
      </w:pPr>
      <w:r>
        <w:t xml:space="preserve">2) </w:t>
      </w:r>
      <w:r w:rsidR="00DD38E9">
        <w:t>Оцінка рівня задоволеності</w:t>
      </w:r>
      <w:r>
        <w:t>:</w:t>
      </w:r>
    </w:p>
    <w:p w14:paraId="1ADFF10C" w14:textId="77777777" w:rsidR="00DD38E9" w:rsidRDefault="00DD38E9" w:rsidP="00DD38E9">
      <w:pPr>
        <w:pStyle w:val="a1"/>
      </w:pPr>
    </w:p>
    <w:p w14:paraId="1C2F07AB" w14:textId="57591575" w:rsidR="00DD38E9" w:rsidRDefault="00C82D75" w:rsidP="00C82D75">
      <w:pPr>
        <w:pStyle w:val="22"/>
      </w:pPr>
      <w:r>
        <w:lastRenderedPageBreak/>
        <w:t>п</w:t>
      </w:r>
      <w:r w:rsidR="00DD38E9">
        <w:t>опросіть клієнта оцінити свій рівень задоволеності у кожній сфері за шкалою від 0 до 10 (0 – повна незадоволеність, 10 – максимальне задоволення)</w:t>
      </w:r>
      <w:r>
        <w:t>;</w:t>
      </w:r>
    </w:p>
    <w:p w14:paraId="3BEF1471" w14:textId="7B64612C" w:rsidR="00DD38E9" w:rsidRDefault="00C82D75" w:rsidP="00C82D75">
      <w:pPr>
        <w:pStyle w:val="22"/>
      </w:pPr>
      <w:r>
        <w:t>в</w:t>
      </w:r>
      <w:r w:rsidR="00DD38E9">
        <w:t>ідмітьте оцінки на відповідних сегментах кола та сполучіть точки, щоб отримати форму «колеса».</w:t>
      </w:r>
    </w:p>
    <w:p w14:paraId="5D4DD6F2" w14:textId="54F0D82F" w:rsidR="00DD38E9" w:rsidRDefault="00C82D75" w:rsidP="00DD38E9">
      <w:pPr>
        <w:pStyle w:val="a1"/>
      </w:pPr>
      <w:r>
        <w:t xml:space="preserve">3) </w:t>
      </w:r>
      <w:r w:rsidR="00DD38E9">
        <w:t>Візуальний аналіз</w:t>
      </w:r>
      <w:r>
        <w:t>:</w:t>
      </w:r>
    </w:p>
    <w:p w14:paraId="2D6F5E7D" w14:textId="4AF8E421" w:rsidR="00DD38E9" w:rsidRDefault="00C82D75" w:rsidP="00C82D75">
      <w:pPr>
        <w:pStyle w:val="22"/>
      </w:pPr>
      <w:r>
        <w:t>о</w:t>
      </w:r>
      <w:r w:rsidR="00DD38E9">
        <w:t>гляньте форму колеса разом із клієнтом</w:t>
      </w:r>
      <w:r>
        <w:t>;</w:t>
      </w:r>
    </w:p>
    <w:p w14:paraId="29D276F6" w14:textId="4F4AB0C3" w:rsidR="00DD38E9" w:rsidRDefault="00C82D75" w:rsidP="00C82D75">
      <w:pPr>
        <w:pStyle w:val="22"/>
      </w:pPr>
      <w:r>
        <w:t>в</w:t>
      </w:r>
      <w:r w:rsidR="00DD38E9">
        <w:t>иявіть сфери з низькими оцінками та дисбаланс між сегментами</w:t>
      </w:r>
      <w:r>
        <w:t>;</w:t>
      </w:r>
    </w:p>
    <w:p w14:paraId="1D57B330" w14:textId="7629003E" w:rsidR="00DD38E9" w:rsidRDefault="00C82D75" w:rsidP="00C82D75">
      <w:pPr>
        <w:pStyle w:val="22"/>
      </w:pPr>
      <w:r>
        <w:t>о</w:t>
      </w:r>
      <w:r w:rsidR="00DD38E9">
        <w:t>бговоріть, які сфери є пріоритетними для покращення.</w:t>
      </w:r>
    </w:p>
    <w:p w14:paraId="3F1595B6" w14:textId="7F6C18C7" w:rsidR="00DD38E9" w:rsidRDefault="00C82D75" w:rsidP="00DD38E9">
      <w:pPr>
        <w:pStyle w:val="a1"/>
      </w:pPr>
      <w:r>
        <w:t xml:space="preserve">4) </w:t>
      </w:r>
      <w:r w:rsidR="00DD38E9">
        <w:t>Формування цілей</w:t>
      </w:r>
      <w:r>
        <w:t>:</w:t>
      </w:r>
    </w:p>
    <w:p w14:paraId="0C3E2C1D" w14:textId="4AC94060" w:rsidR="00DD38E9" w:rsidRDefault="00C82D75" w:rsidP="00C82D75">
      <w:pPr>
        <w:pStyle w:val="22"/>
      </w:pPr>
      <w:r>
        <w:t>в</w:t>
      </w:r>
      <w:r w:rsidR="00DD38E9">
        <w:t>иберіть одну або дві сфери для розвитку у короткостроковій перспективі</w:t>
      </w:r>
      <w:r>
        <w:t>;</w:t>
      </w:r>
    </w:p>
    <w:p w14:paraId="51C010D4" w14:textId="2AF7F85F" w:rsidR="00DD38E9" w:rsidRDefault="00C82D75" w:rsidP="00C82D75">
      <w:pPr>
        <w:pStyle w:val="22"/>
      </w:pPr>
      <w:r>
        <w:t>в</w:t>
      </w:r>
      <w:r w:rsidR="00DD38E9">
        <w:t>икористовуйте методику SMART для постановки конкретних, вимірюваних та досяжних цілей у цих сферах.</w:t>
      </w:r>
    </w:p>
    <w:p w14:paraId="04376776" w14:textId="25B77646" w:rsidR="00DD38E9" w:rsidRDefault="00C82D75" w:rsidP="00DD38E9">
      <w:pPr>
        <w:pStyle w:val="a1"/>
      </w:pPr>
      <w:r>
        <w:t xml:space="preserve">5) </w:t>
      </w:r>
      <w:r w:rsidR="00DD38E9">
        <w:t>Розробка плану дій</w:t>
      </w:r>
      <w:r>
        <w:t>:</w:t>
      </w:r>
    </w:p>
    <w:p w14:paraId="061B0794" w14:textId="1EA66785" w:rsidR="00DD38E9" w:rsidRDefault="00C82D75" w:rsidP="00C82D75">
      <w:pPr>
        <w:pStyle w:val="22"/>
      </w:pPr>
      <w:r>
        <w:t>р</w:t>
      </w:r>
      <w:r w:rsidR="00DD38E9">
        <w:t>азом із клієнтом визначте конкретні кроки, які допоможуть покращити стан у обраних сферах</w:t>
      </w:r>
      <w:r>
        <w:t>;</w:t>
      </w:r>
    </w:p>
    <w:p w14:paraId="1AFEAA0B" w14:textId="12BA2C9E" w:rsidR="00DD38E9" w:rsidRDefault="00C82D75" w:rsidP="00C82D75">
      <w:pPr>
        <w:pStyle w:val="22"/>
      </w:pPr>
      <w:r>
        <w:t>в</w:t>
      </w:r>
      <w:r w:rsidR="00DD38E9">
        <w:t>изначте ресурси, перешкоди та терміни реалізації.</w:t>
      </w:r>
    </w:p>
    <w:p w14:paraId="20AC8CD5" w14:textId="0B4E6A84" w:rsidR="00DD38E9" w:rsidRDefault="00C82D75" w:rsidP="00DD38E9">
      <w:pPr>
        <w:pStyle w:val="a1"/>
      </w:pPr>
      <w:r>
        <w:t xml:space="preserve">6) </w:t>
      </w:r>
      <w:r w:rsidR="00DD38E9">
        <w:t>Рефлексія та оцінка змін</w:t>
      </w:r>
      <w:r>
        <w:t>:</w:t>
      </w:r>
    </w:p>
    <w:p w14:paraId="1A67A151" w14:textId="3310B63C" w:rsidR="00DD38E9" w:rsidRDefault="00C82D75" w:rsidP="00C82D75">
      <w:pPr>
        <w:pStyle w:val="22"/>
      </w:pPr>
      <w:r>
        <w:t>п</w:t>
      </w:r>
      <w:r w:rsidR="00DD38E9">
        <w:t>ісля визначеного періоду (наприклад, 2–4 тижні) повторіть оцінку «Колеса балансу», щоб відстежити динаміку змін</w:t>
      </w:r>
      <w:r>
        <w:t>;</w:t>
      </w:r>
    </w:p>
    <w:p w14:paraId="01C2F91C" w14:textId="25055EBB" w:rsidR="00DD38E9" w:rsidRDefault="00C82D75" w:rsidP="00C82D75">
      <w:pPr>
        <w:pStyle w:val="22"/>
      </w:pPr>
      <w:r>
        <w:t>о</w:t>
      </w:r>
      <w:r w:rsidR="00DD38E9">
        <w:t>бговоріть досягнуті результати та скоригуйте план дій за потреби.</w:t>
      </w:r>
    </w:p>
    <w:p w14:paraId="0A4BC559" w14:textId="77777777" w:rsidR="00DD38E9" w:rsidRDefault="00DD38E9" w:rsidP="00DD38E9">
      <w:pPr>
        <w:pStyle w:val="a1"/>
      </w:pPr>
      <w:r>
        <w:t>Рекомендації:</w:t>
      </w:r>
    </w:p>
    <w:p w14:paraId="53A354D3" w14:textId="287592C5" w:rsidR="00DD38E9" w:rsidRDefault="00C82D75" w:rsidP="00C82D75">
      <w:pPr>
        <w:pStyle w:val="22"/>
      </w:pPr>
      <w:r>
        <w:t>в</w:t>
      </w:r>
      <w:r w:rsidR="00DD38E9">
        <w:t>икористовуйте техніку в індивідуальних сесіях або невеликих групах</w:t>
      </w:r>
      <w:r>
        <w:t>;</w:t>
      </w:r>
    </w:p>
    <w:p w14:paraId="02498913" w14:textId="422A92A9" w:rsidR="00DD38E9" w:rsidRDefault="00C82D75" w:rsidP="00C82D75">
      <w:pPr>
        <w:pStyle w:val="22"/>
      </w:pPr>
      <w:r>
        <w:t>з</w:t>
      </w:r>
      <w:r w:rsidR="00DD38E9">
        <w:t>вертайте увагу на емоційний стан клієнта під час оцінки сегментів, адже низькі показники можуть викликати сильні переживання</w:t>
      </w:r>
      <w:r>
        <w:t>;</w:t>
      </w:r>
    </w:p>
    <w:p w14:paraId="0B254523" w14:textId="4D6905A8" w:rsidR="00A1253A" w:rsidRDefault="00C82D75" w:rsidP="00C82D75">
      <w:pPr>
        <w:pStyle w:val="22"/>
      </w:pPr>
      <w:r>
        <w:t>з</w:t>
      </w:r>
      <w:r w:rsidR="00DD38E9">
        <w:t>а необхідності поєднуйте «Колесо балансу» з іншими коучинговими інструментами (GROW, SMART, МАК) для комплексної підтримки.</w:t>
      </w:r>
    </w:p>
    <w:p w14:paraId="0960597E" w14:textId="77777777" w:rsidR="00676ACB" w:rsidRPr="00676ACB" w:rsidRDefault="00676ACB" w:rsidP="00676ACB">
      <w:pPr>
        <w:pStyle w:val="a1"/>
        <w:rPr>
          <w:rStyle w:val="ad"/>
        </w:rPr>
      </w:pPr>
      <w:r w:rsidRPr="00676ACB">
        <w:rPr>
          <w:rStyle w:val="ad"/>
        </w:rPr>
        <w:lastRenderedPageBreak/>
        <w:t>Шаблон «Колеса балансу»</w:t>
      </w:r>
    </w:p>
    <w:tbl>
      <w:tblPr>
        <w:tblStyle w:val="af"/>
        <w:tblW w:w="0" w:type="auto"/>
        <w:tblLook w:val="04A0" w:firstRow="1" w:lastRow="0" w:firstColumn="1" w:lastColumn="0" w:noHBand="0" w:noVBand="1"/>
      </w:tblPr>
      <w:tblGrid>
        <w:gridCol w:w="3823"/>
        <w:gridCol w:w="1701"/>
        <w:gridCol w:w="4387"/>
      </w:tblGrid>
      <w:tr w:rsidR="00676ACB" w14:paraId="7DD8276D" w14:textId="77777777" w:rsidTr="00676ACB">
        <w:tc>
          <w:tcPr>
            <w:tcW w:w="9911" w:type="dxa"/>
            <w:gridSpan w:val="3"/>
          </w:tcPr>
          <w:p w14:paraId="22E47C76" w14:textId="77777777" w:rsidR="00676ACB" w:rsidRPr="00676ACB" w:rsidRDefault="00676ACB" w:rsidP="00676ACB">
            <w:pPr>
              <w:pStyle w:val="120"/>
              <w:rPr>
                <w:b/>
                <w:bCs/>
              </w:rPr>
            </w:pPr>
            <w:r w:rsidRPr="00676ACB">
              <w:rPr>
                <w:b/>
                <w:bCs/>
              </w:rPr>
              <w:t>Інструкція для клієнта:</w:t>
            </w:r>
          </w:p>
          <w:p w14:paraId="32876F78" w14:textId="77777777" w:rsidR="00676ACB" w:rsidRDefault="00676ACB" w:rsidP="00BC79C5">
            <w:pPr>
              <w:pStyle w:val="120"/>
              <w:numPr>
                <w:ilvl w:val="0"/>
                <w:numId w:val="3"/>
              </w:numPr>
              <w:tabs>
                <w:tab w:val="left" w:pos="402"/>
              </w:tabs>
              <w:ind w:left="167" w:firstLine="0"/>
            </w:pPr>
            <w:r>
              <w:t>Оцініть свій рівень задоволеності кожною сферою життя за шкалою від 0 до 10 (0 – повна незадоволеність, 10 – максимальне задоволення).</w:t>
            </w:r>
          </w:p>
          <w:p w14:paraId="10CC15B4" w14:textId="77777777" w:rsidR="00676ACB" w:rsidRDefault="00676ACB" w:rsidP="00BC79C5">
            <w:pPr>
              <w:pStyle w:val="120"/>
              <w:numPr>
                <w:ilvl w:val="0"/>
                <w:numId w:val="3"/>
              </w:numPr>
              <w:tabs>
                <w:tab w:val="left" w:pos="402"/>
              </w:tabs>
              <w:ind w:left="167" w:firstLine="0"/>
            </w:pPr>
            <w:r>
              <w:t>Позначте оцінку у відповідному сегменті кола.</w:t>
            </w:r>
          </w:p>
          <w:p w14:paraId="00695C55" w14:textId="77777777" w:rsidR="00676ACB" w:rsidRDefault="00676ACB" w:rsidP="00BC79C5">
            <w:pPr>
              <w:pStyle w:val="120"/>
              <w:numPr>
                <w:ilvl w:val="0"/>
                <w:numId w:val="3"/>
              </w:numPr>
              <w:tabs>
                <w:tab w:val="left" w:pos="402"/>
              </w:tabs>
              <w:ind w:left="167" w:firstLine="0"/>
            </w:pPr>
            <w:r>
              <w:t>З’єднайте всі точки, щоб отримати форму «колеса».</w:t>
            </w:r>
          </w:p>
          <w:p w14:paraId="478614C8" w14:textId="6507D65C" w:rsidR="00676ACB" w:rsidRDefault="00676ACB" w:rsidP="00BC79C5">
            <w:pPr>
              <w:pStyle w:val="120"/>
              <w:numPr>
                <w:ilvl w:val="0"/>
                <w:numId w:val="3"/>
              </w:numPr>
              <w:tabs>
                <w:tab w:val="left" w:pos="402"/>
              </w:tabs>
              <w:ind w:left="167" w:firstLine="0"/>
            </w:pPr>
            <w:r>
              <w:t>Визначте сфери, які потребують додаткової уваги та розвитку.</w:t>
            </w:r>
          </w:p>
        </w:tc>
      </w:tr>
      <w:tr w:rsidR="00676ACB" w14:paraId="50CB7866" w14:textId="77777777" w:rsidTr="00676ACB">
        <w:tc>
          <w:tcPr>
            <w:tcW w:w="9911" w:type="dxa"/>
            <w:gridSpan w:val="3"/>
          </w:tcPr>
          <w:p w14:paraId="2F93B675" w14:textId="77777777" w:rsidR="00676ACB" w:rsidRDefault="00676ACB" w:rsidP="00676ACB">
            <w:pPr>
              <w:pStyle w:val="120"/>
            </w:pPr>
          </w:p>
        </w:tc>
      </w:tr>
      <w:tr w:rsidR="00676ACB" w14:paraId="6E179A28" w14:textId="77777777" w:rsidTr="00676ACB">
        <w:tc>
          <w:tcPr>
            <w:tcW w:w="9911" w:type="dxa"/>
            <w:gridSpan w:val="3"/>
          </w:tcPr>
          <w:p w14:paraId="0DD98D8A" w14:textId="7D4F8DE5" w:rsidR="00676ACB" w:rsidRDefault="004E3237" w:rsidP="00676ACB">
            <w:pPr>
              <w:pStyle w:val="120"/>
            </w:pPr>
            <w:r>
              <w:t>Сфери життя (сегменти кола):</w:t>
            </w:r>
          </w:p>
        </w:tc>
      </w:tr>
      <w:tr w:rsidR="004E3237" w:rsidRPr="004E3237" w14:paraId="08095A36" w14:textId="77777777" w:rsidTr="004E3237">
        <w:tc>
          <w:tcPr>
            <w:tcW w:w="3823" w:type="dxa"/>
          </w:tcPr>
          <w:p w14:paraId="3FDCEF3D" w14:textId="77777777" w:rsidR="004E3237" w:rsidRPr="004E3237" w:rsidRDefault="004E3237" w:rsidP="004E3237">
            <w:pPr>
              <w:pStyle w:val="120"/>
            </w:pPr>
            <w:r w:rsidRPr="004E3237">
              <w:t>Сфера життя</w:t>
            </w:r>
          </w:p>
        </w:tc>
        <w:tc>
          <w:tcPr>
            <w:tcW w:w="1701" w:type="dxa"/>
          </w:tcPr>
          <w:p w14:paraId="19D2DA5E" w14:textId="77777777" w:rsidR="004E3237" w:rsidRPr="004E3237" w:rsidRDefault="004E3237" w:rsidP="004E3237">
            <w:pPr>
              <w:pStyle w:val="120"/>
            </w:pPr>
            <w:r w:rsidRPr="004E3237">
              <w:t>Оцінка (0–10)</w:t>
            </w:r>
          </w:p>
        </w:tc>
        <w:tc>
          <w:tcPr>
            <w:tcW w:w="4387" w:type="dxa"/>
          </w:tcPr>
          <w:p w14:paraId="49100E82" w14:textId="77777777" w:rsidR="004E3237" w:rsidRPr="004E3237" w:rsidRDefault="004E3237" w:rsidP="004E3237">
            <w:pPr>
              <w:pStyle w:val="120"/>
            </w:pPr>
            <w:r w:rsidRPr="004E3237">
              <w:t>Коментар / Цілі</w:t>
            </w:r>
          </w:p>
        </w:tc>
      </w:tr>
      <w:tr w:rsidR="004E3237" w:rsidRPr="004E3237" w14:paraId="295B448E" w14:textId="77777777" w:rsidTr="004E3237">
        <w:tc>
          <w:tcPr>
            <w:tcW w:w="3823" w:type="dxa"/>
          </w:tcPr>
          <w:p w14:paraId="69D679F2" w14:textId="77777777" w:rsidR="004E3237" w:rsidRPr="004E3237" w:rsidRDefault="004E3237" w:rsidP="004E3237">
            <w:pPr>
              <w:pStyle w:val="120"/>
            </w:pPr>
            <w:r w:rsidRPr="004E3237">
              <w:t>1. Здоров’я</w:t>
            </w:r>
          </w:p>
        </w:tc>
        <w:tc>
          <w:tcPr>
            <w:tcW w:w="1701" w:type="dxa"/>
          </w:tcPr>
          <w:p w14:paraId="641118D2" w14:textId="77777777" w:rsidR="004E3237" w:rsidRPr="004E3237" w:rsidRDefault="004E3237" w:rsidP="004E3237">
            <w:pPr>
              <w:pStyle w:val="120"/>
            </w:pPr>
          </w:p>
        </w:tc>
        <w:tc>
          <w:tcPr>
            <w:tcW w:w="4387" w:type="dxa"/>
          </w:tcPr>
          <w:p w14:paraId="7EF21D4E" w14:textId="77777777" w:rsidR="004E3237" w:rsidRPr="004E3237" w:rsidRDefault="004E3237" w:rsidP="004E3237">
            <w:pPr>
              <w:pStyle w:val="120"/>
            </w:pPr>
          </w:p>
        </w:tc>
      </w:tr>
      <w:tr w:rsidR="004E3237" w:rsidRPr="004E3237" w14:paraId="53291A02" w14:textId="77777777" w:rsidTr="004E3237">
        <w:tc>
          <w:tcPr>
            <w:tcW w:w="3823" w:type="dxa"/>
          </w:tcPr>
          <w:p w14:paraId="2D61C1F2" w14:textId="77777777" w:rsidR="004E3237" w:rsidRPr="004E3237" w:rsidRDefault="004E3237" w:rsidP="004E3237">
            <w:pPr>
              <w:pStyle w:val="120"/>
            </w:pPr>
            <w:r w:rsidRPr="004E3237">
              <w:t>2. Сім’я та соціальні стосунки</w:t>
            </w:r>
          </w:p>
        </w:tc>
        <w:tc>
          <w:tcPr>
            <w:tcW w:w="1701" w:type="dxa"/>
          </w:tcPr>
          <w:p w14:paraId="1A5A29E6" w14:textId="77777777" w:rsidR="004E3237" w:rsidRPr="004E3237" w:rsidRDefault="004E3237" w:rsidP="004E3237">
            <w:pPr>
              <w:pStyle w:val="120"/>
            </w:pPr>
          </w:p>
        </w:tc>
        <w:tc>
          <w:tcPr>
            <w:tcW w:w="4387" w:type="dxa"/>
          </w:tcPr>
          <w:p w14:paraId="10060CE3" w14:textId="77777777" w:rsidR="004E3237" w:rsidRPr="004E3237" w:rsidRDefault="004E3237" w:rsidP="004E3237">
            <w:pPr>
              <w:pStyle w:val="120"/>
            </w:pPr>
          </w:p>
        </w:tc>
      </w:tr>
      <w:tr w:rsidR="004E3237" w:rsidRPr="004E3237" w14:paraId="336D7228" w14:textId="77777777" w:rsidTr="004E3237">
        <w:tc>
          <w:tcPr>
            <w:tcW w:w="3823" w:type="dxa"/>
          </w:tcPr>
          <w:p w14:paraId="6AD7ABBF" w14:textId="77777777" w:rsidR="004E3237" w:rsidRPr="004E3237" w:rsidRDefault="004E3237" w:rsidP="004E3237">
            <w:pPr>
              <w:pStyle w:val="120"/>
            </w:pPr>
            <w:r w:rsidRPr="004E3237">
              <w:t>3. Робота / навчання</w:t>
            </w:r>
          </w:p>
        </w:tc>
        <w:tc>
          <w:tcPr>
            <w:tcW w:w="1701" w:type="dxa"/>
          </w:tcPr>
          <w:p w14:paraId="6EE4A33D" w14:textId="77777777" w:rsidR="004E3237" w:rsidRPr="004E3237" w:rsidRDefault="004E3237" w:rsidP="004E3237">
            <w:pPr>
              <w:pStyle w:val="120"/>
            </w:pPr>
          </w:p>
        </w:tc>
        <w:tc>
          <w:tcPr>
            <w:tcW w:w="4387" w:type="dxa"/>
          </w:tcPr>
          <w:p w14:paraId="545747E1" w14:textId="77777777" w:rsidR="004E3237" w:rsidRPr="004E3237" w:rsidRDefault="004E3237" w:rsidP="004E3237">
            <w:pPr>
              <w:pStyle w:val="120"/>
            </w:pPr>
          </w:p>
        </w:tc>
      </w:tr>
      <w:tr w:rsidR="004E3237" w:rsidRPr="004E3237" w14:paraId="4E4EB9CC" w14:textId="77777777" w:rsidTr="004E3237">
        <w:tc>
          <w:tcPr>
            <w:tcW w:w="3823" w:type="dxa"/>
          </w:tcPr>
          <w:p w14:paraId="08C14632" w14:textId="77777777" w:rsidR="004E3237" w:rsidRPr="004E3237" w:rsidRDefault="004E3237" w:rsidP="004E3237">
            <w:pPr>
              <w:pStyle w:val="120"/>
            </w:pPr>
            <w:r w:rsidRPr="004E3237">
              <w:t>4. Фінанси</w:t>
            </w:r>
          </w:p>
        </w:tc>
        <w:tc>
          <w:tcPr>
            <w:tcW w:w="1701" w:type="dxa"/>
          </w:tcPr>
          <w:p w14:paraId="79AEA196" w14:textId="77777777" w:rsidR="004E3237" w:rsidRPr="004E3237" w:rsidRDefault="004E3237" w:rsidP="004E3237">
            <w:pPr>
              <w:pStyle w:val="120"/>
            </w:pPr>
          </w:p>
        </w:tc>
        <w:tc>
          <w:tcPr>
            <w:tcW w:w="4387" w:type="dxa"/>
          </w:tcPr>
          <w:p w14:paraId="3B79E4E3" w14:textId="77777777" w:rsidR="004E3237" w:rsidRPr="004E3237" w:rsidRDefault="004E3237" w:rsidP="004E3237">
            <w:pPr>
              <w:pStyle w:val="120"/>
            </w:pPr>
          </w:p>
        </w:tc>
      </w:tr>
      <w:tr w:rsidR="004E3237" w:rsidRPr="004E3237" w14:paraId="0FE56348" w14:textId="77777777" w:rsidTr="004E3237">
        <w:tc>
          <w:tcPr>
            <w:tcW w:w="3823" w:type="dxa"/>
          </w:tcPr>
          <w:p w14:paraId="3D3A9F13" w14:textId="77777777" w:rsidR="004E3237" w:rsidRPr="004E3237" w:rsidRDefault="004E3237" w:rsidP="004E3237">
            <w:pPr>
              <w:pStyle w:val="120"/>
            </w:pPr>
            <w:r w:rsidRPr="004E3237">
              <w:t>5. Особистий розвиток</w:t>
            </w:r>
          </w:p>
        </w:tc>
        <w:tc>
          <w:tcPr>
            <w:tcW w:w="1701" w:type="dxa"/>
          </w:tcPr>
          <w:p w14:paraId="0CF57F30" w14:textId="77777777" w:rsidR="004E3237" w:rsidRPr="004E3237" w:rsidRDefault="004E3237" w:rsidP="004E3237">
            <w:pPr>
              <w:pStyle w:val="120"/>
            </w:pPr>
          </w:p>
        </w:tc>
        <w:tc>
          <w:tcPr>
            <w:tcW w:w="4387" w:type="dxa"/>
          </w:tcPr>
          <w:p w14:paraId="411CFB67" w14:textId="77777777" w:rsidR="004E3237" w:rsidRPr="004E3237" w:rsidRDefault="004E3237" w:rsidP="004E3237">
            <w:pPr>
              <w:pStyle w:val="120"/>
            </w:pPr>
          </w:p>
        </w:tc>
      </w:tr>
      <w:tr w:rsidR="004E3237" w:rsidRPr="004E3237" w14:paraId="07655B23" w14:textId="77777777" w:rsidTr="004E3237">
        <w:tc>
          <w:tcPr>
            <w:tcW w:w="3823" w:type="dxa"/>
          </w:tcPr>
          <w:p w14:paraId="6E1E71DB" w14:textId="77777777" w:rsidR="004E3237" w:rsidRPr="004E3237" w:rsidRDefault="004E3237" w:rsidP="004E3237">
            <w:pPr>
              <w:pStyle w:val="120"/>
            </w:pPr>
            <w:r w:rsidRPr="004E3237">
              <w:t>6. Відпочинок та дозвілля</w:t>
            </w:r>
          </w:p>
        </w:tc>
        <w:tc>
          <w:tcPr>
            <w:tcW w:w="1701" w:type="dxa"/>
          </w:tcPr>
          <w:p w14:paraId="2102E150" w14:textId="77777777" w:rsidR="004E3237" w:rsidRPr="004E3237" w:rsidRDefault="004E3237" w:rsidP="004E3237">
            <w:pPr>
              <w:pStyle w:val="120"/>
            </w:pPr>
          </w:p>
        </w:tc>
        <w:tc>
          <w:tcPr>
            <w:tcW w:w="4387" w:type="dxa"/>
          </w:tcPr>
          <w:p w14:paraId="068A6C32" w14:textId="77777777" w:rsidR="004E3237" w:rsidRPr="004E3237" w:rsidRDefault="004E3237" w:rsidP="004E3237">
            <w:pPr>
              <w:pStyle w:val="120"/>
            </w:pPr>
          </w:p>
        </w:tc>
      </w:tr>
      <w:tr w:rsidR="004E3237" w:rsidRPr="004E3237" w14:paraId="7A900171" w14:textId="77777777" w:rsidTr="004E3237">
        <w:tc>
          <w:tcPr>
            <w:tcW w:w="3823" w:type="dxa"/>
          </w:tcPr>
          <w:p w14:paraId="5665FE31" w14:textId="77777777" w:rsidR="004E3237" w:rsidRPr="004E3237" w:rsidRDefault="004E3237" w:rsidP="004E3237">
            <w:pPr>
              <w:pStyle w:val="120"/>
            </w:pPr>
            <w:r w:rsidRPr="004E3237">
              <w:t>7. Духовність / внутрішній стан</w:t>
            </w:r>
          </w:p>
        </w:tc>
        <w:tc>
          <w:tcPr>
            <w:tcW w:w="1701" w:type="dxa"/>
          </w:tcPr>
          <w:p w14:paraId="21D58BA6" w14:textId="77777777" w:rsidR="004E3237" w:rsidRPr="004E3237" w:rsidRDefault="004E3237" w:rsidP="004E3237">
            <w:pPr>
              <w:pStyle w:val="120"/>
            </w:pPr>
          </w:p>
        </w:tc>
        <w:tc>
          <w:tcPr>
            <w:tcW w:w="4387" w:type="dxa"/>
          </w:tcPr>
          <w:p w14:paraId="185B1DB9" w14:textId="77777777" w:rsidR="004E3237" w:rsidRPr="004E3237" w:rsidRDefault="004E3237" w:rsidP="004E3237">
            <w:pPr>
              <w:pStyle w:val="120"/>
            </w:pPr>
          </w:p>
        </w:tc>
      </w:tr>
      <w:tr w:rsidR="004E3237" w:rsidRPr="004E3237" w14:paraId="0FFFD5E6" w14:textId="77777777" w:rsidTr="004E3237">
        <w:tc>
          <w:tcPr>
            <w:tcW w:w="3823" w:type="dxa"/>
          </w:tcPr>
          <w:p w14:paraId="019457F2" w14:textId="77777777" w:rsidR="004E3237" w:rsidRPr="004E3237" w:rsidRDefault="004E3237" w:rsidP="004E3237">
            <w:pPr>
              <w:pStyle w:val="120"/>
            </w:pPr>
            <w:r w:rsidRPr="004E3237">
              <w:t>8. Інше (за бажанням клієнта)</w:t>
            </w:r>
          </w:p>
        </w:tc>
        <w:tc>
          <w:tcPr>
            <w:tcW w:w="1701" w:type="dxa"/>
          </w:tcPr>
          <w:p w14:paraId="32FE9730" w14:textId="77777777" w:rsidR="004E3237" w:rsidRPr="004E3237" w:rsidRDefault="004E3237" w:rsidP="004E3237">
            <w:pPr>
              <w:pStyle w:val="120"/>
            </w:pPr>
          </w:p>
        </w:tc>
        <w:tc>
          <w:tcPr>
            <w:tcW w:w="4387" w:type="dxa"/>
          </w:tcPr>
          <w:p w14:paraId="6BFACFB9" w14:textId="77777777" w:rsidR="004E3237" w:rsidRPr="004E3237" w:rsidRDefault="004E3237" w:rsidP="004E3237">
            <w:pPr>
              <w:pStyle w:val="120"/>
            </w:pPr>
          </w:p>
        </w:tc>
      </w:tr>
      <w:tr w:rsidR="004E3237" w:rsidRPr="004E3237" w14:paraId="04EEA81F" w14:textId="77777777" w:rsidTr="00884F06">
        <w:tc>
          <w:tcPr>
            <w:tcW w:w="9911" w:type="dxa"/>
            <w:gridSpan w:val="3"/>
          </w:tcPr>
          <w:p w14:paraId="21349810" w14:textId="77777777" w:rsidR="004E3237" w:rsidRDefault="004E3237" w:rsidP="004E3237">
            <w:pPr>
              <w:pStyle w:val="120"/>
            </w:pPr>
            <w:r>
              <w:t>Візуальна схема кола:</w:t>
            </w:r>
          </w:p>
          <w:p w14:paraId="3363E8C6" w14:textId="77777777" w:rsidR="004E3237" w:rsidRDefault="004E3237" w:rsidP="004E3237">
            <w:pPr>
              <w:pStyle w:val="120"/>
            </w:pPr>
            <w:r w:rsidRPr="00676ACB">
              <w:rPr>
                <w:noProof/>
              </w:rPr>
              <w:drawing>
                <wp:inline distT="0" distB="0" distL="0" distR="0" wp14:anchorId="2DF9F565" wp14:editId="6947EFBE">
                  <wp:extent cx="3667637" cy="2276793"/>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67637" cy="2276793"/>
                          </a:xfrm>
                          <a:prstGeom prst="rect">
                            <a:avLst/>
                          </a:prstGeom>
                        </pic:spPr>
                      </pic:pic>
                    </a:graphicData>
                  </a:graphic>
                </wp:inline>
              </w:drawing>
            </w:r>
          </w:p>
          <w:p w14:paraId="4A6A16D4" w14:textId="77777777" w:rsidR="004E3237" w:rsidRDefault="004E3237" w:rsidP="004E3237">
            <w:pPr>
              <w:pStyle w:val="12"/>
            </w:pPr>
            <w:r>
              <w:t>кожна точка на сегменті відображає оцінку клієнта;</w:t>
            </w:r>
          </w:p>
          <w:p w14:paraId="62FA967C" w14:textId="77777777" w:rsidR="004E3237" w:rsidRDefault="004E3237" w:rsidP="004E3237">
            <w:pPr>
              <w:pStyle w:val="12"/>
            </w:pPr>
            <w:r>
              <w:t>з’єднайте точки лініями, щоб побачити «форму колеса» та дисбаланси;</w:t>
            </w:r>
          </w:p>
          <w:p w14:paraId="38D600EF" w14:textId="7056C102" w:rsidR="004E3237" w:rsidRPr="004E3237" w:rsidRDefault="004E3237" w:rsidP="004E3237">
            <w:pPr>
              <w:pStyle w:val="12"/>
            </w:pPr>
            <w:r>
              <w:t>використовуйте коментарі для фіксації цілей, плану дій або ресурсів для покращення показників у конкретних сферах.</w:t>
            </w:r>
          </w:p>
        </w:tc>
      </w:tr>
    </w:tbl>
    <w:p w14:paraId="52E7E563" w14:textId="77777777" w:rsidR="00676ACB" w:rsidRDefault="00676ACB" w:rsidP="00676ACB">
      <w:pPr>
        <w:pStyle w:val="a1"/>
      </w:pPr>
    </w:p>
    <w:p w14:paraId="5532910B" w14:textId="77777777" w:rsidR="004E3237" w:rsidRDefault="004E3237" w:rsidP="004E3237">
      <w:pPr>
        <w:pStyle w:val="2"/>
      </w:pPr>
      <w:bookmarkStart w:id="29" w:name="_Toc210324345"/>
      <w:r>
        <w:t>Б.4 Інструкція для застосування техніки «Сила питань»</w:t>
      </w:r>
      <w:bookmarkEnd w:id="29"/>
    </w:p>
    <w:p w14:paraId="0FF342CB" w14:textId="65877755" w:rsidR="004E3237" w:rsidRDefault="004E3237" w:rsidP="004E3237">
      <w:pPr>
        <w:pStyle w:val="a1"/>
      </w:pPr>
    </w:p>
    <w:p w14:paraId="18F9E547" w14:textId="77777777" w:rsidR="004E3237" w:rsidRDefault="004E3237" w:rsidP="004E3237">
      <w:pPr>
        <w:pStyle w:val="a1"/>
      </w:pPr>
    </w:p>
    <w:p w14:paraId="02561987" w14:textId="77777777" w:rsidR="004E3237" w:rsidRDefault="004E3237" w:rsidP="004E3237">
      <w:pPr>
        <w:pStyle w:val="a1"/>
      </w:pPr>
      <w:r w:rsidRPr="004E3237">
        <w:rPr>
          <w:b/>
          <w:bCs/>
        </w:rPr>
        <w:t>Мета техніки:</w:t>
      </w:r>
      <w:r>
        <w:t xml:space="preserve"> стимулювати усвідомлення власних ресурсів, розвиток адаптивних стратегій та здатності до саморегуляції у внутрішньо переміщених осіб (ВПО).</w:t>
      </w:r>
    </w:p>
    <w:p w14:paraId="63AE1731" w14:textId="2072FD29" w:rsidR="004E3237" w:rsidRPr="004E3237" w:rsidRDefault="004E3237" w:rsidP="004E3237">
      <w:pPr>
        <w:pStyle w:val="a1"/>
        <w:rPr>
          <w:b/>
          <w:bCs/>
        </w:rPr>
      </w:pPr>
      <w:r w:rsidRPr="004E3237">
        <w:rPr>
          <w:b/>
          <w:bCs/>
        </w:rPr>
        <w:t>Підготовчий етап</w:t>
      </w:r>
      <w:r>
        <w:rPr>
          <w:b/>
          <w:bCs/>
        </w:rPr>
        <w:t>:</w:t>
      </w:r>
    </w:p>
    <w:p w14:paraId="665AAB01" w14:textId="565BD91D" w:rsidR="004E3237" w:rsidRDefault="004E3237" w:rsidP="004E3237">
      <w:pPr>
        <w:pStyle w:val="a1"/>
      </w:pPr>
      <w:r>
        <w:t>1) Створення безпечного середовища:</w:t>
      </w:r>
    </w:p>
    <w:p w14:paraId="422DFDAE" w14:textId="77777777" w:rsidR="004E3237" w:rsidRDefault="004E3237" w:rsidP="004E3237">
      <w:pPr>
        <w:pStyle w:val="22"/>
      </w:pPr>
      <w:r>
        <w:lastRenderedPageBreak/>
        <w:t>забезпечити конфіденційність бесіди;</w:t>
      </w:r>
    </w:p>
    <w:p w14:paraId="6B5F8CBD" w14:textId="77777777" w:rsidR="004E3237" w:rsidRDefault="004E3237" w:rsidP="004E3237">
      <w:pPr>
        <w:pStyle w:val="22"/>
      </w:pPr>
      <w:r>
        <w:t>підкреслити підтримку та прийняття клієнта без оцінювання;</w:t>
      </w:r>
    </w:p>
    <w:p w14:paraId="655C4172" w14:textId="77777777" w:rsidR="004E3237" w:rsidRDefault="004E3237" w:rsidP="004E3237">
      <w:pPr>
        <w:pStyle w:val="22"/>
      </w:pPr>
      <w:r>
        <w:t>пояснити мету вправи – допомога у пошуку власних рішень.</w:t>
      </w:r>
    </w:p>
    <w:p w14:paraId="1C48CCD3" w14:textId="53A6AC79" w:rsidR="004E3237" w:rsidRDefault="004E3237" w:rsidP="004E3237">
      <w:pPr>
        <w:pStyle w:val="a1"/>
      </w:pPr>
      <w:r>
        <w:t>2) Визначення фокусу:</w:t>
      </w:r>
    </w:p>
    <w:p w14:paraId="36B412CF" w14:textId="77777777" w:rsidR="004E3237" w:rsidRDefault="004E3237" w:rsidP="004E3237">
      <w:pPr>
        <w:pStyle w:val="22"/>
      </w:pPr>
      <w:r>
        <w:t>спільно з клієнтом обрати конкретну проблему або сферу життя, яку необхідно опрацювати (наприклад, адаптація до нового місця проживання, пошук ресурсів для самопідтримки, відновлення життєвих цілей).</w:t>
      </w:r>
    </w:p>
    <w:p w14:paraId="4BB6C4FE" w14:textId="3C338B47" w:rsidR="004E3237" w:rsidRPr="004E3237" w:rsidRDefault="004E3237" w:rsidP="004E3237">
      <w:pPr>
        <w:pStyle w:val="a1"/>
        <w:rPr>
          <w:rStyle w:val="ad"/>
        </w:rPr>
      </w:pPr>
      <w:r w:rsidRPr="004E3237">
        <w:rPr>
          <w:rStyle w:val="ad"/>
        </w:rPr>
        <w:t>Основний етап</w:t>
      </w:r>
      <w:r>
        <w:rPr>
          <w:rStyle w:val="ad"/>
        </w:rPr>
        <w:t>:</w:t>
      </w:r>
    </w:p>
    <w:p w14:paraId="2729FF99" w14:textId="3666EC2F" w:rsidR="004E3237" w:rsidRDefault="004E3237" w:rsidP="004E3237">
      <w:pPr>
        <w:pStyle w:val="a1"/>
      </w:pPr>
      <w:r>
        <w:t>3) Формулювання відкритих питань:</w:t>
      </w:r>
    </w:p>
    <w:p w14:paraId="4792320A" w14:textId="77777777" w:rsidR="004E3237" w:rsidRDefault="004E3237" w:rsidP="004E3237">
      <w:pPr>
        <w:pStyle w:val="22"/>
      </w:pPr>
      <w:r>
        <w:t>питання мають бути відкритими, стимулюючими та нейтральними;</w:t>
      </w:r>
    </w:p>
    <w:p w14:paraId="5AB98665" w14:textId="140C2F53" w:rsidR="004E3237" w:rsidRDefault="004E3237" w:rsidP="004E3237">
      <w:pPr>
        <w:pStyle w:val="22"/>
      </w:pPr>
      <w:r>
        <w:t>приклади: «Що допомагало вам справлятися з подібними труднощами раніше?», «Які ресурси у вас зараз є для вирішення цієї ситуації?», «Що ви могли б зробити по-іншому, щоб покращити свій стан?»;</w:t>
      </w:r>
    </w:p>
    <w:p w14:paraId="4B2EDF5A" w14:textId="77777777" w:rsidR="004E3237" w:rsidRDefault="004E3237" w:rsidP="004E3237">
      <w:pPr>
        <w:pStyle w:val="22"/>
      </w:pPr>
      <w:r>
        <w:t>уникати закритих питань із «так/ні», а також оцінюючих формулювань («Чому ви не змогли…?»).</w:t>
      </w:r>
    </w:p>
    <w:p w14:paraId="5F907252" w14:textId="000D817A" w:rsidR="004E3237" w:rsidRDefault="004E3237" w:rsidP="004E3237">
      <w:pPr>
        <w:pStyle w:val="a1"/>
      </w:pPr>
      <w:r>
        <w:t>4) Послідовність питань:</w:t>
      </w:r>
    </w:p>
    <w:p w14:paraId="6A429D31" w14:textId="77777777" w:rsidR="004E3237" w:rsidRDefault="004E3237" w:rsidP="004E3237">
      <w:pPr>
        <w:pStyle w:val="22"/>
      </w:pPr>
      <w:r>
        <w:t>починати з питань, що актуалізують ресурси та позитивний досвід;</w:t>
      </w:r>
    </w:p>
    <w:p w14:paraId="32309DA5" w14:textId="77777777" w:rsidR="004E3237" w:rsidRDefault="004E3237" w:rsidP="004E3237">
      <w:pPr>
        <w:pStyle w:val="22"/>
      </w:pPr>
      <w:r>
        <w:t>переходити до аналізу поточної ситуації та визначення перешкод;</w:t>
      </w:r>
    </w:p>
    <w:p w14:paraId="791988F3" w14:textId="77777777" w:rsidR="004E3237" w:rsidRDefault="004E3237" w:rsidP="004E3237">
      <w:pPr>
        <w:pStyle w:val="22"/>
      </w:pPr>
      <w:r>
        <w:t>завершувати питаннями, що орієнтовані на план дій та конкретні рішення.</w:t>
      </w:r>
    </w:p>
    <w:p w14:paraId="35236E62" w14:textId="71D9E468" w:rsidR="004E3237" w:rsidRDefault="004E3237" w:rsidP="004E3237">
      <w:pPr>
        <w:pStyle w:val="a1"/>
      </w:pPr>
      <w:r>
        <w:t>5) Завершальний етап</w:t>
      </w:r>
    </w:p>
    <w:p w14:paraId="7DACC185" w14:textId="77777777" w:rsidR="004E3237" w:rsidRDefault="004E3237" w:rsidP="004E3237">
      <w:pPr>
        <w:pStyle w:val="a1"/>
      </w:pPr>
      <w:r>
        <w:t>Рефлексія та консолідація результатів:</w:t>
      </w:r>
    </w:p>
    <w:p w14:paraId="107A5468" w14:textId="77777777" w:rsidR="004E3237" w:rsidRDefault="004E3237" w:rsidP="004E3237">
      <w:pPr>
        <w:pStyle w:val="22"/>
      </w:pPr>
      <w:r>
        <w:t>обговорити з клієнтом висновки та нові ідеї, що виникли під час сесії;</w:t>
      </w:r>
    </w:p>
    <w:p w14:paraId="15C431D0" w14:textId="77777777" w:rsidR="004E3237" w:rsidRDefault="004E3237" w:rsidP="004E3237">
      <w:pPr>
        <w:pStyle w:val="22"/>
      </w:pPr>
      <w:r>
        <w:t>допомогти сформулювати конкретні кроки для реалізації знайдених рішень;</w:t>
      </w:r>
    </w:p>
    <w:p w14:paraId="7B80AB1A" w14:textId="77777777" w:rsidR="004E3237" w:rsidRDefault="004E3237" w:rsidP="004E3237">
      <w:pPr>
        <w:pStyle w:val="22"/>
      </w:pPr>
      <w:r>
        <w:t>за необхідності, повторити вправу на наступних сесіях для відстеження прогресу.</w:t>
      </w:r>
    </w:p>
    <w:p w14:paraId="12310ADF" w14:textId="77777777" w:rsidR="004E3237" w:rsidRDefault="004E3237" w:rsidP="004E3237">
      <w:pPr>
        <w:pStyle w:val="a1"/>
      </w:pPr>
    </w:p>
    <w:p w14:paraId="7E7ABB64" w14:textId="37163A9E" w:rsidR="004E3237" w:rsidRDefault="004E3237" w:rsidP="004E3237">
      <w:pPr>
        <w:pStyle w:val="a1"/>
      </w:pPr>
      <w:r>
        <w:lastRenderedPageBreak/>
        <w:t>6) Документування:</w:t>
      </w:r>
    </w:p>
    <w:p w14:paraId="07E0D79B" w14:textId="77777777" w:rsidR="004E3237" w:rsidRDefault="004E3237" w:rsidP="004E3237">
      <w:pPr>
        <w:pStyle w:val="22"/>
      </w:pPr>
      <w:r>
        <w:t>психолог робить короткі нотатки про реакції клієнта, сформульовані цілі та потенційні стратегії;</w:t>
      </w:r>
    </w:p>
    <w:p w14:paraId="65F15E70" w14:textId="77777777" w:rsidR="004E3237" w:rsidRDefault="004E3237" w:rsidP="004E3237">
      <w:pPr>
        <w:pStyle w:val="22"/>
      </w:pPr>
      <w:r>
        <w:t>нотатки не повинні містити оцінок чи суджень, тільки фактичні дані та формулювання клієнта.</w:t>
      </w:r>
    </w:p>
    <w:p w14:paraId="3AE508B0" w14:textId="77777777" w:rsidR="004E3237" w:rsidRDefault="004E3237" w:rsidP="004E3237">
      <w:pPr>
        <w:pStyle w:val="a1"/>
      </w:pPr>
      <w:r>
        <w:t>Рекомендації:</w:t>
      </w:r>
    </w:p>
    <w:p w14:paraId="179BA0F8" w14:textId="006D4189" w:rsidR="004E3237" w:rsidRDefault="004E3237" w:rsidP="004E3237">
      <w:pPr>
        <w:pStyle w:val="a"/>
      </w:pPr>
      <w:r>
        <w:t>використовувати техніку у тривалих або серіях сесій, щоб клієнт мав час на осмислення та інтеграцію нових рішень;</w:t>
      </w:r>
    </w:p>
    <w:p w14:paraId="31531C3B" w14:textId="033B482E" w:rsidR="004E3237" w:rsidRDefault="004E3237" w:rsidP="004E3237">
      <w:pPr>
        <w:pStyle w:val="a"/>
      </w:pPr>
      <w:r>
        <w:t>під час роботи з ВПО враховувати емоційний стан та рівень стресу – у разі сильного емоційного напруження ставити більш прості або ресурсно-орієнтовані питання;</w:t>
      </w:r>
    </w:p>
    <w:p w14:paraId="2557F87C" w14:textId="60F1320A" w:rsidR="00676ACB" w:rsidRDefault="004E3237" w:rsidP="004E3237">
      <w:pPr>
        <w:pStyle w:val="a"/>
      </w:pPr>
      <w:r>
        <w:t>поєднувати «Силу питань» з іншими коучинговими інструментами (GROW, SMART, МАК) для більшої ефективності.</w:t>
      </w:r>
    </w:p>
    <w:p w14:paraId="3AE467A4" w14:textId="77777777" w:rsidR="00676ACB" w:rsidRDefault="00676ACB" w:rsidP="00676ACB">
      <w:pPr>
        <w:pStyle w:val="a1"/>
      </w:pPr>
    </w:p>
    <w:p w14:paraId="643EAAC8" w14:textId="33DCD6B8" w:rsidR="0072051F" w:rsidRPr="0072051F" w:rsidRDefault="0072051F" w:rsidP="0072051F">
      <w:pPr>
        <w:pStyle w:val="a1"/>
        <w:rPr>
          <w:rStyle w:val="ad"/>
        </w:rPr>
      </w:pPr>
      <w:r w:rsidRPr="0072051F">
        <w:rPr>
          <w:rStyle w:val="ad"/>
        </w:rPr>
        <w:t>Приклад застосування техніки «Сила питань»</w:t>
      </w:r>
    </w:p>
    <w:p w14:paraId="23F43949" w14:textId="3F874A3F" w:rsidR="0072051F" w:rsidRDefault="0072051F" w:rsidP="0072051F">
      <w:pPr>
        <w:pStyle w:val="a1"/>
      </w:pPr>
      <w:r>
        <w:t>1) Підготовчий етап</w:t>
      </w:r>
    </w:p>
    <w:p w14:paraId="0621512E" w14:textId="77777777" w:rsidR="0072051F" w:rsidRDefault="0072051F" w:rsidP="0072051F">
      <w:pPr>
        <w:pStyle w:val="22"/>
      </w:pPr>
      <w:r>
        <w:t>створення безпечного простору (конфіденційність, підтримка, відсутність оцінок);</w:t>
      </w:r>
    </w:p>
    <w:p w14:paraId="3424B82D" w14:textId="77777777" w:rsidR="0072051F" w:rsidRDefault="0072051F" w:rsidP="0072051F">
      <w:pPr>
        <w:pStyle w:val="22"/>
      </w:pPr>
      <w:r>
        <w:t>визначення фокусу роботи (конкретна проблема чи сфера життя клієнта).</w:t>
      </w:r>
    </w:p>
    <w:p w14:paraId="2D328156" w14:textId="427DB34A" w:rsidR="0072051F" w:rsidRDefault="0072051F" w:rsidP="0072051F">
      <w:pPr>
        <w:pStyle w:val="a1"/>
      </w:pPr>
      <w:r>
        <w:t>2) Основний етап – постановка відкритих питань</w:t>
      </w:r>
    </w:p>
    <w:p w14:paraId="05989298" w14:textId="77777777" w:rsidR="0072051F" w:rsidRDefault="0072051F" w:rsidP="0072051F">
      <w:pPr>
        <w:pStyle w:val="a1"/>
      </w:pPr>
      <w:r>
        <w:t>2.1 Актуалізація ресурсів</w:t>
      </w:r>
    </w:p>
    <w:p w14:paraId="2F90AB4C" w14:textId="77777777" w:rsidR="0072051F" w:rsidRDefault="0072051F" w:rsidP="0072051F">
      <w:pPr>
        <w:pStyle w:val="22"/>
      </w:pPr>
      <w:r>
        <w:t>«Що допомагало вам справлятися з труднощами раніше?»</w:t>
      </w:r>
    </w:p>
    <w:p w14:paraId="46346BF1" w14:textId="77777777" w:rsidR="0072051F" w:rsidRDefault="0072051F" w:rsidP="0072051F">
      <w:pPr>
        <w:pStyle w:val="22"/>
      </w:pPr>
      <w:r>
        <w:t>«Які ваші сильні сторони ви можете використати зараз?»</w:t>
      </w:r>
    </w:p>
    <w:p w14:paraId="69B914D9" w14:textId="77777777" w:rsidR="0072051F" w:rsidRDefault="0072051F" w:rsidP="0072051F">
      <w:pPr>
        <w:pStyle w:val="a1"/>
      </w:pPr>
      <w:r>
        <w:t>2.2 Аналіз поточної ситуації</w:t>
      </w:r>
    </w:p>
    <w:p w14:paraId="4D089FD9" w14:textId="77777777" w:rsidR="0072051F" w:rsidRDefault="0072051F" w:rsidP="0072051F">
      <w:pPr>
        <w:pStyle w:val="22"/>
      </w:pPr>
      <w:r>
        <w:t>«Що зараз перешкоджає вам досягти бажаного?»</w:t>
      </w:r>
    </w:p>
    <w:p w14:paraId="31E887B5" w14:textId="77777777" w:rsidR="0072051F" w:rsidRDefault="0072051F" w:rsidP="0072051F">
      <w:pPr>
        <w:pStyle w:val="22"/>
      </w:pPr>
      <w:r>
        <w:t>«Які внутрішні або зовнішні фактори підтримують вас?»</w:t>
      </w:r>
    </w:p>
    <w:p w14:paraId="7ACDD90B" w14:textId="77777777" w:rsidR="0072051F" w:rsidRDefault="0072051F" w:rsidP="0072051F">
      <w:pPr>
        <w:pStyle w:val="a1"/>
      </w:pPr>
      <w:r>
        <w:t>2.3 Орієнтація на рішення</w:t>
      </w:r>
    </w:p>
    <w:p w14:paraId="685D9F95" w14:textId="77777777" w:rsidR="0072051F" w:rsidRDefault="0072051F" w:rsidP="0072051F">
      <w:pPr>
        <w:pStyle w:val="22"/>
      </w:pPr>
      <w:r>
        <w:t>«Які конкретні кроки ви можете зробити для покращення ситуації?»</w:t>
      </w:r>
    </w:p>
    <w:p w14:paraId="6318AE68" w14:textId="77777777" w:rsidR="0072051F" w:rsidRDefault="0072051F" w:rsidP="0072051F">
      <w:pPr>
        <w:pStyle w:val="22"/>
      </w:pPr>
      <w:r>
        <w:lastRenderedPageBreak/>
        <w:t>«Що ви можете спробувати вже сьогодні, щоб рухатися вперед?»</w:t>
      </w:r>
    </w:p>
    <w:p w14:paraId="0941CE7A" w14:textId="0F7D4035" w:rsidR="0072051F" w:rsidRDefault="0072051F" w:rsidP="0072051F">
      <w:pPr>
        <w:pStyle w:val="a1"/>
      </w:pPr>
      <w:r>
        <w:t>3) Завершальний етап – рефлексія та консолідація</w:t>
      </w:r>
    </w:p>
    <w:p w14:paraId="19417E5D" w14:textId="77777777" w:rsidR="0072051F" w:rsidRDefault="0072051F" w:rsidP="0072051F">
      <w:pPr>
        <w:pStyle w:val="22"/>
      </w:pPr>
      <w:r>
        <w:t>обговорення отриманих висновків та нових ідей;</w:t>
      </w:r>
    </w:p>
    <w:p w14:paraId="19F1CF4C" w14:textId="77777777" w:rsidR="0072051F" w:rsidRDefault="0072051F" w:rsidP="0072051F">
      <w:pPr>
        <w:pStyle w:val="22"/>
      </w:pPr>
      <w:r>
        <w:t>формулювання конкретного плану дій;</w:t>
      </w:r>
    </w:p>
    <w:p w14:paraId="5D789930" w14:textId="77777777" w:rsidR="0072051F" w:rsidRDefault="0072051F" w:rsidP="0072051F">
      <w:pPr>
        <w:pStyle w:val="22"/>
      </w:pPr>
      <w:r>
        <w:t>фіксація ключових моментів (нотатки психолога, без оцінок).</w:t>
      </w:r>
    </w:p>
    <w:p w14:paraId="0130383E" w14:textId="2958A79D" w:rsidR="0072051F" w:rsidRDefault="0072051F" w:rsidP="0072051F">
      <w:pPr>
        <w:pStyle w:val="a1"/>
      </w:pPr>
      <w:r>
        <w:t>4) Рекомендації для ефективності</w:t>
      </w:r>
    </w:p>
    <w:p w14:paraId="0448A2D1" w14:textId="77777777" w:rsidR="0072051F" w:rsidRDefault="0072051F" w:rsidP="0072051F">
      <w:pPr>
        <w:pStyle w:val="22"/>
      </w:pPr>
      <w:r>
        <w:t>використовувати техніку у серії сесій;</w:t>
      </w:r>
    </w:p>
    <w:p w14:paraId="5E8BC7BD" w14:textId="77777777" w:rsidR="0072051F" w:rsidRDefault="0072051F" w:rsidP="0072051F">
      <w:pPr>
        <w:pStyle w:val="22"/>
      </w:pPr>
      <w:r>
        <w:t>адаптувати складність питань під емоційний стан клієнта;</w:t>
      </w:r>
    </w:p>
    <w:p w14:paraId="057149D5" w14:textId="7D9A6BE8" w:rsidR="00C82D75" w:rsidRDefault="0072051F" w:rsidP="0072051F">
      <w:pPr>
        <w:pStyle w:val="22"/>
      </w:pPr>
      <w:r>
        <w:t>поєднувати з іншими коучинговими інструментами (GROW, SMART, МАК).</w:t>
      </w:r>
    </w:p>
    <w:p w14:paraId="7B6BE62E" w14:textId="756A7FDF" w:rsidR="00C82D75" w:rsidRDefault="00C82D75" w:rsidP="00DD38E9">
      <w:pPr>
        <w:pStyle w:val="a1"/>
      </w:pPr>
    </w:p>
    <w:p w14:paraId="0B157D6C" w14:textId="77777777" w:rsidR="00211AF5" w:rsidRDefault="00211AF5" w:rsidP="00211AF5">
      <w:pPr>
        <w:pStyle w:val="2"/>
      </w:pPr>
      <w:bookmarkStart w:id="30" w:name="_Toc210324346"/>
      <w:r>
        <w:t>Б.5 Інструкція для роботи з МАК</w:t>
      </w:r>
      <w:bookmarkEnd w:id="30"/>
    </w:p>
    <w:p w14:paraId="527943C4" w14:textId="5F9EE584" w:rsidR="00211AF5" w:rsidRDefault="00211AF5" w:rsidP="00211AF5">
      <w:pPr>
        <w:pStyle w:val="a1"/>
      </w:pPr>
    </w:p>
    <w:p w14:paraId="6DD7ED50" w14:textId="77777777" w:rsidR="00211AF5" w:rsidRDefault="00211AF5" w:rsidP="00211AF5">
      <w:pPr>
        <w:pStyle w:val="a1"/>
      </w:pPr>
    </w:p>
    <w:p w14:paraId="1129A480" w14:textId="77777777" w:rsidR="00211AF5" w:rsidRDefault="00211AF5" w:rsidP="00211AF5">
      <w:pPr>
        <w:pStyle w:val="a1"/>
      </w:pPr>
      <w:r w:rsidRPr="00211AF5">
        <w:rPr>
          <w:b/>
          <w:bCs/>
        </w:rPr>
        <w:t>Мета:</w:t>
      </w:r>
      <w:r>
        <w:t xml:space="preserve"> сприяти актуалізації внутрішніх переживань, ресурсів та стратегій подолання стресових ситуацій, стимулювати рефлексію та креативне мислення.</w:t>
      </w:r>
    </w:p>
    <w:p w14:paraId="471AB0A9" w14:textId="191A9D2C" w:rsidR="00211AF5" w:rsidRPr="00211AF5" w:rsidRDefault="00211AF5" w:rsidP="00211AF5">
      <w:pPr>
        <w:pStyle w:val="a1"/>
      </w:pPr>
      <w:r>
        <w:t xml:space="preserve">1) </w:t>
      </w:r>
      <w:r w:rsidRPr="00211AF5">
        <w:t>Підготовчий етап:</w:t>
      </w:r>
    </w:p>
    <w:p w14:paraId="7C9D0069" w14:textId="6793F092" w:rsidR="00211AF5" w:rsidRDefault="00211AF5" w:rsidP="00211AF5">
      <w:pPr>
        <w:pStyle w:val="22"/>
      </w:pPr>
      <w:r>
        <w:t>підготуйте набір МАК (30–50 карток із абстрактними або метафоричними зображеннями);</w:t>
      </w:r>
    </w:p>
    <w:p w14:paraId="78C2F38F" w14:textId="455CC296" w:rsidR="00211AF5" w:rsidRDefault="00211AF5" w:rsidP="00211AF5">
      <w:pPr>
        <w:pStyle w:val="22"/>
      </w:pPr>
      <w:r>
        <w:t>створіть комфортну та приватну атмосферу: клієнт має відчувати безпеку та довіру;</w:t>
      </w:r>
    </w:p>
    <w:p w14:paraId="1CE21C31" w14:textId="632233CF" w:rsidR="00211AF5" w:rsidRDefault="00211AF5" w:rsidP="00211AF5">
      <w:pPr>
        <w:pStyle w:val="22"/>
      </w:pPr>
      <w:r>
        <w:t>поясніть клієнту мету використання МАК: «Ці картки допоможуть вам відобразити ваші внутрішні переживання, ресурси та знайти нові способи вирішення життєвих ситуацій».</w:t>
      </w:r>
    </w:p>
    <w:p w14:paraId="5819A0DE" w14:textId="4F6EAF8D" w:rsidR="00211AF5" w:rsidRPr="00211AF5" w:rsidRDefault="00211AF5" w:rsidP="00211AF5">
      <w:pPr>
        <w:pStyle w:val="a1"/>
      </w:pPr>
      <w:r w:rsidRPr="00211AF5">
        <w:t>2) Етап вибору карток:</w:t>
      </w:r>
    </w:p>
    <w:p w14:paraId="6A3D3A4A" w14:textId="5EBB7D31" w:rsidR="00211AF5" w:rsidRDefault="00211AF5" w:rsidP="00211AF5">
      <w:pPr>
        <w:pStyle w:val="22"/>
      </w:pPr>
      <w:r>
        <w:t>попросіть клієнта спокійно переглянути весь набір карток;</w:t>
      </w:r>
    </w:p>
    <w:p w14:paraId="67E8BC24" w14:textId="6C97931E" w:rsidR="00211AF5" w:rsidRDefault="00211AF5" w:rsidP="00211AF5">
      <w:pPr>
        <w:pStyle w:val="22"/>
      </w:pPr>
      <w:r>
        <w:t>клієнт обирає одну або кілька карток, які найбільше резонують із його поточним станом, переживаннями або думками;</w:t>
      </w:r>
    </w:p>
    <w:p w14:paraId="53698115" w14:textId="4BAB73EC" w:rsidR="00211AF5" w:rsidRDefault="00211AF5" w:rsidP="00211AF5">
      <w:pPr>
        <w:pStyle w:val="22"/>
      </w:pPr>
      <w:r>
        <w:lastRenderedPageBreak/>
        <w:t>важливо не давати оцінки вибору карток і не направляти клієнта: вибір має бути вільним і інтуїтивним.</w:t>
      </w:r>
    </w:p>
    <w:p w14:paraId="74FAA9CD" w14:textId="15E95587" w:rsidR="00211AF5" w:rsidRPr="00211AF5" w:rsidRDefault="00211AF5" w:rsidP="00211AF5">
      <w:pPr>
        <w:pStyle w:val="a1"/>
      </w:pPr>
      <w:r>
        <w:t xml:space="preserve">3) </w:t>
      </w:r>
      <w:r w:rsidRPr="00211AF5">
        <w:t>Етап асоціативної роботи:</w:t>
      </w:r>
    </w:p>
    <w:p w14:paraId="736B445B" w14:textId="3B94C37E" w:rsidR="00211AF5" w:rsidRDefault="00211AF5" w:rsidP="00211AF5">
      <w:pPr>
        <w:pStyle w:val="22"/>
      </w:pPr>
      <w:r>
        <w:t>попросіть клієнта описати образи, емоції та асоціації, які виникають при погляді на обрану картку;</w:t>
      </w:r>
    </w:p>
    <w:p w14:paraId="7E960D8E" w14:textId="37ABB063" w:rsidR="00211AF5" w:rsidRDefault="00211AF5" w:rsidP="00B06FC8">
      <w:pPr>
        <w:pStyle w:val="22"/>
      </w:pPr>
      <w:r>
        <w:t>задавайте відкриті питання для поглиблення аналізу, наприклад: «Що ви бачите на цій картці?», «Які емоції вона у вас викликає?», «Що цей образ може означати для вашої ситуації?», «Які ресурси або можливості ви бачите через цей образ?»;</w:t>
      </w:r>
    </w:p>
    <w:p w14:paraId="6B9D969C" w14:textId="539E99CA" w:rsidR="00211AF5" w:rsidRDefault="00211AF5" w:rsidP="00211AF5">
      <w:pPr>
        <w:pStyle w:val="22"/>
      </w:pPr>
      <w:r>
        <w:t>дайте клієнту час висловити всі асоціації та почуття без перебивань.</w:t>
      </w:r>
    </w:p>
    <w:p w14:paraId="1C9FBA66" w14:textId="2BA3A2A8" w:rsidR="00211AF5" w:rsidRPr="00211AF5" w:rsidRDefault="00211AF5" w:rsidP="00211AF5">
      <w:pPr>
        <w:pStyle w:val="a1"/>
        <w:rPr>
          <w:rStyle w:val="ad"/>
          <w:b w:val="0"/>
          <w:bCs w:val="0"/>
        </w:rPr>
      </w:pPr>
      <w:r w:rsidRPr="00211AF5">
        <w:rPr>
          <w:rStyle w:val="ad"/>
          <w:b w:val="0"/>
          <w:bCs w:val="0"/>
        </w:rPr>
        <w:t>4) Етап рефлексії та інтеграції:</w:t>
      </w:r>
    </w:p>
    <w:p w14:paraId="4B1ABECA" w14:textId="23DC4E58" w:rsidR="00211AF5" w:rsidRDefault="00211AF5" w:rsidP="00211AF5">
      <w:pPr>
        <w:pStyle w:val="22"/>
      </w:pPr>
      <w:r>
        <w:t>допоможіть клієнту усвідомити, що саме обрана картка відображає у його житті: внутрішні ресурси, страхи, прагнення, проблеми;</w:t>
      </w:r>
    </w:p>
    <w:p w14:paraId="57D2B68F" w14:textId="4C19CCD3" w:rsidR="00211AF5" w:rsidRDefault="00211AF5" w:rsidP="00211AF5">
      <w:pPr>
        <w:pStyle w:val="22"/>
      </w:pPr>
      <w:r>
        <w:t>разом з клієнтом сформулюйте конкретні висновки та можливі кроки для вирішення проблеми або досягнення цілей;</w:t>
      </w:r>
    </w:p>
    <w:p w14:paraId="5F813F51" w14:textId="31440056" w:rsidR="00211AF5" w:rsidRDefault="00211AF5" w:rsidP="00211AF5">
      <w:pPr>
        <w:pStyle w:val="22"/>
      </w:pPr>
      <w:r>
        <w:t>за бажанням, картку можна використати як опорний символ для подальших коучингових інтервенцій або домашніх завдань.</w:t>
      </w:r>
    </w:p>
    <w:p w14:paraId="4816AFEC" w14:textId="10995850" w:rsidR="00211AF5" w:rsidRPr="00211AF5" w:rsidRDefault="00211AF5" w:rsidP="00211AF5">
      <w:pPr>
        <w:pStyle w:val="a1"/>
      </w:pPr>
      <w:r>
        <w:rPr>
          <w:rStyle w:val="ad"/>
          <w:b w:val="0"/>
          <w:bCs w:val="0"/>
        </w:rPr>
        <w:t xml:space="preserve">5) </w:t>
      </w:r>
      <w:r w:rsidRPr="00211AF5">
        <w:rPr>
          <w:rStyle w:val="ad"/>
          <w:b w:val="0"/>
          <w:bCs w:val="0"/>
        </w:rPr>
        <w:t>Заключний етап:</w:t>
      </w:r>
    </w:p>
    <w:p w14:paraId="2967BC6A" w14:textId="4501B874" w:rsidR="00211AF5" w:rsidRDefault="00211AF5" w:rsidP="00211AF5">
      <w:pPr>
        <w:pStyle w:val="22"/>
      </w:pPr>
      <w:r>
        <w:t>подякуйте клієнту за участь у вправі;</w:t>
      </w:r>
    </w:p>
    <w:p w14:paraId="1191F3F6" w14:textId="2BDF6457" w:rsidR="00211AF5" w:rsidRDefault="00211AF5" w:rsidP="00211AF5">
      <w:pPr>
        <w:pStyle w:val="22"/>
      </w:pPr>
      <w:r>
        <w:t>коротко обговоріть, що він виніс із роботи з картками і як це можна застосувати у реальному житті;</w:t>
      </w:r>
    </w:p>
    <w:p w14:paraId="11B8964F" w14:textId="4246CBD0" w:rsidR="00C82D75" w:rsidRDefault="00211AF5" w:rsidP="00211AF5">
      <w:pPr>
        <w:pStyle w:val="22"/>
      </w:pPr>
      <w:r>
        <w:t>за необхідності зробіть нотатки про спостереження та результати для подальшого аналізу.</w:t>
      </w:r>
    </w:p>
    <w:p w14:paraId="347B5D1F" w14:textId="7BB03A9C" w:rsidR="00C82D75" w:rsidRDefault="00C82D75" w:rsidP="00DD38E9">
      <w:pPr>
        <w:pStyle w:val="a1"/>
      </w:pPr>
    </w:p>
    <w:p w14:paraId="689B0203" w14:textId="77777777" w:rsidR="009319DD" w:rsidRPr="009319DD" w:rsidRDefault="009319DD" w:rsidP="009319DD">
      <w:pPr>
        <w:pStyle w:val="a1"/>
        <w:rPr>
          <w:rStyle w:val="ad"/>
        </w:rPr>
      </w:pPr>
      <w:r w:rsidRPr="009319DD">
        <w:rPr>
          <w:rStyle w:val="ad"/>
        </w:rPr>
        <w:t>Практичний приклад роботи з МАК</w:t>
      </w:r>
    </w:p>
    <w:p w14:paraId="7CB75960" w14:textId="77777777" w:rsidR="009319DD" w:rsidRDefault="009319DD" w:rsidP="009319DD">
      <w:pPr>
        <w:pStyle w:val="a1"/>
      </w:pPr>
      <w:r w:rsidRPr="009319DD">
        <w:rPr>
          <w:b/>
          <w:bCs/>
        </w:rPr>
        <w:t>Клієнт:</w:t>
      </w:r>
      <w:r>
        <w:t xml:space="preserve"> Внутрішньо переміщена особа, 34 роки, пережила втрату дому та вимушене переселення.</w:t>
      </w:r>
    </w:p>
    <w:p w14:paraId="31706AD8" w14:textId="77777777" w:rsidR="009319DD" w:rsidRDefault="009319DD" w:rsidP="009319DD">
      <w:pPr>
        <w:pStyle w:val="a1"/>
      </w:pPr>
      <w:r w:rsidRPr="009319DD">
        <w:rPr>
          <w:b/>
          <w:bCs/>
        </w:rPr>
        <w:t>Мета сесії:</w:t>
      </w:r>
      <w:r>
        <w:t xml:space="preserve"> допомогти клієнту усвідомити свої внутрішні ресурси, знайти способи подолання тривожності та відновлення контролю над життям.</w:t>
      </w:r>
    </w:p>
    <w:p w14:paraId="12D782DA" w14:textId="77777777" w:rsidR="009319DD" w:rsidRPr="009319DD" w:rsidRDefault="009319DD" w:rsidP="009319DD">
      <w:pPr>
        <w:pStyle w:val="a1"/>
        <w:rPr>
          <w:b/>
          <w:bCs/>
        </w:rPr>
      </w:pPr>
      <w:r w:rsidRPr="009319DD">
        <w:rPr>
          <w:b/>
          <w:bCs/>
        </w:rPr>
        <w:t>Хід сесії:</w:t>
      </w:r>
    </w:p>
    <w:p w14:paraId="1E4887AE" w14:textId="6C6E6671" w:rsidR="009319DD" w:rsidRDefault="009319DD" w:rsidP="009319DD">
      <w:pPr>
        <w:pStyle w:val="a1"/>
      </w:pPr>
      <w:r>
        <w:lastRenderedPageBreak/>
        <w:t>1) Підготовка: психолог представив клієнту набір МАК (40 карток із метафоричними зображеннями: абстрактні форми, пейзажі, символи). Клієнту пояснили, що він обирає картки інтуїтивно, без правильних чи неправильних відповідей.</w:t>
      </w:r>
    </w:p>
    <w:p w14:paraId="475A864C" w14:textId="4C49826F" w:rsidR="009319DD" w:rsidRDefault="009319DD" w:rsidP="009319DD">
      <w:pPr>
        <w:pStyle w:val="a1"/>
      </w:pPr>
      <w:r>
        <w:t>2) Вибір картки: клієнт обрав картку із зображенням високої гори на тлі заходу сонця.</w:t>
      </w:r>
    </w:p>
    <w:p w14:paraId="10A454AA" w14:textId="17B2FC2D" w:rsidR="009319DD" w:rsidRDefault="009319DD" w:rsidP="009319DD">
      <w:pPr>
        <w:pStyle w:val="a1"/>
      </w:pPr>
      <w:r>
        <w:t xml:space="preserve">3) Асоціативна робота: </w:t>
      </w:r>
    </w:p>
    <w:p w14:paraId="66A9775A" w14:textId="5DF0DF8F" w:rsidR="009319DD" w:rsidRDefault="009319DD" w:rsidP="009319DD">
      <w:pPr>
        <w:pStyle w:val="22"/>
      </w:pPr>
      <w:r>
        <w:t>Психолог задав відкриті питання: «Що ви бачите на картці?»</w:t>
      </w:r>
    </w:p>
    <w:p w14:paraId="5F7C6E20" w14:textId="77777777" w:rsidR="009319DD" w:rsidRDefault="009319DD" w:rsidP="009319DD">
      <w:pPr>
        <w:pStyle w:val="22"/>
      </w:pPr>
      <w:r>
        <w:t>Клієнт: «Гору, яка височить, здається непохитною.»</w:t>
      </w:r>
    </w:p>
    <w:p w14:paraId="7B7D0165" w14:textId="09669335" w:rsidR="009319DD" w:rsidRDefault="009319DD" w:rsidP="009319DD">
      <w:pPr>
        <w:pStyle w:val="22"/>
      </w:pPr>
      <w:r>
        <w:t>Психолог: «Які емоції вона у вас викликає?»</w:t>
      </w:r>
    </w:p>
    <w:p w14:paraId="1BBE6F53" w14:textId="77777777" w:rsidR="009319DD" w:rsidRDefault="009319DD" w:rsidP="009319DD">
      <w:pPr>
        <w:pStyle w:val="22"/>
      </w:pPr>
      <w:r>
        <w:t>Клієнт: «Спочатку страх, але потім відчуття спокою і сили.»</w:t>
      </w:r>
    </w:p>
    <w:p w14:paraId="6312CC14" w14:textId="6D5D0EDE" w:rsidR="009319DD" w:rsidRDefault="009319DD" w:rsidP="009319DD">
      <w:pPr>
        <w:pStyle w:val="22"/>
      </w:pPr>
      <w:r>
        <w:t>Психолог: «Що цей образ може означати для вашого життя зараз?»</w:t>
      </w:r>
    </w:p>
    <w:p w14:paraId="28839D30" w14:textId="77777777" w:rsidR="009319DD" w:rsidRDefault="009319DD" w:rsidP="009319DD">
      <w:pPr>
        <w:pStyle w:val="22"/>
      </w:pPr>
      <w:r>
        <w:t>Клієнт: «Мені здається, що я можу подолати труднощі, навіть якщо зараз все виглядає важким.»</w:t>
      </w:r>
    </w:p>
    <w:p w14:paraId="07C23F29" w14:textId="00F22D43" w:rsidR="009319DD" w:rsidRDefault="009319DD" w:rsidP="009319DD">
      <w:pPr>
        <w:pStyle w:val="a1"/>
      </w:pPr>
      <w:r>
        <w:t>4) Рефлексія та інтеграція: психолог допоміг клієнту зв’язати образ гори з його власними ресурсами: рішучістю, стійкістю, готовністю рухатися вперед. Разом визначили перші кроки для зменшення тривожності – щоденна саморефлексія, ведення «щоденника ресурсів» та визначення маленьких досяжних цілей.</w:t>
      </w:r>
    </w:p>
    <w:p w14:paraId="32C57666" w14:textId="24166BE4" w:rsidR="00C82D75" w:rsidRDefault="009319DD" w:rsidP="009319DD">
      <w:pPr>
        <w:pStyle w:val="a1"/>
      </w:pPr>
      <w:r>
        <w:t>5) Заключний етап: клієнт зазначив, що після вправи відчуває відчуття контролю та впевненості. Психолог зафіксував спостереження та підготував рекомендації для подальших сесій.</w:t>
      </w:r>
    </w:p>
    <w:p w14:paraId="4CBE4F5A" w14:textId="77777777" w:rsidR="00C82D75" w:rsidRPr="00991EAB" w:rsidRDefault="00C82D75" w:rsidP="00DD38E9">
      <w:pPr>
        <w:pStyle w:val="a1"/>
      </w:pPr>
    </w:p>
    <w:sectPr w:rsidR="00C82D75" w:rsidRPr="00991EAB" w:rsidSect="00FF3CD9">
      <w:headerReference w:type="default" r:id="rId30"/>
      <w:pgSz w:w="11906" w:h="16838"/>
      <w:pgMar w:top="1134" w:right="567" w:bottom="1134" w:left="1418" w:header="425"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85DE" w14:textId="77777777" w:rsidR="009F7D87" w:rsidRDefault="009F7D87" w:rsidP="004F3F91">
      <w:pPr>
        <w:spacing w:after="0" w:line="240" w:lineRule="auto"/>
      </w:pPr>
      <w:r>
        <w:separator/>
      </w:r>
    </w:p>
  </w:endnote>
  <w:endnote w:type="continuationSeparator" w:id="0">
    <w:p w14:paraId="205BBCFC" w14:textId="77777777" w:rsidR="009F7D87" w:rsidRDefault="009F7D87" w:rsidP="004F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A032" w14:textId="77777777" w:rsidR="009F7D87" w:rsidRDefault="009F7D87" w:rsidP="004F3F91">
      <w:pPr>
        <w:spacing w:after="0" w:line="240" w:lineRule="auto"/>
      </w:pPr>
      <w:r>
        <w:separator/>
      </w:r>
    </w:p>
  </w:footnote>
  <w:footnote w:type="continuationSeparator" w:id="0">
    <w:p w14:paraId="408BCC45" w14:textId="77777777" w:rsidR="009F7D87" w:rsidRDefault="009F7D87" w:rsidP="004F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99985"/>
      <w:docPartObj>
        <w:docPartGallery w:val="Page Numbers (Top of Page)"/>
        <w:docPartUnique/>
      </w:docPartObj>
    </w:sdtPr>
    <w:sdtContent>
      <w:p w14:paraId="62091FD2" w14:textId="659A56B1" w:rsidR="00FF3CD9" w:rsidRDefault="00FF3CD9">
        <w:pPr>
          <w:pStyle w:val="a7"/>
          <w:jc w:val="right"/>
        </w:pPr>
        <w:r>
          <w:fldChar w:fldCharType="begin"/>
        </w:r>
        <w:r>
          <w:instrText>PAGE   \* MERGEFORMAT</w:instrText>
        </w:r>
        <w:r>
          <w:fldChar w:fldCharType="separate"/>
        </w:r>
        <w:r>
          <w:t>2</w:t>
        </w:r>
        <w:r>
          <w:fldChar w:fldCharType="end"/>
        </w:r>
      </w:p>
    </w:sdtContent>
  </w:sdt>
  <w:p w14:paraId="13B7C164" w14:textId="77777777" w:rsidR="00FF3CD9" w:rsidRDefault="00FF3CD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2F"/>
    <w:multiLevelType w:val="hybridMultilevel"/>
    <w:tmpl w:val="CFA23548"/>
    <w:lvl w:ilvl="0" w:tplc="5DFAB97A">
      <w:start w:val="1"/>
      <w:numFmt w:val="bullet"/>
      <w:pStyle w:val="a"/>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D7719B0"/>
    <w:multiLevelType w:val="hybridMultilevel"/>
    <w:tmpl w:val="54AE15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874745"/>
    <w:multiLevelType w:val="hybridMultilevel"/>
    <w:tmpl w:val="A816D87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D047E26"/>
    <w:multiLevelType w:val="hybridMultilevel"/>
    <w:tmpl w:val="BC3856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26264152">
    <w:abstractNumId w:val="0"/>
  </w:num>
  <w:num w:numId="2" w16cid:durableId="248125838">
    <w:abstractNumId w:val="4"/>
  </w:num>
  <w:num w:numId="3" w16cid:durableId="1459227899">
    <w:abstractNumId w:val="1"/>
  </w:num>
  <w:num w:numId="4" w16cid:durableId="1800025993">
    <w:abstractNumId w:val="3"/>
  </w:num>
  <w:num w:numId="5" w16cid:durableId="2063381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A5"/>
    <w:rsid w:val="000045DC"/>
    <w:rsid w:val="00006B65"/>
    <w:rsid w:val="000107DA"/>
    <w:rsid w:val="00010905"/>
    <w:rsid w:val="000257CE"/>
    <w:rsid w:val="0003007C"/>
    <w:rsid w:val="00030A62"/>
    <w:rsid w:val="00055939"/>
    <w:rsid w:val="00056FAB"/>
    <w:rsid w:val="000639EF"/>
    <w:rsid w:val="0006433C"/>
    <w:rsid w:val="00070D24"/>
    <w:rsid w:val="0007715B"/>
    <w:rsid w:val="00083369"/>
    <w:rsid w:val="000837CA"/>
    <w:rsid w:val="00084F93"/>
    <w:rsid w:val="000921ED"/>
    <w:rsid w:val="00092E9A"/>
    <w:rsid w:val="000A19A5"/>
    <w:rsid w:val="000C0424"/>
    <w:rsid w:val="000D16A6"/>
    <w:rsid w:val="000D49A4"/>
    <w:rsid w:val="000D57F2"/>
    <w:rsid w:val="00104942"/>
    <w:rsid w:val="00105591"/>
    <w:rsid w:val="00116FFE"/>
    <w:rsid w:val="0012293B"/>
    <w:rsid w:val="00122FA6"/>
    <w:rsid w:val="00130BEF"/>
    <w:rsid w:val="00134EDE"/>
    <w:rsid w:val="00141D74"/>
    <w:rsid w:val="00146706"/>
    <w:rsid w:val="00151FDC"/>
    <w:rsid w:val="001758E4"/>
    <w:rsid w:val="00181E78"/>
    <w:rsid w:val="001831CD"/>
    <w:rsid w:val="00187637"/>
    <w:rsid w:val="001B1E4D"/>
    <w:rsid w:val="001C2A97"/>
    <w:rsid w:val="001C3DAB"/>
    <w:rsid w:val="001E1779"/>
    <w:rsid w:val="001E2ACA"/>
    <w:rsid w:val="001E37AE"/>
    <w:rsid w:val="001F37E6"/>
    <w:rsid w:val="001F56C9"/>
    <w:rsid w:val="002030CF"/>
    <w:rsid w:val="002068BF"/>
    <w:rsid w:val="00211AF5"/>
    <w:rsid w:val="002246AC"/>
    <w:rsid w:val="002246B9"/>
    <w:rsid w:val="002275BF"/>
    <w:rsid w:val="0023735B"/>
    <w:rsid w:val="00241D22"/>
    <w:rsid w:val="0024202D"/>
    <w:rsid w:val="0024587C"/>
    <w:rsid w:val="00245D3D"/>
    <w:rsid w:val="0024691E"/>
    <w:rsid w:val="00250830"/>
    <w:rsid w:val="00254D2C"/>
    <w:rsid w:val="00257CBD"/>
    <w:rsid w:val="00260D59"/>
    <w:rsid w:val="00271EF2"/>
    <w:rsid w:val="00276C59"/>
    <w:rsid w:val="0028006A"/>
    <w:rsid w:val="002A03D4"/>
    <w:rsid w:val="002A06C5"/>
    <w:rsid w:val="002B3789"/>
    <w:rsid w:val="002B6BC2"/>
    <w:rsid w:val="002D578A"/>
    <w:rsid w:val="002D6DC4"/>
    <w:rsid w:val="00323FA9"/>
    <w:rsid w:val="0032418B"/>
    <w:rsid w:val="00324190"/>
    <w:rsid w:val="00336E53"/>
    <w:rsid w:val="003524F4"/>
    <w:rsid w:val="00357916"/>
    <w:rsid w:val="00373E56"/>
    <w:rsid w:val="00376198"/>
    <w:rsid w:val="00380429"/>
    <w:rsid w:val="00384A46"/>
    <w:rsid w:val="0038508D"/>
    <w:rsid w:val="0039036C"/>
    <w:rsid w:val="00396E35"/>
    <w:rsid w:val="00396E95"/>
    <w:rsid w:val="003A5CD0"/>
    <w:rsid w:val="003A7BAD"/>
    <w:rsid w:val="003B600C"/>
    <w:rsid w:val="003C54B7"/>
    <w:rsid w:val="003D058D"/>
    <w:rsid w:val="003D6730"/>
    <w:rsid w:val="003E2B2D"/>
    <w:rsid w:val="003E7CEB"/>
    <w:rsid w:val="003F0796"/>
    <w:rsid w:val="003F1A07"/>
    <w:rsid w:val="003F6BE8"/>
    <w:rsid w:val="00402BE7"/>
    <w:rsid w:val="004172EB"/>
    <w:rsid w:val="00421A5F"/>
    <w:rsid w:val="00423E85"/>
    <w:rsid w:val="00425DD3"/>
    <w:rsid w:val="00431B94"/>
    <w:rsid w:val="00443A06"/>
    <w:rsid w:val="00447325"/>
    <w:rsid w:val="00470CF9"/>
    <w:rsid w:val="00474D99"/>
    <w:rsid w:val="004768A3"/>
    <w:rsid w:val="00476D7E"/>
    <w:rsid w:val="0047798A"/>
    <w:rsid w:val="00496BBF"/>
    <w:rsid w:val="004A2D0D"/>
    <w:rsid w:val="004A48A2"/>
    <w:rsid w:val="004A7101"/>
    <w:rsid w:val="004A7A2F"/>
    <w:rsid w:val="004B08E5"/>
    <w:rsid w:val="004B2F64"/>
    <w:rsid w:val="004B321D"/>
    <w:rsid w:val="004E03D0"/>
    <w:rsid w:val="004E3237"/>
    <w:rsid w:val="004E6A91"/>
    <w:rsid w:val="004F15CF"/>
    <w:rsid w:val="004F3F91"/>
    <w:rsid w:val="0050248D"/>
    <w:rsid w:val="005102D1"/>
    <w:rsid w:val="00526FDE"/>
    <w:rsid w:val="00527EB6"/>
    <w:rsid w:val="00535C2F"/>
    <w:rsid w:val="00556B3D"/>
    <w:rsid w:val="00567A21"/>
    <w:rsid w:val="00576199"/>
    <w:rsid w:val="005770BC"/>
    <w:rsid w:val="005B06E1"/>
    <w:rsid w:val="005D67FF"/>
    <w:rsid w:val="005E0B4A"/>
    <w:rsid w:val="005E3CB4"/>
    <w:rsid w:val="005F1981"/>
    <w:rsid w:val="00604FDE"/>
    <w:rsid w:val="0061049C"/>
    <w:rsid w:val="00617B64"/>
    <w:rsid w:val="00620263"/>
    <w:rsid w:val="0062173B"/>
    <w:rsid w:val="00624D19"/>
    <w:rsid w:val="006528F9"/>
    <w:rsid w:val="00655F8E"/>
    <w:rsid w:val="006742A2"/>
    <w:rsid w:val="00675134"/>
    <w:rsid w:val="00676ACB"/>
    <w:rsid w:val="00677C06"/>
    <w:rsid w:val="00680FF1"/>
    <w:rsid w:val="00691BEE"/>
    <w:rsid w:val="00694790"/>
    <w:rsid w:val="006958A9"/>
    <w:rsid w:val="006B5DF3"/>
    <w:rsid w:val="006C17BC"/>
    <w:rsid w:val="006C2D58"/>
    <w:rsid w:val="006D1A19"/>
    <w:rsid w:val="006D7840"/>
    <w:rsid w:val="007050DC"/>
    <w:rsid w:val="00705343"/>
    <w:rsid w:val="007137BC"/>
    <w:rsid w:val="007169EC"/>
    <w:rsid w:val="00717296"/>
    <w:rsid w:val="0072051F"/>
    <w:rsid w:val="00725E77"/>
    <w:rsid w:val="00727EE9"/>
    <w:rsid w:val="00730F58"/>
    <w:rsid w:val="00741804"/>
    <w:rsid w:val="00756823"/>
    <w:rsid w:val="007642A2"/>
    <w:rsid w:val="00765133"/>
    <w:rsid w:val="0077566C"/>
    <w:rsid w:val="007765B4"/>
    <w:rsid w:val="007872A6"/>
    <w:rsid w:val="007917D3"/>
    <w:rsid w:val="007A53B8"/>
    <w:rsid w:val="007B0764"/>
    <w:rsid w:val="007B219E"/>
    <w:rsid w:val="007C3ED5"/>
    <w:rsid w:val="007D6386"/>
    <w:rsid w:val="007F16A0"/>
    <w:rsid w:val="007F216A"/>
    <w:rsid w:val="007F2731"/>
    <w:rsid w:val="008013A0"/>
    <w:rsid w:val="00801C4B"/>
    <w:rsid w:val="0080576D"/>
    <w:rsid w:val="00806DCF"/>
    <w:rsid w:val="00811DF3"/>
    <w:rsid w:val="00814B1B"/>
    <w:rsid w:val="00830283"/>
    <w:rsid w:val="008338F8"/>
    <w:rsid w:val="00840A26"/>
    <w:rsid w:val="008412F9"/>
    <w:rsid w:val="00843203"/>
    <w:rsid w:val="00843EA0"/>
    <w:rsid w:val="00845357"/>
    <w:rsid w:val="008453C2"/>
    <w:rsid w:val="0085566A"/>
    <w:rsid w:val="00855750"/>
    <w:rsid w:val="00862A08"/>
    <w:rsid w:val="00875C63"/>
    <w:rsid w:val="00882D79"/>
    <w:rsid w:val="0088377A"/>
    <w:rsid w:val="00886C4B"/>
    <w:rsid w:val="0088703F"/>
    <w:rsid w:val="0089395B"/>
    <w:rsid w:val="008B10A2"/>
    <w:rsid w:val="008B4831"/>
    <w:rsid w:val="008B4F9F"/>
    <w:rsid w:val="008C5C7C"/>
    <w:rsid w:val="008D17BF"/>
    <w:rsid w:val="008D1FA5"/>
    <w:rsid w:val="008D2F95"/>
    <w:rsid w:val="008E1343"/>
    <w:rsid w:val="008E5511"/>
    <w:rsid w:val="008F1EBB"/>
    <w:rsid w:val="008F2DC0"/>
    <w:rsid w:val="008F4A54"/>
    <w:rsid w:val="008F5502"/>
    <w:rsid w:val="008F68E8"/>
    <w:rsid w:val="00900B35"/>
    <w:rsid w:val="00905430"/>
    <w:rsid w:val="00907391"/>
    <w:rsid w:val="00930661"/>
    <w:rsid w:val="009319DD"/>
    <w:rsid w:val="00940EBF"/>
    <w:rsid w:val="00950BB9"/>
    <w:rsid w:val="00965DAE"/>
    <w:rsid w:val="00973FFB"/>
    <w:rsid w:val="0098097A"/>
    <w:rsid w:val="00991EAB"/>
    <w:rsid w:val="00994666"/>
    <w:rsid w:val="009A72CA"/>
    <w:rsid w:val="009B1D56"/>
    <w:rsid w:val="009B7751"/>
    <w:rsid w:val="009D2A61"/>
    <w:rsid w:val="009D55E3"/>
    <w:rsid w:val="009E3D73"/>
    <w:rsid w:val="009E3DFB"/>
    <w:rsid w:val="009E499D"/>
    <w:rsid w:val="009E4A44"/>
    <w:rsid w:val="009E6D63"/>
    <w:rsid w:val="009F1BB7"/>
    <w:rsid w:val="009F4473"/>
    <w:rsid w:val="009F4740"/>
    <w:rsid w:val="009F7D87"/>
    <w:rsid w:val="00A1253A"/>
    <w:rsid w:val="00A12932"/>
    <w:rsid w:val="00A16AD0"/>
    <w:rsid w:val="00A25253"/>
    <w:rsid w:val="00A30B2E"/>
    <w:rsid w:val="00A30CE2"/>
    <w:rsid w:val="00A30F6C"/>
    <w:rsid w:val="00A4694A"/>
    <w:rsid w:val="00A471FC"/>
    <w:rsid w:val="00A50A66"/>
    <w:rsid w:val="00A5213D"/>
    <w:rsid w:val="00A525AA"/>
    <w:rsid w:val="00A61E2E"/>
    <w:rsid w:val="00A638FC"/>
    <w:rsid w:val="00A648BE"/>
    <w:rsid w:val="00A73AF9"/>
    <w:rsid w:val="00A73BB7"/>
    <w:rsid w:val="00A770D9"/>
    <w:rsid w:val="00A866BD"/>
    <w:rsid w:val="00A94EB1"/>
    <w:rsid w:val="00AA21EC"/>
    <w:rsid w:val="00AA5B89"/>
    <w:rsid w:val="00AA7BDC"/>
    <w:rsid w:val="00AC438A"/>
    <w:rsid w:val="00AF1008"/>
    <w:rsid w:val="00AF6F5A"/>
    <w:rsid w:val="00B11670"/>
    <w:rsid w:val="00B15630"/>
    <w:rsid w:val="00B16B09"/>
    <w:rsid w:val="00B25971"/>
    <w:rsid w:val="00B25DA7"/>
    <w:rsid w:val="00B261D4"/>
    <w:rsid w:val="00B352B9"/>
    <w:rsid w:val="00B361EE"/>
    <w:rsid w:val="00B431E3"/>
    <w:rsid w:val="00B60D1A"/>
    <w:rsid w:val="00B647DB"/>
    <w:rsid w:val="00B74EB7"/>
    <w:rsid w:val="00B81039"/>
    <w:rsid w:val="00B84AC6"/>
    <w:rsid w:val="00B933E7"/>
    <w:rsid w:val="00BA4184"/>
    <w:rsid w:val="00BA6377"/>
    <w:rsid w:val="00BB6560"/>
    <w:rsid w:val="00BB739F"/>
    <w:rsid w:val="00BC3588"/>
    <w:rsid w:val="00BC79C5"/>
    <w:rsid w:val="00BD5882"/>
    <w:rsid w:val="00BE73AC"/>
    <w:rsid w:val="00BE755E"/>
    <w:rsid w:val="00BF67FE"/>
    <w:rsid w:val="00C1048F"/>
    <w:rsid w:val="00C25F45"/>
    <w:rsid w:val="00C31DDA"/>
    <w:rsid w:val="00C425A3"/>
    <w:rsid w:val="00C44CA7"/>
    <w:rsid w:val="00C51831"/>
    <w:rsid w:val="00C55927"/>
    <w:rsid w:val="00C56710"/>
    <w:rsid w:val="00C60098"/>
    <w:rsid w:val="00C634B2"/>
    <w:rsid w:val="00C6545D"/>
    <w:rsid w:val="00C76F92"/>
    <w:rsid w:val="00C80F80"/>
    <w:rsid w:val="00C82D75"/>
    <w:rsid w:val="00C834D7"/>
    <w:rsid w:val="00C879BA"/>
    <w:rsid w:val="00C90ABA"/>
    <w:rsid w:val="00C92A61"/>
    <w:rsid w:val="00CA269E"/>
    <w:rsid w:val="00CA562F"/>
    <w:rsid w:val="00CB60F6"/>
    <w:rsid w:val="00CC06FA"/>
    <w:rsid w:val="00CC5BD7"/>
    <w:rsid w:val="00CC707D"/>
    <w:rsid w:val="00CD25D1"/>
    <w:rsid w:val="00CE38B8"/>
    <w:rsid w:val="00CE5B88"/>
    <w:rsid w:val="00CE6F16"/>
    <w:rsid w:val="00CF1713"/>
    <w:rsid w:val="00CF74E7"/>
    <w:rsid w:val="00D01527"/>
    <w:rsid w:val="00D02E90"/>
    <w:rsid w:val="00D069B7"/>
    <w:rsid w:val="00D33DC5"/>
    <w:rsid w:val="00D40182"/>
    <w:rsid w:val="00D4138A"/>
    <w:rsid w:val="00D57204"/>
    <w:rsid w:val="00D65A6D"/>
    <w:rsid w:val="00D65E2D"/>
    <w:rsid w:val="00D660F7"/>
    <w:rsid w:val="00D81863"/>
    <w:rsid w:val="00D875B9"/>
    <w:rsid w:val="00D930B9"/>
    <w:rsid w:val="00D96D68"/>
    <w:rsid w:val="00DA3C77"/>
    <w:rsid w:val="00DB38B1"/>
    <w:rsid w:val="00DB74B2"/>
    <w:rsid w:val="00DC29A1"/>
    <w:rsid w:val="00DC5A3B"/>
    <w:rsid w:val="00DD38E9"/>
    <w:rsid w:val="00DE063C"/>
    <w:rsid w:val="00E00ED2"/>
    <w:rsid w:val="00E03D3F"/>
    <w:rsid w:val="00E13608"/>
    <w:rsid w:val="00E26CEA"/>
    <w:rsid w:val="00E26E5E"/>
    <w:rsid w:val="00E36858"/>
    <w:rsid w:val="00E46D2D"/>
    <w:rsid w:val="00E548F2"/>
    <w:rsid w:val="00E57304"/>
    <w:rsid w:val="00E74973"/>
    <w:rsid w:val="00E758DF"/>
    <w:rsid w:val="00E8414E"/>
    <w:rsid w:val="00E86D20"/>
    <w:rsid w:val="00EA0DDC"/>
    <w:rsid w:val="00EA619D"/>
    <w:rsid w:val="00EB1511"/>
    <w:rsid w:val="00EB4C13"/>
    <w:rsid w:val="00ED5B15"/>
    <w:rsid w:val="00EE11EA"/>
    <w:rsid w:val="00EE33BE"/>
    <w:rsid w:val="00EE5039"/>
    <w:rsid w:val="00EF7C29"/>
    <w:rsid w:val="00EF7DAF"/>
    <w:rsid w:val="00F04139"/>
    <w:rsid w:val="00F21D0B"/>
    <w:rsid w:val="00F23ECA"/>
    <w:rsid w:val="00F41646"/>
    <w:rsid w:val="00F434F0"/>
    <w:rsid w:val="00F55CD2"/>
    <w:rsid w:val="00F7191E"/>
    <w:rsid w:val="00F800CB"/>
    <w:rsid w:val="00F84161"/>
    <w:rsid w:val="00F85CCE"/>
    <w:rsid w:val="00F93728"/>
    <w:rsid w:val="00F96EDC"/>
    <w:rsid w:val="00FA7C85"/>
    <w:rsid w:val="00FB0613"/>
    <w:rsid w:val="00FB18FA"/>
    <w:rsid w:val="00FB4021"/>
    <w:rsid w:val="00FB5BE7"/>
    <w:rsid w:val="00FC1A9F"/>
    <w:rsid w:val="00FC3ABC"/>
    <w:rsid w:val="00FC76B7"/>
    <w:rsid w:val="00FD1FE5"/>
    <w:rsid w:val="00FD7D15"/>
    <w:rsid w:val="00FE4E89"/>
    <w:rsid w:val="00FF31C9"/>
    <w:rsid w:val="00FF3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6B3A"/>
  <w15:chartTrackingRefBased/>
  <w15:docId w15:val="{BBC8574B-7060-4101-B00B-0C41854F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0098"/>
  </w:style>
  <w:style w:type="paragraph" w:styleId="1">
    <w:name w:val="heading 1"/>
    <w:basedOn w:val="a1"/>
    <w:next w:val="a1"/>
    <w:link w:val="10"/>
    <w:uiPriority w:val="9"/>
    <w:qFormat/>
    <w:rsid w:val="00A73AF9"/>
    <w:pPr>
      <w:ind w:firstLine="0"/>
      <w:jc w:val="center"/>
      <w:outlineLvl w:val="0"/>
    </w:pPr>
    <w:rPr>
      <w:b/>
      <w:bCs/>
    </w:rPr>
  </w:style>
  <w:style w:type="paragraph" w:styleId="2">
    <w:name w:val="heading 2"/>
    <w:basedOn w:val="a1"/>
    <w:next w:val="a1"/>
    <w:link w:val="20"/>
    <w:uiPriority w:val="9"/>
    <w:unhideWhenUsed/>
    <w:qFormat/>
    <w:rsid w:val="00C60098"/>
    <w:pPr>
      <w:outlineLvl w:val="1"/>
    </w:pPr>
    <w:rPr>
      <w:b/>
      <w:bCs/>
    </w:rPr>
  </w:style>
  <w:style w:type="paragraph" w:styleId="3">
    <w:name w:val="heading 3"/>
    <w:basedOn w:val="a1"/>
    <w:next w:val="a1"/>
    <w:link w:val="30"/>
    <w:uiPriority w:val="9"/>
    <w:unhideWhenUsed/>
    <w:qFormat/>
    <w:rsid w:val="00476D7E"/>
    <w:pPr>
      <w:outlineLvl w:val="2"/>
    </w:pPr>
    <w:rPr>
      <w:b/>
      <w:bCs/>
    </w:rPr>
  </w:style>
  <w:style w:type="paragraph" w:styleId="4">
    <w:name w:val="heading 4"/>
    <w:basedOn w:val="a0"/>
    <w:next w:val="a0"/>
    <w:link w:val="40"/>
    <w:uiPriority w:val="9"/>
    <w:semiHidden/>
    <w:unhideWhenUsed/>
    <w:qFormat/>
    <w:rsid w:val="008453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маг_текст"/>
    <w:basedOn w:val="a0"/>
    <w:link w:val="a5"/>
    <w:qFormat/>
    <w:rsid w:val="008D17BF"/>
    <w:pPr>
      <w:spacing w:after="0" w:line="360" w:lineRule="auto"/>
      <w:ind w:firstLine="709"/>
      <w:jc w:val="both"/>
    </w:pPr>
    <w:rPr>
      <w:rFonts w:ascii="Times New Roman" w:hAnsi="Times New Roman" w:cs="Times New Roman"/>
      <w:sz w:val="28"/>
      <w:szCs w:val="28"/>
    </w:rPr>
  </w:style>
  <w:style w:type="paragraph" w:customStyle="1" w:styleId="a6">
    <w:name w:val="маг_рис"/>
    <w:basedOn w:val="a0"/>
    <w:qFormat/>
    <w:rsid w:val="00257CBD"/>
    <w:pPr>
      <w:spacing w:after="0" w:line="360" w:lineRule="auto"/>
      <w:jc w:val="center"/>
    </w:pPr>
    <w:rPr>
      <w:rFonts w:ascii="Times New Roman" w:hAnsi="Times New Roman" w:cs="Times New Roman"/>
      <w:sz w:val="28"/>
      <w:szCs w:val="28"/>
    </w:rPr>
  </w:style>
  <w:style w:type="paragraph" w:styleId="a7">
    <w:name w:val="header"/>
    <w:basedOn w:val="a0"/>
    <w:link w:val="a8"/>
    <w:uiPriority w:val="99"/>
    <w:unhideWhenUsed/>
    <w:rsid w:val="004F3F91"/>
    <w:pPr>
      <w:tabs>
        <w:tab w:val="center" w:pos="4819"/>
        <w:tab w:val="right" w:pos="9639"/>
      </w:tabs>
      <w:spacing w:after="0" w:line="240" w:lineRule="auto"/>
    </w:pPr>
  </w:style>
  <w:style w:type="character" w:customStyle="1" w:styleId="a8">
    <w:name w:val="Верхний колонтитул Знак"/>
    <w:basedOn w:val="a2"/>
    <w:link w:val="a7"/>
    <w:uiPriority w:val="99"/>
    <w:rsid w:val="004F3F91"/>
  </w:style>
  <w:style w:type="paragraph" w:styleId="a9">
    <w:name w:val="footer"/>
    <w:basedOn w:val="a0"/>
    <w:link w:val="aa"/>
    <w:uiPriority w:val="99"/>
    <w:unhideWhenUsed/>
    <w:rsid w:val="004F3F91"/>
    <w:pPr>
      <w:tabs>
        <w:tab w:val="center" w:pos="4819"/>
        <w:tab w:val="right" w:pos="9639"/>
      </w:tabs>
      <w:spacing w:after="0" w:line="240" w:lineRule="auto"/>
    </w:pPr>
  </w:style>
  <w:style w:type="character" w:customStyle="1" w:styleId="aa">
    <w:name w:val="Нижний колонтитул Знак"/>
    <w:basedOn w:val="a2"/>
    <w:link w:val="a9"/>
    <w:uiPriority w:val="99"/>
    <w:rsid w:val="004F3F91"/>
  </w:style>
  <w:style w:type="character" w:customStyle="1" w:styleId="10">
    <w:name w:val="Заголовок 1 Знак"/>
    <w:basedOn w:val="a2"/>
    <w:link w:val="1"/>
    <w:uiPriority w:val="9"/>
    <w:rsid w:val="00A73AF9"/>
    <w:rPr>
      <w:rFonts w:ascii="Times New Roman" w:hAnsi="Times New Roman" w:cs="Times New Roman"/>
      <w:b/>
      <w:bCs/>
      <w:sz w:val="28"/>
      <w:szCs w:val="28"/>
    </w:rPr>
  </w:style>
  <w:style w:type="paragraph" w:customStyle="1" w:styleId="a">
    <w:name w:val="маг_маркер"/>
    <w:basedOn w:val="a1"/>
    <w:qFormat/>
    <w:rsid w:val="008D17BF"/>
    <w:pPr>
      <w:numPr>
        <w:numId w:val="1"/>
      </w:numPr>
      <w:tabs>
        <w:tab w:val="left" w:pos="993"/>
      </w:tabs>
      <w:ind w:left="0" w:firstLine="709"/>
    </w:pPr>
  </w:style>
  <w:style w:type="character" w:customStyle="1" w:styleId="20">
    <w:name w:val="Заголовок 2 Знак"/>
    <w:basedOn w:val="a2"/>
    <w:link w:val="2"/>
    <w:uiPriority w:val="9"/>
    <w:rsid w:val="00C60098"/>
    <w:rPr>
      <w:rFonts w:ascii="Times New Roman" w:hAnsi="Times New Roman" w:cs="Times New Roman"/>
      <w:b/>
      <w:bCs/>
      <w:sz w:val="28"/>
      <w:szCs w:val="28"/>
    </w:rPr>
  </w:style>
  <w:style w:type="paragraph" w:styleId="ab">
    <w:name w:val="TOC Heading"/>
    <w:basedOn w:val="1"/>
    <w:next w:val="a0"/>
    <w:uiPriority w:val="39"/>
    <w:unhideWhenUsed/>
    <w:qFormat/>
    <w:rsid w:val="00C6009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11">
    <w:name w:val="toc 1"/>
    <w:basedOn w:val="a0"/>
    <w:next w:val="a0"/>
    <w:autoRedefine/>
    <w:uiPriority w:val="39"/>
    <w:unhideWhenUsed/>
    <w:rsid w:val="00C60098"/>
    <w:pPr>
      <w:tabs>
        <w:tab w:val="right" w:leader="dot" w:pos="9629"/>
      </w:tabs>
      <w:spacing w:after="100"/>
    </w:pPr>
    <w:rPr>
      <w:rFonts w:ascii="Times New Roman" w:hAnsi="Times New Roman" w:cs="Times New Roman"/>
      <w:noProof/>
      <w:sz w:val="28"/>
      <w:szCs w:val="28"/>
    </w:rPr>
  </w:style>
  <w:style w:type="paragraph" w:styleId="21">
    <w:name w:val="toc 2"/>
    <w:basedOn w:val="a0"/>
    <w:next w:val="a0"/>
    <w:autoRedefine/>
    <w:uiPriority w:val="39"/>
    <w:unhideWhenUsed/>
    <w:rsid w:val="00C60098"/>
    <w:pPr>
      <w:tabs>
        <w:tab w:val="right" w:leader="dot" w:pos="9629"/>
      </w:tabs>
      <w:spacing w:after="100"/>
      <w:ind w:left="220"/>
    </w:pPr>
    <w:rPr>
      <w:rFonts w:ascii="Times New Roman" w:hAnsi="Times New Roman" w:cs="Times New Roman"/>
      <w:noProof/>
      <w:sz w:val="28"/>
      <w:szCs w:val="28"/>
    </w:rPr>
  </w:style>
  <w:style w:type="character" w:styleId="ac">
    <w:name w:val="Hyperlink"/>
    <w:basedOn w:val="a2"/>
    <w:uiPriority w:val="99"/>
    <w:unhideWhenUsed/>
    <w:rsid w:val="00C60098"/>
    <w:rPr>
      <w:color w:val="0563C1" w:themeColor="hyperlink"/>
      <w:u w:val="single"/>
    </w:rPr>
  </w:style>
  <w:style w:type="character" w:customStyle="1" w:styleId="30">
    <w:name w:val="Заголовок 3 Знак"/>
    <w:basedOn w:val="a2"/>
    <w:link w:val="3"/>
    <w:uiPriority w:val="9"/>
    <w:rsid w:val="00476D7E"/>
    <w:rPr>
      <w:rFonts w:ascii="Times New Roman" w:hAnsi="Times New Roman" w:cs="Times New Roman"/>
      <w:b/>
      <w:bCs/>
      <w:sz w:val="28"/>
      <w:szCs w:val="28"/>
    </w:rPr>
  </w:style>
  <w:style w:type="paragraph" w:styleId="31">
    <w:name w:val="toc 3"/>
    <w:basedOn w:val="a0"/>
    <w:next w:val="a0"/>
    <w:autoRedefine/>
    <w:uiPriority w:val="39"/>
    <w:unhideWhenUsed/>
    <w:rsid w:val="00EE33BE"/>
    <w:pPr>
      <w:tabs>
        <w:tab w:val="right" w:leader="dot" w:pos="9629"/>
      </w:tabs>
      <w:spacing w:after="100"/>
      <w:ind w:left="440"/>
    </w:pPr>
    <w:rPr>
      <w:rFonts w:ascii="Times New Roman" w:hAnsi="Times New Roman" w:cs="Times New Roman"/>
      <w:noProof/>
      <w:sz w:val="28"/>
      <w:szCs w:val="28"/>
    </w:rPr>
  </w:style>
  <w:style w:type="character" w:customStyle="1" w:styleId="40">
    <w:name w:val="Заголовок 4 Знак"/>
    <w:basedOn w:val="a2"/>
    <w:link w:val="4"/>
    <w:uiPriority w:val="9"/>
    <w:semiHidden/>
    <w:rsid w:val="00845357"/>
    <w:rPr>
      <w:rFonts w:asciiTheme="majorHAnsi" w:eastAsiaTheme="majorEastAsia" w:hAnsiTheme="majorHAnsi" w:cstheme="majorBidi"/>
      <w:i/>
      <w:iCs/>
      <w:color w:val="2F5496" w:themeColor="accent1" w:themeShade="BF"/>
    </w:rPr>
  </w:style>
  <w:style w:type="character" w:customStyle="1" w:styleId="ad">
    <w:name w:val="маг_виділення"/>
    <w:basedOn w:val="a2"/>
    <w:uiPriority w:val="1"/>
    <w:qFormat/>
    <w:rsid w:val="0047798A"/>
    <w:rPr>
      <w:b/>
      <w:bCs/>
    </w:rPr>
  </w:style>
  <w:style w:type="paragraph" w:customStyle="1" w:styleId="ae">
    <w:name w:val="маг_анкета"/>
    <w:basedOn w:val="a1"/>
    <w:qFormat/>
    <w:rsid w:val="00D33DC5"/>
    <w:pPr>
      <w:ind w:firstLine="1134"/>
    </w:pPr>
  </w:style>
  <w:style w:type="table" w:styleId="af">
    <w:name w:val="Table Grid"/>
    <w:basedOn w:val="a3"/>
    <w:uiPriority w:val="39"/>
    <w:rsid w:val="003B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маг_табл"/>
    <w:basedOn w:val="a1"/>
    <w:qFormat/>
    <w:rsid w:val="00C80F80"/>
    <w:pPr>
      <w:spacing w:line="312" w:lineRule="auto"/>
      <w:ind w:firstLine="0"/>
    </w:pPr>
  </w:style>
  <w:style w:type="paragraph" w:customStyle="1" w:styleId="af1">
    <w:name w:val="маг_зайве"/>
    <w:basedOn w:val="a1"/>
    <w:link w:val="af2"/>
    <w:qFormat/>
    <w:rsid w:val="00CE5B88"/>
    <w:rPr>
      <w:strike/>
      <w:color w:val="FF0000"/>
    </w:rPr>
  </w:style>
  <w:style w:type="paragraph" w:customStyle="1" w:styleId="af3">
    <w:name w:val="маг_табл_номер"/>
    <w:basedOn w:val="a1"/>
    <w:qFormat/>
    <w:rsid w:val="00801C4B"/>
    <w:pPr>
      <w:jc w:val="right"/>
    </w:pPr>
  </w:style>
  <w:style w:type="paragraph" w:customStyle="1" w:styleId="120">
    <w:name w:val="маг_табл12"/>
    <w:basedOn w:val="a1"/>
    <w:qFormat/>
    <w:rsid w:val="00B74EB7"/>
    <w:pPr>
      <w:spacing w:line="240" w:lineRule="auto"/>
      <w:ind w:firstLine="0"/>
    </w:pPr>
    <w:rPr>
      <w:sz w:val="24"/>
      <w:szCs w:val="24"/>
    </w:rPr>
  </w:style>
  <w:style w:type="paragraph" w:customStyle="1" w:styleId="22">
    <w:name w:val="маг_маркер2"/>
    <w:basedOn w:val="a"/>
    <w:qFormat/>
    <w:rsid w:val="00D4138A"/>
    <w:pPr>
      <w:tabs>
        <w:tab w:val="clear" w:pos="993"/>
        <w:tab w:val="left" w:pos="1560"/>
      </w:tabs>
      <w:ind w:left="1134" w:firstLine="0"/>
    </w:pPr>
  </w:style>
  <w:style w:type="character" w:customStyle="1" w:styleId="a5">
    <w:name w:val="маг_текст Знак"/>
    <w:basedOn w:val="a2"/>
    <w:link w:val="a1"/>
    <w:rsid w:val="00A471FC"/>
    <w:rPr>
      <w:rFonts w:ascii="Times New Roman" w:hAnsi="Times New Roman" w:cs="Times New Roman"/>
      <w:sz w:val="28"/>
      <w:szCs w:val="28"/>
    </w:rPr>
  </w:style>
  <w:style w:type="character" w:customStyle="1" w:styleId="af2">
    <w:name w:val="маг_зайве Знак"/>
    <w:basedOn w:val="a5"/>
    <w:link w:val="af1"/>
    <w:rsid w:val="00A471FC"/>
    <w:rPr>
      <w:rFonts w:ascii="Times New Roman" w:hAnsi="Times New Roman" w:cs="Times New Roman"/>
      <w:strike/>
      <w:color w:val="FF0000"/>
      <w:sz w:val="28"/>
      <w:szCs w:val="28"/>
    </w:rPr>
  </w:style>
  <w:style w:type="character" w:styleId="af4">
    <w:name w:val="Placeholder Text"/>
    <w:basedOn w:val="a2"/>
    <w:uiPriority w:val="99"/>
    <w:semiHidden/>
    <w:rsid w:val="00324190"/>
    <w:rPr>
      <w:color w:val="808080"/>
    </w:rPr>
  </w:style>
  <w:style w:type="paragraph" w:customStyle="1" w:styleId="12">
    <w:name w:val="маг_табл12_маркер"/>
    <w:basedOn w:val="120"/>
    <w:qFormat/>
    <w:rsid w:val="002B3789"/>
    <w:pPr>
      <w:numPr>
        <w:ilvl w:val="1"/>
        <w:numId w:val="2"/>
      </w:numPr>
      <w:tabs>
        <w:tab w:val="left" w:pos="286"/>
      </w:tabs>
      <w:ind w:left="35" w:firstLine="0"/>
    </w:pPr>
  </w:style>
  <w:style w:type="table" w:customStyle="1" w:styleId="13">
    <w:name w:val="Сітка таблиці1"/>
    <w:basedOn w:val="a3"/>
    <w:next w:val="af"/>
    <w:uiPriority w:val="39"/>
    <w:rsid w:val="00E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8F68E8"/>
    <w:pPr>
      <w:ind w:left="720"/>
      <w:contextualSpacing/>
    </w:pPr>
  </w:style>
  <w:style w:type="character" w:styleId="af6">
    <w:name w:val="Unresolved Mention"/>
    <w:basedOn w:val="a2"/>
    <w:uiPriority w:val="99"/>
    <w:semiHidden/>
    <w:unhideWhenUsed/>
    <w:rsid w:val="002068BF"/>
    <w:rPr>
      <w:color w:val="605E5C"/>
      <w:shd w:val="clear" w:color="auto" w:fill="E1DFDD"/>
    </w:rPr>
  </w:style>
  <w:style w:type="paragraph" w:customStyle="1" w:styleId="af7">
    <w:name w:val="маг_пояснення"/>
    <w:basedOn w:val="a1"/>
    <w:qFormat/>
    <w:rsid w:val="00CC06FA"/>
    <w:rPr>
      <w:i/>
      <w:iCs/>
      <w:color w:val="0070C0"/>
    </w:rPr>
  </w:style>
  <w:style w:type="paragraph" w:styleId="af8">
    <w:name w:val="No Spacing"/>
    <w:aliases w:val="Таблицы"/>
    <w:link w:val="af9"/>
    <w:uiPriority w:val="1"/>
    <w:qFormat/>
    <w:rsid w:val="008B4F9F"/>
    <w:pPr>
      <w:spacing w:after="0" w:line="240" w:lineRule="auto"/>
    </w:pPr>
    <w:rPr>
      <w:rFonts w:cstheme="minorBidi"/>
      <w:lang w:val="ru-RU"/>
    </w:rPr>
  </w:style>
  <w:style w:type="character" w:customStyle="1" w:styleId="af9">
    <w:name w:val="Без интервала Знак"/>
    <w:aliases w:val="Таблицы Знак"/>
    <w:link w:val="af8"/>
    <w:uiPriority w:val="1"/>
    <w:locked/>
    <w:rsid w:val="008B4F9F"/>
    <w:rPr>
      <w:rFonts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29">
      <w:bodyDiv w:val="1"/>
      <w:marLeft w:val="0"/>
      <w:marRight w:val="0"/>
      <w:marTop w:val="0"/>
      <w:marBottom w:val="0"/>
      <w:divBdr>
        <w:top w:val="none" w:sz="0" w:space="0" w:color="auto"/>
        <w:left w:val="none" w:sz="0" w:space="0" w:color="auto"/>
        <w:bottom w:val="none" w:sz="0" w:space="0" w:color="auto"/>
        <w:right w:val="none" w:sz="0" w:space="0" w:color="auto"/>
      </w:divBdr>
    </w:div>
    <w:div w:id="16781682">
      <w:bodyDiv w:val="1"/>
      <w:marLeft w:val="0"/>
      <w:marRight w:val="0"/>
      <w:marTop w:val="0"/>
      <w:marBottom w:val="0"/>
      <w:divBdr>
        <w:top w:val="none" w:sz="0" w:space="0" w:color="auto"/>
        <w:left w:val="none" w:sz="0" w:space="0" w:color="auto"/>
        <w:bottom w:val="none" w:sz="0" w:space="0" w:color="auto"/>
        <w:right w:val="none" w:sz="0" w:space="0" w:color="auto"/>
      </w:divBdr>
    </w:div>
    <w:div w:id="16931029">
      <w:bodyDiv w:val="1"/>
      <w:marLeft w:val="0"/>
      <w:marRight w:val="0"/>
      <w:marTop w:val="0"/>
      <w:marBottom w:val="0"/>
      <w:divBdr>
        <w:top w:val="none" w:sz="0" w:space="0" w:color="auto"/>
        <w:left w:val="none" w:sz="0" w:space="0" w:color="auto"/>
        <w:bottom w:val="none" w:sz="0" w:space="0" w:color="auto"/>
        <w:right w:val="none" w:sz="0" w:space="0" w:color="auto"/>
      </w:divBdr>
    </w:div>
    <w:div w:id="22943468">
      <w:bodyDiv w:val="1"/>
      <w:marLeft w:val="0"/>
      <w:marRight w:val="0"/>
      <w:marTop w:val="0"/>
      <w:marBottom w:val="0"/>
      <w:divBdr>
        <w:top w:val="none" w:sz="0" w:space="0" w:color="auto"/>
        <w:left w:val="none" w:sz="0" w:space="0" w:color="auto"/>
        <w:bottom w:val="none" w:sz="0" w:space="0" w:color="auto"/>
        <w:right w:val="none" w:sz="0" w:space="0" w:color="auto"/>
      </w:divBdr>
    </w:div>
    <w:div w:id="35131577">
      <w:bodyDiv w:val="1"/>
      <w:marLeft w:val="0"/>
      <w:marRight w:val="0"/>
      <w:marTop w:val="0"/>
      <w:marBottom w:val="0"/>
      <w:divBdr>
        <w:top w:val="none" w:sz="0" w:space="0" w:color="auto"/>
        <w:left w:val="none" w:sz="0" w:space="0" w:color="auto"/>
        <w:bottom w:val="none" w:sz="0" w:space="0" w:color="auto"/>
        <w:right w:val="none" w:sz="0" w:space="0" w:color="auto"/>
      </w:divBdr>
      <w:divsChild>
        <w:div w:id="1546140916">
          <w:marLeft w:val="0"/>
          <w:marRight w:val="0"/>
          <w:marTop w:val="0"/>
          <w:marBottom w:val="0"/>
          <w:divBdr>
            <w:top w:val="none" w:sz="0" w:space="0" w:color="auto"/>
            <w:left w:val="none" w:sz="0" w:space="0" w:color="auto"/>
            <w:bottom w:val="none" w:sz="0" w:space="0" w:color="auto"/>
            <w:right w:val="none" w:sz="0" w:space="0" w:color="auto"/>
          </w:divBdr>
          <w:divsChild>
            <w:div w:id="1192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336">
      <w:bodyDiv w:val="1"/>
      <w:marLeft w:val="0"/>
      <w:marRight w:val="0"/>
      <w:marTop w:val="0"/>
      <w:marBottom w:val="0"/>
      <w:divBdr>
        <w:top w:val="none" w:sz="0" w:space="0" w:color="auto"/>
        <w:left w:val="none" w:sz="0" w:space="0" w:color="auto"/>
        <w:bottom w:val="none" w:sz="0" w:space="0" w:color="auto"/>
        <w:right w:val="none" w:sz="0" w:space="0" w:color="auto"/>
      </w:divBdr>
    </w:div>
    <w:div w:id="41754913">
      <w:bodyDiv w:val="1"/>
      <w:marLeft w:val="0"/>
      <w:marRight w:val="0"/>
      <w:marTop w:val="0"/>
      <w:marBottom w:val="0"/>
      <w:divBdr>
        <w:top w:val="none" w:sz="0" w:space="0" w:color="auto"/>
        <w:left w:val="none" w:sz="0" w:space="0" w:color="auto"/>
        <w:bottom w:val="none" w:sz="0" w:space="0" w:color="auto"/>
        <w:right w:val="none" w:sz="0" w:space="0" w:color="auto"/>
      </w:divBdr>
    </w:div>
    <w:div w:id="45959068">
      <w:bodyDiv w:val="1"/>
      <w:marLeft w:val="0"/>
      <w:marRight w:val="0"/>
      <w:marTop w:val="0"/>
      <w:marBottom w:val="0"/>
      <w:divBdr>
        <w:top w:val="none" w:sz="0" w:space="0" w:color="auto"/>
        <w:left w:val="none" w:sz="0" w:space="0" w:color="auto"/>
        <w:bottom w:val="none" w:sz="0" w:space="0" w:color="auto"/>
        <w:right w:val="none" w:sz="0" w:space="0" w:color="auto"/>
      </w:divBdr>
      <w:divsChild>
        <w:div w:id="625048261">
          <w:marLeft w:val="0"/>
          <w:marRight w:val="0"/>
          <w:marTop w:val="0"/>
          <w:marBottom w:val="0"/>
          <w:divBdr>
            <w:top w:val="none" w:sz="0" w:space="0" w:color="auto"/>
            <w:left w:val="none" w:sz="0" w:space="0" w:color="auto"/>
            <w:bottom w:val="none" w:sz="0" w:space="0" w:color="auto"/>
            <w:right w:val="none" w:sz="0" w:space="0" w:color="auto"/>
          </w:divBdr>
          <w:divsChild>
            <w:div w:id="10064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483">
      <w:bodyDiv w:val="1"/>
      <w:marLeft w:val="0"/>
      <w:marRight w:val="0"/>
      <w:marTop w:val="0"/>
      <w:marBottom w:val="0"/>
      <w:divBdr>
        <w:top w:val="none" w:sz="0" w:space="0" w:color="auto"/>
        <w:left w:val="none" w:sz="0" w:space="0" w:color="auto"/>
        <w:bottom w:val="none" w:sz="0" w:space="0" w:color="auto"/>
        <w:right w:val="none" w:sz="0" w:space="0" w:color="auto"/>
      </w:divBdr>
    </w:div>
    <w:div w:id="75441241">
      <w:bodyDiv w:val="1"/>
      <w:marLeft w:val="0"/>
      <w:marRight w:val="0"/>
      <w:marTop w:val="0"/>
      <w:marBottom w:val="0"/>
      <w:divBdr>
        <w:top w:val="none" w:sz="0" w:space="0" w:color="auto"/>
        <w:left w:val="none" w:sz="0" w:space="0" w:color="auto"/>
        <w:bottom w:val="none" w:sz="0" w:space="0" w:color="auto"/>
        <w:right w:val="none" w:sz="0" w:space="0" w:color="auto"/>
      </w:divBdr>
      <w:divsChild>
        <w:div w:id="1135760159">
          <w:marLeft w:val="0"/>
          <w:marRight w:val="0"/>
          <w:marTop w:val="0"/>
          <w:marBottom w:val="0"/>
          <w:divBdr>
            <w:top w:val="none" w:sz="0" w:space="0" w:color="auto"/>
            <w:left w:val="none" w:sz="0" w:space="0" w:color="auto"/>
            <w:bottom w:val="none" w:sz="0" w:space="0" w:color="auto"/>
            <w:right w:val="none" w:sz="0" w:space="0" w:color="auto"/>
          </w:divBdr>
          <w:divsChild>
            <w:div w:id="6418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64">
      <w:bodyDiv w:val="1"/>
      <w:marLeft w:val="0"/>
      <w:marRight w:val="0"/>
      <w:marTop w:val="0"/>
      <w:marBottom w:val="0"/>
      <w:divBdr>
        <w:top w:val="none" w:sz="0" w:space="0" w:color="auto"/>
        <w:left w:val="none" w:sz="0" w:space="0" w:color="auto"/>
        <w:bottom w:val="none" w:sz="0" w:space="0" w:color="auto"/>
        <w:right w:val="none" w:sz="0" w:space="0" w:color="auto"/>
      </w:divBdr>
    </w:div>
    <w:div w:id="80370618">
      <w:bodyDiv w:val="1"/>
      <w:marLeft w:val="0"/>
      <w:marRight w:val="0"/>
      <w:marTop w:val="0"/>
      <w:marBottom w:val="0"/>
      <w:divBdr>
        <w:top w:val="none" w:sz="0" w:space="0" w:color="auto"/>
        <w:left w:val="none" w:sz="0" w:space="0" w:color="auto"/>
        <w:bottom w:val="none" w:sz="0" w:space="0" w:color="auto"/>
        <w:right w:val="none" w:sz="0" w:space="0" w:color="auto"/>
      </w:divBdr>
    </w:div>
    <w:div w:id="83116257">
      <w:bodyDiv w:val="1"/>
      <w:marLeft w:val="0"/>
      <w:marRight w:val="0"/>
      <w:marTop w:val="0"/>
      <w:marBottom w:val="0"/>
      <w:divBdr>
        <w:top w:val="none" w:sz="0" w:space="0" w:color="auto"/>
        <w:left w:val="none" w:sz="0" w:space="0" w:color="auto"/>
        <w:bottom w:val="none" w:sz="0" w:space="0" w:color="auto"/>
        <w:right w:val="none" w:sz="0" w:space="0" w:color="auto"/>
      </w:divBdr>
      <w:divsChild>
        <w:div w:id="1574585159">
          <w:marLeft w:val="0"/>
          <w:marRight w:val="0"/>
          <w:marTop w:val="0"/>
          <w:marBottom w:val="0"/>
          <w:divBdr>
            <w:top w:val="none" w:sz="0" w:space="0" w:color="auto"/>
            <w:left w:val="none" w:sz="0" w:space="0" w:color="auto"/>
            <w:bottom w:val="none" w:sz="0" w:space="0" w:color="auto"/>
            <w:right w:val="none" w:sz="0" w:space="0" w:color="auto"/>
          </w:divBdr>
          <w:divsChild>
            <w:div w:id="12286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677">
      <w:bodyDiv w:val="1"/>
      <w:marLeft w:val="0"/>
      <w:marRight w:val="0"/>
      <w:marTop w:val="0"/>
      <w:marBottom w:val="0"/>
      <w:divBdr>
        <w:top w:val="none" w:sz="0" w:space="0" w:color="auto"/>
        <w:left w:val="none" w:sz="0" w:space="0" w:color="auto"/>
        <w:bottom w:val="none" w:sz="0" w:space="0" w:color="auto"/>
        <w:right w:val="none" w:sz="0" w:space="0" w:color="auto"/>
      </w:divBdr>
    </w:div>
    <w:div w:id="105465392">
      <w:bodyDiv w:val="1"/>
      <w:marLeft w:val="0"/>
      <w:marRight w:val="0"/>
      <w:marTop w:val="0"/>
      <w:marBottom w:val="0"/>
      <w:divBdr>
        <w:top w:val="none" w:sz="0" w:space="0" w:color="auto"/>
        <w:left w:val="none" w:sz="0" w:space="0" w:color="auto"/>
        <w:bottom w:val="none" w:sz="0" w:space="0" w:color="auto"/>
        <w:right w:val="none" w:sz="0" w:space="0" w:color="auto"/>
      </w:divBdr>
    </w:div>
    <w:div w:id="108747294">
      <w:bodyDiv w:val="1"/>
      <w:marLeft w:val="0"/>
      <w:marRight w:val="0"/>
      <w:marTop w:val="0"/>
      <w:marBottom w:val="0"/>
      <w:divBdr>
        <w:top w:val="none" w:sz="0" w:space="0" w:color="auto"/>
        <w:left w:val="none" w:sz="0" w:space="0" w:color="auto"/>
        <w:bottom w:val="none" w:sz="0" w:space="0" w:color="auto"/>
        <w:right w:val="none" w:sz="0" w:space="0" w:color="auto"/>
      </w:divBdr>
      <w:divsChild>
        <w:div w:id="1290936873">
          <w:marLeft w:val="0"/>
          <w:marRight w:val="0"/>
          <w:marTop w:val="0"/>
          <w:marBottom w:val="0"/>
          <w:divBdr>
            <w:top w:val="none" w:sz="0" w:space="0" w:color="auto"/>
            <w:left w:val="none" w:sz="0" w:space="0" w:color="auto"/>
            <w:bottom w:val="none" w:sz="0" w:space="0" w:color="auto"/>
            <w:right w:val="none" w:sz="0" w:space="0" w:color="auto"/>
          </w:divBdr>
          <w:divsChild>
            <w:div w:id="1065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278">
      <w:bodyDiv w:val="1"/>
      <w:marLeft w:val="0"/>
      <w:marRight w:val="0"/>
      <w:marTop w:val="0"/>
      <w:marBottom w:val="0"/>
      <w:divBdr>
        <w:top w:val="none" w:sz="0" w:space="0" w:color="auto"/>
        <w:left w:val="none" w:sz="0" w:space="0" w:color="auto"/>
        <w:bottom w:val="none" w:sz="0" w:space="0" w:color="auto"/>
        <w:right w:val="none" w:sz="0" w:space="0" w:color="auto"/>
      </w:divBdr>
    </w:div>
    <w:div w:id="121460369">
      <w:bodyDiv w:val="1"/>
      <w:marLeft w:val="0"/>
      <w:marRight w:val="0"/>
      <w:marTop w:val="0"/>
      <w:marBottom w:val="0"/>
      <w:divBdr>
        <w:top w:val="none" w:sz="0" w:space="0" w:color="auto"/>
        <w:left w:val="none" w:sz="0" w:space="0" w:color="auto"/>
        <w:bottom w:val="none" w:sz="0" w:space="0" w:color="auto"/>
        <w:right w:val="none" w:sz="0" w:space="0" w:color="auto"/>
      </w:divBdr>
    </w:div>
    <w:div w:id="122581929">
      <w:bodyDiv w:val="1"/>
      <w:marLeft w:val="0"/>
      <w:marRight w:val="0"/>
      <w:marTop w:val="0"/>
      <w:marBottom w:val="0"/>
      <w:divBdr>
        <w:top w:val="none" w:sz="0" w:space="0" w:color="auto"/>
        <w:left w:val="none" w:sz="0" w:space="0" w:color="auto"/>
        <w:bottom w:val="none" w:sz="0" w:space="0" w:color="auto"/>
        <w:right w:val="none" w:sz="0" w:space="0" w:color="auto"/>
      </w:divBdr>
    </w:div>
    <w:div w:id="129595387">
      <w:bodyDiv w:val="1"/>
      <w:marLeft w:val="0"/>
      <w:marRight w:val="0"/>
      <w:marTop w:val="0"/>
      <w:marBottom w:val="0"/>
      <w:divBdr>
        <w:top w:val="none" w:sz="0" w:space="0" w:color="auto"/>
        <w:left w:val="none" w:sz="0" w:space="0" w:color="auto"/>
        <w:bottom w:val="none" w:sz="0" w:space="0" w:color="auto"/>
        <w:right w:val="none" w:sz="0" w:space="0" w:color="auto"/>
      </w:divBdr>
      <w:divsChild>
        <w:div w:id="1232501233">
          <w:marLeft w:val="0"/>
          <w:marRight w:val="0"/>
          <w:marTop w:val="0"/>
          <w:marBottom w:val="0"/>
          <w:divBdr>
            <w:top w:val="none" w:sz="0" w:space="0" w:color="auto"/>
            <w:left w:val="none" w:sz="0" w:space="0" w:color="auto"/>
            <w:bottom w:val="none" w:sz="0" w:space="0" w:color="auto"/>
            <w:right w:val="none" w:sz="0" w:space="0" w:color="auto"/>
          </w:divBdr>
          <w:divsChild>
            <w:div w:id="12396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174">
      <w:bodyDiv w:val="1"/>
      <w:marLeft w:val="0"/>
      <w:marRight w:val="0"/>
      <w:marTop w:val="0"/>
      <w:marBottom w:val="0"/>
      <w:divBdr>
        <w:top w:val="none" w:sz="0" w:space="0" w:color="auto"/>
        <w:left w:val="none" w:sz="0" w:space="0" w:color="auto"/>
        <w:bottom w:val="none" w:sz="0" w:space="0" w:color="auto"/>
        <w:right w:val="none" w:sz="0" w:space="0" w:color="auto"/>
      </w:divBdr>
      <w:divsChild>
        <w:div w:id="996346634">
          <w:marLeft w:val="0"/>
          <w:marRight w:val="0"/>
          <w:marTop w:val="0"/>
          <w:marBottom w:val="0"/>
          <w:divBdr>
            <w:top w:val="none" w:sz="0" w:space="0" w:color="auto"/>
            <w:left w:val="none" w:sz="0" w:space="0" w:color="auto"/>
            <w:bottom w:val="none" w:sz="0" w:space="0" w:color="auto"/>
            <w:right w:val="none" w:sz="0" w:space="0" w:color="auto"/>
          </w:divBdr>
          <w:divsChild>
            <w:div w:id="1379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6423">
      <w:bodyDiv w:val="1"/>
      <w:marLeft w:val="0"/>
      <w:marRight w:val="0"/>
      <w:marTop w:val="0"/>
      <w:marBottom w:val="0"/>
      <w:divBdr>
        <w:top w:val="none" w:sz="0" w:space="0" w:color="auto"/>
        <w:left w:val="none" w:sz="0" w:space="0" w:color="auto"/>
        <w:bottom w:val="none" w:sz="0" w:space="0" w:color="auto"/>
        <w:right w:val="none" w:sz="0" w:space="0" w:color="auto"/>
      </w:divBdr>
    </w:div>
    <w:div w:id="154802415">
      <w:bodyDiv w:val="1"/>
      <w:marLeft w:val="0"/>
      <w:marRight w:val="0"/>
      <w:marTop w:val="0"/>
      <w:marBottom w:val="0"/>
      <w:divBdr>
        <w:top w:val="none" w:sz="0" w:space="0" w:color="auto"/>
        <w:left w:val="none" w:sz="0" w:space="0" w:color="auto"/>
        <w:bottom w:val="none" w:sz="0" w:space="0" w:color="auto"/>
        <w:right w:val="none" w:sz="0" w:space="0" w:color="auto"/>
      </w:divBdr>
      <w:divsChild>
        <w:div w:id="427775232">
          <w:marLeft w:val="0"/>
          <w:marRight w:val="0"/>
          <w:marTop w:val="0"/>
          <w:marBottom w:val="0"/>
          <w:divBdr>
            <w:top w:val="none" w:sz="0" w:space="0" w:color="auto"/>
            <w:left w:val="none" w:sz="0" w:space="0" w:color="auto"/>
            <w:bottom w:val="none" w:sz="0" w:space="0" w:color="auto"/>
            <w:right w:val="none" w:sz="0" w:space="0" w:color="auto"/>
          </w:divBdr>
          <w:divsChild>
            <w:div w:id="1300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155">
      <w:bodyDiv w:val="1"/>
      <w:marLeft w:val="0"/>
      <w:marRight w:val="0"/>
      <w:marTop w:val="0"/>
      <w:marBottom w:val="0"/>
      <w:divBdr>
        <w:top w:val="none" w:sz="0" w:space="0" w:color="auto"/>
        <w:left w:val="none" w:sz="0" w:space="0" w:color="auto"/>
        <w:bottom w:val="none" w:sz="0" w:space="0" w:color="auto"/>
        <w:right w:val="none" w:sz="0" w:space="0" w:color="auto"/>
      </w:divBdr>
    </w:div>
    <w:div w:id="156961896">
      <w:bodyDiv w:val="1"/>
      <w:marLeft w:val="0"/>
      <w:marRight w:val="0"/>
      <w:marTop w:val="0"/>
      <w:marBottom w:val="0"/>
      <w:divBdr>
        <w:top w:val="none" w:sz="0" w:space="0" w:color="auto"/>
        <w:left w:val="none" w:sz="0" w:space="0" w:color="auto"/>
        <w:bottom w:val="none" w:sz="0" w:space="0" w:color="auto"/>
        <w:right w:val="none" w:sz="0" w:space="0" w:color="auto"/>
      </w:divBdr>
      <w:divsChild>
        <w:div w:id="1010988599">
          <w:marLeft w:val="0"/>
          <w:marRight w:val="0"/>
          <w:marTop w:val="0"/>
          <w:marBottom w:val="0"/>
          <w:divBdr>
            <w:top w:val="none" w:sz="0" w:space="0" w:color="auto"/>
            <w:left w:val="none" w:sz="0" w:space="0" w:color="auto"/>
            <w:bottom w:val="none" w:sz="0" w:space="0" w:color="auto"/>
            <w:right w:val="none" w:sz="0" w:space="0" w:color="auto"/>
          </w:divBdr>
          <w:divsChild>
            <w:div w:id="1557424227">
              <w:marLeft w:val="0"/>
              <w:marRight w:val="0"/>
              <w:marTop w:val="0"/>
              <w:marBottom w:val="0"/>
              <w:divBdr>
                <w:top w:val="none" w:sz="0" w:space="0" w:color="auto"/>
                <w:left w:val="none" w:sz="0" w:space="0" w:color="auto"/>
                <w:bottom w:val="none" w:sz="0" w:space="0" w:color="auto"/>
                <w:right w:val="none" w:sz="0" w:space="0" w:color="auto"/>
              </w:divBdr>
            </w:div>
          </w:divsChild>
        </w:div>
        <w:div w:id="453602351">
          <w:marLeft w:val="0"/>
          <w:marRight w:val="0"/>
          <w:marTop w:val="0"/>
          <w:marBottom w:val="0"/>
          <w:divBdr>
            <w:top w:val="none" w:sz="0" w:space="0" w:color="auto"/>
            <w:left w:val="none" w:sz="0" w:space="0" w:color="auto"/>
            <w:bottom w:val="none" w:sz="0" w:space="0" w:color="auto"/>
            <w:right w:val="none" w:sz="0" w:space="0" w:color="auto"/>
          </w:divBdr>
          <w:divsChild>
            <w:div w:id="1663313393">
              <w:marLeft w:val="0"/>
              <w:marRight w:val="0"/>
              <w:marTop w:val="0"/>
              <w:marBottom w:val="0"/>
              <w:divBdr>
                <w:top w:val="none" w:sz="0" w:space="0" w:color="auto"/>
                <w:left w:val="none" w:sz="0" w:space="0" w:color="auto"/>
                <w:bottom w:val="none" w:sz="0" w:space="0" w:color="auto"/>
                <w:right w:val="none" w:sz="0" w:space="0" w:color="auto"/>
              </w:divBdr>
            </w:div>
          </w:divsChild>
        </w:div>
        <w:div w:id="1468353014">
          <w:marLeft w:val="0"/>
          <w:marRight w:val="0"/>
          <w:marTop w:val="0"/>
          <w:marBottom w:val="0"/>
          <w:divBdr>
            <w:top w:val="none" w:sz="0" w:space="0" w:color="auto"/>
            <w:left w:val="none" w:sz="0" w:space="0" w:color="auto"/>
            <w:bottom w:val="none" w:sz="0" w:space="0" w:color="auto"/>
            <w:right w:val="none" w:sz="0" w:space="0" w:color="auto"/>
          </w:divBdr>
          <w:divsChild>
            <w:div w:id="1565599135">
              <w:marLeft w:val="0"/>
              <w:marRight w:val="0"/>
              <w:marTop w:val="0"/>
              <w:marBottom w:val="0"/>
              <w:divBdr>
                <w:top w:val="none" w:sz="0" w:space="0" w:color="auto"/>
                <w:left w:val="none" w:sz="0" w:space="0" w:color="auto"/>
                <w:bottom w:val="none" w:sz="0" w:space="0" w:color="auto"/>
                <w:right w:val="none" w:sz="0" w:space="0" w:color="auto"/>
              </w:divBdr>
            </w:div>
          </w:divsChild>
        </w:div>
        <w:div w:id="118838735">
          <w:marLeft w:val="0"/>
          <w:marRight w:val="0"/>
          <w:marTop w:val="0"/>
          <w:marBottom w:val="0"/>
          <w:divBdr>
            <w:top w:val="none" w:sz="0" w:space="0" w:color="auto"/>
            <w:left w:val="none" w:sz="0" w:space="0" w:color="auto"/>
            <w:bottom w:val="none" w:sz="0" w:space="0" w:color="auto"/>
            <w:right w:val="none" w:sz="0" w:space="0" w:color="auto"/>
          </w:divBdr>
          <w:divsChild>
            <w:div w:id="7546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187">
      <w:bodyDiv w:val="1"/>
      <w:marLeft w:val="0"/>
      <w:marRight w:val="0"/>
      <w:marTop w:val="0"/>
      <w:marBottom w:val="0"/>
      <w:divBdr>
        <w:top w:val="none" w:sz="0" w:space="0" w:color="auto"/>
        <w:left w:val="none" w:sz="0" w:space="0" w:color="auto"/>
        <w:bottom w:val="none" w:sz="0" w:space="0" w:color="auto"/>
        <w:right w:val="none" w:sz="0" w:space="0" w:color="auto"/>
      </w:divBdr>
    </w:div>
    <w:div w:id="164902106">
      <w:bodyDiv w:val="1"/>
      <w:marLeft w:val="0"/>
      <w:marRight w:val="0"/>
      <w:marTop w:val="0"/>
      <w:marBottom w:val="0"/>
      <w:divBdr>
        <w:top w:val="none" w:sz="0" w:space="0" w:color="auto"/>
        <w:left w:val="none" w:sz="0" w:space="0" w:color="auto"/>
        <w:bottom w:val="none" w:sz="0" w:space="0" w:color="auto"/>
        <w:right w:val="none" w:sz="0" w:space="0" w:color="auto"/>
      </w:divBdr>
    </w:div>
    <w:div w:id="177619441">
      <w:bodyDiv w:val="1"/>
      <w:marLeft w:val="0"/>
      <w:marRight w:val="0"/>
      <w:marTop w:val="0"/>
      <w:marBottom w:val="0"/>
      <w:divBdr>
        <w:top w:val="none" w:sz="0" w:space="0" w:color="auto"/>
        <w:left w:val="none" w:sz="0" w:space="0" w:color="auto"/>
        <w:bottom w:val="none" w:sz="0" w:space="0" w:color="auto"/>
        <w:right w:val="none" w:sz="0" w:space="0" w:color="auto"/>
      </w:divBdr>
      <w:divsChild>
        <w:div w:id="1887451957">
          <w:marLeft w:val="0"/>
          <w:marRight w:val="0"/>
          <w:marTop w:val="0"/>
          <w:marBottom w:val="0"/>
          <w:divBdr>
            <w:top w:val="none" w:sz="0" w:space="0" w:color="auto"/>
            <w:left w:val="none" w:sz="0" w:space="0" w:color="auto"/>
            <w:bottom w:val="none" w:sz="0" w:space="0" w:color="auto"/>
            <w:right w:val="none" w:sz="0" w:space="0" w:color="auto"/>
          </w:divBdr>
          <w:divsChild>
            <w:div w:id="19286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604">
      <w:bodyDiv w:val="1"/>
      <w:marLeft w:val="0"/>
      <w:marRight w:val="0"/>
      <w:marTop w:val="0"/>
      <w:marBottom w:val="0"/>
      <w:divBdr>
        <w:top w:val="none" w:sz="0" w:space="0" w:color="auto"/>
        <w:left w:val="none" w:sz="0" w:space="0" w:color="auto"/>
        <w:bottom w:val="none" w:sz="0" w:space="0" w:color="auto"/>
        <w:right w:val="none" w:sz="0" w:space="0" w:color="auto"/>
      </w:divBdr>
    </w:div>
    <w:div w:id="180358604">
      <w:bodyDiv w:val="1"/>
      <w:marLeft w:val="0"/>
      <w:marRight w:val="0"/>
      <w:marTop w:val="0"/>
      <w:marBottom w:val="0"/>
      <w:divBdr>
        <w:top w:val="none" w:sz="0" w:space="0" w:color="auto"/>
        <w:left w:val="none" w:sz="0" w:space="0" w:color="auto"/>
        <w:bottom w:val="none" w:sz="0" w:space="0" w:color="auto"/>
        <w:right w:val="none" w:sz="0" w:space="0" w:color="auto"/>
      </w:divBdr>
    </w:div>
    <w:div w:id="180777658">
      <w:bodyDiv w:val="1"/>
      <w:marLeft w:val="0"/>
      <w:marRight w:val="0"/>
      <w:marTop w:val="0"/>
      <w:marBottom w:val="0"/>
      <w:divBdr>
        <w:top w:val="none" w:sz="0" w:space="0" w:color="auto"/>
        <w:left w:val="none" w:sz="0" w:space="0" w:color="auto"/>
        <w:bottom w:val="none" w:sz="0" w:space="0" w:color="auto"/>
        <w:right w:val="none" w:sz="0" w:space="0" w:color="auto"/>
      </w:divBdr>
    </w:div>
    <w:div w:id="184171220">
      <w:bodyDiv w:val="1"/>
      <w:marLeft w:val="0"/>
      <w:marRight w:val="0"/>
      <w:marTop w:val="0"/>
      <w:marBottom w:val="0"/>
      <w:divBdr>
        <w:top w:val="none" w:sz="0" w:space="0" w:color="auto"/>
        <w:left w:val="none" w:sz="0" w:space="0" w:color="auto"/>
        <w:bottom w:val="none" w:sz="0" w:space="0" w:color="auto"/>
        <w:right w:val="none" w:sz="0" w:space="0" w:color="auto"/>
      </w:divBdr>
      <w:divsChild>
        <w:div w:id="2050299073">
          <w:marLeft w:val="0"/>
          <w:marRight w:val="0"/>
          <w:marTop w:val="0"/>
          <w:marBottom w:val="0"/>
          <w:divBdr>
            <w:top w:val="none" w:sz="0" w:space="0" w:color="auto"/>
            <w:left w:val="none" w:sz="0" w:space="0" w:color="auto"/>
            <w:bottom w:val="none" w:sz="0" w:space="0" w:color="auto"/>
            <w:right w:val="none" w:sz="0" w:space="0" w:color="auto"/>
          </w:divBdr>
          <w:divsChild>
            <w:div w:id="968438811">
              <w:marLeft w:val="0"/>
              <w:marRight w:val="0"/>
              <w:marTop w:val="0"/>
              <w:marBottom w:val="0"/>
              <w:divBdr>
                <w:top w:val="none" w:sz="0" w:space="0" w:color="auto"/>
                <w:left w:val="none" w:sz="0" w:space="0" w:color="auto"/>
                <w:bottom w:val="none" w:sz="0" w:space="0" w:color="auto"/>
                <w:right w:val="none" w:sz="0" w:space="0" w:color="auto"/>
              </w:divBdr>
            </w:div>
          </w:divsChild>
        </w:div>
        <w:div w:id="190461105">
          <w:marLeft w:val="0"/>
          <w:marRight w:val="0"/>
          <w:marTop w:val="0"/>
          <w:marBottom w:val="0"/>
          <w:divBdr>
            <w:top w:val="none" w:sz="0" w:space="0" w:color="auto"/>
            <w:left w:val="none" w:sz="0" w:space="0" w:color="auto"/>
            <w:bottom w:val="none" w:sz="0" w:space="0" w:color="auto"/>
            <w:right w:val="none" w:sz="0" w:space="0" w:color="auto"/>
          </w:divBdr>
          <w:divsChild>
            <w:div w:id="1651782917">
              <w:marLeft w:val="0"/>
              <w:marRight w:val="0"/>
              <w:marTop w:val="0"/>
              <w:marBottom w:val="0"/>
              <w:divBdr>
                <w:top w:val="none" w:sz="0" w:space="0" w:color="auto"/>
                <w:left w:val="none" w:sz="0" w:space="0" w:color="auto"/>
                <w:bottom w:val="none" w:sz="0" w:space="0" w:color="auto"/>
                <w:right w:val="none" w:sz="0" w:space="0" w:color="auto"/>
              </w:divBdr>
            </w:div>
          </w:divsChild>
        </w:div>
        <w:div w:id="1280185472">
          <w:marLeft w:val="0"/>
          <w:marRight w:val="0"/>
          <w:marTop w:val="0"/>
          <w:marBottom w:val="0"/>
          <w:divBdr>
            <w:top w:val="none" w:sz="0" w:space="0" w:color="auto"/>
            <w:left w:val="none" w:sz="0" w:space="0" w:color="auto"/>
            <w:bottom w:val="none" w:sz="0" w:space="0" w:color="auto"/>
            <w:right w:val="none" w:sz="0" w:space="0" w:color="auto"/>
          </w:divBdr>
          <w:divsChild>
            <w:div w:id="326976699">
              <w:marLeft w:val="0"/>
              <w:marRight w:val="0"/>
              <w:marTop w:val="0"/>
              <w:marBottom w:val="0"/>
              <w:divBdr>
                <w:top w:val="none" w:sz="0" w:space="0" w:color="auto"/>
                <w:left w:val="none" w:sz="0" w:space="0" w:color="auto"/>
                <w:bottom w:val="none" w:sz="0" w:space="0" w:color="auto"/>
                <w:right w:val="none" w:sz="0" w:space="0" w:color="auto"/>
              </w:divBdr>
            </w:div>
          </w:divsChild>
        </w:div>
        <w:div w:id="360588911">
          <w:marLeft w:val="0"/>
          <w:marRight w:val="0"/>
          <w:marTop w:val="0"/>
          <w:marBottom w:val="0"/>
          <w:divBdr>
            <w:top w:val="none" w:sz="0" w:space="0" w:color="auto"/>
            <w:left w:val="none" w:sz="0" w:space="0" w:color="auto"/>
            <w:bottom w:val="none" w:sz="0" w:space="0" w:color="auto"/>
            <w:right w:val="none" w:sz="0" w:space="0" w:color="auto"/>
          </w:divBdr>
          <w:divsChild>
            <w:div w:id="1698000878">
              <w:marLeft w:val="0"/>
              <w:marRight w:val="0"/>
              <w:marTop w:val="0"/>
              <w:marBottom w:val="0"/>
              <w:divBdr>
                <w:top w:val="none" w:sz="0" w:space="0" w:color="auto"/>
                <w:left w:val="none" w:sz="0" w:space="0" w:color="auto"/>
                <w:bottom w:val="none" w:sz="0" w:space="0" w:color="auto"/>
                <w:right w:val="none" w:sz="0" w:space="0" w:color="auto"/>
              </w:divBdr>
            </w:div>
          </w:divsChild>
        </w:div>
        <w:div w:id="2008702296">
          <w:marLeft w:val="0"/>
          <w:marRight w:val="0"/>
          <w:marTop w:val="0"/>
          <w:marBottom w:val="0"/>
          <w:divBdr>
            <w:top w:val="none" w:sz="0" w:space="0" w:color="auto"/>
            <w:left w:val="none" w:sz="0" w:space="0" w:color="auto"/>
            <w:bottom w:val="none" w:sz="0" w:space="0" w:color="auto"/>
            <w:right w:val="none" w:sz="0" w:space="0" w:color="auto"/>
          </w:divBdr>
          <w:divsChild>
            <w:div w:id="1674722351">
              <w:marLeft w:val="0"/>
              <w:marRight w:val="0"/>
              <w:marTop w:val="0"/>
              <w:marBottom w:val="0"/>
              <w:divBdr>
                <w:top w:val="none" w:sz="0" w:space="0" w:color="auto"/>
                <w:left w:val="none" w:sz="0" w:space="0" w:color="auto"/>
                <w:bottom w:val="none" w:sz="0" w:space="0" w:color="auto"/>
                <w:right w:val="none" w:sz="0" w:space="0" w:color="auto"/>
              </w:divBdr>
            </w:div>
          </w:divsChild>
        </w:div>
        <w:div w:id="834808735">
          <w:marLeft w:val="0"/>
          <w:marRight w:val="0"/>
          <w:marTop w:val="0"/>
          <w:marBottom w:val="0"/>
          <w:divBdr>
            <w:top w:val="none" w:sz="0" w:space="0" w:color="auto"/>
            <w:left w:val="none" w:sz="0" w:space="0" w:color="auto"/>
            <w:bottom w:val="none" w:sz="0" w:space="0" w:color="auto"/>
            <w:right w:val="none" w:sz="0" w:space="0" w:color="auto"/>
          </w:divBdr>
          <w:divsChild>
            <w:div w:id="14860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9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34">
          <w:marLeft w:val="0"/>
          <w:marRight w:val="0"/>
          <w:marTop w:val="0"/>
          <w:marBottom w:val="0"/>
          <w:divBdr>
            <w:top w:val="none" w:sz="0" w:space="0" w:color="auto"/>
            <w:left w:val="none" w:sz="0" w:space="0" w:color="auto"/>
            <w:bottom w:val="none" w:sz="0" w:space="0" w:color="auto"/>
            <w:right w:val="none" w:sz="0" w:space="0" w:color="auto"/>
          </w:divBdr>
          <w:divsChild>
            <w:div w:id="1793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2976">
      <w:bodyDiv w:val="1"/>
      <w:marLeft w:val="0"/>
      <w:marRight w:val="0"/>
      <w:marTop w:val="0"/>
      <w:marBottom w:val="0"/>
      <w:divBdr>
        <w:top w:val="none" w:sz="0" w:space="0" w:color="auto"/>
        <w:left w:val="none" w:sz="0" w:space="0" w:color="auto"/>
        <w:bottom w:val="none" w:sz="0" w:space="0" w:color="auto"/>
        <w:right w:val="none" w:sz="0" w:space="0" w:color="auto"/>
      </w:divBdr>
    </w:div>
    <w:div w:id="208536429">
      <w:bodyDiv w:val="1"/>
      <w:marLeft w:val="0"/>
      <w:marRight w:val="0"/>
      <w:marTop w:val="0"/>
      <w:marBottom w:val="0"/>
      <w:divBdr>
        <w:top w:val="none" w:sz="0" w:space="0" w:color="auto"/>
        <w:left w:val="none" w:sz="0" w:space="0" w:color="auto"/>
        <w:bottom w:val="none" w:sz="0" w:space="0" w:color="auto"/>
        <w:right w:val="none" w:sz="0" w:space="0" w:color="auto"/>
      </w:divBdr>
    </w:div>
    <w:div w:id="210271428">
      <w:bodyDiv w:val="1"/>
      <w:marLeft w:val="0"/>
      <w:marRight w:val="0"/>
      <w:marTop w:val="0"/>
      <w:marBottom w:val="0"/>
      <w:divBdr>
        <w:top w:val="none" w:sz="0" w:space="0" w:color="auto"/>
        <w:left w:val="none" w:sz="0" w:space="0" w:color="auto"/>
        <w:bottom w:val="none" w:sz="0" w:space="0" w:color="auto"/>
        <w:right w:val="none" w:sz="0" w:space="0" w:color="auto"/>
      </w:divBdr>
    </w:div>
    <w:div w:id="217133417">
      <w:bodyDiv w:val="1"/>
      <w:marLeft w:val="0"/>
      <w:marRight w:val="0"/>
      <w:marTop w:val="0"/>
      <w:marBottom w:val="0"/>
      <w:divBdr>
        <w:top w:val="none" w:sz="0" w:space="0" w:color="auto"/>
        <w:left w:val="none" w:sz="0" w:space="0" w:color="auto"/>
        <w:bottom w:val="none" w:sz="0" w:space="0" w:color="auto"/>
        <w:right w:val="none" w:sz="0" w:space="0" w:color="auto"/>
      </w:divBdr>
      <w:divsChild>
        <w:div w:id="39519608">
          <w:marLeft w:val="0"/>
          <w:marRight w:val="0"/>
          <w:marTop w:val="0"/>
          <w:marBottom w:val="0"/>
          <w:divBdr>
            <w:top w:val="none" w:sz="0" w:space="0" w:color="auto"/>
            <w:left w:val="none" w:sz="0" w:space="0" w:color="auto"/>
            <w:bottom w:val="none" w:sz="0" w:space="0" w:color="auto"/>
            <w:right w:val="none" w:sz="0" w:space="0" w:color="auto"/>
          </w:divBdr>
          <w:divsChild>
            <w:div w:id="1602487643">
              <w:marLeft w:val="0"/>
              <w:marRight w:val="0"/>
              <w:marTop w:val="0"/>
              <w:marBottom w:val="0"/>
              <w:divBdr>
                <w:top w:val="none" w:sz="0" w:space="0" w:color="auto"/>
                <w:left w:val="none" w:sz="0" w:space="0" w:color="auto"/>
                <w:bottom w:val="none" w:sz="0" w:space="0" w:color="auto"/>
                <w:right w:val="none" w:sz="0" w:space="0" w:color="auto"/>
              </w:divBdr>
            </w:div>
          </w:divsChild>
        </w:div>
        <w:div w:id="694043629">
          <w:marLeft w:val="0"/>
          <w:marRight w:val="0"/>
          <w:marTop w:val="0"/>
          <w:marBottom w:val="0"/>
          <w:divBdr>
            <w:top w:val="none" w:sz="0" w:space="0" w:color="auto"/>
            <w:left w:val="none" w:sz="0" w:space="0" w:color="auto"/>
            <w:bottom w:val="none" w:sz="0" w:space="0" w:color="auto"/>
            <w:right w:val="none" w:sz="0" w:space="0" w:color="auto"/>
          </w:divBdr>
          <w:divsChild>
            <w:div w:id="333578661">
              <w:marLeft w:val="0"/>
              <w:marRight w:val="0"/>
              <w:marTop w:val="0"/>
              <w:marBottom w:val="0"/>
              <w:divBdr>
                <w:top w:val="none" w:sz="0" w:space="0" w:color="auto"/>
                <w:left w:val="none" w:sz="0" w:space="0" w:color="auto"/>
                <w:bottom w:val="none" w:sz="0" w:space="0" w:color="auto"/>
                <w:right w:val="none" w:sz="0" w:space="0" w:color="auto"/>
              </w:divBdr>
            </w:div>
          </w:divsChild>
        </w:div>
        <w:div w:id="1144347731">
          <w:marLeft w:val="0"/>
          <w:marRight w:val="0"/>
          <w:marTop w:val="0"/>
          <w:marBottom w:val="0"/>
          <w:divBdr>
            <w:top w:val="none" w:sz="0" w:space="0" w:color="auto"/>
            <w:left w:val="none" w:sz="0" w:space="0" w:color="auto"/>
            <w:bottom w:val="none" w:sz="0" w:space="0" w:color="auto"/>
            <w:right w:val="none" w:sz="0" w:space="0" w:color="auto"/>
          </w:divBdr>
          <w:divsChild>
            <w:div w:id="1536313868">
              <w:marLeft w:val="0"/>
              <w:marRight w:val="0"/>
              <w:marTop w:val="0"/>
              <w:marBottom w:val="0"/>
              <w:divBdr>
                <w:top w:val="none" w:sz="0" w:space="0" w:color="auto"/>
                <w:left w:val="none" w:sz="0" w:space="0" w:color="auto"/>
                <w:bottom w:val="none" w:sz="0" w:space="0" w:color="auto"/>
                <w:right w:val="none" w:sz="0" w:space="0" w:color="auto"/>
              </w:divBdr>
            </w:div>
          </w:divsChild>
        </w:div>
        <w:div w:id="1363440113">
          <w:marLeft w:val="0"/>
          <w:marRight w:val="0"/>
          <w:marTop w:val="0"/>
          <w:marBottom w:val="0"/>
          <w:divBdr>
            <w:top w:val="none" w:sz="0" w:space="0" w:color="auto"/>
            <w:left w:val="none" w:sz="0" w:space="0" w:color="auto"/>
            <w:bottom w:val="none" w:sz="0" w:space="0" w:color="auto"/>
            <w:right w:val="none" w:sz="0" w:space="0" w:color="auto"/>
          </w:divBdr>
          <w:divsChild>
            <w:div w:id="1571307853">
              <w:marLeft w:val="0"/>
              <w:marRight w:val="0"/>
              <w:marTop w:val="0"/>
              <w:marBottom w:val="0"/>
              <w:divBdr>
                <w:top w:val="none" w:sz="0" w:space="0" w:color="auto"/>
                <w:left w:val="none" w:sz="0" w:space="0" w:color="auto"/>
                <w:bottom w:val="none" w:sz="0" w:space="0" w:color="auto"/>
                <w:right w:val="none" w:sz="0" w:space="0" w:color="auto"/>
              </w:divBdr>
            </w:div>
          </w:divsChild>
        </w:div>
        <w:div w:id="873927497">
          <w:marLeft w:val="0"/>
          <w:marRight w:val="0"/>
          <w:marTop w:val="0"/>
          <w:marBottom w:val="0"/>
          <w:divBdr>
            <w:top w:val="none" w:sz="0" w:space="0" w:color="auto"/>
            <w:left w:val="none" w:sz="0" w:space="0" w:color="auto"/>
            <w:bottom w:val="none" w:sz="0" w:space="0" w:color="auto"/>
            <w:right w:val="none" w:sz="0" w:space="0" w:color="auto"/>
          </w:divBdr>
          <w:divsChild>
            <w:div w:id="18759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8551">
      <w:bodyDiv w:val="1"/>
      <w:marLeft w:val="0"/>
      <w:marRight w:val="0"/>
      <w:marTop w:val="0"/>
      <w:marBottom w:val="0"/>
      <w:divBdr>
        <w:top w:val="none" w:sz="0" w:space="0" w:color="auto"/>
        <w:left w:val="none" w:sz="0" w:space="0" w:color="auto"/>
        <w:bottom w:val="none" w:sz="0" w:space="0" w:color="auto"/>
        <w:right w:val="none" w:sz="0" w:space="0" w:color="auto"/>
      </w:divBdr>
    </w:div>
    <w:div w:id="231933563">
      <w:bodyDiv w:val="1"/>
      <w:marLeft w:val="0"/>
      <w:marRight w:val="0"/>
      <w:marTop w:val="0"/>
      <w:marBottom w:val="0"/>
      <w:divBdr>
        <w:top w:val="none" w:sz="0" w:space="0" w:color="auto"/>
        <w:left w:val="none" w:sz="0" w:space="0" w:color="auto"/>
        <w:bottom w:val="none" w:sz="0" w:space="0" w:color="auto"/>
        <w:right w:val="none" w:sz="0" w:space="0" w:color="auto"/>
      </w:divBdr>
    </w:div>
    <w:div w:id="237835025">
      <w:bodyDiv w:val="1"/>
      <w:marLeft w:val="0"/>
      <w:marRight w:val="0"/>
      <w:marTop w:val="0"/>
      <w:marBottom w:val="0"/>
      <w:divBdr>
        <w:top w:val="none" w:sz="0" w:space="0" w:color="auto"/>
        <w:left w:val="none" w:sz="0" w:space="0" w:color="auto"/>
        <w:bottom w:val="none" w:sz="0" w:space="0" w:color="auto"/>
        <w:right w:val="none" w:sz="0" w:space="0" w:color="auto"/>
      </w:divBdr>
      <w:divsChild>
        <w:div w:id="2003699124">
          <w:marLeft w:val="0"/>
          <w:marRight w:val="0"/>
          <w:marTop w:val="0"/>
          <w:marBottom w:val="0"/>
          <w:divBdr>
            <w:top w:val="none" w:sz="0" w:space="0" w:color="auto"/>
            <w:left w:val="none" w:sz="0" w:space="0" w:color="auto"/>
            <w:bottom w:val="none" w:sz="0" w:space="0" w:color="auto"/>
            <w:right w:val="none" w:sz="0" w:space="0" w:color="auto"/>
          </w:divBdr>
          <w:divsChild>
            <w:div w:id="50010097">
              <w:marLeft w:val="0"/>
              <w:marRight w:val="0"/>
              <w:marTop w:val="0"/>
              <w:marBottom w:val="0"/>
              <w:divBdr>
                <w:top w:val="none" w:sz="0" w:space="0" w:color="auto"/>
                <w:left w:val="none" w:sz="0" w:space="0" w:color="auto"/>
                <w:bottom w:val="none" w:sz="0" w:space="0" w:color="auto"/>
                <w:right w:val="none" w:sz="0" w:space="0" w:color="auto"/>
              </w:divBdr>
            </w:div>
          </w:divsChild>
        </w:div>
        <w:div w:id="1525558288">
          <w:marLeft w:val="0"/>
          <w:marRight w:val="0"/>
          <w:marTop w:val="0"/>
          <w:marBottom w:val="0"/>
          <w:divBdr>
            <w:top w:val="none" w:sz="0" w:space="0" w:color="auto"/>
            <w:left w:val="none" w:sz="0" w:space="0" w:color="auto"/>
            <w:bottom w:val="none" w:sz="0" w:space="0" w:color="auto"/>
            <w:right w:val="none" w:sz="0" w:space="0" w:color="auto"/>
          </w:divBdr>
          <w:divsChild>
            <w:div w:id="1401319638">
              <w:marLeft w:val="0"/>
              <w:marRight w:val="0"/>
              <w:marTop w:val="0"/>
              <w:marBottom w:val="0"/>
              <w:divBdr>
                <w:top w:val="none" w:sz="0" w:space="0" w:color="auto"/>
                <w:left w:val="none" w:sz="0" w:space="0" w:color="auto"/>
                <w:bottom w:val="none" w:sz="0" w:space="0" w:color="auto"/>
                <w:right w:val="none" w:sz="0" w:space="0" w:color="auto"/>
              </w:divBdr>
            </w:div>
          </w:divsChild>
        </w:div>
        <w:div w:id="89351442">
          <w:marLeft w:val="0"/>
          <w:marRight w:val="0"/>
          <w:marTop w:val="0"/>
          <w:marBottom w:val="0"/>
          <w:divBdr>
            <w:top w:val="none" w:sz="0" w:space="0" w:color="auto"/>
            <w:left w:val="none" w:sz="0" w:space="0" w:color="auto"/>
            <w:bottom w:val="none" w:sz="0" w:space="0" w:color="auto"/>
            <w:right w:val="none" w:sz="0" w:space="0" w:color="auto"/>
          </w:divBdr>
          <w:divsChild>
            <w:div w:id="1170293221">
              <w:marLeft w:val="0"/>
              <w:marRight w:val="0"/>
              <w:marTop w:val="0"/>
              <w:marBottom w:val="0"/>
              <w:divBdr>
                <w:top w:val="none" w:sz="0" w:space="0" w:color="auto"/>
                <w:left w:val="none" w:sz="0" w:space="0" w:color="auto"/>
                <w:bottom w:val="none" w:sz="0" w:space="0" w:color="auto"/>
                <w:right w:val="none" w:sz="0" w:space="0" w:color="auto"/>
              </w:divBdr>
            </w:div>
          </w:divsChild>
        </w:div>
        <w:div w:id="1295256991">
          <w:marLeft w:val="0"/>
          <w:marRight w:val="0"/>
          <w:marTop w:val="0"/>
          <w:marBottom w:val="0"/>
          <w:divBdr>
            <w:top w:val="none" w:sz="0" w:space="0" w:color="auto"/>
            <w:left w:val="none" w:sz="0" w:space="0" w:color="auto"/>
            <w:bottom w:val="none" w:sz="0" w:space="0" w:color="auto"/>
            <w:right w:val="none" w:sz="0" w:space="0" w:color="auto"/>
          </w:divBdr>
          <w:divsChild>
            <w:div w:id="428965508">
              <w:marLeft w:val="0"/>
              <w:marRight w:val="0"/>
              <w:marTop w:val="0"/>
              <w:marBottom w:val="0"/>
              <w:divBdr>
                <w:top w:val="none" w:sz="0" w:space="0" w:color="auto"/>
                <w:left w:val="none" w:sz="0" w:space="0" w:color="auto"/>
                <w:bottom w:val="none" w:sz="0" w:space="0" w:color="auto"/>
                <w:right w:val="none" w:sz="0" w:space="0" w:color="auto"/>
              </w:divBdr>
            </w:div>
          </w:divsChild>
        </w:div>
        <w:div w:id="1942911065">
          <w:marLeft w:val="0"/>
          <w:marRight w:val="0"/>
          <w:marTop w:val="0"/>
          <w:marBottom w:val="0"/>
          <w:divBdr>
            <w:top w:val="none" w:sz="0" w:space="0" w:color="auto"/>
            <w:left w:val="none" w:sz="0" w:space="0" w:color="auto"/>
            <w:bottom w:val="none" w:sz="0" w:space="0" w:color="auto"/>
            <w:right w:val="none" w:sz="0" w:space="0" w:color="auto"/>
          </w:divBdr>
          <w:divsChild>
            <w:div w:id="730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3302">
      <w:bodyDiv w:val="1"/>
      <w:marLeft w:val="0"/>
      <w:marRight w:val="0"/>
      <w:marTop w:val="0"/>
      <w:marBottom w:val="0"/>
      <w:divBdr>
        <w:top w:val="none" w:sz="0" w:space="0" w:color="auto"/>
        <w:left w:val="none" w:sz="0" w:space="0" w:color="auto"/>
        <w:bottom w:val="none" w:sz="0" w:space="0" w:color="auto"/>
        <w:right w:val="none" w:sz="0" w:space="0" w:color="auto"/>
      </w:divBdr>
    </w:div>
    <w:div w:id="249193023">
      <w:bodyDiv w:val="1"/>
      <w:marLeft w:val="0"/>
      <w:marRight w:val="0"/>
      <w:marTop w:val="0"/>
      <w:marBottom w:val="0"/>
      <w:divBdr>
        <w:top w:val="none" w:sz="0" w:space="0" w:color="auto"/>
        <w:left w:val="none" w:sz="0" w:space="0" w:color="auto"/>
        <w:bottom w:val="none" w:sz="0" w:space="0" w:color="auto"/>
        <w:right w:val="none" w:sz="0" w:space="0" w:color="auto"/>
      </w:divBdr>
    </w:div>
    <w:div w:id="260602710">
      <w:bodyDiv w:val="1"/>
      <w:marLeft w:val="0"/>
      <w:marRight w:val="0"/>
      <w:marTop w:val="0"/>
      <w:marBottom w:val="0"/>
      <w:divBdr>
        <w:top w:val="none" w:sz="0" w:space="0" w:color="auto"/>
        <w:left w:val="none" w:sz="0" w:space="0" w:color="auto"/>
        <w:bottom w:val="none" w:sz="0" w:space="0" w:color="auto"/>
        <w:right w:val="none" w:sz="0" w:space="0" w:color="auto"/>
      </w:divBdr>
      <w:divsChild>
        <w:div w:id="801462759">
          <w:marLeft w:val="0"/>
          <w:marRight w:val="0"/>
          <w:marTop w:val="0"/>
          <w:marBottom w:val="0"/>
          <w:divBdr>
            <w:top w:val="none" w:sz="0" w:space="0" w:color="auto"/>
            <w:left w:val="none" w:sz="0" w:space="0" w:color="auto"/>
            <w:bottom w:val="none" w:sz="0" w:space="0" w:color="auto"/>
            <w:right w:val="none" w:sz="0" w:space="0" w:color="auto"/>
          </w:divBdr>
          <w:divsChild>
            <w:div w:id="612052870">
              <w:marLeft w:val="0"/>
              <w:marRight w:val="0"/>
              <w:marTop w:val="0"/>
              <w:marBottom w:val="0"/>
              <w:divBdr>
                <w:top w:val="none" w:sz="0" w:space="0" w:color="auto"/>
                <w:left w:val="none" w:sz="0" w:space="0" w:color="auto"/>
                <w:bottom w:val="none" w:sz="0" w:space="0" w:color="auto"/>
                <w:right w:val="none" w:sz="0" w:space="0" w:color="auto"/>
              </w:divBdr>
            </w:div>
          </w:divsChild>
        </w:div>
        <w:div w:id="1934892534">
          <w:marLeft w:val="0"/>
          <w:marRight w:val="0"/>
          <w:marTop w:val="0"/>
          <w:marBottom w:val="0"/>
          <w:divBdr>
            <w:top w:val="none" w:sz="0" w:space="0" w:color="auto"/>
            <w:left w:val="none" w:sz="0" w:space="0" w:color="auto"/>
            <w:bottom w:val="none" w:sz="0" w:space="0" w:color="auto"/>
            <w:right w:val="none" w:sz="0" w:space="0" w:color="auto"/>
          </w:divBdr>
          <w:divsChild>
            <w:div w:id="529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2745">
      <w:bodyDiv w:val="1"/>
      <w:marLeft w:val="0"/>
      <w:marRight w:val="0"/>
      <w:marTop w:val="0"/>
      <w:marBottom w:val="0"/>
      <w:divBdr>
        <w:top w:val="none" w:sz="0" w:space="0" w:color="auto"/>
        <w:left w:val="none" w:sz="0" w:space="0" w:color="auto"/>
        <w:bottom w:val="none" w:sz="0" w:space="0" w:color="auto"/>
        <w:right w:val="none" w:sz="0" w:space="0" w:color="auto"/>
      </w:divBdr>
    </w:div>
    <w:div w:id="278221413">
      <w:bodyDiv w:val="1"/>
      <w:marLeft w:val="0"/>
      <w:marRight w:val="0"/>
      <w:marTop w:val="0"/>
      <w:marBottom w:val="0"/>
      <w:divBdr>
        <w:top w:val="none" w:sz="0" w:space="0" w:color="auto"/>
        <w:left w:val="none" w:sz="0" w:space="0" w:color="auto"/>
        <w:bottom w:val="none" w:sz="0" w:space="0" w:color="auto"/>
        <w:right w:val="none" w:sz="0" w:space="0" w:color="auto"/>
      </w:divBdr>
    </w:div>
    <w:div w:id="280190941">
      <w:bodyDiv w:val="1"/>
      <w:marLeft w:val="0"/>
      <w:marRight w:val="0"/>
      <w:marTop w:val="0"/>
      <w:marBottom w:val="0"/>
      <w:divBdr>
        <w:top w:val="none" w:sz="0" w:space="0" w:color="auto"/>
        <w:left w:val="none" w:sz="0" w:space="0" w:color="auto"/>
        <w:bottom w:val="none" w:sz="0" w:space="0" w:color="auto"/>
        <w:right w:val="none" w:sz="0" w:space="0" w:color="auto"/>
      </w:divBdr>
    </w:div>
    <w:div w:id="280958005">
      <w:bodyDiv w:val="1"/>
      <w:marLeft w:val="0"/>
      <w:marRight w:val="0"/>
      <w:marTop w:val="0"/>
      <w:marBottom w:val="0"/>
      <w:divBdr>
        <w:top w:val="none" w:sz="0" w:space="0" w:color="auto"/>
        <w:left w:val="none" w:sz="0" w:space="0" w:color="auto"/>
        <w:bottom w:val="none" w:sz="0" w:space="0" w:color="auto"/>
        <w:right w:val="none" w:sz="0" w:space="0" w:color="auto"/>
      </w:divBdr>
    </w:div>
    <w:div w:id="291248131">
      <w:bodyDiv w:val="1"/>
      <w:marLeft w:val="0"/>
      <w:marRight w:val="0"/>
      <w:marTop w:val="0"/>
      <w:marBottom w:val="0"/>
      <w:divBdr>
        <w:top w:val="none" w:sz="0" w:space="0" w:color="auto"/>
        <w:left w:val="none" w:sz="0" w:space="0" w:color="auto"/>
        <w:bottom w:val="none" w:sz="0" w:space="0" w:color="auto"/>
        <w:right w:val="none" w:sz="0" w:space="0" w:color="auto"/>
      </w:divBdr>
    </w:div>
    <w:div w:id="292292139">
      <w:bodyDiv w:val="1"/>
      <w:marLeft w:val="0"/>
      <w:marRight w:val="0"/>
      <w:marTop w:val="0"/>
      <w:marBottom w:val="0"/>
      <w:divBdr>
        <w:top w:val="none" w:sz="0" w:space="0" w:color="auto"/>
        <w:left w:val="none" w:sz="0" w:space="0" w:color="auto"/>
        <w:bottom w:val="none" w:sz="0" w:space="0" w:color="auto"/>
        <w:right w:val="none" w:sz="0" w:space="0" w:color="auto"/>
      </w:divBdr>
    </w:div>
    <w:div w:id="295913663">
      <w:bodyDiv w:val="1"/>
      <w:marLeft w:val="0"/>
      <w:marRight w:val="0"/>
      <w:marTop w:val="0"/>
      <w:marBottom w:val="0"/>
      <w:divBdr>
        <w:top w:val="none" w:sz="0" w:space="0" w:color="auto"/>
        <w:left w:val="none" w:sz="0" w:space="0" w:color="auto"/>
        <w:bottom w:val="none" w:sz="0" w:space="0" w:color="auto"/>
        <w:right w:val="none" w:sz="0" w:space="0" w:color="auto"/>
      </w:divBdr>
    </w:div>
    <w:div w:id="303855489">
      <w:bodyDiv w:val="1"/>
      <w:marLeft w:val="0"/>
      <w:marRight w:val="0"/>
      <w:marTop w:val="0"/>
      <w:marBottom w:val="0"/>
      <w:divBdr>
        <w:top w:val="none" w:sz="0" w:space="0" w:color="auto"/>
        <w:left w:val="none" w:sz="0" w:space="0" w:color="auto"/>
        <w:bottom w:val="none" w:sz="0" w:space="0" w:color="auto"/>
        <w:right w:val="none" w:sz="0" w:space="0" w:color="auto"/>
      </w:divBdr>
    </w:div>
    <w:div w:id="312220235">
      <w:bodyDiv w:val="1"/>
      <w:marLeft w:val="0"/>
      <w:marRight w:val="0"/>
      <w:marTop w:val="0"/>
      <w:marBottom w:val="0"/>
      <w:divBdr>
        <w:top w:val="none" w:sz="0" w:space="0" w:color="auto"/>
        <w:left w:val="none" w:sz="0" w:space="0" w:color="auto"/>
        <w:bottom w:val="none" w:sz="0" w:space="0" w:color="auto"/>
        <w:right w:val="none" w:sz="0" w:space="0" w:color="auto"/>
      </w:divBdr>
    </w:div>
    <w:div w:id="313491051">
      <w:bodyDiv w:val="1"/>
      <w:marLeft w:val="0"/>
      <w:marRight w:val="0"/>
      <w:marTop w:val="0"/>
      <w:marBottom w:val="0"/>
      <w:divBdr>
        <w:top w:val="none" w:sz="0" w:space="0" w:color="auto"/>
        <w:left w:val="none" w:sz="0" w:space="0" w:color="auto"/>
        <w:bottom w:val="none" w:sz="0" w:space="0" w:color="auto"/>
        <w:right w:val="none" w:sz="0" w:space="0" w:color="auto"/>
      </w:divBdr>
      <w:divsChild>
        <w:div w:id="456922104">
          <w:marLeft w:val="0"/>
          <w:marRight w:val="0"/>
          <w:marTop w:val="0"/>
          <w:marBottom w:val="0"/>
          <w:divBdr>
            <w:top w:val="none" w:sz="0" w:space="0" w:color="auto"/>
            <w:left w:val="none" w:sz="0" w:space="0" w:color="auto"/>
            <w:bottom w:val="none" w:sz="0" w:space="0" w:color="auto"/>
            <w:right w:val="none" w:sz="0" w:space="0" w:color="auto"/>
          </w:divBdr>
          <w:divsChild>
            <w:div w:id="15676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31">
      <w:bodyDiv w:val="1"/>
      <w:marLeft w:val="0"/>
      <w:marRight w:val="0"/>
      <w:marTop w:val="0"/>
      <w:marBottom w:val="0"/>
      <w:divBdr>
        <w:top w:val="none" w:sz="0" w:space="0" w:color="auto"/>
        <w:left w:val="none" w:sz="0" w:space="0" w:color="auto"/>
        <w:bottom w:val="none" w:sz="0" w:space="0" w:color="auto"/>
        <w:right w:val="none" w:sz="0" w:space="0" w:color="auto"/>
      </w:divBdr>
    </w:div>
    <w:div w:id="326254580">
      <w:bodyDiv w:val="1"/>
      <w:marLeft w:val="0"/>
      <w:marRight w:val="0"/>
      <w:marTop w:val="0"/>
      <w:marBottom w:val="0"/>
      <w:divBdr>
        <w:top w:val="none" w:sz="0" w:space="0" w:color="auto"/>
        <w:left w:val="none" w:sz="0" w:space="0" w:color="auto"/>
        <w:bottom w:val="none" w:sz="0" w:space="0" w:color="auto"/>
        <w:right w:val="none" w:sz="0" w:space="0" w:color="auto"/>
      </w:divBdr>
    </w:div>
    <w:div w:id="337736840">
      <w:bodyDiv w:val="1"/>
      <w:marLeft w:val="0"/>
      <w:marRight w:val="0"/>
      <w:marTop w:val="0"/>
      <w:marBottom w:val="0"/>
      <w:divBdr>
        <w:top w:val="none" w:sz="0" w:space="0" w:color="auto"/>
        <w:left w:val="none" w:sz="0" w:space="0" w:color="auto"/>
        <w:bottom w:val="none" w:sz="0" w:space="0" w:color="auto"/>
        <w:right w:val="none" w:sz="0" w:space="0" w:color="auto"/>
      </w:divBdr>
    </w:div>
    <w:div w:id="343826511">
      <w:bodyDiv w:val="1"/>
      <w:marLeft w:val="0"/>
      <w:marRight w:val="0"/>
      <w:marTop w:val="0"/>
      <w:marBottom w:val="0"/>
      <w:divBdr>
        <w:top w:val="none" w:sz="0" w:space="0" w:color="auto"/>
        <w:left w:val="none" w:sz="0" w:space="0" w:color="auto"/>
        <w:bottom w:val="none" w:sz="0" w:space="0" w:color="auto"/>
        <w:right w:val="none" w:sz="0" w:space="0" w:color="auto"/>
      </w:divBdr>
    </w:div>
    <w:div w:id="344942681">
      <w:bodyDiv w:val="1"/>
      <w:marLeft w:val="0"/>
      <w:marRight w:val="0"/>
      <w:marTop w:val="0"/>
      <w:marBottom w:val="0"/>
      <w:divBdr>
        <w:top w:val="none" w:sz="0" w:space="0" w:color="auto"/>
        <w:left w:val="none" w:sz="0" w:space="0" w:color="auto"/>
        <w:bottom w:val="none" w:sz="0" w:space="0" w:color="auto"/>
        <w:right w:val="none" w:sz="0" w:space="0" w:color="auto"/>
      </w:divBdr>
    </w:div>
    <w:div w:id="356077963">
      <w:bodyDiv w:val="1"/>
      <w:marLeft w:val="0"/>
      <w:marRight w:val="0"/>
      <w:marTop w:val="0"/>
      <w:marBottom w:val="0"/>
      <w:divBdr>
        <w:top w:val="none" w:sz="0" w:space="0" w:color="auto"/>
        <w:left w:val="none" w:sz="0" w:space="0" w:color="auto"/>
        <w:bottom w:val="none" w:sz="0" w:space="0" w:color="auto"/>
        <w:right w:val="none" w:sz="0" w:space="0" w:color="auto"/>
      </w:divBdr>
    </w:div>
    <w:div w:id="358627385">
      <w:bodyDiv w:val="1"/>
      <w:marLeft w:val="0"/>
      <w:marRight w:val="0"/>
      <w:marTop w:val="0"/>
      <w:marBottom w:val="0"/>
      <w:divBdr>
        <w:top w:val="none" w:sz="0" w:space="0" w:color="auto"/>
        <w:left w:val="none" w:sz="0" w:space="0" w:color="auto"/>
        <w:bottom w:val="none" w:sz="0" w:space="0" w:color="auto"/>
        <w:right w:val="none" w:sz="0" w:space="0" w:color="auto"/>
      </w:divBdr>
    </w:div>
    <w:div w:id="359815471">
      <w:bodyDiv w:val="1"/>
      <w:marLeft w:val="0"/>
      <w:marRight w:val="0"/>
      <w:marTop w:val="0"/>
      <w:marBottom w:val="0"/>
      <w:divBdr>
        <w:top w:val="none" w:sz="0" w:space="0" w:color="auto"/>
        <w:left w:val="none" w:sz="0" w:space="0" w:color="auto"/>
        <w:bottom w:val="none" w:sz="0" w:space="0" w:color="auto"/>
        <w:right w:val="none" w:sz="0" w:space="0" w:color="auto"/>
      </w:divBdr>
    </w:div>
    <w:div w:id="365301202">
      <w:bodyDiv w:val="1"/>
      <w:marLeft w:val="0"/>
      <w:marRight w:val="0"/>
      <w:marTop w:val="0"/>
      <w:marBottom w:val="0"/>
      <w:divBdr>
        <w:top w:val="none" w:sz="0" w:space="0" w:color="auto"/>
        <w:left w:val="none" w:sz="0" w:space="0" w:color="auto"/>
        <w:bottom w:val="none" w:sz="0" w:space="0" w:color="auto"/>
        <w:right w:val="none" w:sz="0" w:space="0" w:color="auto"/>
      </w:divBdr>
    </w:div>
    <w:div w:id="365561936">
      <w:bodyDiv w:val="1"/>
      <w:marLeft w:val="0"/>
      <w:marRight w:val="0"/>
      <w:marTop w:val="0"/>
      <w:marBottom w:val="0"/>
      <w:divBdr>
        <w:top w:val="none" w:sz="0" w:space="0" w:color="auto"/>
        <w:left w:val="none" w:sz="0" w:space="0" w:color="auto"/>
        <w:bottom w:val="none" w:sz="0" w:space="0" w:color="auto"/>
        <w:right w:val="none" w:sz="0" w:space="0" w:color="auto"/>
      </w:divBdr>
      <w:divsChild>
        <w:div w:id="900991955">
          <w:marLeft w:val="0"/>
          <w:marRight w:val="0"/>
          <w:marTop w:val="0"/>
          <w:marBottom w:val="0"/>
          <w:divBdr>
            <w:top w:val="none" w:sz="0" w:space="0" w:color="auto"/>
            <w:left w:val="none" w:sz="0" w:space="0" w:color="auto"/>
            <w:bottom w:val="none" w:sz="0" w:space="0" w:color="auto"/>
            <w:right w:val="none" w:sz="0" w:space="0" w:color="auto"/>
          </w:divBdr>
          <w:divsChild>
            <w:div w:id="520165092">
              <w:marLeft w:val="0"/>
              <w:marRight w:val="0"/>
              <w:marTop w:val="0"/>
              <w:marBottom w:val="0"/>
              <w:divBdr>
                <w:top w:val="none" w:sz="0" w:space="0" w:color="auto"/>
                <w:left w:val="none" w:sz="0" w:space="0" w:color="auto"/>
                <w:bottom w:val="none" w:sz="0" w:space="0" w:color="auto"/>
                <w:right w:val="none" w:sz="0" w:space="0" w:color="auto"/>
              </w:divBdr>
            </w:div>
          </w:divsChild>
        </w:div>
        <w:div w:id="1095782350">
          <w:marLeft w:val="0"/>
          <w:marRight w:val="0"/>
          <w:marTop w:val="0"/>
          <w:marBottom w:val="0"/>
          <w:divBdr>
            <w:top w:val="none" w:sz="0" w:space="0" w:color="auto"/>
            <w:left w:val="none" w:sz="0" w:space="0" w:color="auto"/>
            <w:bottom w:val="none" w:sz="0" w:space="0" w:color="auto"/>
            <w:right w:val="none" w:sz="0" w:space="0" w:color="auto"/>
          </w:divBdr>
          <w:divsChild>
            <w:div w:id="9854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7110">
      <w:bodyDiv w:val="1"/>
      <w:marLeft w:val="0"/>
      <w:marRight w:val="0"/>
      <w:marTop w:val="0"/>
      <w:marBottom w:val="0"/>
      <w:divBdr>
        <w:top w:val="none" w:sz="0" w:space="0" w:color="auto"/>
        <w:left w:val="none" w:sz="0" w:space="0" w:color="auto"/>
        <w:bottom w:val="none" w:sz="0" w:space="0" w:color="auto"/>
        <w:right w:val="none" w:sz="0" w:space="0" w:color="auto"/>
      </w:divBdr>
    </w:div>
    <w:div w:id="370347600">
      <w:bodyDiv w:val="1"/>
      <w:marLeft w:val="0"/>
      <w:marRight w:val="0"/>
      <w:marTop w:val="0"/>
      <w:marBottom w:val="0"/>
      <w:divBdr>
        <w:top w:val="none" w:sz="0" w:space="0" w:color="auto"/>
        <w:left w:val="none" w:sz="0" w:space="0" w:color="auto"/>
        <w:bottom w:val="none" w:sz="0" w:space="0" w:color="auto"/>
        <w:right w:val="none" w:sz="0" w:space="0" w:color="auto"/>
      </w:divBdr>
    </w:div>
    <w:div w:id="371080056">
      <w:bodyDiv w:val="1"/>
      <w:marLeft w:val="0"/>
      <w:marRight w:val="0"/>
      <w:marTop w:val="0"/>
      <w:marBottom w:val="0"/>
      <w:divBdr>
        <w:top w:val="none" w:sz="0" w:space="0" w:color="auto"/>
        <w:left w:val="none" w:sz="0" w:space="0" w:color="auto"/>
        <w:bottom w:val="none" w:sz="0" w:space="0" w:color="auto"/>
        <w:right w:val="none" w:sz="0" w:space="0" w:color="auto"/>
      </w:divBdr>
    </w:div>
    <w:div w:id="371930427">
      <w:bodyDiv w:val="1"/>
      <w:marLeft w:val="0"/>
      <w:marRight w:val="0"/>
      <w:marTop w:val="0"/>
      <w:marBottom w:val="0"/>
      <w:divBdr>
        <w:top w:val="none" w:sz="0" w:space="0" w:color="auto"/>
        <w:left w:val="none" w:sz="0" w:space="0" w:color="auto"/>
        <w:bottom w:val="none" w:sz="0" w:space="0" w:color="auto"/>
        <w:right w:val="none" w:sz="0" w:space="0" w:color="auto"/>
      </w:divBdr>
    </w:div>
    <w:div w:id="379208337">
      <w:bodyDiv w:val="1"/>
      <w:marLeft w:val="0"/>
      <w:marRight w:val="0"/>
      <w:marTop w:val="0"/>
      <w:marBottom w:val="0"/>
      <w:divBdr>
        <w:top w:val="none" w:sz="0" w:space="0" w:color="auto"/>
        <w:left w:val="none" w:sz="0" w:space="0" w:color="auto"/>
        <w:bottom w:val="none" w:sz="0" w:space="0" w:color="auto"/>
        <w:right w:val="none" w:sz="0" w:space="0" w:color="auto"/>
      </w:divBdr>
    </w:div>
    <w:div w:id="389159792">
      <w:bodyDiv w:val="1"/>
      <w:marLeft w:val="0"/>
      <w:marRight w:val="0"/>
      <w:marTop w:val="0"/>
      <w:marBottom w:val="0"/>
      <w:divBdr>
        <w:top w:val="none" w:sz="0" w:space="0" w:color="auto"/>
        <w:left w:val="none" w:sz="0" w:space="0" w:color="auto"/>
        <w:bottom w:val="none" w:sz="0" w:space="0" w:color="auto"/>
        <w:right w:val="none" w:sz="0" w:space="0" w:color="auto"/>
      </w:divBdr>
    </w:div>
    <w:div w:id="401873435">
      <w:bodyDiv w:val="1"/>
      <w:marLeft w:val="0"/>
      <w:marRight w:val="0"/>
      <w:marTop w:val="0"/>
      <w:marBottom w:val="0"/>
      <w:divBdr>
        <w:top w:val="none" w:sz="0" w:space="0" w:color="auto"/>
        <w:left w:val="none" w:sz="0" w:space="0" w:color="auto"/>
        <w:bottom w:val="none" w:sz="0" w:space="0" w:color="auto"/>
        <w:right w:val="none" w:sz="0" w:space="0" w:color="auto"/>
      </w:divBdr>
    </w:div>
    <w:div w:id="408038347">
      <w:bodyDiv w:val="1"/>
      <w:marLeft w:val="0"/>
      <w:marRight w:val="0"/>
      <w:marTop w:val="0"/>
      <w:marBottom w:val="0"/>
      <w:divBdr>
        <w:top w:val="none" w:sz="0" w:space="0" w:color="auto"/>
        <w:left w:val="none" w:sz="0" w:space="0" w:color="auto"/>
        <w:bottom w:val="none" w:sz="0" w:space="0" w:color="auto"/>
        <w:right w:val="none" w:sz="0" w:space="0" w:color="auto"/>
      </w:divBdr>
    </w:div>
    <w:div w:id="417823306">
      <w:bodyDiv w:val="1"/>
      <w:marLeft w:val="0"/>
      <w:marRight w:val="0"/>
      <w:marTop w:val="0"/>
      <w:marBottom w:val="0"/>
      <w:divBdr>
        <w:top w:val="none" w:sz="0" w:space="0" w:color="auto"/>
        <w:left w:val="none" w:sz="0" w:space="0" w:color="auto"/>
        <w:bottom w:val="none" w:sz="0" w:space="0" w:color="auto"/>
        <w:right w:val="none" w:sz="0" w:space="0" w:color="auto"/>
      </w:divBdr>
    </w:div>
    <w:div w:id="418327823">
      <w:bodyDiv w:val="1"/>
      <w:marLeft w:val="0"/>
      <w:marRight w:val="0"/>
      <w:marTop w:val="0"/>
      <w:marBottom w:val="0"/>
      <w:divBdr>
        <w:top w:val="none" w:sz="0" w:space="0" w:color="auto"/>
        <w:left w:val="none" w:sz="0" w:space="0" w:color="auto"/>
        <w:bottom w:val="none" w:sz="0" w:space="0" w:color="auto"/>
        <w:right w:val="none" w:sz="0" w:space="0" w:color="auto"/>
      </w:divBdr>
    </w:div>
    <w:div w:id="424880334">
      <w:bodyDiv w:val="1"/>
      <w:marLeft w:val="0"/>
      <w:marRight w:val="0"/>
      <w:marTop w:val="0"/>
      <w:marBottom w:val="0"/>
      <w:divBdr>
        <w:top w:val="none" w:sz="0" w:space="0" w:color="auto"/>
        <w:left w:val="none" w:sz="0" w:space="0" w:color="auto"/>
        <w:bottom w:val="none" w:sz="0" w:space="0" w:color="auto"/>
        <w:right w:val="none" w:sz="0" w:space="0" w:color="auto"/>
      </w:divBdr>
    </w:div>
    <w:div w:id="430248969">
      <w:bodyDiv w:val="1"/>
      <w:marLeft w:val="0"/>
      <w:marRight w:val="0"/>
      <w:marTop w:val="0"/>
      <w:marBottom w:val="0"/>
      <w:divBdr>
        <w:top w:val="none" w:sz="0" w:space="0" w:color="auto"/>
        <w:left w:val="none" w:sz="0" w:space="0" w:color="auto"/>
        <w:bottom w:val="none" w:sz="0" w:space="0" w:color="auto"/>
        <w:right w:val="none" w:sz="0" w:space="0" w:color="auto"/>
      </w:divBdr>
    </w:div>
    <w:div w:id="438451500">
      <w:bodyDiv w:val="1"/>
      <w:marLeft w:val="0"/>
      <w:marRight w:val="0"/>
      <w:marTop w:val="0"/>
      <w:marBottom w:val="0"/>
      <w:divBdr>
        <w:top w:val="none" w:sz="0" w:space="0" w:color="auto"/>
        <w:left w:val="none" w:sz="0" w:space="0" w:color="auto"/>
        <w:bottom w:val="none" w:sz="0" w:space="0" w:color="auto"/>
        <w:right w:val="none" w:sz="0" w:space="0" w:color="auto"/>
      </w:divBdr>
    </w:div>
    <w:div w:id="451023734">
      <w:bodyDiv w:val="1"/>
      <w:marLeft w:val="0"/>
      <w:marRight w:val="0"/>
      <w:marTop w:val="0"/>
      <w:marBottom w:val="0"/>
      <w:divBdr>
        <w:top w:val="none" w:sz="0" w:space="0" w:color="auto"/>
        <w:left w:val="none" w:sz="0" w:space="0" w:color="auto"/>
        <w:bottom w:val="none" w:sz="0" w:space="0" w:color="auto"/>
        <w:right w:val="none" w:sz="0" w:space="0" w:color="auto"/>
      </w:divBdr>
    </w:div>
    <w:div w:id="460467454">
      <w:bodyDiv w:val="1"/>
      <w:marLeft w:val="0"/>
      <w:marRight w:val="0"/>
      <w:marTop w:val="0"/>
      <w:marBottom w:val="0"/>
      <w:divBdr>
        <w:top w:val="none" w:sz="0" w:space="0" w:color="auto"/>
        <w:left w:val="none" w:sz="0" w:space="0" w:color="auto"/>
        <w:bottom w:val="none" w:sz="0" w:space="0" w:color="auto"/>
        <w:right w:val="none" w:sz="0" w:space="0" w:color="auto"/>
      </w:divBdr>
      <w:divsChild>
        <w:div w:id="329601232">
          <w:marLeft w:val="0"/>
          <w:marRight w:val="0"/>
          <w:marTop w:val="0"/>
          <w:marBottom w:val="0"/>
          <w:divBdr>
            <w:top w:val="none" w:sz="0" w:space="0" w:color="auto"/>
            <w:left w:val="none" w:sz="0" w:space="0" w:color="auto"/>
            <w:bottom w:val="none" w:sz="0" w:space="0" w:color="auto"/>
            <w:right w:val="none" w:sz="0" w:space="0" w:color="auto"/>
          </w:divBdr>
          <w:divsChild>
            <w:div w:id="1341078593">
              <w:marLeft w:val="0"/>
              <w:marRight w:val="0"/>
              <w:marTop w:val="0"/>
              <w:marBottom w:val="0"/>
              <w:divBdr>
                <w:top w:val="none" w:sz="0" w:space="0" w:color="auto"/>
                <w:left w:val="none" w:sz="0" w:space="0" w:color="auto"/>
                <w:bottom w:val="none" w:sz="0" w:space="0" w:color="auto"/>
                <w:right w:val="none" w:sz="0" w:space="0" w:color="auto"/>
              </w:divBdr>
            </w:div>
          </w:divsChild>
        </w:div>
        <w:div w:id="167040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394659">
      <w:bodyDiv w:val="1"/>
      <w:marLeft w:val="0"/>
      <w:marRight w:val="0"/>
      <w:marTop w:val="0"/>
      <w:marBottom w:val="0"/>
      <w:divBdr>
        <w:top w:val="none" w:sz="0" w:space="0" w:color="auto"/>
        <w:left w:val="none" w:sz="0" w:space="0" w:color="auto"/>
        <w:bottom w:val="none" w:sz="0" w:space="0" w:color="auto"/>
        <w:right w:val="none" w:sz="0" w:space="0" w:color="auto"/>
      </w:divBdr>
    </w:div>
    <w:div w:id="465854338">
      <w:bodyDiv w:val="1"/>
      <w:marLeft w:val="0"/>
      <w:marRight w:val="0"/>
      <w:marTop w:val="0"/>
      <w:marBottom w:val="0"/>
      <w:divBdr>
        <w:top w:val="none" w:sz="0" w:space="0" w:color="auto"/>
        <w:left w:val="none" w:sz="0" w:space="0" w:color="auto"/>
        <w:bottom w:val="none" w:sz="0" w:space="0" w:color="auto"/>
        <w:right w:val="none" w:sz="0" w:space="0" w:color="auto"/>
      </w:divBdr>
      <w:divsChild>
        <w:div w:id="1814641599">
          <w:marLeft w:val="0"/>
          <w:marRight w:val="0"/>
          <w:marTop w:val="0"/>
          <w:marBottom w:val="0"/>
          <w:divBdr>
            <w:top w:val="none" w:sz="0" w:space="0" w:color="auto"/>
            <w:left w:val="none" w:sz="0" w:space="0" w:color="auto"/>
            <w:bottom w:val="none" w:sz="0" w:space="0" w:color="auto"/>
            <w:right w:val="none" w:sz="0" w:space="0" w:color="auto"/>
          </w:divBdr>
          <w:divsChild>
            <w:div w:id="702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4178">
      <w:bodyDiv w:val="1"/>
      <w:marLeft w:val="0"/>
      <w:marRight w:val="0"/>
      <w:marTop w:val="0"/>
      <w:marBottom w:val="0"/>
      <w:divBdr>
        <w:top w:val="none" w:sz="0" w:space="0" w:color="auto"/>
        <w:left w:val="none" w:sz="0" w:space="0" w:color="auto"/>
        <w:bottom w:val="none" w:sz="0" w:space="0" w:color="auto"/>
        <w:right w:val="none" w:sz="0" w:space="0" w:color="auto"/>
      </w:divBdr>
    </w:div>
    <w:div w:id="527986219">
      <w:bodyDiv w:val="1"/>
      <w:marLeft w:val="0"/>
      <w:marRight w:val="0"/>
      <w:marTop w:val="0"/>
      <w:marBottom w:val="0"/>
      <w:divBdr>
        <w:top w:val="none" w:sz="0" w:space="0" w:color="auto"/>
        <w:left w:val="none" w:sz="0" w:space="0" w:color="auto"/>
        <w:bottom w:val="none" w:sz="0" w:space="0" w:color="auto"/>
        <w:right w:val="none" w:sz="0" w:space="0" w:color="auto"/>
      </w:divBdr>
    </w:div>
    <w:div w:id="531303906">
      <w:bodyDiv w:val="1"/>
      <w:marLeft w:val="0"/>
      <w:marRight w:val="0"/>
      <w:marTop w:val="0"/>
      <w:marBottom w:val="0"/>
      <w:divBdr>
        <w:top w:val="none" w:sz="0" w:space="0" w:color="auto"/>
        <w:left w:val="none" w:sz="0" w:space="0" w:color="auto"/>
        <w:bottom w:val="none" w:sz="0" w:space="0" w:color="auto"/>
        <w:right w:val="none" w:sz="0" w:space="0" w:color="auto"/>
      </w:divBdr>
      <w:divsChild>
        <w:div w:id="250819826">
          <w:marLeft w:val="0"/>
          <w:marRight w:val="0"/>
          <w:marTop w:val="0"/>
          <w:marBottom w:val="0"/>
          <w:divBdr>
            <w:top w:val="none" w:sz="0" w:space="0" w:color="auto"/>
            <w:left w:val="none" w:sz="0" w:space="0" w:color="auto"/>
            <w:bottom w:val="none" w:sz="0" w:space="0" w:color="auto"/>
            <w:right w:val="none" w:sz="0" w:space="0" w:color="auto"/>
          </w:divBdr>
          <w:divsChild>
            <w:div w:id="1468619322">
              <w:marLeft w:val="0"/>
              <w:marRight w:val="0"/>
              <w:marTop w:val="0"/>
              <w:marBottom w:val="0"/>
              <w:divBdr>
                <w:top w:val="none" w:sz="0" w:space="0" w:color="auto"/>
                <w:left w:val="none" w:sz="0" w:space="0" w:color="auto"/>
                <w:bottom w:val="none" w:sz="0" w:space="0" w:color="auto"/>
                <w:right w:val="none" w:sz="0" w:space="0" w:color="auto"/>
              </w:divBdr>
            </w:div>
          </w:divsChild>
        </w:div>
        <w:div w:id="1723937878">
          <w:marLeft w:val="0"/>
          <w:marRight w:val="0"/>
          <w:marTop w:val="0"/>
          <w:marBottom w:val="0"/>
          <w:divBdr>
            <w:top w:val="none" w:sz="0" w:space="0" w:color="auto"/>
            <w:left w:val="none" w:sz="0" w:space="0" w:color="auto"/>
            <w:bottom w:val="none" w:sz="0" w:space="0" w:color="auto"/>
            <w:right w:val="none" w:sz="0" w:space="0" w:color="auto"/>
          </w:divBdr>
          <w:divsChild>
            <w:div w:id="936869396">
              <w:marLeft w:val="0"/>
              <w:marRight w:val="0"/>
              <w:marTop w:val="0"/>
              <w:marBottom w:val="0"/>
              <w:divBdr>
                <w:top w:val="none" w:sz="0" w:space="0" w:color="auto"/>
                <w:left w:val="none" w:sz="0" w:space="0" w:color="auto"/>
                <w:bottom w:val="none" w:sz="0" w:space="0" w:color="auto"/>
                <w:right w:val="none" w:sz="0" w:space="0" w:color="auto"/>
              </w:divBdr>
            </w:div>
          </w:divsChild>
        </w:div>
        <w:div w:id="536695432">
          <w:marLeft w:val="0"/>
          <w:marRight w:val="0"/>
          <w:marTop w:val="0"/>
          <w:marBottom w:val="0"/>
          <w:divBdr>
            <w:top w:val="none" w:sz="0" w:space="0" w:color="auto"/>
            <w:left w:val="none" w:sz="0" w:space="0" w:color="auto"/>
            <w:bottom w:val="none" w:sz="0" w:space="0" w:color="auto"/>
            <w:right w:val="none" w:sz="0" w:space="0" w:color="auto"/>
          </w:divBdr>
          <w:divsChild>
            <w:div w:id="1745375145">
              <w:marLeft w:val="0"/>
              <w:marRight w:val="0"/>
              <w:marTop w:val="0"/>
              <w:marBottom w:val="0"/>
              <w:divBdr>
                <w:top w:val="none" w:sz="0" w:space="0" w:color="auto"/>
                <w:left w:val="none" w:sz="0" w:space="0" w:color="auto"/>
                <w:bottom w:val="none" w:sz="0" w:space="0" w:color="auto"/>
                <w:right w:val="none" w:sz="0" w:space="0" w:color="auto"/>
              </w:divBdr>
            </w:div>
          </w:divsChild>
        </w:div>
        <w:div w:id="1374690145">
          <w:marLeft w:val="0"/>
          <w:marRight w:val="0"/>
          <w:marTop w:val="0"/>
          <w:marBottom w:val="0"/>
          <w:divBdr>
            <w:top w:val="none" w:sz="0" w:space="0" w:color="auto"/>
            <w:left w:val="none" w:sz="0" w:space="0" w:color="auto"/>
            <w:bottom w:val="none" w:sz="0" w:space="0" w:color="auto"/>
            <w:right w:val="none" w:sz="0" w:space="0" w:color="auto"/>
          </w:divBdr>
          <w:divsChild>
            <w:div w:id="19672096">
              <w:marLeft w:val="0"/>
              <w:marRight w:val="0"/>
              <w:marTop w:val="0"/>
              <w:marBottom w:val="0"/>
              <w:divBdr>
                <w:top w:val="none" w:sz="0" w:space="0" w:color="auto"/>
                <w:left w:val="none" w:sz="0" w:space="0" w:color="auto"/>
                <w:bottom w:val="none" w:sz="0" w:space="0" w:color="auto"/>
                <w:right w:val="none" w:sz="0" w:space="0" w:color="auto"/>
              </w:divBdr>
            </w:div>
          </w:divsChild>
        </w:div>
        <w:div w:id="510225480">
          <w:marLeft w:val="0"/>
          <w:marRight w:val="0"/>
          <w:marTop w:val="0"/>
          <w:marBottom w:val="0"/>
          <w:divBdr>
            <w:top w:val="none" w:sz="0" w:space="0" w:color="auto"/>
            <w:left w:val="none" w:sz="0" w:space="0" w:color="auto"/>
            <w:bottom w:val="none" w:sz="0" w:space="0" w:color="auto"/>
            <w:right w:val="none" w:sz="0" w:space="0" w:color="auto"/>
          </w:divBdr>
          <w:divsChild>
            <w:div w:id="3419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4044">
      <w:bodyDiv w:val="1"/>
      <w:marLeft w:val="0"/>
      <w:marRight w:val="0"/>
      <w:marTop w:val="0"/>
      <w:marBottom w:val="0"/>
      <w:divBdr>
        <w:top w:val="none" w:sz="0" w:space="0" w:color="auto"/>
        <w:left w:val="none" w:sz="0" w:space="0" w:color="auto"/>
        <w:bottom w:val="none" w:sz="0" w:space="0" w:color="auto"/>
        <w:right w:val="none" w:sz="0" w:space="0" w:color="auto"/>
      </w:divBdr>
    </w:div>
    <w:div w:id="540362339">
      <w:bodyDiv w:val="1"/>
      <w:marLeft w:val="0"/>
      <w:marRight w:val="0"/>
      <w:marTop w:val="0"/>
      <w:marBottom w:val="0"/>
      <w:divBdr>
        <w:top w:val="none" w:sz="0" w:space="0" w:color="auto"/>
        <w:left w:val="none" w:sz="0" w:space="0" w:color="auto"/>
        <w:bottom w:val="none" w:sz="0" w:space="0" w:color="auto"/>
        <w:right w:val="none" w:sz="0" w:space="0" w:color="auto"/>
      </w:divBdr>
    </w:div>
    <w:div w:id="543491137">
      <w:bodyDiv w:val="1"/>
      <w:marLeft w:val="0"/>
      <w:marRight w:val="0"/>
      <w:marTop w:val="0"/>
      <w:marBottom w:val="0"/>
      <w:divBdr>
        <w:top w:val="none" w:sz="0" w:space="0" w:color="auto"/>
        <w:left w:val="none" w:sz="0" w:space="0" w:color="auto"/>
        <w:bottom w:val="none" w:sz="0" w:space="0" w:color="auto"/>
        <w:right w:val="none" w:sz="0" w:space="0" w:color="auto"/>
      </w:divBdr>
    </w:div>
    <w:div w:id="548154003">
      <w:bodyDiv w:val="1"/>
      <w:marLeft w:val="0"/>
      <w:marRight w:val="0"/>
      <w:marTop w:val="0"/>
      <w:marBottom w:val="0"/>
      <w:divBdr>
        <w:top w:val="none" w:sz="0" w:space="0" w:color="auto"/>
        <w:left w:val="none" w:sz="0" w:space="0" w:color="auto"/>
        <w:bottom w:val="none" w:sz="0" w:space="0" w:color="auto"/>
        <w:right w:val="none" w:sz="0" w:space="0" w:color="auto"/>
      </w:divBdr>
      <w:divsChild>
        <w:div w:id="707874142">
          <w:marLeft w:val="0"/>
          <w:marRight w:val="0"/>
          <w:marTop w:val="0"/>
          <w:marBottom w:val="0"/>
          <w:divBdr>
            <w:top w:val="none" w:sz="0" w:space="0" w:color="auto"/>
            <w:left w:val="none" w:sz="0" w:space="0" w:color="auto"/>
            <w:bottom w:val="none" w:sz="0" w:space="0" w:color="auto"/>
            <w:right w:val="none" w:sz="0" w:space="0" w:color="auto"/>
          </w:divBdr>
          <w:divsChild>
            <w:div w:id="1231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253">
      <w:bodyDiv w:val="1"/>
      <w:marLeft w:val="0"/>
      <w:marRight w:val="0"/>
      <w:marTop w:val="0"/>
      <w:marBottom w:val="0"/>
      <w:divBdr>
        <w:top w:val="none" w:sz="0" w:space="0" w:color="auto"/>
        <w:left w:val="none" w:sz="0" w:space="0" w:color="auto"/>
        <w:bottom w:val="none" w:sz="0" w:space="0" w:color="auto"/>
        <w:right w:val="none" w:sz="0" w:space="0" w:color="auto"/>
      </w:divBdr>
    </w:div>
    <w:div w:id="573930040">
      <w:bodyDiv w:val="1"/>
      <w:marLeft w:val="0"/>
      <w:marRight w:val="0"/>
      <w:marTop w:val="0"/>
      <w:marBottom w:val="0"/>
      <w:divBdr>
        <w:top w:val="none" w:sz="0" w:space="0" w:color="auto"/>
        <w:left w:val="none" w:sz="0" w:space="0" w:color="auto"/>
        <w:bottom w:val="none" w:sz="0" w:space="0" w:color="auto"/>
        <w:right w:val="none" w:sz="0" w:space="0" w:color="auto"/>
      </w:divBdr>
    </w:div>
    <w:div w:id="590434752">
      <w:bodyDiv w:val="1"/>
      <w:marLeft w:val="0"/>
      <w:marRight w:val="0"/>
      <w:marTop w:val="0"/>
      <w:marBottom w:val="0"/>
      <w:divBdr>
        <w:top w:val="none" w:sz="0" w:space="0" w:color="auto"/>
        <w:left w:val="none" w:sz="0" w:space="0" w:color="auto"/>
        <w:bottom w:val="none" w:sz="0" w:space="0" w:color="auto"/>
        <w:right w:val="none" w:sz="0" w:space="0" w:color="auto"/>
      </w:divBdr>
    </w:div>
    <w:div w:id="593779629">
      <w:bodyDiv w:val="1"/>
      <w:marLeft w:val="0"/>
      <w:marRight w:val="0"/>
      <w:marTop w:val="0"/>
      <w:marBottom w:val="0"/>
      <w:divBdr>
        <w:top w:val="none" w:sz="0" w:space="0" w:color="auto"/>
        <w:left w:val="none" w:sz="0" w:space="0" w:color="auto"/>
        <w:bottom w:val="none" w:sz="0" w:space="0" w:color="auto"/>
        <w:right w:val="none" w:sz="0" w:space="0" w:color="auto"/>
      </w:divBdr>
    </w:div>
    <w:div w:id="605112923">
      <w:bodyDiv w:val="1"/>
      <w:marLeft w:val="0"/>
      <w:marRight w:val="0"/>
      <w:marTop w:val="0"/>
      <w:marBottom w:val="0"/>
      <w:divBdr>
        <w:top w:val="none" w:sz="0" w:space="0" w:color="auto"/>
        <w:left w:val="none" w:sz="0" w:space="0" w:color="auto"/>
        <w:bottom w:val="none" w:sz="0" w:space="0" w:color="auto"/>
        <w:right w:val="none" w:sz="0" w:space="0" w:color="auto"/>
      </w:divBdr>
    </w:div>
    <w:div w:id="6055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35848">
          <w:marLeft w:val="0"/>
          <w:marRight w:val="0"/>
          <w:marTop w:val="0"/>
          <w:marBottom w:val="0"/>
          <w:divBdr>
            <w:top w:val="none" w:sz="0" w:space="0" w:color="auto"/>
            <w:left w:val="none" w:sz="0" w:space="0" w:color="auto"/>
            <w:bottom w:val="none" w:sz="0" w:space="0" w:color="auto"/>
            <w:right w:val="none" w:sz="0" w:space="0" w:color="auto"/>
          </w:divBdr>
          <w:divsChild>
            <w:div w:id="518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8227">
      <w:bodyDiv w:val="1"/>
      <w:marLeft w:val="0"/>
      <w:marRight w:val="0"/>
      <w:marTop w:val="0"/>
      <w:marBottom w:val="0"/>
      <w:divBdr>
        <w:top w:val="none" w:sz="0" w:space="0" w:color="auto"/>
        <w:left w:val="none" w:sz="0" w:space="0" w:color="auto"/>
        <w:bottom w:val="none" w:sz="0" w:space="0" w:color="auto"/>
        <w:right w:val="none" w:sz="0" w:space="0" w:color="auto"/>
      </w:divBdr>
    </w:div>
    <w:div w:id="610672985">
      <w:bodyDiv w:val="1"/>
      <w:marLeft w:val="0"/>
      <w:marRight w:val="0"/>
      <w:marTop w:val="0"/>
      <w:marBottom w:val="0"/>
      <w:divBdr>
        <w:top w:val="none" w:sz="0" w:space="0" w:color="auto"/>
        <w:left w:val="none" w:sz="0" w:space="0" w:color="auto"/>
        <w:bottom w:val="none" w:sz="0" w:space="0" w:color="auto"/>
        <w:right w:val="none" w:sz="0" w:space="0" w:color="auto"/>
      </w:divBdr>
      <w:divsChild>
        <w:div w:id="803231941">
          <w:marLeft w:val="0"/>
          <w:marRight w:val="0"/>
          <w:marTop w:val="0"/>
          <w:marBottom w:val="0"/>
          <w:divBdr>
            <w:top w:val="none" w:sz="0" w:space="0" w:color="auto"/>
            <w:left w:val="none" w:sz="0" w:space="0" w:color="auto"/>
            <w:bottom w:val="none" w:sz="0" w:space="0" w:color="auto"/>
            <w:right w:val="none" w:sz="0" w:space="0" w:color="auto"/>
          </w:divBdr>
          <w:divsChild>
            <w:div w:id="9064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99379">
      <w:bodyDiv w:val="1"/>
      <w:marLeft w:val="0"/>
      <w:marRight w:val="0"/>
      <w:marTop w:val="0"/>
      <w:marBottom w:val="0"/>
      <w:divBdr>
        <w:top w:val="none" w:sz="0" w:space="0" w:color="auto"/>
        <w:left w:val="none" w:sz="0" w:space="0" w:color="auto"/>
        <w:bottom w:val="none" w:sz="0" w:space="0" w:color="auto"/>
        <w:right w:val="none" w:sz="0" w:space="0" w:color="auto"/>
      </w:divBdr>
    </w:div>
    <w:div w:id="632950917">
      <w:bodyDiv w:val="1"/>
      <w:marLeft w:val="0"/>
      <w:marRight w:val="0"/>
      <w:marTop w:val="0"/>
      <w:marBottom w:val="0"/>
      <w:divBdr>
        <w:top w:val="none" w:sz="0" w:space="0" w:color="auto"/>
        <w:left w:val="none" w:sz="0" w:space="0" w:color="auto"/>
        <w:bottom w:val="none" w:sz="0" w:space="0" w:color="auto"/>
        <w:right w:val="none" w:sz="0" w:space="0" w:color="auto"/>
      </w:divBdr>
    </w:div>
    <w:div w:id="639186282">
      <w:bodyDiv w:val="1"/>
      <w:marLeft w:val="0"/>
      <w:marRight w:val="0"/>
      <w:marTop w:val="0"/>
      <w:marBottom w:val="0"/>
      <w:divBdr>
        <w:top w:val="none" w:sz="0" w:space="0" w:color="auto"/>
        <w:left w:val="none" w:sz="0" w:space="0" w:color="auto"/>
        <w:bottom w:val="none" w:sz="0" w:space="0" w:color="auto"/>
        <w:right w:val="none" w:sz="0" w:space="0" w:color="auto"/>
      </w:divBdr>
    </w:div>
    <w:div w:id="642388807">
      <w:bodyDiv w:val="1"/>
      <w:marLeft w:val="0"/>
      <w:marRight w:val="0"/>
      <w:marTop w:val="0"/>
      <w:marBottom w:val="0"/>
      <w:divBdr>
        <w:top w:val="none" w:sz="0" w:space="0" w:color="auto"/>
        <w:left w:val="none" w:sz="0" w:space="0" w:color="auto"/>
        <w:bottom w:val="none" w:sz="0" w:space="0" w:color="auto"/>
        <w:right w:val="none" w:sz="0" w:space="0" w:color="auto"/>
      </w:divBdr>
    </w:div>
    <w:div w:id="642738539">
      <w:bodyDiv w:val="1"/>
      <w:marLeft w:val="0"/>
      <w:marRight w:val="0"/>
      <w:marTop w:val="0"/>
      <w:marBottom w:val="0"/>
      <w:divBdr>
        <w:top w:val="none" w:sz="0" w:space="0" w:color="auto"/>
        <w:left w:val="none" w:sz="0" w:space="0" w:color="auto"/>
        <w:bottom w:val="none" w:sz="0" w:space="0" w:color="auto"/>
        <w:right w:val="none" w:sz="0" w:space="0" w:color="auto"/>
      </w:divBdr>
      <w:divsChild>
        <w:div w:id="2010860934">
          <w:marLeft w:val="0"/>
          <w:marRight w:val="0"/>
          <w:marTop w:val="0"/>
          <w:marBottom w:val="0"/>
          <w:divBdr>
            <w:top w:val="none" w:sz="0" w:space="0" w:color="auto"/>
            <w:left w:val="none" w:sz="0" w:space="0" w:color="auto"/>
            <w:bottom w:val="none" w:sz="0" w:space="0" w:color="auto"/>
            <w:right w:val="none" w:sz="0" w:space="0" w:color="auto"/>
          </w:divBdr>
          <w:divsChild>
            <w:div w:id="9750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834">
      <w:bodyDiv w:val="1"/>
      <w:marLeft w:val="0"/>
      <w:marRight w:val="0"/>
      <w:marTop w:val="0"/>
      <w:marBottom w:val="0"/>
      <w:divBdr>
        <w:top w:val="none" w:sz="0" w:space="0" w:color="auto"/>
        <w:left w:val="none" w:sz="0" w:space="0" w:color="auto"/>
        <w:bottom w:val="none" w:sz="0" w:space="0" w:color="auto"/>
        <w:right w:val="none" w:sz="0" w:space="0" w:color="auto"/>
      </w:divBdr>
      <w:divsChild>
        <w:div w:id="383256742">
          <w:marLeft w:val="0"/>
          <w:marRight w:val="0"/>
          <w:marTop w:val="0"/>
          <w:marBottom w:val="0"/>
          <w:divBdr>
            <w:top w:val="none" w:sz="0" w:space="0" w:color="auto"/>
            <w:left w:val="none" w:sz="0" w:space="0" w:color="auto"/>
            <w:bottom w:val="none" w:sz="0" w:space="0" w:color="auto"/>
            <w:right w:val="none" w:sz="0" w:space="0" w:color="auto"/>
          </w:divBdr>
          <w:divsChild>
            <w:div w:id="603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3414">
      <w:bodyDiv w:val="1"/>
      <w:marLeft w:val="0"/>
      <w:marRight w:val="0"/>
      <w:marTop w:val="0"/>
      <w:marBottom w:val="0"/>
      <w:divBdr>
        <w:top w:val="none" w:sz="0" w:space="0" w:color="auto"/>
        <w:left w:val="none" w:sz="0" w:space="0" w:color="auto"/>
        <w:bottom w:val="none" w:sz="0" w:space="0" w:color="auto"/>
        <w:right w:val="none" w:sz="0" w:space="0" w:color="auto"/>
      </w:divBdr>
    </w:div>
    <w:div w:id="647248639">
      <w:bodyDiv w:val="1"/>
      <w:marLeft w:val="0"/>
      <w:marRight w:val="0"/>
      <w:marTop w:val="0"/>
      <w:marBottom w:val="0"/>
      <w:divBdr>
        <w:top w:val="none" w:sz="0" w:space="0" w:color="auto"/>
        <w:left w:val="none" w:sz="0" w:space="0" w:color="auto"/>
        <w:bottom w:val="none" w:sz="0" w:space="0" w:color="auto"/>
        <w:right w:val="none" w:sz="0" w:space="0" w:color="auto"/>
      </w:divBdr>
    </w:div>
    <w:div w:id="650214408">
      <w:bodyDiv w:val="1"/>
      <w:marLeft w:val="0"/>
      <w:marRight w:val="0"/>
      <w:marTop w:val="0"/>
      <w:marBottom w:val="0"/>
      <w:divBdr>
        <w:top w:val="none" w:sz="0" w:space="0" w:color="auto"/>
        <w:left w:val="none" w:sz="0" w:space="0" w:color="auto"/>
        <w:bottom w:val="none" w:sz="0" w:space="0" w:color="auto"/>
        <w:right w:val="none" w:sz="0" w:space="0" w:color="auto"/>
      </w:divBdr>
    </w:div>
    <w:div w:id="668172086">
      <w:bodyDiv w:val="1"/>
      <w:marLeft w:val="0"/>
      <w:marRight w:val="0"/>
      <w:marTop w:val="0"/>
      <w:marBottom w:val="0"/>
      <w:divBdr>
        <w:top w:val="none" w:sz="0" w:space="0" w:color="auto"/>
        <w:left w:val="none" w:sz="0" w:space="0" w:color="auto"/>
        <w:bottom w:val="none" w:sz="0" w:space="0" w:color="auto"/>
        <w:right w:val="none" w:sz="0" w:space="0" w:color="auto"/>
      </w:divBdr>
    </w:div>
    <w:div w:id="681589125">
      <w:bodyDiv w:val="1"/>
      <w:marLeft w:val="0"/>
      <w:marRight w:val="0"/>
      <w:marTop w:val="0"/>
      <w:marBottom w:val="0"/>
      <w:divBdr>
        <w:top w:val="none" w:sz="0" w:space="0" w:color="auto"/>
        <w:left w:val="none" w:sz="0" w:space="0" w:color="auto"/>
        <w:bottom w:val="none" w:sz="0" w:space="0" w:color="auto"/>
        <w:right w:val="none" w:sz="0" w:space="0" w:color="auto"/>
      </w:divBdr>
    </w:div>
    <w:div w:id="685133778">
      <w:bodyDiv w:val="1"/>
      <w:marLeft w:val="0"/>
      <w:marRight w:val="0"/>
      <w:marTop w:val="0"/>
      <w:marBottom w:val="0"/>
      <w:divBdr>
        <w:top w:val="none" w:sz="0" w:space="0" w:color="auto"/>
        <w:left w:val="none" w:sz="0" w:space="0" w:color="auto"/>
        <w:bottom w:val="none" w:sz="0" w:space="0" w:color="auto"/>
        <w:right w:val="none" w:sz="0" w:space="0" w:color="auto"/>
      </w:divBdr>
      <w:divsChild>
        <w:div w:id="1925452805">
          <w:marLeft w:val="0"/>
          <w:marRight w:val="0"/>
          <w:marTop w:val="0"/>
          <w:marBottom w:val="0"/>
          <w:divBdr>
            <w:top w:val="none" w:sz="0" w:space="0" w:color="auto"/>
            <w:left w:val="none" w:sz="0" w:space="0" w:color="auto"/>
            <w:bottom w:val="none" w:sz="0" w:space="0" w:color="auto"/>
            <w:right w:val="none" w:sz="0" w:space="0" w:color="auto"/>
          </w:divBdr>
          <w:divsChild>
            <w:div w:id="651637039">
              <w:marLeft w:val="0"/>
              <w:marRight w:val="0"/>
              <w:marTop w:val="0"/>
              <w:marBottom w:val="0"/>
              <w:divBdr>
                <w:top w:val="none" w:sz="0" w:space="0" w:color="auto"/>
                <w:left w:val="none" w:sz="0" w:space="0" w:color="auto"/>
                <w:bottom w:val="none" w:sz="0" w:space="0" w:color="auto"/>
                <w:right w:val="none" w:sz="0" w:space="0" w:color="auto"/>
              </w:divBdr>
            </w:div>
          </w:divsChild>
        </w:div>
        <w:div w:id="442379066">
          <w:marLeft w:val="0"/>
          <w:marRight w:val="0"/>
          <w:marTop w:val="0"/>
          <w:marBottom w:val="0"/>
          <w:divBdr>
            <w:top w:val="none" w:sz="0" w:space="0" w:color="auto"/>
            <w:left w:val="none" w:sz="0" w:space="0" w:color="auto"/>
            <w:bottom w:val="none" w:sz="0" w:space="0" w:color="auto"/>
            <w:right w:val="none" w:sz="0" w:space="0" w:color="auto"/>
          </w:divBdr>
          <w:divsChild>
            <w:div w:id="1510371924">
              <w:marLeft w:val="0"/>
              <w:marRight w:val="0"/>
              <w:marTop w:val="0"/>
              <w:marBottom w:val="0"/>
              <w:divBdr>
                <w:top w:val="none" w:sz="0" w:space="0" w:color="auto"/>
                <w:left w:val="none" w:sz="0" w:space="0" w:color="auto"/>
                <w:bottom w:val="none" w:sz="0" w:space="0" w:color="auto"/>
                <w:right w:val="none" w:sz="0" w:space="0" w:color="auto"/>
              </w:divBdr>
            </w:div>
          </w:divsChild>
        </w:div>
        <w:div w:id="1770077611">
          <w:marLeft w:val="0"/>
          <w:marRight w:val="0"/>
          <w:marTop w:val="0"/>
          <w:marBottom w:val="0"/>
          <w:divBdr>
            <w:top w:val="none" w:sz="0" w:space="0" w:color="auto"/>
            <w:left w:val="none" w:sz="0" w:space="0" w:color="auto"/>
            <w:bottom w:val="none" w:sz="0" w:space="0" w:color="auto"/>
            <w:right w:val="none" w:sz="0" w:space="0" w:color="auto"/>
          </w:divBdr>
          <w:divsChild>
            <w:div w:id="1791976484">
              <w:marLeft w:val="0"/>
              <w:marRight w:val="0"/>
              <w:marTop w:val="0"/>
              <w:marBottom w:val="0"/>
              <w:divBdr>
                <w:top w:val="none" w:sz="0" w:space="0" w:color="auto"/>
                <w:left w:val="none" w:sz="0" w:space="0" w:color="auto"/>
                <w:bottom w:val="none" w:sz="0" w:space="0" w:color="auto"/>
                <w:right w:val="none" w:sz="0" w:space="0" w:color="auto"/>
              </w:divBdr>
            </w:div>
          </w:divsChild>
        </w:div>
        <w:div w:id="92822740">
          <w:marLeft w:val="0"/>
          <w:marRight w:val="0"/>
          <w:marTop w:val="0"/>
          <w:marBottom w:val="0"/>
          <w:divBdr>
            <w:top w:val="none" w:sz="0" w:space="0" w:color="auto"/>
            <w:left w:val="none" w:sz="0" w:space="0" w:color="auto"/>
            <w:bottom w:val="none" w:sz="0" w:space="0" w:color="auto"/>
            <w:right w:val="none" w:sz="0" w:space="0" w:color="auto"/>
          </w:divBdr>
          <w:divsChild>
            <w:div w:id="1571846476">
              <w:marLeft w:val="0"/>
              <w:marRight w:val="0"/>
              <w:marTop w:val="0"/>
              <w:marBottom w:val="0"/>
              <w:divBdr>
                <w:top w:val="none" w:sz="0" w:space="0" w:color="auto"/>
                <w:left w:val="none" w:sz="0" w:space="0" w:color="auto"/>
                <w:bottom w:val="none" w:sz="0" w:space="0" w:color="auto"/>
                <w:right w:val="none" w:sz="0" w:space="0" w:color="auto"/>
              </w:divBdr>
            </w:div>
          </w:divsChild>
        </w:div>
        <w:div w:id="840195526">
          <w:marLeft w:val="0"/>
          <w:marRight w:val="0"/>
          <w:marTop w:val="0"/>
          <w:marBottom w:val="0"/>
          <w:divBdr>
            <w:top w:val="none" w:sz="0" w:space="0" w:color="auto"/>
            <w:left w:val="none" w:sz="0" w:space="0" w:color="auto"/>
            <w:bottom w:val="none" w:sz="0" w:space="0" w:color="auto"/>
            <w:right w:val="none" w:sz="0" w:space="0" w:color="auto"/>
          </w:divBdr>
          <w:divsChild>
            <w:div w:id="14633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9013">
      <w:bodyDiv w:val="1"/>
      <w:marLeft w:val="0"/>
      <w:marRight w:val="0"/>
      <w:marTop w:val="0"/>
      <w:marBottom w:val="0"/>
      <w:divBdr>
        <w:top w:val="none" w:sz="0" w:space="0" w:color="auto"/>
        <w:left w:val="none" w:sz="0" w:space="0" w:color="auto"/>
        <w:bottom w:val="none" w:sz="0" w:space="0" w:color="auto"/>
        <w:right w:val="none" w:sz="0" w:space="0" w:color="auto"/>
      </w:divBdr>
      <w:divsChild>
        <w:div w:id="1478839769">
          <w:marLeft w:val="0"/>
          <w:marRight w:val="0"/>
          <w:marTop w:val="0"/>
          <w:marBottom w:val="0"/>
          <w:divBdr>
            <w:top w:val="none" w:sz="0" w:space="0" w:color="auto"/>
            <w:left w:val="none" w:sz="0" w:space="0" w:color="auto"/>
            <w:bottom w:val="none" w:sz="0" w:space="0" w:color="auto"/>
            <w:right w:val="none" w:sz="0" w:space="0" w:color="auto"/>
          </w:divBdr>
          <w:divsChild>
            <w:div w:id="587234005">
              <w:marLeft w:val="0"/>
              <w:marRight w:val="0"/>
              <w:marTop w:val="0"/>
              <w:marBottom w:val="0"/>
              <w:divBdr>
                <w:top w:val="none" w:sz="0" w:space="0" w:color="auto"/>
                <w:left w:val="none" w:sz="0" w:space="0" w:color="auto"/>
                <w:bottom w:val="none" w:sz="0" w:space="0" w:color="auto"/>
                <w:right w:val="none" w:sz="0" w:space="0" w:color="auto"/>
              </w:divBdr>
            </w:div>
          </w:divsChild>
        </w:div>
        <w:div w:id="103233411">
          <w:marLeft w:val="0"/>
          <w:marRight w:val="0"/>
          <w:marTop w:val="0"/>
          <w:marBottom w:val="0"/>
          <w:divBdr>
            <w:top w:val="none" w:sz="0" w:space="0" w:color="auto"/>
            <w:left w:val="none" w:sz="0" w:space="0" w:color="auto"/>
            <w:bottom w:val="none" w:sz="0" w:space="0" w:color="auto"/>
            <w:right w:val="none" w:sz="0" w:space="0" w:color="auto"/>
          </w:divBdr>
          <w:divsChild>
            <w:div w:id="681131059">
              <w:marLeft w:val="0"/>
              <w:marRight w:val="0"/>
              <w:marTop w:val="0"/>
              <w:marBottom w:val="0"/>
              <w:divBdr>
                <w:top w:val="none" w:sz="0" w:space="0" w:color="auto"/>
                <w:left w:val="none" w:sz="0" w:space="0" w:color="auto"/>
                <w:bottom w:val="none" w:sz="0" w:space="0" w:color="auto"/>
                <w:right w:val="none" w:sz="0" w:space="0" w:color="auto"/>
              </w:divBdr>
            </w:div>
          </w:divsChild>
        </w:div>
        <w:div w:id="2139519576">
          <w:marLeft w:val="0"/>
          <w:marRight w:val="0"/>
          <w:marTop w:val="0"/>
          <w:marBottom w:val="0"/>
          <w:divBdr>
            <w:top w:val="none" w:sz="0" w:space="0" w:color="auto"/>
            <w:left w:val="none" w:sz="0" w:space="0" w:color="auto"/>
            <w:bottom w:val="none" w:sz="0" w:space="0" w:color="auto"/>
            <w:right w:val="none" w:sz="0" w:space="0" w:color="auto"/>
          </w:divBdr>
          <w:divsChild>
            <w:div w:id="1003044038">
              <w:marLeft w:val="0"/>
              <w:marRight w:val="0"/>
              <w:marTop w:val="0"/>
              <w:marBottom w:val="0"/>
              <w:divBdr>
                <w:top w:val="none" w:sz="0" w:space="0" w:color="auto"/>
                <w:left w:val="none" w:sz="0" w:space="0" w:color="auto"/>
                <w:bottom w:val="none" w:sz="0" w:space="0" w:color="auto"/>
                <w:right w:val="none" w:sz="0" w:space="0" w:color="auto"/>
              </w:divBdr>
            </w:div>
          </w:divsChild>
        </w:div>
        <w:div w:id="1426464944">
          <w:marLeft w:val="0"/>
          <w:marRight w:val="0"/>
          <w:marTop w:val="0"/>
          <w:marBottom w:val="0"/>
          <w:divBdr>
            <w:top w:val="none" w:sz="0" w:space="0" w:color="auto"/>
            <w:left w:val="none" w:sz="0" w:space="0" w:color="auto"/>
            <w:bottom w:val="none" w:sz="0" w:space="0" w:color="auto"/>
            <w:right w:val="none" w:sz="0" w:space="0" w:color="auto"/>
          </w:divBdr>
          <w:divsChild>
            <w:div w:id="1934196520">
              <w:marLeft w:val="0"/>
              <w:marRight w:val="0"/>
              <w:marTop w:val="0"/>
              <w:marBottom w:val="0"/>
              <w:divBdr>
                <w:top w:val="none" w:sz="0" w:space="0" w:color="auto"/>
                <w:left w:val="none" w:sz="0" w:space="0" w:color="auto"/>
                <w:bottom w:val="none" w:sz="0" w:space="0" w:color="auto"/>
                <w:right w:val="none" w:sz="0" w:space="0" w:color="auto"/>
              </w:divBdr>
            </w:div>
          </w:divsChild>
        </w:div>
        <w:div w:id="748162240">
          <w:marLeft w:val="0"/>
          <w:marRight w:val="0"/>
          <w:marTop w:val="0"/>
          <w:marBottom w:val="0"/>
          <w:divBdr>
            <w:top w:val="none" w:sz="0" w:space="0" w:color="auto"/>
            <w:left w:val="none" w:sz="0" w:space="0" w:color="auto"/>
            <w:bottom w:val="none" w:sz="0" w:space="0" w:color="auto"/>
            <w:right w:val="none" w:sz="0" w:space="0" w:color="auto"/>
          </w:divBdr>
          <w:divsChild>
            <w:div w:id="1804231054">
              <w:marLeft w:val="0"/>
              <w:marRight w:val="0"/>
              <w:marTop w:val="0"/>
              <w:marBottom w:val="0"/>
              <w:divBdr>
                <w:top w:val="none" w:sz="0" w:space="0" w:color="auto"/>
                <w:left w:val="none" w:sz="0" w:space="0" w:color="auto"/>
                <w:bottom w:val="none" w:sz="0" w:space="0" w:color="auto"/>
                <w:right w:val="none" w:sz="0" w:space="0" w:color="auto"/>
              </w:divBdr>
            </w:div>
          </w:divsChild>
        </w:div>
        <w:div w:id="343751847">
          <w:marLeft w:val="0"/>
          <w:marRight w:val="0"/>
          <w:marTop w:val="0"/>
          <w:marBottom w:val="0"/>
          <w:divBdr>
            <w:top w:val="none" w:sz="0" w:space="0" w:color="auto"/>
            <w:left w:val="none" w:sz="0" w:space="0" w:color="auto"/>
            <w:bottom w:val="none" w:sz="0" w:space="0" w:color="auto"/>
            <w:right w:val="none" w:sz="0" w:space="0" w:color="auto"/>
          </w:divBdr>
          <w:divsChild>
            <w:div w:id="113448355">
              <w:marLeft w:val="0"/>
              <w:marRight w:val="0"/>
              <w:marTop w:val="0"/>
              <w:marBottom w:val="0"/>
              <w:divBdr>
                <w:top w:val="none" w:sz="0" w:space="0" w:color="auto"/>
                <w:left w:val="none" w:sz="0" w:space="0" w:color="auto"/>
                <w:bottom w:val="none" w:sz="0" w:space="0" w:color="auto"/>
                <w:right w:val="none" w:sz="0" w:space="0" w:color="auto"/>
              </w:divBdr>
            </w:div>
          </w:divsChild>
        </w:div>
        <w:div w:id="1195271686">
          <w:marLeft w:val="0"/>
          <w:marRight w:val="0"/>
          <w:marTop w:val="0"/>
          <w:marBottom w:val="0"/>
          <w:divBdr>
            <w:top w:val="none" w:sz="0" w:space="0" w:color="auto"/>
            <w:left w:val="none" w:sz="0" w:space="0" w:color="auto"/>
            <w:bottom w:val="none" w:sz="0" w:space="0" w:color="auto"/>
            <w:right w:val="none" w:sz="0" w:space="0" w:color="auto"/>
          </w:divBdr>
          <w:divsChild>
            <w:div w:id="15921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3792">
      <w:bodyDiv w:val="1"/>
      <w:marLeft w:val="0"/>
      <w:marRight w:val="0"/>
      <w:marTop w:val="0"/>
      <w:marBottom w:val="0"/>
      <w:divBdr>
        <w:top w:val="none" w:sz="0" w:space="0" w:color="auto"/>
        <w:left w:val="none" w:sz="0" w:space="0" w:color="auto"/>
        <w:bottom w:val="none" w:sz="0" w:space="0" w:color="auto"/>
        <w:right w:val="none" w:sz="0" w:space="0" w:color="auto"/>
      </w:divBdr>
    </w:div>
    <w:div w:id="703485603">
      <w:bodyDiv w:val="1"/>
      <w:marLeft w:val="0"/>
      <w:marRight w:val="0"/>
      <w:marTop w:val="0"/>
      <w:marBottom w:val="0"/>
      <w:divBdr>
        <w:top w:val="none" w:sz="0" w:space="0" w:color="auto"/>
        <w:left w:val="none" w:sz="0" w:space="0" w:color="auto"/>
        <w:bottom w:val="none" w:sz="0" w:space="0" w:color="auto"/>
        <w:right w:val="none" w:sz="0" w:space="0" w:color="auto"/>
      </w:divBdr>
    </w:div>
    <w:div w:id="703680176">
      <w:bodyDiv w:val="1"/>
      <w:marLeft w:val="0"/>
      <w:marRight w:val="0"/>
      <w:marTop w:val="0"/>
      <w:marBottom w:val="0"/>
      <w:divBdr>
        <w:top w:val="none" w:sz="0" w:space="0" w:color="auto"/>
        <w:left w:val="none" w:sz="0" w:space="0" w:color="auto"/>
        <w:bottom w:val="none" w:sz="0" w:space="0" w:color="auto"/>
        <w:right w:val="none" w:sz="0" w:space="0" w:color="auto"/>
      </w:divBdr>
    </w:div>
    <w:div w:id="717097215">
      <w:bodyDiv w:val="1"/>
      <w:marLeft w:val="0"/>
      <w:marRight w:val="0"/>
      <w:marTop w:val="0"/>
      <w:marBottom w:val="0"/>
      <w:divBdr>
        <w:top w:val="none" w:sz="0" w:space="0" w:color="auto"/>
        <w:left w:val="none" w:sz="0" w:space="0" w:color="auto"/>
        <w:bottom w:val="none" w:sz="0" w:space="0" w:color="auto"/>
        <w:right w:val="none" w:sz="0" w:space="0" w:color="auto"/>
      </w:divBdr>
      <w:divsChild>
        <w:div w:id="1997757678">
          <w:marLeft w:val="0"/>
          <w:marRight w:val="0"/>
          <w:marTop w:val="0"/>
          <w:marBottom w:val="0"/>
          <w:divBdr>
            <w:top w:val="none" w:sz="0" w:space="0" w:color="auto"/>
            <w:left w:val="none" w:sz="0" w:space="0" w:color="auto"/>
            <w:bottom w:val="none" w:sz="0" w:space="0" w:color="auto"/>
            <w:right w:val="none" w:sz="0" w:space="0" w:color="auto"/>
          </w:divBdr>
          <w:divsChild>
            <w:div w:id="1785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2941">
      <w:bodyDiv w:val="1"/>
      <w:marLeft w:val="0"/>
      <w:marRight w:val="0"/>
      <w:marTop w:val="0"/>
      <w:marBottom w:val="0"/>
      <w:divBdr>
        <w:top w:val="none" w:sz="0" w:space="0" w:color="auto"/>
        <w:left w:val="none" w:sz="0" w:space="0" w:color="auto"/>
        <w:bottom w:val="none" w:sz="0" w:space="0" w:color="auto"/>
        <w:right w:val="none" w:sz="0" w:space="0" w:color="auto"/>
      </w:divBdr>
    </w:div>
    <w:div w:id="719943611">
      <w:bodyDiv w:val="1"/>
      <w:marLeft w:val="0"/>
      <w:marRight w:val="0"/>
      <w:marTop w:val="0"/>
      <w:marBottom w:val="0"/>
      <w:divBdr>
        <w:top w:val="none" w:sz="0" w:space="0" w:color="auto"/>
        <w:left w:val="none" w:sz="0" w:space="0" w:color="auto"/>
        <w:bottom w:val="none" w:sz="0" w:space="0" w:color="auto"/>
        <w:right w:val="none" w:sz="0" w:space="0" w:color="auto"/>
      </w:divBdr>
    </w:div>
    <w:div w:id="726954556">
      <w:bodyDiv w:val="1"/>
      <w:marLeft w:val="0"/>
      <w:marRight w:val="0"/>
      <w:marTop w:val="0"/>
      <w:marBottom w:val="0"/>
      <w:divBdr>
        <w:top w:val="none" w:sz="0" w:space="0" w:color="auto"/>
        <w:left w:val="none" w:sz="0" w:space="0" w:color="auto"/>
        <w:bottom w:val="none" w:sz="0" w:space="0" w:color="auto"/>
        <w:right w:val="none" w:sz="0" w:space="0" w:color="auto"/>
      </w:divBdr>
    </w:div>
    <w:div w:id="730614313">
      <w:bodyDiv w:val="1"/>
      <w:marLeft w:val="0"/>
      <w:marRight w:val="0"/>
      <w:marTop w:val="0"/>
      <w:marBottom w:val="0"/>
      <w:divBdr>
        <w:top w:val="none" w:sz="0" w:space="0" w:color="auto"/>
        <w:left w:val="none" w:sz="0" w:space="0" w:color="auto"/>
        <w:bottom w:val="none" w:sz="0" w:space="0" w:color="auto"/>
        <w:right w:val="none" w:sz="0" w:space="0" w:color="auto"/>
      </w:divBdr>
    </w:div>
    <w:div w:id="742458359">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616671">
      <w:bodyDiv w:val="1"/>
      <w:marLeft w:val="0"/>
      <w:marRight w:val="0"/>
      <w:marTop w:val="0"/>
      <w:marBottom w:val="0"/>
      <w:divBdr>
        <w:top w:val="none" w:sz="0" w:space="0" w:color="auto"/>
        <w:left w:val="none" w:sz="0" w:space="0" w:color="auto"/>
        <w:bottom w:val="none" w:sz="0" w:space="0" w:color="auto"/>
        <w:right w:val="none" w:sz="0" w:space="0" w:color="auto"/>
      </w:divBdr>
    </w:div>
    <w:div w:id="751583806">
      <w:bodyDiv w:val="1"/>
      <w:marLeft w:val="0"/>
      <w:marRight w:val="0"/>
      <w:marTop w:val="0"/>
      <w:marBottom w:val="0"/>
      <w:divBdr>
        <w:top w:val="none" w:sz="0" w:space="0" w:color="auto"/>
        <w:left w:val="none" w:sz="0" w:space="0" w:color="auto"/>
        <w:bottom w:val="none" w:sz="0" w:space="0" w:color="auto"/>
        <w:right w:val="none" w:sz="0" w:space="0" w:color="auto"/>
      </w:divBdr>
    </w:div>
    <w:div w:id="759255292">
      <w:bodyDiv w:val="1"/>
      <w:marLeft w:val="0"/>
      <w:marRight w:val="0"/>
      <w:marTop w:val="0"/>
      <w:marBottom w:val="0"/>
      <w:divBdr>
        <w:top w:val="none" w:sz="0" w:space="0" w:color="auto"/>
        <w:left w:val="none" w:sz="0" w:space="0" w:color="auto"/>
        <w:bottom w:val="none" w:sz="0" w:space="0" w:color="auto"/>
        <w:right w:val="none" w:sz="0" w:space="0" w:color="auto"/>
      </w:divBdr>
    </w:div>
    <w:div w:id="769742772">
      <w:bodyDiv w:val="1"/>
      <w:marLeft w:val="0"/>
      <w:marRight w:val="0"/>
      <w:marTop w:val="0"/>
      <w:marBottom w:val="0"/>
      <w:divBdr>
        <w:top w:val="none" w:sz="0" w:space="0" w:color="auto"/>
        <w:left w:val="none" w:sz="0" w:space="0" w:color="auto"/>
        <w:bottom w:val="none" w:sz="0" w:space="0" w:color="auto"/>
        <w:right w:val="none" w:sz="0" w:space="0" w:color="auto"/>
      </w:divBdr>
    </w:div>
    <w:div w:id="779882552">
      <w:bodyDiv w:val="1"/>
      <w:marLeft w:val="0"/>
      <w:marRight w:val="0"/>
      <w:marTop w:val="0"/>
      <w:marBottom w:val="0"/>
      <w:divBdr>
        <w:top w:val="none" w:sz="0" w:space="0" w:color="auto"/>
        <w:left w:val="none" w:sz="0" w:space="0" w:color="auto"/>
        <w:bottom w:val="none" w:sz="0" w:space="0" w:color="auto"/>
        <w:right w:val="none" w:sz="0" w:space="0" w:color="auto"/>
      </w:divBdr>
    </w:div>
    <w:div w:id="785006347">
      <w:bodyDiv w:val="1"/>
      <w:marLeft w:val="0"/>
      <w:marRight w:val="0"/>
      <w:marTop w:val="0"/>
      <w:marBottom w:val="0"/>
      <w:divBdr>
        <w:top w:val="none" w:sz="0" w:space="0" w:color="auto"/>
        <w:left w:val="none" w:sz="0" w:space="0" w:color="auto"/>
        <w:bottom w:val="none" w:sz="0" w:space="0" w:color="auto"/>
        <w:right w:val="none" w:sz="0" w:space="0" w:color="auto"/>
      </w:divBdr>
    </w:div>
    <w:div w:id="794560815">
      <w:bodyDiv w:val="1"/>
      <w:marLeft w:val="0"/>
      <w:marRight w:val="0"/>
      <w:marTop w:val="0"/>
      <w:marBottom w:val="0"/>
      <w:divBdr>
        <w:top w:val="none" w:sz="0" w:space="0" w:color="auto"/>
        <w:left w:val="none" w:sz="0" w:space="0" w:color="auto"/>
        <w:bottom w:val="none" w:sz="0" w:space="0" w:color="auto"/>
        <w:right w:val="none" w:sz="0" w:space="0" w:color="auto"/>
      </w:divBdr>
    </w:div>
    <w:div w:id="797454727">
      <w:bodyDiv w:val="1"/>
      <w:marLeft w:val="0"/>
      <w:marRight w:val="0"/>
      <w:marTop w:val="0"/>
      <w:marBottom w:val="0"/>
      <w:divBdr>
        <w:top w:val="none" w:sz="0" w:space="0" w:color="auto"/>
        <w:left w:val="none" w:sz="0" w:space="0" w:color="auto"/>
        <w:bottom w:val="none" w:sz="0" w:space="0" w:color="auto"/>
        <w:right w:val="none" w:sz="0" w:space="0" w:color="auto"/>
      </w:divBdr>
    </w:div>
    <w:div w:id="803894074">
      <w:bodyDiv w:val="1"/>
      <w:marLeft w:val="0"/>
      <w:marRight w:val="0"/>
      <w:marTop w:val="0"/>
      <w:marBottom w:val="0"/>
      <w:divBdr>
        <w:top w:val="none" w:sz="0" w:space="0" w:color="auto"/>
        <w:left w:val="none" w:sz="0" w:space="0" w:color="auto"/>
        <w:bottom w:val="none" w:sz="0" w:space="0" w:color="auto"/>
        <w:right w:val="none" w:sz="0" w:space="0" w:color="auto"/>
      </w:divBdr>
    </w:div>
    <w:div w:id="804539793">
      <w:bodyDiv w:val="1"/>
      <w:marLeft w:val="0"/>
      <w:marRight w:val="0"/>
      <w:marTop w:val="0"/>
      <w:marBottom w:val="0"/>
      <w:divBdr>
        <w:top w:val="none" w:sz="0" w:space="0" w:color="auto"/>
        <w:left w:val="none" w:sz="0" w:space="0" w:color="auto"/>
        <w:bottom w:val="none" w:sz="0" w:space="0" w:color="auto"/>
        <w:right w:val="none" w:sz="0" w:space="0" w:color="auto"/>
      </w:divBdr>
    </w:div>
    <w:div w:id="806430739">
      <w:bodyDiv w:val="1"/>
      <w:marLeft w:val="0"/>
      <w:marRight w:val="0"/>
      <w:marTop w:val="0"/>
      <w:marBottom w:val="0"/>
      <w:divBdr>
        <w:top w:val="none" w:sz="0" w:space="0" w:color="auto"/>
        <w:left w:val="none" w:sz="0" w:space="0" w:color="auto"/>
        <w:bottom w:val="none" w:sz="0" w:space="0" w:color="auto"/>
        <w:right w:val="none" w:sz="0" w:space="0" w:color="auto"/>
      </w:divBdr>
    </w:div>
    <w:div w:id="818570262">
      <w:bodyDiv w:val="1"/>
      <w:marLeft w:val="0"/>
      <w:marRight w:val="0"/>
      <w:marTop w:val="0"/>
      <w:marBottom w:val="0"/>
      <w:divBdr>
        <w:top w:val="none" w:sz="0" w:space="0" w:color="auto"/>
        <w:left w:val="none" w:sz="0" w:space="0" w:color="auto"/>
        <w:bottom w:val="none" w:sz="0" w:space="0" w:color="auto"/>
        <w:right w:val="none" w:sz="0" w:space="0" w:color="auto"/>
      </w:divBdr>
    </w:div>
    <w:div w:id="827599544">
      <w:bodyDiv w:val="1"/>
      <w:marLeft w:val="0"/>
      <w:marRight w:val="0"/>
      <w:marTop w:val="0"/>
      <w:marBottom w:val="0"/>
      <w:divBdr>
        <w:top w:val="none" w:sz="0" w:space="0" w:color="auto"/>
        <w:left w:val="none" w:sz="0" w:space="0" w:color="auto"/>
        <w:bottom w:val="none" w:sz="0" w:space="0" w:color="auto"/>
        <w:right w:val="none" w:sz="0" w:space="0" w:color="auto"/>
      </w:divBdr>
    </w:div>
    <w:div w:id="833572787">
      <w:bodyDiv w:val="1"/>
      <w:marLeft w:val="0"/>
      <w:marRight w:val="0"/>
      <w:marTop w:val="0"/>
      <w:marBottom w:val="0"/>
      <w:divBdr>
        <w:top w:val="none" w:sz="0" w:space="0" w:color="auto"/>
        <w:left w:val="none" w:sz="0" w:space="0" w:color="auto"/>
        <w:bottom w:val="none" w:sz="0" w:space="0" w:color="auto"/>
        <w:right w:val="none" w:sz="0" w:space="0" w:color="auto"/>
      </w:divBdr>
      <w:divsChild>
        <w:div w:id="61829096">
          <w:marLeft w:val="0"/>
          <w:marRight w:val="0"/>
          <w:marTop w:val="0"/>
          <w:marBottom w:val="0"/>
          <w:divBdr>
            <w:top w:val="none" w:sz="0" w:space="0" w:color="auto"/>
            <w:left w:val="none" w:sz="0" w:space="0" w:color="auto"/>
            <w:bottom w:val="none" w:sz="0" w:space="0" w:color="auto"/>
            <w:right w:val="none" w:sz="0" w:space="0" w:color="auto"/>
          </w:divBdr>
          <w:divsChild>
            <w:div w:id="15977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743">
      <w:bodyDiv w:val="1"/>
      <w:marLeft w:val="0"/>
      <w:marRight w:val="0"/>
      <w:marTop w:val="0"/>
      <w:marBottom w:val="0"/>
      <w:divBdr>
        <w:top w:val="none" w:sz="0" w:space="0" w:color="auto"/>
        <w:left w:val="none" w:sz="0" w:space="0" w:color="auto"/>
        <w:bottom w:val="none" w:sz="0" w:space="0" w:color="auto"/>
        <w:right w:val="none" w:sz="0" w:space="0" w:color="auto"/>
      </w:divBdr>
    </w:div>
    <w:div w:id="862792975">
      <w:bodyDiv w:val="1"/>
      <w:marLeft w:val="0"/>
      <w:marRight w:val="0"/>
      <w:marTop w:val="0"/>
      <w:marBottom w:val="0"/>
      <w:divBdr>
        <w:top w:val="none" w:sz="0" w:space="0" w:color="auto"/>
        <w:left w:val="none" w:sz="0" w:space="0" w:color="auto"/>
        <w:bottom w:val="none" w:sz="0" w:space="0" w:color="auto"/>
        <w:right w:val="none" w:sz="0" w:space="0" w:color="auto"/>
      </w:divBdr>
      <w:divsChild>
        <w:div w:id="369308493">
          <w:marLeft w:val="0"/>
          <w:marRight w:val="0"/>
          <w:marTop w:val="0"/>
          <w:marBottom w:val="0"/>
          <w:divBdr>
            <w:top w:val="none" w:sz="0" w:space="0" w:color="auto"/>
            <w:left w:val="none" w:sz="0" w:space="0" w:color="auto"/>
            <w:bottom w:val="none" w:sz="0" w:space="0" w:color="auto"/>
            <w:right w:val="none" w:sz="0" w:space="0" w:color="auto"/>
          </w:divBdr>
          <w:divsChild>
            <w:div w:id="464274534">
              <w:marLeft w:val="0"/>
              <w:marRight w:val="0"/>
              <w:marTop w:val="0"/>
              <w:marBottom w:val="0"/>
              <w:divBdr>
                <w:top w:val="none" w:sz="0" w:space="0" w:color="auto"/>
                <w:left w:val="none" w:sz="0" w:space="0" w:color="auto"/>
                <w:bottom w:val="none" w:sz="0" w:space="0" w:color="auto"/>
                <w:right w:val="none" w:sz="0" w:space="0" w:color="auto"/>
              </w:divBdr>
            </w:div>
          </w:divsChild>
        </w:div>
        <w:div w:id="2124570915">
          <w:marLeft w:val="0"/>
          <w:marRight w:val="0"/>
          <w:marTop w:val="0"/>
          <w:marBottom w:val="0"/>
          <w:divBdr>
            <w:top w:val="none" w:sz="0" w:space="0" w:color="auto"/>
            <w:left w:val="none" w:sz="0" w:space="0" w:color="auto"/>
            <w:bottom w:val="none" w:sz="0" w:space="0" w:color="auto"/>
            <w:right w:val="none" w:sz="0" w:space="0" w:color="auto"/>
          </w:divBdr>
          <w:divsChild>
            <w:div w:id="2098748392">
              <w:marLeft w:val="0"/>
              <w:marRight w:val="0"/>
              <w:marTop w:val="0"/>
              <w:marBottom w:val="0"/>
              <w:divBdr>
                <w:top w:val="none" w:sz="0" w:space="0" w:color="auto"/>
                <w:left w:val="none" w:sz="0" w:space="0" w:color="auto"/>
                <w:bottom w:val="none" w:sz="0" w:space="0" w:color="auto"/>
                <w:right w:val="none" w:sz="0" w:space="0" w:color="auto"/>
              </w:divBdr>
            </w:div>
          </w:divsChild>
        </w:div>
        <w:div w:id="1235776412">
          <w:marLeft w:val="0"/>
          <w:marRight w:val="0"/>
          <w:marTop w:val="0"/>
          <w:marBottom w:val="0"/>
          <w:divBdr>
            <w:top w:val="none" w:sz="0" w:space="0" w:color="auto"/>
            <w:left w:val="none" w:sz="0" w:space="0" w:color="auto"/>
            <w:bottom w:val="none" w:sz="0" w:space="0" w:color="auto"/>
            <w:right w:val="none" w:sz="0" w:space="0" w:color="auto"/>
          </w:divBdr>
          <w:divsChild>
            <w:div w:id="15505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4018">
      <w:bodyDiv w:val="1"/>
      <w:marLeft w:val="0"/>
      <w:marRight w:val="0"/>
      <w:marTop w:val="0"/>
      <w:marBottom w:val="0"/>
      <w:divBdr>
        <w:top w:val="none" w:sz="0" w:space="0" w:color="auto"/>
        <w:left w:val="none" w:sz="0" w:space="0" w:color="auto"/>
        <w:bottom w:val="none" w:sz="0" w:space="0" w:color="auto"/>
        <w:right w:val="none" w:sz="0" w:space="0" w:color="auto"/>
      </w:divBdr>
    </w:div>
    <w:div w:id="884291060">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904484804">
      <w:bodyDiv w:val="1"/>
      <w:marLeft w:val="0"/>
      <w:marRight w:val="0"/>
      <w:marTop w:val="0"/>
      <w:marBottom w:val="0"/>
      <w:divBdr>
        <w:top w:val="none" w:sz="0" w:space="0" w:color="auto"/>
        <w:left w:val="none" w:sz="0" w:space="0" w:color="auto"/>
        <w:bottom w:val="none" w:sz="0" w:space="0" w:color="auto"/>
        <w:right w:val="none" w:sz="0" w:space="0" w:color="auto"/>
      </w:divBdr>
    </w:div>
    <w:div w:id="907881363">
      <w:bodyDiv w:val="1"/>
      <w:marLeft w:val="0"/>
      <w:marRight w:val="0"/>
      <w:marTop w:val="0"/>
      <w:marBottom w:val="0"/>
      <w:divBdr>
        <w:top w:val="none" w:sz="0" w:space="0" w:color="auto"/>
        <w:left w:val="none" w:sz="0" w:space="0" w:color="auto"/>
        <w:bottom w:val="none" w:sz="0" w:space="0" w:color="auto"/>
        <w:right w:val="none" w:sz="0" w:space="0" w:color="auto"/>
      </w:divBdr>
    </w:div>
    <w:div w:id="908005926">
      <w:bodyDiv w:val="1"/>
      <w:marLeft w:val="0"/>
      <w:marRight w:val="0"/>
      <w:marTop w:val="0"/>
      <w:marBottom w:val="0"/>
      <w:divBdr>
        <w:top w:val="none" w:sz="0" w:space="0" w:color="auto"/>
        <w:left w:val="none" w:sz="0" w:space="0" w:color="auto"/>
        <w:bottom w:val="none" w:sz="0" w:space="0" w:color="auto"/>
        <w:right w:val="none" w:sz="0" w:space="0" w:color="auto"/>
      </w:divBdr>
    </w:div>
    <w:div w:id="908732459">
      <w:bodyDiv w:val="1"/>
      <w:marLeft w:val="0"/>
      <w:marRight w:val="0"/>
      <w:marTop w:val="0"/>
      <w:marBottom w:val="0"/>
      <w:divBdr>
        <w:top w:val="none" w:sz="0" w:space="0" w:color="auto"/>
        <w:left w:val="none" w:sz="0" w:space="0" w:color="auto"/>
        <w:bottom w:val="none" w:sz="0" w:space="0" w:color="auto"/>
        <w:right w:val="none" w:sz="0" w:space="0" w:color="auto"/>
      </w:divBdr>
      <w:divsChild>
        <w:div w:id="437943306">
          <w:marLeft w:val="0"/>
          <w:marRight w:val="0"/>
          <w:marTop w:val="0"/>
          <w:marBottom w:val="0"/>
          <w:divBdr>
            <w:top w:val="none" w:sz="0" w:space="0" w:color="auto"/>
            <w:left w:val="none" w:sz="0" w:space="0" w:color="auto"/>
            <w:bottom w:val="none" w:sz="0" w:space="0" w:color="auto"/>
            <w:right w:val="none" w:sz="0" w:space="0" w:color="auto"/>
          </w:divBdr>
          <w:divsChild>
            <w:div w:id="1847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763">
      <w:bodyDiv w:val="1"/>
      <w:marLeft w:val="0"/>
      <w:marRight w:val="0"/>
      <w:marTop w:val="0"/>
      <w:marBottom w:val="0"/>
      <w:divBdr>
        <w:top w:val="none" w:sz="0" w:space="0" w:color="auto"/>
        <w:left w:val="none" w:sz="0" w:space="0" w:color="auto"/>
        <w:bottom w:val="none" w:sz="0" w:space="0" w:color="auto"/>
        <w:right w:val="none" w:sz="0" w:space="0" w:color="auto"/>
      </w:divBdr>
      <w:divsChild>
        <w:div w:id="1899824909">
          <w:marLeft w:val="0"/>
          <w:marRight w:val="0"/>
          <w:marTop w:val="0"/>
          <w:marBottom w:val="0"/>
          <w:divBdr>
            <w:top w:val="none" w:sz="0" w:space="0" w:color="auto"/>
            <w:left w:val="none" w:sz="0" w:space="0" w:color="auto"/>
            <w:bottom w:val="none" w:sz="0" w:space="0" w:color="auto"/>
            <w:right w:val="none" w:sz="0" w:space="0" w:color="auto"/>
          </w:divBdr>
          <w:divsChild>
            <w:div w:id="26806205">
              <w:marLeft w:val="0"/>
              <w:marRight w:val="0"/>
              <w:marTop w:val="0"/>
              <w:marBottom w:val="0"/>
              <w:divBdr>
                <w:top w:val="none" w:sz="0" w:space="0" w:color="auto"/>
                <w:left w:val="none" w:sz="0" w:space="0" w:color="auto"/>
                <w:bottom w:val="none" w:sz="0" w:space="0" w:color="auto"/>
                <w:right w:val="none" w:sz="0" w:space="0" w:color="auto"/>
              </w:divBdr>
            </w:div>
          </w:divsChild>
        </w:div>
        <w:div w:id="507603512">
          <w:marLeft w:val="0"/>
          <w:marRight w:val="0"/>
          <w:marTop w:val="0"/>
          <w:marBottom w:val="0"/>
          <w:divBdr>
            <w:top w:val="none" w:sz="0" w:space="0" w:color="auto"/>
            <w:left w:val="none" w:sz="0" w:space="0" w:color="auto"/>
            <w:bottom w:val="none" w:sz="0" w:space="0" w:color="auto"/>
            <w:right w:val="none" w:sz="0" w:space="0" w:color="auto"/>
          </w:divBdr>
          <w:divsChild>
            <w:div w:id="336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30827">
      <w:bodyDiv w:val="1"/>
      <w:marLeft w:val="0"/>
      <w:marRight w:val="0"/>
      <w:marTop w:val="0"/>
      <w:marBottom w:val="0"/>
      <w:divBdr>
        <w:top w:val="none" w:sz="0" w:space="0" w:color="auto"/>
        <w:left w:val="none" w:sz="0" w:space="0" w:color="auto"/>
        <w:bottom w:val="none" w:sz="0" w:space="0" w:color="auto"/>
        <w:right w:val="none" w:sz="0" w:space="0" w:color="auto"/>
      </w:divBdr>
    </w:div>
    <w:div w:id="916482276">
      <w:bodyDiv w:val="1"/>
      <w:marLeft w:val="0"/>
      <w:marRight w:val="0"/>
      <w:marTop w:val="0"/>
      <w:marBottom w:val="0"/>
      <w:divBdr>
        <w:top w:val="none" w:sz="0" w:space="0" w:color="auto"/>
        <w:left w:val="none" w:sz="0" w:space="0" w:color="auto"/>
        <w:bottom w:val="none" w:sz="0" w:space="0" w:color="auto"/>
        <w:right w:val="none" w:sz="0" w:space="0" w:color="auto"/>
      </w:divBdr>
    </w:div>
    <w:div w:id="919211975">
      <w:bodyDiv w:val="1"/>
      <w:marLeft w:val="0"/>
      <w:marRight w:val="0"/>
      <w:marTop w:val="0"/>
      <w:marBottom w:val="0"/>
      <w:divBdr>
        <w:top w:val="none" w:sz="0" w:space="0" w:color="auto"/>
        <w:left w:val="none" w:sz="0" w:space="0" w:color="auto"/>
        <w:bottom w:val="none" w:sz="0" w:space="0" w:color="auto"/>
        <w:right w:val="none" w:sz="0" w:space="0" w:color="auto"/>
      </w:divBdr>
    </w:div>
    <w:div w:id="920990537">
      <w:bodyDiv w:val="1"/>
      <w:marLeft w:val="0"/>
      <w:marRight w:val="0"/>
      <w:marTop w:val="0"/>
      <w:marBottom w:val="0"/>
      <w:divBdr>
        <w:top w:val="none" w:sz="0" w:space="0" w:color="auto"/>
        <w:left w:val="none" w:sz="0" w:space="0" w:color="auto"/>
        <w:bottom w:val="none" w:sz="0" w:space="0" w:color="auto"/>
        <w:right w:val="none" w:sz="0" w:space="0" w:color="auto"/>
      </w:divBdr>
    </w:div>
    <w:div w:id="924995112">
      <w:bodyDiv w:val="1"/>
      <w:marLeft w:val="0"/>
      <w:marRight w:val="0"/>
      <w:marTop w:val="0"/>
      <w:marBottom w:val="0"/>
      <w:divBdr>
        <w:top w:val="none" w:sz="0" w:space="0" w:color="auto"/>
        <w:left w:val="none" w:sz="0" w:space="0" w:color="auto"/>
        <w:bottom w:val="none" w:sz="0" w:space="0" w:color="auto"/>
        <w:right w:val="none" w:sz="0" w:space="0" w:color="auto"/>
      </w:divBdr>
      <w:divsChild>
        <w:div w:id="1472139244">
          <w:marLeft w:val="0"/>
          <w:marRight w:val="0"/>
          <w:marTop w:val="0"/>
          <w:marBottom w:val="0"/>
          <w:divBdr>
            <w:top w:val="none" w:sz="0" w:space="0" w:color="auto"/>
            <w:left w:val="none" w:sz="0" w:space="0" w:color="auto"/>
            <w:bottom w:val="none" w:sz="0" w:space="0" w:color="auto"/>
            <w:right w:val="none" w:sz="0" w:space="0" w:color="auto"/>
          </w:divBdr>
          <w:divsChild>
            <w:div w:id="1339187573">
              <w:marLeft w:val="0"/>
              <w:marRight w:val="0"/>
              <w:marTop w:val="0"/>
              <w:marBottom w:val="0"/>
              <w:divBdr>
                <w:top w:val="none" w:sz="0" w:space="0" w:color="auto"/>
                <w:left w:val="none" w:sz="0" w:space="0" w:color="auto"/>
                <w:bottom w:val="none" w:sz="0" w:space="0" w:color="auto"/>
                <w:right w:val="none" w:sz="0" w:space="0" w:color="auto"/>
              </w:divBdr>
            </w:div>
          </w:divsChild>
        </w:div>
        <w:div w:id="44918247">
          <w:marLeft w:val="0"/>
          <w:marRight w:val="0"/>
          <w:marTop w:val="0"/>
          <w:marBottom w:val="0"/>
          <w:divBdr>
            <w:top w:val="none" w:sz="0" w:space="0" w:color="auto"/>
            <w:left w:val="none" w:sz="0" w:space="0" w:color="auto"/>
            <w:bottom w:val="none" w:sz="0" w:space="0" w:color="auto"/>
            <w:right w:val="none" w:sz="0" w:space="0" w:color="auto"/>
          </w:divBdr>
          <w:divsChild>
            <w:div w:id="1144274905">
              <w:marLeft w:val="0"/>
              <w:marRight w:val="0"/>
              <w:marTop w:val="0"/>
              <w:marBottom w:val="0"/>
              <w:divBdr>
                <w:top w:val="none" w:sz="0" w:space="0" w:color="auto"/>
                <w:left w:val="none" w:sz="0" w:space="0" w:color="auto"/>
                <w:bottom w:val="none" w:sz="0" w:space="0" w:color="auto"/>
                <w:right w:val="none" w:sz="0" w:space="0" w:color="auto"/>
              </w:divBdr>
            </w:div>
          </w:divsChild>
        </w:div>
        <w:div w:id="566303904">
          <w:marLeft w:val="0"/>
          <w:marRight w:val="0"/>
          <w:marTop w:val="0"/>
          <w:marBottom w:val="0"/>
          <w:divBdr>
            <w:top w:val="none" w:sz="0" w:space="0" w:color="auto"/>
            <w:left w:val="none" w:sz="0" w:space="0" w:color="auto"/>
            <w:bottom w:val="none" w:sz="0" w:space="0" w:color="auto"/>
            <w:right w:val="none" w:sz="0" w:space="0" w:color="auto"/>
          </w:divBdr>
          <w:divsChild>
            <w:div w:id="1703045685">
              <w:marLeft w:val="0"/>
              <w:marRight w:val="0"/>
              <w:marTop w:val="0"/>
              <w:marBottom w:val="0"/>
              <w:divBdr>
                <w:top w:val="none" w:sz="0" w:space="0" w:color="auto"/>
                <w:left w:val="none" w:sz="0" w:space="0" w:color="auto"/>
                <w:bottom w:val="none" w:sz="0" w:space="0" w:color="auto"/>
                <w:right w:val="none" w:sz="0" w:space="0" w:color="auto"/>
              </w:divBdr>
            </w:div>
          </w:divsChild>
        </w:div>
        <w:div w:id="887499290">
          <w:marLeft w:val="0"/>
          <w:marRight w:val="0"/>
          <w:marTop w:val="0"/>
          <w:marBottom w:val="0"/>
          <w:divBdr>
            <w:top w:val="none" w:sz="0" w:space="0" w:color="auto"/>
            <w:left w:val="none" w:sz="0" w:space="0" w:color="auto"/>
            <w:bottom w:val="none" w:sz="0" w:space="0" w:color="auto"/>
            <w:right w:val="none" w:sz="0" w:space="0" w:color="auto"/>
          </w:divBdr>
          <w:divsChild>
            <w:div w:id="1709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6008">
      <w:bodyDiv w:val="1"/>
      <w:marLeft w:val="0"/>
      <w:marRight w:val="0"/>
      <w:marTop w:val="0"/>
      <w:marBottom w:val="0"/>
      <w:divBdr>
        <w:top w:val="none" w:sz="0" w:space="0" w:color="auto"/>
        <w:left w:val="none" w:sz="0" w:space="0" w:color="auto"/>
        <w:bottom w:val="none" w:sz="0" w:space="0" w:color="auto"/>
        <w:right w:val="none" w:sz="0" w:space="0" w:color="auto"/>
      </w:divBdr>
    </w:div>
    <w:div w:id="943806575">
      <w:bodyDiv w:val="1"/>
      <w:marLeft w:val="0"/>
      <w:marRight w:val="0"/>
      <w:marTop w:val="0"/>
      <w:marBottom w:val="0"/>
      <w:divBdr>
        <w:top w:val="none" w:sz="0" w:space="0" w:color="auto"/>
        <w:left w:val="none" w:sz="0" w:space="0" w:color="auto"/>
        <w:bottom w:val="none" w:sz="0" w:space="0" w:color="auto"/>
        <w:right w:val="none" w:sz="0" w:space="0" w:color="auto"/>
      </w:divBdr>
    </w:div>
    <w:div w:id="948659068">
      <w:bodyDiv w:val="1"/>
      <w:marLeft w:val="0"/>
      <w:marRight w:val="0"/>
      <w:marTop w:val="0"/>
      <w:marBottom w:val="0"/>
      <w:divBdr>
        <w:top w:val="none" w:sz="0" w:space="0" w:color="auto"/>
        <w:left w:val="none" w:sz="0" w:space="0" w:color="auto"/>
        <w:bottom w:val="none" w:sz="0" w:space="0" w:color="auto"/>
        <w:right w:val="none" w:sz="0" w:space="0" w:color="auto"/>
      </w:divBdr>
    </w:div>
    <w:div w:id="950820498">
      <w:bodyDiv w:val="1"/>
      <w:marLeft w:val="0"/>
      <w:marRight w:val="0"/>
      <w:marTop w:val="0"/>
      <w:marBottom w:val="0"/>
      <w:divBdr>
        <w:top w:val="none" w:sz="0" w:space="0" w:color="auto"/>
        <w:left w:val="none" w:sz="0" w:space="0" w:color="auto"/>
        <w:bottom w:val="none" w:sz="0" w:space="0" w:color="auto"/>
        <w:right w:val="none" w:sz="0" w:space="0" w:color="auto"/>
      </w:divBdr>
      <w:divsChild>
        <w:div w:id="1082143070">
          <w:marLeft w:val="0"/>
          <w:marRight w:val="0"/>
          <w:marTop w:val="0"/>
          <w:marBottom w:val="0"/>
          <w:divBdr>
            <w:top w:val="none" w:sz="0" w:space="0" w:color="auto"/>
            <w:left w:val="none" w:sz="0" w:space="0" w:color="auto"/>
            <w:bottom w:val="none" w:sz="0" w:space="0" w:color="auto"/>
            <w:right w:val="none" w:sz="0" w:space="0" w:color="auto"/>
          </w:divBdr>
          <w:divsChild>
            <w:div w:id="1625885428">
              <w:marLeft w:val="0"/>
              <w:marRight w:val="0"/>
              <w:marTop w:val="0"/>
              <w:marBottom w:val="0"/>
              <w:divBdr>
                <w:top w:val="none" w:sz="0" w:space="0" w:color="auto"/>
                <w:left w:val="none" w:sz="0" w:space="0" w:color="auto"/>
                <w:bottom w:val="none" w:sz="0" w:space="0" w:color="auto"/>
                <w:right w:val="none" w:sz="0" w:space="0" w:color="auto"/>
              </w:divBdr>
            </w:div>
          </w:divsChild>
        </w:div>
        <w:div w:id="288321105">
          <w:marLeft w:val="0"/>
          <w:marRight w:val="0"/>
          <w:marTop w:val="0"/>
          <w:marBottom w:val="0"/>
          <w:divBdr>
            <w:top w:val="none" w:sz="0" w:space="0" w:color="auto"/>
            <w:left w:val="none" w:sz="0" w:space="0" w:color="auto"/>
            <w:bottom w:val="none" w:sz="0" w:space="0" w:color="auto"/>
            <w:right w:val="none" w:sz="0" w:space="0" w:color="auto"/>
          </w:divBdr>
          <w:divsChild>
            <w:div w:id="552890746">
              <w:marLeft w:val="0"/>
              <w:marRight w:val="0"/>
              <w:marTop w:val="0"/>
              <w:marBottom w:val="0"/>
              <w:divBdr>
                <w:top w:val="none" w:sz="0" w:space="0" w:color="auto"/>
                <w:left w:val="none" w:sz="0" w:space="0" w:color="auto"/>
                <w:bottom w:val="none" w:sz="0" w:space="0" w:color="auto"/>
                <w:right w:val="none" w:sz="0" w:space="0" w:color="auto"/>
              </w:divBdr>
            </w:div>
          </w:divsChild>
        </w:div>
        <w:div w:id="1189680418">
          <w:marLeft w:val="0"/>
          <w:marRight w:val="0"/>
          <w:marTop w:val="0"/>
          <w:marBottom w:val="0"/>
          <w:divBdr>
            <w:top w:val="none" w:sz="0" w:space="0" w:color="auto"/>
            <w:left w:val="none" w:sz="0" w:space="0" w:color="auto"/>
            <w:bottom w:val="none" w:sz="0" w:space="0" w:color="auto"/>
            <w:right w:val="none" w:sz="0" w:space="0" w:color="auto"/>
          </w:divBdr>
          <w:divsChild>
            <w:div w:id="1299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4811">
      <w:bodyDiv w:val="1"/>
      <w:marLeft w:val="0"/>
      <w:marRight w:val="0"/>
      <w:marTop w:val="0"/>
      <w:marBottom w:val="0"/>
      <w:divBdr>
        <w:top w:val="none" w:sz="0" w:space="0" w:color="auto"/>
        <w:left w:val="none" w:sz="0" w:space="0" w:color="auto"/>
        <w:bottom w:val="none" w:sz="0" w:space="0" w:color="auto"/>
        <w:right w:val="none" w:sz="0" w:space="0" w:color="auto"/>
      </w:divBdr>
    </w:div>
    <w:div w:id="956717951">
      <w:bodyDiv w:val="1"/>
      <w:marLeft w:val="0"/>
      <w:marRight w:val="0"/>
      <w:marTop w:val="0"/>
      <w:marBottom w:val="0"/>
      <w:divBdr>
        <w:top w:val="none" w:sz="0" w:space="0" w:color="auto"/>
        <w:left w:val="none" w:sz="0" w:space="0" w:color="auto"/>
        <w:bottom w:val="none" w:sz="0" w:space="0" w:color="auto"/>
        <w:right w:val="none" w:sz="0" w:space="0" w:color="auto"/>
      </w:divBdr>
    </w:div>
    <w:div w:id="969356746">
      <w:bodyDiv w:val="1"/>
      <w:marLeft w:val="0"/>
      <w:marRight w:val="0"/>
      <w:marTop w:val="0"/>
      <w:marBottom w:val="0"/>
      <w:divBdr>
        <w:top w:val="none" w:sz="0" w:space="0" w:color="auto"/>
        <w:left w:val="none" w:sz="0" w:space="0" w:color="auto"/>
        <w:bottom w:val="none" w:sz="0" w:space="0" w:color="auto"/>
        <w:right w:val="none" w:sz="0" w:space="0" w:color="auto"/>
      </w:divBdr>
    </w:div>
    <w:div w:id="977028952">
      <w:bodyDiv w:val="1"/>
      <w:marLeft w:val="0"/>
      <w:marRight w:val="0"/>
      <w:marTop w:val="0"/>
      <w:marBottom w:val="0"/>
      <w:divBdr>
        <w:top w:val="none" w:sz="0" w:space="0" w:color="auto"/>
        <w:left w:val="none" w:sz="0" w:space="0" w:color="auto"/>
        <w:bottom w:val="none" w:sz="0" w:space="0" w:color="auto"/>
        <w:right w:val="none" w:sz="0" w:space="0" w:color="auto"/>
      </w:divBdr>
    </w:div>
    <w:div w:id="980305934">
      <w:bodyDiv w:val="1"/>
      <w:marLeft w:val="0"/>
      <w:marRight w:val="0"/>
      <w:marTop w:val="0"/>
      <w:marBottom w:val="0"/>
      <w:divBdr>
        <w:top w:val="none" w:sz="0" w:space="0" w:color="auto"/>
        <w:left w:val="none" w:sz="0" w:space="0" w:color="auto"/>
        <w:bottom w:val="none" w:sz="0" w:space="0" w:color="auto"/>
        <w:right w:val="none" w:sz="0" w:space="0" w:color="auto"/>
      </w:divBdr>
    </w:div>
    <w:div w:id="983046040">
      <w:bodyDiv w:val="1"/>
      <w:marLeft w:val="0"/>
      <w:marRight w:val="0"/>
      <w:marTop w:val="0"/>
      <w:marBottom w:val="0"/>
      <w:divBdr>
        <w:top w:val="none" w:sz="0" w:space="0" w:color="auto"/>
        <w:left w:val="none" w:sz="0" w:space="0" w:color="auto"/>
        <w:bottom w:val="none" w:sz="0" w:space="0" w:color="auto"/>
        <w:right w:val="none" w:sz="0" w:space="0" w:color="auto"/>
      </w:divBdr>
    </w:div>
    <w:div w:id="989558307">
      <w:bodyDiv w:val="1"/>
      <w:marLeft w:val="0"/>
      <w:marRight w:val="0"/>
      <w:marTop w:val="0"/>
      <w:marBottom w:val="0"/>
      <w:divBdr>
        <w:top w:val="none" w:sz="0" w:space="0" w:color="auto"/>
        <w:left w:val="none" w:sz="0" w:space="0" w:color="auto"/>
        <w:bottom w:val="none" w:sz="0" w:space="0" w:color="auto"/>
        <w:right w:val="none" w:sz="0" w:space="0" w:color="auto"/>
      </w:divBdr>
    </w:div>
    <w:div w:id="989947070">
      <w:bodyDiv w:val="1"/>
      <w:marLeft w:val="0"/>
      <w:marRight w:val="0"/>
      <w:marTop w:val="0"/>
      <w:marBottom w:val="0"/>
      <w:divBdr>
        <w:top w:val="none" w:sz="0" w:space="0" w:color="auto"/>
        <w:left w:val="none" w:sz="0" w:space="0" w:color="auto"/>
        <w:bottom w:val="none" w:sz="0" w:space="0" w:color="auto"/>
        <w:right w:val="none" w:sz="0" w:space="0" w:color="auto"/>
      </w:divBdr>
    </w:div>
    <w:div w:id="991640378">
      <w:bodyDiv w:val="1"/>
      <w:marLeft w:val="0"/>
      <w:marRight w:val="0"/>
      <w:marTop w:val="0"/>
      <w:marBottom w:val="0"/>
      <w:divBdr>
        <w:top w:val="none" w:sz="0" w:space="0" w:color="auto"/>
        <w:left w:val="none" w:sz="0" w:space="0" w:color="auto"/>
        <w:bottom w:val="none" w:sz="0" w:space="0" w:color="auto"/>
        <w:right w:val="none" w:sz="0" w:space="0" w:color="auto"/>
      </w:divBdr>
    </w:div>
    <w:div w:id="993604756">
      <w:bodyDiv w:val="1"/>
      <w:marLeft w:val="0"/>
      <w:marRight w:val="0"/>
      <w:marTop w:val="0"/>
      <w:marBottom w:val="0"/>
      <w:divBdr>
        <w:top w:val="none" w:sz="0" w:space="0" w:color="auto"/>
        <w:left w:val="none" w:sz="0" w:space="0" w:color="auto"/>
        <w:bottom w:val="none" w:sz="0" w:space="0" w:color="auto"/>
        <w:right w:val="none" w:sz="0" w:space="0" w:color="auto"/>
      </w:divBdr>
    </w:div>
    <w:div w:id="995644249">
      <w:bodyDiv w:val="1"/>
      <w:marLeft w:val="0"/>
      <w:marRight w:val="0"/>
      <w:marTop w:val="0"/>
      <w:marBottom w:val="0"/>
      <w:divBdr>
        <w:top w:val="none" w:sz="0" w:space="0" w:color="auto"/>
        <w:left w:val="none" w:sz="0" w:space="0" w:color="auto"/>
        <w:bottom w:val="none" w:sz="0" w:space="0" w:color="auto"/>
        <w:right w:val="none" w:sz="0" w:space="0" w:color="auto"/>
      </w:divBdr>
    </w:div>
    <w:div w:id="998844410">
      <w:bodyDiv w:val="1"/>
      <w:marLeft w:val="0"/>
      <w:marRight w:val="0"/>
      <w:marTop w:val="0"/>
      <w:marBottom w:val="0"/>
      <w:divBdr>
        <w:top w:val="none" w:sz="0" w:space="0" w:color="auto"/>
        <w:left w:val="none" w:sz="0" w:space="0" w:color="auto"/>
        <w:bottom w:val="none" w:sz="0" w:space="0" w:color="auto"/>
        <w:right w:val="none" w:sz="0" w:space="0" w:color="auto"/>
      </w:divBdr>
    </w:div>
    <w:div w:id="1009064275">
      <w:bodyDiv w:val="1"/>
      <w:marLeft w:val="0"/>
      <w:marRight w:val="0"/>
      <w:marTop w:val="0"/>
      <w:marBottom w:val="0"/>
      <w:divBdr>
        <w:top w:val="none" w:sz="0" w:space="0" w:color="auto"/>
        <w:left w:val="none" w:sz="0" w:space="0" w:color="auto"/>
        <w:bottom w:val="none" w:sz="0" w:space="0" w:color="auto"/>
        <w:right w:val="none" w:sz="0" w:space="0" w:color="auto"/>
      </w:divBdr>
      <w:divsChild>
        <w:div w:id="1607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98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18390">
      <w:bodyDiv w:val="1"/>
      <w:marLeft w:val="0"/>
      <w:marRight w:val="0"/>
      <w:marTop w:val="0"/>
      <w:marBottom w:val="0"/>
      <w:divBdr>
        <w:top w:val="none" w:sz="0" w:space="0" w:color="auto"/>
        <w:left w:val="none" w:sz="0" w:space="0" w:color="auto"/>
        <w:bottom w:val="none" w:sz="0" w:space="0" w:color="auto"/>
        <w:right w:val="none" w:sz="0" w:space="0" w:color="auto"/>
      </w:divBdr>
    </w:div>
    <w:div w:id="1016349032">
      <w:bodyDiv w:val="1"/>
      <w:marLeft w:val="0"/>
      <w:marRight w:val="0"/>
      <w:marTop w:val="0"/>
      <w:marBottom w:val="0"/>
      <w:divBdr>
        <w:top w:val="none" w:sz="0" w:space="0" w:color="auto"/>
        <w:left w:val="none" w:sz="0" w:space="0" w:color="auto"/>
        <w:bottom w:val="none" w:sz="0" w:space="0" w:color="auto"/>
        <w:right w:val="none" w:sz="0" w:space="0" w:color="auto"/>
      </w:divBdr>
      <w:divsChild>
        <w:div w:id="722677296">
          <w:marLeft w:val="0"/>
          <w:marRight w:val="0"/>
          <w:marTop w:val="0"/>
          <w:marBottom w:val="0"/>
          <w:divBdr>
            <w:top w:val="none" w:sz="0" w:space="0" w:color="auto"/>
            <w:left w:val="none" w:sz="0" w:space="0" w:color="auto"/>
            <w:bottom w:val="none" w:sz="0" w:space="0" w:color="auto"/>
            <w:right w:val="none" w:sz="0" w:space="0" w:color="auto"/>
          </w:divBdr>
          <w:divsChild>
            <w:div w:id="187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2237">
      <w:bodyDiv w:val="1"/>
      <w:marLeft w:val="0"/>
      <w:marRight w:val="0"/>
      <w:marTop w:val="0"/>
      <w:marBottom w:val="0"/>
      <w:divBdr>
        <w:top w:val="none" w:sz="0" w:space="0" w:color="auto"/>
        <w:left w:val="none" w:sz="0" w:space="0" w:color="auto"/>
        <w:bottom w:val="none" w:sz="0" w:space="0" w:color="auto"/>
        <w:right w:val="none" w:sz="0" w:space="0" w:color="auto"/>
      </w:divBdr>
    </w:div>
    <w:div w:id="1030758621">
      <w:bodyDiv w:val="1"/>
      <w:marLeft w:val="0"/>
      <w:marRight w:val="0"/>
      <w:marTop w:val="0"/>
      <w:marBottom w:val="0"/>
      <w:divBdr>
        <w:top w:val="none" w:sz="0" w:space="0" w:color="auto"/>
        <w:left w:val="none" w:sz="0" w:space="0" w:color="auto"/>
        <w:bottom w:val="none" w:sz="0" w:space="0" w:color="auto"/>
        <w:right w:val="none" w:sz="0" w:space="0" w:color="auto"/>
      </w:divBdr>
    </w:div>
    <w:div w:id="1038894061">
      <w:bodyDiv w:val="1"/>
      <w:marLeft w:val="0"/>
      <w:marRight w:val="0"/>
      <w:marTop w:val="0"/>
      <w:marBottom w:val="0"/>
      <w:divBdr>
        <w:top w:val="none" w:sz="0" w:space="0" w:color="auto"/>
        <w:left w:val="none" w:sz="0" w:space="0" w:color="auto"/>
        <w:bottom w:val="none" w:sz="0" w:space="0" w:color="auto"/>
        <w:right w:val="none" w:sz="0" w:space="0" w:color="auto"/>
      </w:divBdr>
    </w:div>
    <w:div w:id="1063408989">
      <w:bodyDiv w:val="1"/>
      <w:marLeft w:val="0"/>
      <w:marRight w:val="0"/>
      <w:marTop w:val="0"/>
      <w:marBottom w:val="0"/>
      <w:divBdr>
        <w:top w:val="none" w:sz="0" w:space="0" w:color="auto"/>
        <w:left w:val="none" w:sz="0" w:space="0" w:color="auto"/>
        <w:bottom w:val="none" w:sz="0" w:space="0" w:color="auto"/>
        <w:right w:val="none" w:sz="0" w:space="0" w:color="auto"/>
      </w:divBdr>
    </w:div>
    <w:div w:id="1064335922">
      <w:bodyDiv w:val="1"/>
      <w:marLeft w:val="0"/>
      <w:marRight w:val="0"/>
      <w:marTop w:val="0"/>
      <w:marBottom w:val="0"/>
      <w:divBdr>
        <w:top w:val="none" w:sz="0" w:space="0" w:color="auto"/>
        <w:left w:val="none" w:sz="0" w:space="0" w:color="auto"/>
        <w:bottom w:val="none" w:sz="0" w:space="0" w:color="auto"/>
        <w:right w:val="none" w:sz="0" w:space="0" w:color="auto"/>
      </w:divBdr>
    </w:div>
    <w:div w:id="1065025981">
      <w:bodyDiv w:val="1"/>
      <w:marLeft w:val="0"/>
      <w:marRight w:val="0"/>
      <w:marTop w:val="0"/>
      <w:marBottom w:val="0"/>
      <w:divBdr>
        <w:top w:val="none" w:sz="0" w:space="0" w:color="auto"/>
        <w:left w:val="none" w:sz="0" w:space="0" w:color="auto"/>
        <w:bottom w:val="none" w:sz="0" w:space="0" w:color="auto"/>
        <w:right w:val="none" w:sz="0" w:space="0" w:color="auto"/>
      </w:divBdr>
    </w:div>
    <w:div w:id="1072048658">
      <w:bodyDiv w:val="1"/>
      <w:marLeft w:val="0"/>
      <w:marRight w:val="0"/>
      <w:marTop w:val="0"/>
      <w:marBottom w:val="0"/>
      <w:divBdr>
        <w:top w:val="none" w:sz="0" w:space="0" w:color="auto"/>
        <w:left w:val="none" w:sz="0" w:space="0" w:color="auto"/>
        <w:bottom w:val="none" w:sz="0" w:space="0" w:color="auto"/>
        <w:right w:val="none" w:sz="0" w:space="0" w:color="auto"/>
      </w:divBdr>
    </w:div>
    <w:div w:id="1076515935">
      <w:bodyDiv w:val="1"/>
      <w:marLeft w:val="0"/>
      <w:marRight w:val="0"/>
      <w:marTop w:val="0"/>
      <w:marBottom w:val="0"/>
      <w:divBdr>
        <w:top w:val="none" w:sz="0" w:space="0" w:color="auto"/>
        <w:left w:val="none" w:sz="0" w:space="0" w:color="auto"/>
        <w:bottom w:val="none" w:sz="0" w:space="0" w:color="auto"/>
        <w:right w:val="none" w:sz="0" w:space="0" w:color="auto"/>
      </w:divBdr>
    </w:div>
    <w:div w:id="1085152751">
      <w:bodyDiv w:val="1"/>
      <w:marLeft w:val="0"/>
      <w:marRight w:val="0"/>
      <w:marTop w:val="0"/>
      <w:marBottom w:val="0"/>
      <w:divBdr>
        <w:top w:val="none" w:sz="0" w:space="0" w:color="auto"/>
        <w:left w:val="none" w:sz="0" w:space="0" w:color="auto"/>
        <w:bottom w:val="none" w:sz="0" w:space="0" w:color="auto"/>
        <w:right w:val="none" w:sz="0" w:space="0" w:color="auto"/>
      </w:divBdr>
    </w:div>
    <w:div w:id="1086338410">
      <w:bodyDiv w:val="1"/>
      <w:marLeft w:val="0"/>
      <w:marRight w:val="0"/>
      <w:marTop w:val="0"/>
      <w:marBottom w:val="0"/>
      <w:divBdr>
        <w:top w:val="none" w:sz="0" w:space="0" w:color="auto"/>
        <w:left w:val="none" w:sz="0" w:space="0" w:color="auto"/>
        <w:bottom w:val="none" w:sz="0" w:space="0" w:color="auto"/>
        <w:right w:val="none" w:sz="0" w:space="0" w:color="auto"/>
      </w:divBdr>
    </w:div>
    <w:div w:id="1089346913">
      <w:bodyDiv w:val="1"/>
      <w:marLeft w:val="0"/>
      <w:marRight w:val="0"/>
      <w:marTop w:val="0"/>
      <w:marBottom w:val="0"/>
      <w:divBdr>
        <w:top w:val="none" w:sz="0" w:space="0" w:color="auto"/>
        <w:left w:val="none" w:sz="0" w:space="0" w:color="auto"/>
        <w:bottom w:val="none" w:sz="0" w:space="0" w:color="auto"/>
        <w:right w:val="none" w:sz="0" w:space="0" w:color="auto"/>
      </w:divBdr>
    </w:div>
    <w:div w:id="1090781579">
      <w:bodyDiv w:val="1"/>
      <w:marLeft w:val="0"/>
      <w:marRight w:val="0"/>
      <w:marTop w:val="0"/>
      <w:marBottom w:val="0"/>
      <w:divBdr>
        <w:top w:val="none" w:sz="0" w:space="0" w:color="auto"/>
        <w:left w:val="none" w:sz="0" w:space="0" w:color="auto"/>
        <w:bottom w:val="none" w:sz="0" w:space="0" w:color="auto"/>
        <w:right w:val="none" w:sz="0" w:space="0" w:color="auto"/>
      </w:divBdr>
    </w:div>
    <w:div w:id="1093168257">
      <w:bodyDiv w:val="1"/>
      <w:marLeft w:val="0"/>
      <w:marRight w:val="0"/>
      <w:marTop w:val="0"/>
      <w:marBottom w:val="0"/>
      <w:divBdr>
        <w:top w:val="none" w:sz="0" w:space="0" w:color="auto"/>
        <w:left w:val="none" w:sz="0" w:space="0" w:color="auto"/>
        <w:bottom w:val="none" w:sz="0" w:space="0" w:color="auto"/>
        <w:right w:val="none" w:sz="0" w:space="0" w:color="auto"/>
      </w:divBdr>
    </w:div>
    <w:div w:id="1098793099">
      <w:bodyDiv w:val="1"/>
      <w:marLeft w:val="0"/>
      <w:marRight w:val="0"/>
      <w:marTop w:val="0"/>
      <w:marBottom w:val="0"/>
      <w:divBdr>
        <w:top w:val="none" w:sz="0" w:space="0" w:color="auto"/>
        <w:left w:val="none" w:sz="0" w:space="0" w:color="auto"/>
        <w:bottom w:val="none" w:sz="0" w:space="0" w:color="auto"/>
        <w:right w:val="none" w:sz="0" w:space="0" w:color="auto"/>
      </w:divBdr>
      <w:divsChild>
        <w:div w:id="1039430709">
          <w:marLeft w:val="0"/>
          <w:marRight w:val="0"/>
          <w:marTop w:val="0"/>
          <w:marBottom w:val="0"/>
          <w:divBdr>
            <w:top w:val="none" w:sz="0" w:space="0" w:color="auto"/>
            <w:left w:val="none" w:sz="0" w:space="0" w:color="auto"/>
            <w:bottom w:val="none" w:sz="0" w:space="0" w:color="auto"/>
            <w:right w:val="none" w:sz="0" w:space="0" w:color="auto"/>
          </w:divBdr>
          <w:divsChild>
            <w:div w:id="8185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3308">
      <w:bodyDiv w:val="1"/>
      <w:marLeft w:val="0"/>
      <w:marRight w:val="0"/>
      <w:marTop w:val="0"/>
      <w:marBottom w:val="0"/>
      <w:divBdr>
        <w:top w:val="none" w:sz="0" w:space="0" w:color="auto"/>
        <w:left w:val="none" w:sz="0" w:space="0" w:color="auto"/>
        <w:bottom w:val="none" w:sz="0" w:space="0" w:color="auto"/>
        <w:right w:val="none" w:sz="0" w:space="0" w:color="auto"/>
      </w:divBdr>
      <w:divsChild>
        <w:div w:id="725956245">
          <w:marLeft w:val="0"/>
          <w:marRight w:val="0"/>
          <w:marTop w:val="0"/>
          <w:marBottom w:val="0"/>
          <w:divBdr>
            <w:top w:val="none" w:sz="0" w:space="0" w:color="auto"/>
            <w:left w:val="none" w:sz="0" w:space="0" w:color="auto"/>
            <w:bottom w:val="none" w:sz="0" w:space="0" w:color="auto"/>
            <w:right w:val="none" w:sz="0" w:space="0" w:color="auto"/>
          </w:divBdr>
          <w:divsChild>
            <w:div w:id="20144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613">
      <w:bodyDiv w:val="1"/>
      <w:marLeft w:val="0"/>
      <w:marRight w:val="0"/>
      <w:marTop w:val="0"/>
      <w:marBottom w:val="0"/>
      <w:divBdr>
        <w:top w:val="none" w:sz="0" w:space="0" w:color="auto"/>
        <w:left w:val="none" w:sz="0" w:space="0" w:color="auto"/>
        <w:bottom w:val="none" w:sz="0" w:space="0" w:color="auto"/>
        <w:right w:val="none" w:sz="0" w:space="0" w:color="auto"/>
      </w:divBdr>
    </w:div>
    <w:div w:id="1114983152">
      <w:bodyDiv w:val="1"/>
      <w:marLeft w:val="0"/>
      <w:marRight w:val="0"/>
      <w:marTop w:val="0"/>
      <w:marBottom w:val="0"/>
      <w:divBdr>
        <w:top w:val="none" w:sz="0" w:space="0" w:color="auto"/>
        <w:left w:val="none" w:sz="0" w:space="0" w:color="auto"/>
        <w:bottom w:val="none" w:sz="0" w:space="0" w:color="auto"/>
        <w:right w:val="none" w:sz="0" w:space="0" w:color="auto"/>
      </w:divBdr>
    </w:div>
    <w:div w:id="1115100390">
      <w:bodyDiv w:val="1"/>
      <w:marLeft w:val="0"/>
      <w:marRight w:val="0"/>
      <w:marTop w:val="0"/>
      <w:marBottom w:val="0"/>
      <w:divBdr>
        <w:top w:val="none" w:sz="0" w:space="0" w:color="auto"/>
        <w:left w:val="none" w:sz="0" w:space="0" w:color="auto"/>
        <w:bottom w:val="none" w:sz="0" w:space="0" w:color="auto"/>
        <w:right w:val="none" w:sz="0" w:space="0" w:color="auto"/>
      </w:divBdr>
      <w:divsChild>
        <w:div w:id="671639590">
          <w:marLeft w:val="0"/>
          <w:marRight w:val="0"/>
          <w:marTop w:val="0"/>
          <w:marBottom w:val="0"/>
          <w:divBdr>
            <w:top w:val="none" w:sz="0" w:space="0" w:color="auto"/>
            <w:left w:val="none" w:sz="0" w:space="0" w:color="auto"/>
            <w:bottom w:val="none" w:sz="0" w:space="0" w:color="auto"/>
            <w:right w:val="none" w:sz="0" w:space="0" w:color="auto"/>
          </w:divBdr>
          <w:divsChild>
            <w:div w:id="16587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5428">
      <w:bodyDiv w:val="1"/>
      <w:marLeft w:val="0"/>
      <w:marRight w:val="0"/>
      <w:marTop w:val="0"/>
      <w:marBottom w:val="0"/>
      <w:divBdr>
        <w:top w:val="none" w:sz="0" w:space="0" w:color="auto"/>
        <w:left w:val="none" w:sz="0" w:space="0" w:color="auto"/>
        <w:bottom w:val="none" w:sz="0" w:space="0" w:color="auto"/>
        <w:right w:val="none" w:sz="0" w:space="0" w:color="auto"/>
      </w:divBdr>
    </w:div>
    <w:div w:id="1143084949">
      <w:bodyDiv w:val="1"/>
      <w:marLeft w:val="0"/>
      <w:marRight w:val="0"/>
      <w:marTop w:val="0"/>
      <w:marBottom w:val="0"/>
      <w:divBdr>
        <w:top w:val="none" w:sz="0" w:space="0" w:color="auto"/>
        <w:left w:val="none" w:sz="0" w:space="0" w:color="auto"/>
        <w:bottom w:val="none" w:sz="0" w:space="0" w:color="auto"/>
        <w:right w:val="none" w:sz="0" w:space="0" w:color="auto"/>
      </w:divBdr>
      <w:divsChild>
        <w:div w:id="1636447372">
          <w:marLeft w:val="0"/>
          <w:marRight w:val="0"/>
          <w:marTop w:val="0"/>
          <w:marBottom w:val="0"/>
          <w:divBdr>
            <w:top w:val="none" w:sz="0" w:space="0" w:color="auto"/>
            <w:left w:val="none" w:sz="0" w:space="0" w:color="auto"/>
            <w:bottom w:val="none" w:sz="0" w:space="0" w:color="auto"/>
            <w:right w:val="none" w:sz="0" w:space="0" w:color="auto"/>
          </w:divBdr>
          <w:divsChild>
            <w:div w:id="14919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0656">
      <w:bodyDiv w:val="1"/>
      <w:marLeft w:val="0"/>
      <w:marRight w:val="0"/>
      <w:marTop w:val="0"/>
      <w:marBottom w:val="0"/>
      <w:divBdr>
        <w:top w:val="none" w:sz="0" w:space="0" w:color="auto"/>
        <w:left w:val="none" w:sz="0" w:space="0" w:color="auto"/>
        <w:bottom w:val="none" w:sz="0" w:space="0" w:color="auto"/>
        <w:right w:val="none" w:sz="0" w:space="0" w:color="auto"/>
      </w:divBdr>
    </w:div>
    <w:div w:id="1156798874">
      <w:bodyDiv w:val="1"/>
      <w:marLeft w:val="0"/>
      <w:marRight w:val="0"/>
      <w:marTop w:val="0"/>
      <w:marBottom w:val="0"/>
      <w:divBdr>
        <w:top w:val="none" w:sz="0" w:space="0" w:color="auto"/>
        <w:left w:val="none" w:sz="0" w:space="0" w:color="auto"/>
        <w:bottom w:val="none" w:sz="0" w:space="0" w:color="auto"/>
        <w:right w:val="none" w:sz="0" w:space="0" w:color="auto"/>
      </w:divBdr>
    </w:div>
    <w:div w:id="1162310414">
      <w:bodyDiv w:val="1"/>
      <w:marLeft w:val="0"/>
      <w:marRight w:val="0"/>
      <w:marTop w:val="0"/>
      <w:marBottom w:val="0"/>
      <w:divBdr>
        <w:top w:val="none" w:sz="0" w:space="0" w:color="auto"/>
        <w:left w:val="none" w:sz="0" w:space="0" w:color="auto"/>
        <w:bottom w:val="none" w:sz="0" w:space="0" w:color="auto"/>
        <w:right w:val="none" w:sz="0" w:space="0" w:color="auto"/>
      </w:divBdr>
      <w:divsChild>
        <w:div w:id="778723833">
          <w:marLeft w:val="0"/>
          <w:marRight w:val="0"/>
          <w:marTop w:val="0"/>
          <w:marBottom w:val="0"/>
          <w:divBdr>
            <w:top w:val="none" w:sz="0" w:space="0" w:color="auto"/>
            <w:left w:val="none" w:sz="0" w:space="0" w:color="auto"/>
            <w:bottom w:val="none" w:sz="0" w:space="0" w:color="auto"/>
            <w:right w:val="none" w:sz="0" w:space="0" w:color="auto"/>
          </w:divBdr>
          <w:divsChild>
            <w:div w:id="1757626437">
              <w:marLeft w:val="0"/>
              <w:marRight w:val="0"/>
              <w:marTop w:val="0"/>
              <w:marBottom w:val="0"/>
              <w:divBdr>
                <w:top w:val="none" w:sz="0" w:space="0" w:color="auto"/>
                <w:left w:val="none" w:sz="0" w:space="0" w:color="auto"/>
                <w:bottom w:val="none" w:sz="0" w:space="0" w:color="auto"/>
                <w:right w:val="none" w:sz="0" w:space="0" w:color="auto"/>
              </w:divBdr>
            </w:div>
          </w:divsChild>
        </w:div>
        <w:div w:id="2045590203">
          <w:marLeft w:val="0"/>
          <w:marRight w:val="0"/>
          <w:marTop w:val="0"/>
          <w:marBottom w:val="0"/>
          <w:divBdr>
            <w:top w:val="none" w:sz="0" w:space="0" w:color="auto"/>
            <w:left w:val="none" w:sz="0" w:space="0" w:color="auto"/>
            <w:bottom w:val="none" w:sz="0" w:space="0" w:color="auto"/>
            <w:right w:val="none" w:sz="0" w:space="0" w:color="auto"/>
          </w:divBdr>
          <w:divsChild>
            <w:div w:id="1504785948">
              <w:marLeft w:val="0"/>
              <w:marRight w:val="0"/>
              <w:marTop w:val="0"/>
              <w:marBottom w:val="0"/>
              <w:divBdr>
                <w:top w:val="none" w:sz="0" w:space="0" w:color="auto"/>
                <w:left w:val="none" w:sz="0" w:space="0" w:color="auto"/>
                <w:bottom w:val="none" w:sz="0" w:space="0" w:color="auto"/>
                <w:right w:val="none" w:sz="0" w:space="0" w:color="auto"/>
              </w:divBdr>
            </w:div>
          </w:divsChild>
        </w:div>
        <w:div w:id="566188026">
          <w:marLeft w:val="0"/>
          <w:marRight w:val="0"/>
          <w:marTop w:val="0"/>
          <w:marBottom w:val="0"/>
          <w:divBdr>
            <w:top w:val="none" w:sz="0" w:space="0" w:color="auto"/>
            <w:left w:val="none" w:sz="0" w:space="0" w:color="auto"/>
            <w:bottom w:val="none" w:sz="0" w:space="0" w:color="auto"/>
            <w:right w:val="none" w:sz="0" w:space="0" w:color="auto"/>
          </w:divBdr>
          <w:divsChild>
            <w:div w:id="1809662314">
              <w:marLeft w:val="0"/>
              <w:marRight w:val="0"/>
              <w:marTop w:val="0"/>
              <w:marBottom w:val="0"/>
              <w:divBdr>
                <w:top w:val="none" w:sz="0" w:space="0" w:color="auto"/>
                <w:left w:val="none" w:sz="0" w:space="0" w:color="auto"/>
                <w:bottom w:val="none" w:sz="0" w:space="0" w:color="auto"/>
                <w:right w:val="none" w:sz="0" w:space="0" w:color="auto"/>
              </w:divBdr>
            </w:div>
          </w:divsChild>
        </w:div>
        <w:div w:id="1407678783">
          <w:marLeft w:val="0"/>
          <w:marRight w:val="0"/>
          <w:marTop w:val="0"/>
          <w:marBottom w:val="0"/>
          <w:divBdr>
            <w:top w:val="none" w:sz="0" w:space="0" w:color="auto"/>
            <w:left w:val="none" w:sz="0" w:space="0" w:color="auto"/>
            <w:bottom w:val="none" w:sz="0" w:space="0" w:color="auto"/>
            <w:right w:val="none" w:sz="0" w:space="0" w:color="auto"/>
          </w:divBdr>
          <w:divsChild>
            <w:div w:id="1089620579">
              <w:marLeft w:val="0"/>
              <w:marRight w:val="0"/>
              <w:marTop w:val="0"/>
              <w:marBottom w:val="0"/>
              <w:divBdr>
                <w:top w:val="none" w:sz="0" w:space="0" w:color="auto"/>
                <w:left w:val="none" w:sz="0" w:space="0" w:color="auto"/>
                <w:bottom w:val="none" w:sz="0" w:space="0" w:color="auto"/>
                <w:right w:val="none" w:sz="0" w:space="0" w:color="auto"/>
              </w:divBdr>
            </w:div>
          </w:divsChild>
        </w:div>
        <w:div w:id="1619801039">
          <w:marLeft w:val="0"/>
          <w:marRight w:val="0"/>
          <w:marTop w:val="0"/>
          <w:marBottom w:val="0"/>
          <w:divBdr>
            <w:top w:val="none" w:sz="0" w:space="0" w:color="auto"/>
            <w:left w:val="none" w:sz="0" w:space="0" w:color="auto"/>
            <w:bottom w:val="none" w:sz="0" w:space="0" w:color="auto"/>
            <w:right w:val="none" w:sz="0" w:space="0" w:color="auto"/>
          </w:divBdr>
          <w:divsChild>
            <w:div w:id="5965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606">
      <w:bodyDiv w:val="1"/>
      <w:marLeft w:val="0"/>
      <w:marRight w:val="0"/>
      <w:marTop w:val="0"/>
      <w:marBottom w:val="0"/>
      <w:divBdr>
        <w:top w:val="none" w:sz="0" w:space="0" w:color="auto"/>
        <w:left w:val="none" w:sz="0" w:space="0" w:color="auto"/>
        <w:bottom w:val="none" w:sz="0" w:space="0" w:color="auto"/>
        <w:right w:val="none" w:sz="0" w:space="0" w:color="auto"/>
      </w:divBdr>
    </w:div>
    <w:div w:id="1188328385">
      <w:bodyDiv w:val="1"/>
      <w:marLeft w:val="0"/>
      <w:marRight w:val="0"/>
      <w:marTop w:val="0"/>
      <w:marBottom w:val="0"/>
      <w:divBdr>
        <w:top w:val="none" w:sz="0" w:space="0" w:color="auto"/>
        <w:left w:val="none" w:sz="0" w:space="0" w:color="auto"/>
        <w:bottom w:val="none" w:sz="0" w:space="0" w:color="auto"/>
        <w:right w:val="none" w:sz="0" w:space="0" w:color="auto"/>
      </w:divBdr>
    </w:div>
    <w:div w:id="1190221813">
      <w:bodyDiv w:val="1"/>
      <w:marLeft w:val="0"/>
      <w:marRight w:val="0"/>
      <w:marTop w:val="0"/>
      <w:marBottom w:val="0"/>
      <w:divBdr>
        <w:top w:val="none" w:sz="0" w:space="0" w:color="auto"/>
        <w:left w:val="none" w:sz="0" w:space="0" w:color="auto"/>
        <w:bottom w:val="none" w:sz="0" w:space="0" w:color="auto"/>
        <w:right w:val="none" w:sz="0" w:space="0" w:color="auto"/>
      </w:divBdr>
    </w:div>
    <w:div w:id="1201361748">
      <w:bodyDiv w:val="1"/>
      <w:marLeft w:val="0"/>
      <w:marRight w:val="0"/>
      <w:marTop w:val="0"/>
      <w:marBottom w:val="0"/>
      <w:divBdr>
        <w:top w:val="none" w:sz="0" w:space="0" w:color="auto"/>
        <w:left w:val="none" w:sz="0" w:space="0" w:color="auto"/>
        <w:bottom w:val="none" w:sz="0" w:space="0" w:color="auto"/>
        <w:right w:val="none" w:sz="0" w:space="0" w:color="auto"/>
      </w:divBdr>
      <w:divsChild>
        <w:div w:id="2011055925">
          <w:marLeft w:val="0"/>
          <w:marRight w:val="0"/>
          <w:marTop w:val="0"/>
          <w:marBottom w:val="0"/>
          <w:divBdr>
            <w:top w:val="none" w:sz="0" w:space="0" w:color="auto"/>
            <w:left w:val="none" w:sz="0" w:space="0" w:color="auto"/>
            <w:bottom w:val="none" w:sz="0" w:space="0" w:color="auto"/>
            <w:right w:val="none" w:sz="0" w:space="0" w:color="auto"/>
          </w:divBdr>
          <w:divsChild>
            <w:div w:id="287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3617">
      <w:bodyDiv w:val="1"/>
      <w:marLeft w:val="0"/>
      <w:marRight w:val="0"/>
      <w:marTop w:val="0"/>
      <w:marBottom w:val="0"/>
      <w:divBdr>
        <w:top w:val="none" w:sz="0" w:space="0" w:color="auto"/>
        <w:left w:val="none" w:sz="0" w:space="0" w:color="auto"/>
        <w:bottom w:val="none" w:sz="0" w:space="0" w:color="auto"/>
        <w:right w:val="none" w:sz="0" w:space="0" w:color="auto"/>
      </w:divBdr>
    </w:div>
    <w:div w:id="1209800093">
      <w:bodyDiv w:val="1"/>
      <w:marLeft w:val="0"/>
      <w:marRight w:val="0"/>
      <w:marTop w:val="0"/>
      <w:marBottom w:val="0"/>
      <w:divBdr>
        <w:top w:val="none" w:sz="0" w:space="0" w:color="auto"/>
        <w:left w:val="none" w:sz="0" w:space="0" w:color="auto"/>
        <w:bottom w:val="none" w:sz="0" w:space="0" w:color="auto"/>
        <w:right w:val="none" w:sz="0" w:space="0" w:color="auto"/>
      </w:divBdr>
      <w:divsChild>
        <w:div w:id="515849669">
          <w:marLeft w:val="0"/>
          <w:marRight w:val="0"/>
          <w:marTop w:val="0"/>
          <w:marBottom w:val="0"/>
          <w:divBdr>
            <w:top w:val="none" w:sz="0" w:space="0" w:color="auto"/>
            <w:left w:val="none" w:sz="0" w:space="0" w:color="auto"/>
            <w:bottom w:val="none" w:sz="0" w:space="0" w:color="auto"/>
            <w:right w:val="none" w:sz="0" w:space="0" w:color="auto"/>
          </w:divBdr>
          <w:divsChild>
            <w:div w:id="1724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403">
      <w:bodyDiv w:val="1"/>
      <w:marLeft w:val="0"/>
      <w:marRight w:val="0"/>
      <w:marTop w:val="0"/>
      <w:marBottom w:val="0"/>
      <w:divBdr>
        <w:top w:val="none" w:sz="0" w:space="0" w:color="auto"/>
        <w:left w:val="none" w:sz="0" w:space="0" w:color="auto"/>
        <w:bottom w:val="none" w:sz="0" w:space="0" w:color="auto"/>
        <w:right w:val="none" w:sz="0" w:space="0" w:color="auto"/>
      </w:divBdr>
    </w:div>
    <w:div w:id="1218661476">
      <w:bodyDiv w:val="1"/>
      <w:marLeft w:val="0"/>
      <w:marRight w:val="0"/>
      <w:marTop w:val="0"/>
      <w:marBottom w:val="0"/>
      <w:divBdr>
        <w:top w:val="none" w:sz="0" w:space="0" w:color="auto"/>
        <w:left w:val="none" w:sz="0" w:space="0" w:color="auto"/>
        <w:bottom w:val="none" w:sz="0" w:space="0" w:color="auto"/>
        <w:right w:val="none" w:sz="0" w:space="0" w:color="auto"/>
      </w:divBdr>
    </w:div>
    <w:div w:id="1243758427">
      <w:bodyDiv w:val="1"/>
      <w:marLeft w:val="0"/>
      <w:marRight w:val="0"/>
      <w:marTop w:val="0"/>
      <w:marBottom w:val="0"/>
      <w:divBdr>
        <w:top w:val="none" w:sz="0" w:space="0" w:color="auto"/>
        <w:left w:val="none" w:sz="0" w:space="0" w:color="auto"/>
        <w:bottom w:val="none" w:sz="0" w:space="0" w:color="auto"/>
        <w:right w:val="none" w:sz="0" w:space="0" w:color="auto"/>
      </w:divBdr>
    </w:div>
    <w:div w:id="1243875646">
      <w:bodyDiv w:val="1"/>
      <w:marLeft w:val="0"/>
      <w:marRight w:val="0"/>
      <w:marTop w:val="0"/>
      <w:marBottom w:val="0"/>
      <w:divBdr>
        <w:top w:val="none" w:sz="0" w:space="0" w:color="auto"/>
        <w:left w:val="none" w:sz="0" w:space="0" w:color="auto"/>
        <w:bottom w:val="none" w:sz="0" w:space="0" w:color="auto"/>
        <w:right w:val="none" w:sz="0" w:space="0" w:color="auto"/>
      </w:divBdr>
    </w:div>
    <w:div w:id="1261766215">
      <w:bodyDiv w:val="1"/>
      <w:marLeft w:val="0"/>
      <w:marRight w:val="0"/>
      <w:marTop w:val="0"/>
      <w:marBottom w:val="0"/>
      <w:divBdr>
        <w:top w:val="none" w:sz="0" w:space="0" w:color="auto"/>
        <w:left w:val="none" w:sz="0" w:space="0" w:color="auto"/>
        <w:bottom w:val="none" w:sz="0" w:space="0" w:color="auto"/>
        <w:right w:val="none" w:sz="0" w:space="0" w:color="auto"/>
      </w:divBdr>
    </w:div>
    <w:div w:id="1267349334">
      <w:bodyDiv w:val="1"/>
      <w:marLeft w:val="0"/>
      <w:marRight w:val="0"/>
      <w:marTop w:val="0"/>
      <w:marBottom w:val="0"/>
      <w:divBdr>
        <w:top w:val="none" w:sz="0" w:space="0" w:color="auto"/>
        <w:left w:val="none" w:sz="0" w:space="0" w:color="auto"/>
        <w:bottom w:val="none" w:sz="0" w:space="0" w:color="auto"/>
        <w:right w:val="none" w:sz="0" w:space="0" w:color="auto"/>
      </w:divBdr>
    </w:div>
    <w:div w:id="1275821204">
      <w:bodyDiv w:val="1"/>
      <w:marLeft w:val="0"/>
      <w:marRight w:val="0"/>
      <w:marTop w:val="0"/>
      <w:marBottom w:val="0"/>
      <w:divBdr>
        <w:top w:val="none" w:sz="0" w:space="0" w:color="auto"/>
        <w:left w:val="none" w:sz="0" w:space="0" w:color="auto"/>
        <w:bottom w:val="none" w:sz="0" w:space="0" w:color="auto"/>
        <w:right w:val="none" w:sz="0" w:space="0" w:color="auto"/>
      </w:divBdr>
    </w:div>
    <w:div w:id="1275940301">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0">
          <w:marLeft w:val="0"/>
          <w:marRight w:val="0"/>
          <w:marTop w:val="0"/>
          <w:marBottom w:val="0"/>
          <w:divBdr>
            <w:top w:val="none" w:sz="0" w:space="0" w:color="auto"/>
            <w:left w:val="none" w:sz="0" w:space="0" w:color="auto"/>
            <w:bottom w:val="none" w:sz="0" w:space="0" w:color="auto"/>
            <w:right w:val="none" w:sz="0" w:space="0" w:color="auto"/>
          </w:divBdr>
          <w:divsChild>
            <w:div w:id="1361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703">
      <w:bodyDiv w:val="1"/>
      <w:marLeft w:val="0"/>
      <w:marRight w:val="0"/>
      <w:marTop w:val="0"/>
      <w:marBottom w:val="0"/>
      <w:divBdr>
        <w:top w:val="none" w:sz="0" w:space="0" w:color="auto"/>
        <w:left w:val="none" w:sz="0" w:space="0" w:color="auto"/>
        <w:bottom w:val="none" w:sz="0" w:space="0" w:color="auto"/>
        <w:right w:val="none" w:sz="0" w:space="0" w:color="auto"/>
      </w:divBdr>
      <w:divsChild>
        <w:div w:id="1145509534">
          <w:marLeft w:val="0"/>
          <w:marRight w:val="0"/>
          <w:marTop w:val="0"/>
          <w:marBottom w:val="0"/>
          <w:divBdr>
            <w:top w:val="none" w:sz="0" w:space="0" w:color="auto"/>
            <w:left w:val="none" w:sz="0" w:space="0" w:color="auto"/>
            <w:bottom w:val="none" w:sz="0" w:space="0" w:color="auto"/>
            <w:right w:val="none" w:sz="0" w:space="0" w:color="auto"/>
          </w:divBdr>
          <w:divsChild>
            <w:div w:id="1728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875">
      <w:bodyDiv w:val="1"/>
      <w:marLeft w:val="0"/>
      <w:marRight w:val="0"/>
      <w:marTop w:val="0"/>
      <w:marBottom w:val="0"/>
      <w:divBdr>
        <w:top w:val="none" w:sz="0" w:space="0" w:color="auto"/>
        <w:left w:val="none" w:sz="0" w:space="0" w:color="auto"/>
        <w:bottom w:val="none" w:sz="0" w:space="0" w:color="auto"/>
        <w:right w:val="none" w:sz="0" w:space="0" w:color="auto"/>
      </w:divBdr>
    </w:div>
    <w:div w:id="1297686080">
      <w:bodyDiv w:val="1"/>
      <w:marLeft w:val="0"/>
      <w:marRight w:val="0"/>
      <w:marTop w:val="0"/>
      <w:marBottom w:val="0"/>
      <w:divBdr>
        <w:top w:val="none" w:sz="0" w:space="0" w:color="auto"/>
        <w:left w:val="none" w:sz="0" w:space="0" w:color="auto"/>
        <w:bottom w:val="none" w:sz="0" w:space="0" w:color="auto"/>
        <w:right w:val="none" w:sz="0" w:space="0" w:color="auto"/>
      </w:divBdr>
    </w:div>
    <w:div w:id="1311591566">
      <w:bodyDiv w:val="1"/>
      <w:marLeft w:val="0"/>
      <w:marRight w:val="0"/>
      <w:marTop w:val="0"/>
      <w:marBottom w:val="0"/>
      <w:divBdr>
        <w:top w:val="none" w:sz="0" w:space="0" w:color="auto"/>
        <w:left w:val="none" w:sz="0" w:space="0" w:color="auto"/>
        <w:bottom w:val="none" w:sz="0" w:space="0" w:color="auto"/>
        <w:right w:val="none" w:sz="0" w:space="0" w:color="auto"/>
      </w:divBdr>
    </w:div>
    <w:div w:id="1314718959">
      <w:bodyDiv w:val="1"/>
      <w:marLeft w:val="0"/>
      <w:marRight w:val="0"/>
      <w:marTop w:val="0"/>
      <w:marBottom w:val="0"/>
      <w:divBdr>
        <w:top w:val="none" w:sz="0" w:space="0" w:color="auto"/>
        <w:left w:val="none" w:sz="0" w:space="0" w:color="auto"/>
        <w:bottom w:val="none" w:sz="0" w:space="0" w:color="auto"/>
        <w:right w:val="none" w:sz="0" w:space="0" w:color="auto"/>
      </w:divBdr>
      <w:divsChild>
        <w:div w:id="1303929016">
          <w:marLeft w:val="0"/>
          <w:marRight w:val="0"/>
          <w:marTop w:val="0"/>
          <w:marBottom w:val="0"/>
          <w:divBdr>
            <w:top w:val="none" w:sz="0" w:space="0" w:color="auto"/>
            <w:left w:val="none" w:sz="0" w:space="0" w:color="auto"/>
            <w:bottom w:val="none" w:sz="0" w:space="0" w:color="auto"/>
            <w:right w:val="none" w:sz="0" w:space="0" w:color="auto"/>
          </w:divBdr>
          <w:divsChild>
            <w:div w:id="428158160">
              <w:marLeft w:val="0"/>
              <w:marRight w:val="0"/>
              <w:marTop w:val="0"/>
              <w:marBottom w:val="0"/>
              <w:divBdr>
                <w:top w:val="none" w:sz="0" w:space="0" w:color="auto"/>
                <w:left w:val="none" w:sz="0" w:space="0" w:color="auto"/>
                <w:bottom w:val="none" w:sz="0" w:space="0" w:color="auto"/>
                <w:right w:val="none" w:sz="0" w:space="0" w:color="auto"/>
              </w:divBdr>
            </w:div>
          </w:divsChild>
        </w:div>
        <w:div w:id="1409303202">
          <w:marLeft w:val="0"/>
          <w:marRight w:val="0"/>
          <w:marTop w:val="0"/>
          <w:marBottom w:val="0"/>
          <w:divBdr>
            <w:top w:val="none" w:sz="0" w:space="0" w:color="auto"/>
            <w:left w:val="none" w:sz="0" w:space="0" w:color="auto"/>
            <w:bottom w:val="none" w:sz="0" w:space="0" w:color="auto"/>
            <w:right w:val="none" w:sz="0" w:space="0" w:color="auto"/>
          </w:divBdr>
          <w:divsChild>
            <w:div w:id="1408840680">
              <w:marLeft w:val="0"/>
              <w:marRight w:val="0"/>
              <w:marTop w:val="0"/>
              <w:marBottom w:val="0"/>
              <w:divBdr>
                <w:top w:val="none" w:sz="0" w:space="0" w:color="auto"/>
                <w:left w:val="none" w:sz="0" w:space="0" w:color="auto"/>
                <w:bottom w:val="none" w:sz="0" w:space="0" w:color="auto"/>
                <w:right w:val="none" w:sz="0" w:space="0" w:color="auto"/>
              </w:divBdr>
            </w:div>
          </w:divsChild>
        </w:div>
        <w:div w:id="1815290303">
          <w:marLeft w:val="0"/>
          <w:marRight w:val="0"/>
          <w:marTop w:val="0"/>
          <w:marBottom w:val="0"/>
          <w:divBdr>
            <w:top w:val="none" w:sz="0" w:space="0" w:color="auto"/>
            <w:left w:val="none" w:sz="0" w:space="0" w:color="auto"/>
            <w:bottom w:val="none" w:sz="0" w:space="0" w:color="auto"/>
            <w:right w:val="none" w:sz="0" w:space="0" w:color="auto"/>
          </w:divBdr>
          <w:divsChild>
            <w:div w:id="5040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325">
      <w:bodyDiv w:val="1"/>
      <w:marLeft w:val="0"/>
      <w:marRight w:val="0"/>
      <w:marTop w:val="0"/>
      <w:marBottom w:val="0"/>
      <w:divBdr>
        <w:top w:val="none" w:sz="0" w:space="0" w:color="auto"/>
        <w:left w:val="none" w:sz="0" w:space="0" w:color="auto"/>
        <w:bottom w:val="none" w:sz="0" w:space="0" w:color="auto"/>
        <w:right w:val="none" w:sz="0" w:space="0" w:color="auto"/>
      </w:divBdr>
      <w:divsChild>
        <w:div w:id="2117628227">
          <w:marLeft w:val="0"/>
          <w:marRight w:val="0"/>
          <w:marTop w:val="0"/>
          <w:marBottom w:val="0"/>
          <w:divBdr>
            <w:top w:val="none" w:sz="0" w:space="0" w:color="auto"/>
            <w:left w:val="none" w:sz="0" w:space="0" w:color="auto"/>
            <w:bottom w:val="none" w:sz="0" w:space="0" w:color="auto"/>
            <w:right w:val="none" w:sz="0" w:space="0" w:color="auto"/>
          </w:divBdr>
          <w:divsChild>
            <w:div w:id="1141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345">
      <w:bodyDiv w:val="1"/>
      <w:marLeft w:val="0"/>
      <w:marRight w:val="0"/>
      <w:marTop w:val="0"/>
      <w:marBottom w:val="0"/>
      <w:divBdr>
        <w:top w:val="none" w:sz="0" w:space="0" w:color="auto"/>
        <w:left w:val="none" w:sz="0" w:space="0" w:color="auto"/>
        <w:bottom w:val="none" w:sz="0" w:space="0" w:color="auto"/>
        <w:right w:val="none" w:sz="0" w:space="0" w:color="auto"/>
      </w:divBdr>
    </w:div>
    <w:div w:id="1326281631">
      <w:bodyDiv w:val="1"/>
      <w:marLeft w:val="0"/>
      <w:marRight w:val="0"/>
      <w:marTop w:val="0"/>
      <w:marBottom w:val="0"/>
      <w:divBdr>
        <w:top w:val="none" w:sz="0" w:space="0" w:color="auto"/>
        <w:left w:val="none" w:sz="0" w:space="0" w:color="auto"/>
        <w:bottom w:val="none" w:sz="0" w:space="0" w:color="auto"/>
        <w:right w:val="none" w:sz="0" w:space="0" w:color="auto"/>
      </w:divBdr>
    </w:div>
    <w:div w:id="1326932846">
      <w:bodyDiv w:val="1"/>
      <w:marLeft w:val="0"/>
      <w:marRight w:val="0"/>
      <w:marTop w:val="0"/>
      <w:marBottom w:val="0"/>
      <w:divBdr>
        <w:top w:val="none" w:sz="0" w:space="0" w:color="auto"/>
        <w:left w:val="none" w:sz="0" w:space="0" w:color="auto"/>
        <w:bottom w:val="none" w:sz="0" w:space="0" w:color="auto"/>
        <w:right w:val="none" w:sz="0" w:space="0" w:color="auto"/>
      </w:divBdr>
    </w:div>
    <w:div w:id="1327855172">
      <w:bodyDiv w:val="1"/>
      <w:marLeft w:val="0"/>
      <w:marRight w:val="0"/>
      <w:marTop w:val="0"/>
      <w:marBottom w:val="0"/>
      <w:divBdr>
        <w:top w:val="none" w:sz="0" w:space="0" w:color="auto"/>
        <w:left w:val="none" w:sz="0" w:space="0" w:color="auto"/>
        <w:bottom w:val="none" w:sz="0" w:space="0" w:color="auto"/>
        <w:right w:val="none" w:sz="0" w:space="0" w:color="auto"/>
      </w:divBdr>
    </w:div>
    <w:div w:id="1329017044">
      <w:bodyDiv w:val="1"/>
      <w:marLeft w:val="0"/>
      <w:marRight w:val="0"/>
      <w:marTop w:val="0"/>
      <w:marBottom w:val="0"/>
      <w:divBdr>
        <w:top w:val="none" w:sz="0" w:space="0" w:color="auto"/>
        <w:left w:val="none" w:sz="0" w:space="0" w:color="auto"/>
        <w:bottom w:val="none" w:sz="0" w:space="0" w:color="auto"/>
        <w:right w:val="none" w:sz="0" w:space="0" w:color="auto"/>
      </w:divBdr>
    </w:div>
    <w:div w:id="1333754396">
      <w:bodyDiv w:val="1"/>
      <w:marLeft w:val="0"/>
      <w:marRight w:val="0"/>
      <w:marTop w:val="0"/>
      <w:marBottom w:val="0"/>
      <w:divBdr>
        <w:top w:val="none" w:sz="0" w:space="0" w:color="auto"/>
        <w:left w:val="none" w:sz="0" w:space="0" w:color="auto"/>
        <w:bottom w:val="none" w:sz="0" w:space="0" w:color="auto"/>
        <w:right w:val="none" w:sz="0" w:space="0" w:color="auto"/>
      </w:divBdr>
    </w:div>
    <w:div w:id="1339695641">
      <w:bodyDiv w:val="1"/>
      <w:marLeft w:val="0"/>
      <w:marRight w:val="0"/>
      <w:marTop w:val="0"/>
      <w:marBottom w:val="0"/>
      <w:divBdr>
        <w:top w:val="none" w:sz="0" w:space="0" w:color="auto"/>
        <w:left w:val="none" w:sz="0" w:space="0" w:color="auto"/>
        <w:bottom w:val="none" w:sz="0" w:space="0" w:color="auto"/>
        <w:right w:val="none" w:sz="0" w:space="0" w:color="auto"/>
      </w:divBdr>
    </w:div>
    <w:div w:id="1341740156">
      <w:bodyDiv w:val="1"/>
      <w:marLeft w:val="0"/>
      <w:marRight w:val="0"/>
      <w:marTop w:val="0"/>
      <w:marBottom w:val="0"/>
      <w:divBdr>
        <w:top w:val="none" w:sz="0" w:space="0" w:color="auto"/>
        <w:left w:val="none" w:sz="0" w:space="0" w:color="auto"/>
        <w:bottom w:val="none" w:sz="0" w:space="0" w:color="auto"/>
        <w:right w:val="none" w:sz="0" w:space="0" w:color="auto"/>
      </w:divBdr>
    </w:div>
    <w:div w:id="1343312639">
      <w:bodyDiv w:val="1"/>
      <w:marLeft w:val="0"/>
      <w:marRight w:val="0"/>
      <w:marTop w:val="0"/>
      <w:marBottom w:val="0"/>
      <w:divBdr>
        <w:top w:val="none" w:sz="0" w:space="0" w:color="auto"/>
        <w:left w:val="none" w:sz="0" w:space="0" w:color="auto"/>
        <w:bottom w:val="none" w:sz="0" w:space="0" w:color="auto"/>
        <w:right w:val="none" w:sz="0" w:space="0" w:color="auto"/>
      </w:divBdr>
    </w:div>
    <w:div w:id="1355761940">
      <w:bodyDiv w:val="1"/>
      <w:marLeft w:val="0"/>
      <w:marRight w:val="0"/>
      <w:marTop w:val="0"/>
      <w:marBottom w:val="0"/>
      <w:divBdr>
        <w:top w:val="none" w:sz="0" w:space="0" w:color="auto"/>
        <w:left w:val="none" w:sz="0" w:space="0" w:color="auto"/>
        <w:bottom w:val="none" w:sz="0" w:space="0" w:color="auto"/>
        <w:right w:val="none" w:sz="0" w:space="0" w:color="auto"/>
      </w:divBdr>
      <w:divsChild>
        <w:div w:id="37057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7275">
      <w:bodyDiv w:val="1"/>
      <w:marLeft w:val="0"/>
      <w:marRight w:val="0"/>
      <w:marTop w:val="0"/>
      <w:marBottom w:val="0"/>
      <w:divBdr>
        <w:top w:val="none" w:sz="0" w:space="0" w:color="auto"/>
        <w:left w:val="none" w:sz="0" w:space="0" w:color="auto"/>
        <w:bottom w:val="none" w:sz="0" w:space="0" w:color="auto"/>
        <w:right w:val="none" w:sz="0" w:space="0" w:color="auto"/>
      </w:divBdr>
    </w:div>
    <w:div w:id="1380859232">
      <w:bodyDiv w:val="1"/>
      <w:marLeft w:val="0"/>
      <w:marRight w:val="0"/>
      <w:marTop w:val="0"/>
      <w:marBottom w:val="0"/>
      <w:divBdr>
        <w:top w:val="none" w:sz="0" w:space="0" w:color="auto"/>
        <w:left w:val="none" w:sz="0" w:space="0" w:color="auto"/>
        <w:bottom w:val="none" w:sz="0" w:space="0" w:color="auto"/>
        <w:right w:val="none" w:sz="0" w:space="0" w:color="auto"/>
      </w:divBdr>
    </w:div>
    <w:div w:id="1397632017">
      <w:bodyDiv w:val="1"/>
      <w:marLeft w:val="0"/>
      <w:marRight w:val="0"/>
      <w:marTop w:val="0"/>
      <w:marBottom w:val="0"/>
      <w:divBdr>
        <w:top w:val="none" w:sz="0" w:space="0" w:color="auto"/>
        <w:left w:val="none" w:sz="0" w:space="0" w:color="auto"/>
        <w:bottom w:val="none" w:sz="0" w:space="0" w:color="auto"/>
        <w:right w:val="none" w:sz="0" w:space="0" w:color="auto"/>
      </w:divBdr>
    </w:div>
    <w:div w:id="1399589870">
      <w:bodyDiv w:val="1"/>
      <w:marLeft w:val="0"/>
      <w:marRight w:val="0"/>
      <w:marTop w:val="0"/>
      <w:marBottom w:val="0"/>
      <w:divBdr>
        <w:top w:val="none" w:sz="0" w:space="0" w:color="auto"/>
        <w:left w:val="none" w:sz="0" w:space="0" w:color="auto"/>
        <w:bottom w:val="none" w:sz="0" w:space="0" w:color="auto"/>
        <w:right w:val="none" w:sz="0" w:space="0" w:color="auto"/>
      </w:divBdr>
    </w:div>
    <w:div w:id="1400396739">
      <w:bodyDiv w:val="1"/>
      <w:marLeft w:val="0"/>
      <w:marRight w:val="0"/>
      <w:marTop w:val="0"/>
      <w:marBottom w:val="0"/>
      <w:divBdr>
        <w:top w:val="none" w:sz="0" w:space="0" w:color="auto"/>
        <w:left w:val="none" w:sz="0" w:space="0" w:color="auto"/>
        <w:bottom w:val="none" w:sz="0" w:space="0" w:color="auto"/>
        <w:right w:val="none" w:sz="0" w:space="0" w:color="auto"/>
      </w:divBdr>
    </w:div>
    <w:div w:id="1418555536">
      <w:bodyDiv w:val="1"/>
      <w:marLeft w:val="0"/>
      <w:marRight w:val="0"/>
      <w:marTop w:val="0"/>
      <w:marBottom w:val="0"/>
      <w:divBdr>
        <w:top w:val="none" w:sz="0" w:space="0" w:color="auto"/>
        <w:left w:val="none" w:sz="0" w:space="0" w:color="auto"/>
        <w:bottom w:val="none" w:sz="0" w:space="0" w:color="auto"/>
        <w:right w:val="none" w:sz="0" w:space="0" w:color="auto"/>
      </w:divBdr>
    </w:div>
    <w:div w:id="1419713043">
      <w:bodyDiv w:val="1"/>
      <w:marLeft w:val="0"/>
      <w:marRight w:val="0"/>
      <w:marTop w:val="0"/>
      <w:marBottom w:val="0"/>
      <w:divBdr>
        <w:top w:val="none" w:sz="0" w:space="0" w:color="auto"/>
        <w:left w:val="none" w:sz="0" w:space="0" w:color="auto"/>
        <w:bottom w:val="none" w:sz="0" w:space="0" w:color="auto"/>
        <w:right w:val="none" w:sz="0" w:space="0" w:color="auto"/>
      </w:divBdr>
      <w:divsChild>
        <w:div w:id="1163157693">
          <w:marLeft w:val="0"/>
          <w:marRight w:val="0"/>
          <w:marTop w:val="0"/>
          <w:marBottom w:val="0"/>
          <w:divBdr>
            <w:top w:val="none" w:sz="0" w:space="0" w:color="auto"/>
            <w:left w:val="none" w:sz="0" w:space="0" w:color="auto"/>
            <w:bottom w:val="none" w:sz="0" w:space="0" w:color="auto"/>
            <w:right w:val="none" w:sz="0" w:space="0" w:color="auto"/>
          </w:divBdr>
          <w:divsChild>
            <w:div w:id="871966014">
              <w:marLeft w:val="0"/>
              <w:marRight w:val="0"/>
              <w:marTop w:val="0"/>
              <w:marBottom w:val="0"/>
              <w:divBdr>
                <w:top w:val="none" w:sz="0" w:space="0" w:color="auto"/>
                <w:left w:val="none" w:sz="0" w:space="0" w:color="auto"/>
                <w:bottom w:val="none" w:sz="0" w:space="0" w:color="auto"/>
                <w:right w:val="none" w:sz="0" w:space="0" w:color="auto"/>
              </w:divBdr>
            </w:div>
          </w:divsChild>
        </w:div>
        <w:div w:id="228732727">
          <w:marLeft w:val="0"/>
          <w:marRight w:val="0"/>
          <w:marTop w:val="0"/>
          <w:marBottom w:val="0"/>
          <w:divBdr>
            <w:top w:val="none" w:sz="0" w:space="0" w:color="auto"/>
            <w:left w:val="none" w:sz="0" w:space="0" w:color="auto"/>
            <w:bottom w:val="none" w:sz="0" w:space="0" w:color="auto"/>
            <w:right w:val="none" w:sz="0" w:space="0" w:color="auto"/>
          </w:divBdr>
          <w:divsChild>
            <w:div w:id="245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594">
      <w:bodyDiv w:val="1"/>
      <w:marLeft w:val="0"/>
      <w:marRight w:val="0"/>
      <w:marTop w:val="0"/>
      <w:marBottom w:val="0"/>
      <w:divBdr>
        <w:top w:val="none" w:sz="0" w:space="0" w:color="auto"/>
        <w:left w:val="none" w:sz="0" w:space="0" w:color="auto"/>
        <w:bottom w:val="none" w:sz="0" w:space="0" w:color="auto"/>
        <w:right w:val="none" w:sz="0" w:space="0" w:color="auto"/>
      </w:divBdr>
    </w:div>
    <w:div w:id="1429228884">
      <w:bodyDiv w:val="1"/>
      <w:marLeft w:val="0"/>
      <w:marRight w:val="0"/>
      <w:marTop w:val="0"/>
      <w:marBottom w:val="0"/>
      <w:divBdr>
        <w:top w:val="none" w:sz="0" w:space="0" w:color="auto"/>
        <w:left w:val="none" w:sz="0" w:space="0" w:color="auto"/>
        <w:bottom w:val="none" w:sz="0" w:space="0" w:color="auto"/>
        <w:right w:val="none" w:sz="0" w:space="0" w:color="auto"/>
      </w:divBdr>
    </w:div>
    <w:div w:id="1431390832">
      <w:bodyDiv w:val="1"/>
      <w:marLeft w:val="0"/>
      <w:marRight w:val="0"/>
      <w:marTop w:val="0"/>
      <w:marBottom w:val="0"/>
      <w:divBdr>
        <w:top w:val="none" w:sz="0" w:space="0" w:color="auto"/>
        <w:left w:val="none" w:sz="0" w:space="0" w:color="auto"/>
        <w:bottom w:val="none" w:sz="0" w:space="0" w:color="auto"/>
        <w:right w:val="none" w:sz="0" w:space="0" w:color="auto"/>
      </w:divBdr>
    </w:div>
    <w:div w:id="1440681705">
      <w:bodyDiv w:val="1"/>
      <w:marLeft w:val="0"/>
      <w:marRight w:val="0"/>
      <w:marTop w:val="0"/>
      <w:marBottom w:val="0"/>
      <w:divBdr>
        <w:top w:val="none" w:sz="0" w:space="0" w:color="auto"/>
        <w:left w:val="none" w:sz="0" w:space="0" w:color="auto"/>
        <w:bottom w:val="none" w:sz="0" w:space="0" w:color="auto"/>
        <w:right w:val="none" w:sz="0" w:space="0" w:color="auto"/>
      </w:divBdr>
    </w:div>
    <w:div w:id="1442842746">
      <w:bodyDiv w:val="1"/>
      <w:marLeft w:val="0"/>
      <w:marRight w:val="0"/>
      <w:marTop w:val="0"/>
      <w:marBottom w:val="0"/>
      <w:divBdr>
        <w:top w:val="none" w:sz="0" w:space="0" w:color="auto"/>
        <w:left w:val="none" w:sz="0" w:space="0" w:color="auto"/>
        <w:bottom w:val="none" w:sz="0" w:space="0" w:color="auto"/>
        <w:right w:val="none" w:sz="0" w:space="0" w:color="auto"/>
      </w:divBdr>
    </w:div>
    <w:div w:id="1453863789">
      <w:bodyDiv w:val="1"/>
      <w:marLeft w:val="0"/>
      <w:marRight w:val="0"/>
      <w:marTop w:val="0"/>
      <w:marBottom w:val="0"/>
      <w:divBdr>
        <w:top w:val="none" w:sz="0" w:space="0" w:color="auto"/>
        <w:left w:val="none" w:sz="0" w:space="0" w:color="auto"/>
        <w:bottom w:val="none" w:sz="0" w:space="0" w:color="auto"/>
        <w:right w:val="none" w:sz="0" w:space="0" w:color="auto"/>
      </w:divBdr>
    </w:div>
    <w:div w:id="1467433701">
      <w:bodyDiv w:val="1"/>
      <w:marLeft w:val="0"/>
      <w:marRight w:val="0"/>
      <w:marTop w:val="0"/>
      <w:marBottom w:val="0"/>
      <w:divBdr>
        <w:top w:val="none" w:sz="0" w:space="0" w:color="auto"/>
        <w:left w:val="none" w:sz="0" w:space="0" w:color="auto"/>
        <w:bottom w:val="none" w:sz="0" w:space="0" w:color="auto"/>
        <w:right w:val="none" w:sz="0" w:space="0" w:color="auto"/>
      </w:divBdr>
      <w:divsChild>
        <w:div w:id="13310446">
          <w:marLeft w:val="0"/>
          <w:marRight w:val="0"/>
          <w:marTop w:val="0"/>
          <w:marBottom w:val="0"/>
          <w:divBdr>
            <w:top w:val="none" w:sz="0" w:space="0" w:color="auto"/>
            <w:left w:val="none" w:sz="0" w:space="0" w:color="auto"/>
            <w:bottom w:val="none" w:sz="0" w:space="0" w:color="auto"/>
            <w:right w:val="none" w:sz="0" w:space="0" w:color="auto"/>
          </w:divBdr>
          <w:divsChild>
            <w:div w:id="1361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440">
      <w:bodyDiv w:val="1"/>
      <w:marLeft w:val="0"/>
      <w:marRight w:val="0"/>
      <w:marTop w:val="0"/>
      <w:marBottom w:val="0"/>
      <w:divBdr>
        <w:top w:val="none" w:sz="0" w:space="0" w:color="auto"/>
        <w:left w:val="none" w:sz="0" w:space="0" w:color="auto"/>
        <w:bottom w:val="none" w:sz="0" w:space="0" w:color="auto"/>
        <w:right w:val="none" w:sz="0" w:space="0" w:color="auto"/>
      </w:divBdr>
    </w:div>
    <w:div w:id="1484739641">
      <w:bodyDiv w:val="1"/>
      <w:marLeft w:val="0"/>
      <w:marRight w:val="0"/>
      <w:marTop w:val="0"/>
      <w:marBottom w:val="0"/>
      <w:divBdr>
        <w:top w:val="none" w:sz="0" w:space="0" w:color="auto"/>
        <w:left w:val="none" w:sz="0" w:space="0" w:color="auto"/>
        <w:bottom w:val="none" w:sz="0" w:space="0" w:color="auto"/>
        <w:right w:val="none" w:sz="0" w:space="0" w:color="auto"/>
      </w:divBdr>
    </w:div>
    <w:div w:id="1486361140">
      <w:bodyDiv w:val="1"/>
      <w:marLeft w:val="0"/>
      <w:marRight w:val="0"/>
      <w:marTop w:val="0"/>
      <w:marBottom w:val="0"/>
      <w:divBdr>
        <w:top w:val="none" w:sz="0" w:space="0" w:color="auto"/>
        <w:left w:val="none" w:sz="0" w:space="0" w:color="auto"/>
        <w:bottom w:val="none" w:sz="0" w:space="0" w:color="auto"/>
        <w:right w:val="none" w:sz="0" w:space="0" w:color="auto"/>
      </w:divBdr>
    </w:div>
    <w:div w:id="1487865499">
      <w:bodyDiv w:val="1"/>
      <w:marLeft w:val="0"/>
      <w:marRight w:val="0"/>
      <w:marTop w:val="0"/>
      <w:marBottom w:val="0"/>
      <w:divBdr>
        <w:top w:val="none" w:sz="0" w:space="0" w:color="auto"/>
        <w:left w:val="none" w:sz="0" w:space="0" w:color="auto"/>
        <w:bottom w:val="none" w:sz="0" w:space="0" w:color="auto"/>
        <w:right w:val="none" w:sz="0" w:space="0" w:color="auto"/>
      </w:divBdr>
    </w:div>
    <w:div w:id="1489252958">
      <w:bodyDiv w:val="1"/>
      <w:marLeft w:val="0"/>
      <w:marRight w:val="0"/>
      <w:marTop w:val="0"/>
      <w:marBottom w:val="0"/>
      <w:divBdr>
        <w:top w:val="none" w:sz="0" w:space="0" w:color="auto"/>
        <w:left w:val="none" w:sz="0" w:space="0" w:color="auto"/>
        <w:bottom w:val="none" w:sz="0" w:space="0" w:color="auto"/>
        <w:right w:val="none" w:sz="0" w:space="0" w:color="auto"/>
      </w:divBdr>
      <w:divsChild>
        <w:div w:id="1222713472">
          <w:marLeft w:val="0"/>
          <w:marRight w:val="0"/>
          <w:marTop w:val="0"/>
          <w:marBottom w:val="0"/>
          <w:divBdr>
            <w:top w:val="none" w:sz="0" w:space="0" w:color="auto"/>
            <w:left w:val="none" w:sz="0" w:space="0" w:color="auto"/>
            <w:bottom w:val="none" w:sz="0" w:space="0" w:color="auto"/>
            <w:right w:val="none" w:sz="0" w:space="0" w:color="auto"/>
          </w:divBdr>
          <w:divsChild>
            <w:div w:id="2106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6869">
      <w:bodyDiv w:val="1"/>
      <w:marLeft w:val="0"/>
      <w:marRight w:val="0"/>
      <w:marTop w:val="0"/>
      <w:marBottom w:val="0"/>
      <w:divBdr>
        <w:top w:val="none" w:sz="0" w:space="0" w:color="auto"/>
        <w:left w:val="none" w:sz="0" w:space="0" w:color="auto"/>
        <w:bottom w:val="none" w:sz="0" w:space="0" w:color="auto"/>
        <w:right w:val="none" w:sz="0" w:space="0" w:color="auto"/>
      </w:divBdr>
    </w:div>
    <w:div w:id="1504053663">
      <w:bodyDiv w:val="1"/>
      <w:marLeft w:val="0"/>
      <w:marRight w:val="0"/>
      <w:marTop w:val="0"/>
      <w:marBottom w:val="0"/>
      <w:divBdr>
        <w:top w:val="none" w:sz="0" w:space="0" w:color="auto"/>
        <w:left w:val="none" w:sz="0" w:space="0" w:color="auto"/>
        <w:bottom w:val="none" w:sz="0" w:space="0" w:color="auto"/>
        <w:right w:val="none" w:sz="0" w:space="0" w:color="auto"/>
      </w:divBdr>
    </w:div>
    <w:div w:id="1504470325">
      <w:bodyDiv w:val="1"/>
      <w:marLeft w:val="0"/>
      <w:marRight w:val="0"/>
      <w:marTop w:val="0"/>
      <w:marBottom w:val="0"/>
      <w:divBdr>
        <w:top w:val="none" w:sz="0" w:space="0" w:color="auto"/>
        <w:left w:val="none" w:sz="0" w:space="0" w:color="auto"/>
        <w:bottom w:val="none" w:sz="0" w:space="0" w:color="auto"/>
        <w:right w:val="none" w:sz="0" w:space="0" w:color="auto"/>
      </w:divBdr>
    </w:div>
    <w:div w:id="1504590140">
      <w:bodyDiv w:val="1"/>
      <w:marLeft w:val="0"/>
      <w:marRight w:val="0"/>
      <w:marTop w:val="0"/>
      <w:marBottom w:val="0"/>
      <w:divBdr>
        <w:top w:val="none" w:sz="0" w:space="0" w:color="auto"/>
        <w:left w:val="none" w:sz="0" w:space="0" w:color="auto"/>
        <w:bottom w:val="none" w:sz="0" w:space="0" w:color="auto"/>
        <w:right w:val="none" w:sz="0" w:space="0" w:color="auto"/>
      </w:divBdr>
    </w:div>
    <w:div w:id="1509324006">
      <w:bodyDiv w:val="1"/>
      <w:marLeft w:val="0"/>
      <w:marRight w:val="0"/>
      <w:marTop w:val="0"/>
      <w:marBottom w:val="0"/>
      <w:divBdr>
        <w:top w:val="none" w:sz="0" w:space="0" w:color="auto"/>
        <w:left w:val="none" w:sz="0" w:space="0" w:color="auto"/>
        <w:bottom w:val="none" w:sz="0" w:space="0" w:color="auto"/>
        <w:right w:val="none" w:sz="0" w:space="0" w:color="auto"/>
      </w:divBdr>
    </w:div>
    <w:div w:id="1518932509">
      <w:bodyDiv w:val="1"/>
      <w:marLeft w:val="0"/>
      <w:marRight w:val="0"/>
      <w:marTop w:val="0"/>
      <w:marBottom w:val="0"/>
      <w:divBdr>
        <w:top w:val="none" w:sz="0" w:space="0" w:color="auto"/>
        <w:left w:val="none" w:sz="0" w:space="0" w:color="auto"/>
        <w:bottom w:val="none" w:sz="0" w:space="0" w:color="auto"/>
        <w:right w:val="none" w:sz="0" w:space="0" w:color="auto"/>
      </w:divBdr>
    </w:div>
    <w:div w:id="1521429407">
      <w:bodyDiv w:val="1"/>
      <w:marLeft w:val="0"/>
      <w:marRight w:val="0"/>
      <w:marTop w:val="0"/>
      <w:marBottom w:val="0"/>
      <w:divBdr>
        <w:top w:val="none" w:sz="0" w:space="0" w:color="auto"/>
        <w:left w:val="none" w:sz="0" w:space="0" w:color="auto"/>
        <w:bottom w:val="none" w:sz="0" w:space="0" w:color="auto"/>
        <w:right w:val="none" w:sz="0" w:space="0" w:color="auto"/>
      </w:divBdr>
    </w:div>
    <w:div w:id="1522694985">
      <w:bodyDiv w:val="1"/>
      <w:marLeft w:val="0"/>
      <w:marRight w:val="0"/>
      <w:marTop w:val="0"/>
      <w:marBottom w:val="0"/>
      <w:divBdr>
        <w:top w:val="none" w:sz="0" w:space="0" w:color="auto"/>
        <w:left w:val="none" w:sz="0" w:space="0" w:color="auto"/>
        <w:bottom w:val="none" w:sz="0" w:space="0" w:color="auto"/>
        <w:right w:val="none" w:sz="0" w:space="0" w:color="auto"/>
      </w:divBdr>
    </w:div>
    <w:div w:id="1536506022">
      <w:bodyDiv w:val="1"/>
      <w:marLeft w:val="0"/>
      <w:marRight w:val="0"/>
      <w:marTop w:val="0"/>
      <w:marBottom w:val="0"/>
      <w:divBdr>
        <w:top w:val="none" w:sz="0" w:space="0" w:color="auto"/>
        <w:left w:val="none" w:sz="0" w:space="0" w:color="auto"/>
        <w:bottom w:val="none" w:sz="0" w:space="0" w:color="auto"/>
        <w:right w:val="none" w:sz="0" w:space="0" w:color="auto"/>
      </w:divBdr>
    </w:div>
    <w:div w:id="1541432791">
      <w:bodyDiv w:val="1"/>
      <w:marLeft w:val="0"/>
      <w:marRight w:val="0"/>
      <w:marTop w:val="0"/>
      <w:marBottom w:val="0"/>
      <w:divBdr>
        <w:top w:val="none" w:sz="0" w:space="0" w:color="auto"/>
        <w:left w:val="none" w:sz="0" w:space="0" w:color="auto"/>
        <w:bottom w:val="none" w:sz="0" w:space="0" w:color="auto"/>
        <w:right w:val="none" w:sz="0" w:space="0" w:color="auto"/>
      </w:divBdr>
    </w:div>
    <w:div w:id="1554121107">
      <w:bodyDiv w:val="1"/>
      <w:marLeft w:val="0"/>
      <w:marRight w:val="0"/>
      <w:marTop w:val="0"/>
      <w:marBottom w:val="0"/>
      <w:divBdr>
        <w:top w:val="none" w:sz="0" w:space="0" w:color="auto"/>
        <w:left w:val="none" w:sz="0" w:space="0" w:color="auto"/>
        <w:bottom w:val="none" w:sz="0" w:space="0" w:color="auto"/>
        <w:right w:val="none" w:sz="0" w:space="0" w:color="auto"/>
      </w:divBdr>
    </w:div>
    <w:div w:id="1554851779">
      <w:bodyDiv w:val="1"/>
      <w:marLeft w:val="0"/>
      <w:marRight w:val="0"/>
      <w:marTop w:val="0"/>
      <w:marBottom w:val="0"/>
      <w:divBdr>
        <w:top w:val="none" w:sz="0" w:space="0" w:color="auto"/>
        <w:left w:val="none" w:sz="0" w:space="0" w:color="auto"/>
        <w:bottom w:val="none" w:sz="0" w:space="0" w:color="auto"/>
        <w:right w:val="none" w:sz="0" w:space="0" w:color="auto"/>
      </w:divBdr>
      <w:divsChild>
        <w:div w:id="398555459">
          <w:marLeft w:val="0"/>
          <w:marRight w:val="0"/>
          <w:marTop w:val="0"/>
          <w:marBottom w:val="0"/>
          <w:divBdr>
            <w:top w:val="none" w:sz="0" w:space="0" w:color="auto"/>
            <w:left w:val="none" w:sz="0" w:space="0" w:color="auto"/>
            <w:bottom w:val="none" w:sz="0" w:space="0" w:color="auto"/>
            <w:right w:val="none" w:sz="0" w:space="0" w:color="auto"/>
          </w:divBdr>
          <w:divsChild>
            <w:div w:id="3840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671">
      <w:bodyDiv w:val="1"/>
      <w:marLeft w:val="0"/>
      <w:marRight w:val="0"/>
      <w:marTop w:val="0"/>
      <w:marBottom w:val="0"/>
      <w:divBdr>
        <w:top w:val="none" w:sz="0" w:space="0" w:color="auto"/>
        <w:left w:val="none" w:sz="0" w:space="0" w:color="auto"/>
        <w:bottom w:val="none" w:sz="0" w:space="0" w:color="auto"/>
        <w:right w:val="none" w:sz="0" w:space="0" w:color="auto"/>
      </w:divBdr>
    </w:div>
    <w:div w:id="1568951758">
      <w:bodyDiv w:val="1"/>
      <w:marLeft w:val="0"/>
      <w:marRight w:val="0"/>
      <w:marTop w:val="0"/>
      <w:marBottom w:val="0"/>
      <w:divBdr>
        <w:top w:val="none" w:sz="0" w:space="0" w:color="auto"/>
        <w:left w:val="none" w:sz="0" w:space="0" w:color="auto"/>
        <w:bottom w:val="none" w:sz="0" w:space="0" w:color="auto"/>
        <w:right w:val="none" w:sz="0" w:space="0" w:color="auto"/>
      </w:divBdr>
      <w:divsChild>
        <w:div w:id="1114859473">
          <w:marLeft w:val="0"/>
          <w:marRight w:val="0"/>
          <w:marTop w:val="0"/>
          <w:marBottom w:val="0"/>
          <w:divBdr>
            <w:top w:val="none" w:sz="0" w:space="0" w:color="auto"/>
            <w:left w:val="none" w:sz="0" w:space="0" w:color="auto"/>
            <w:bottom w:val="none" w:sz="0" w:space="0" w:color="auto"/>
            <w:right w:val="none" w:sz="0" w:space="0" w:color="auto"/>
          </w:divBdr>
          <w:divsChild>
            <w:div w:id="1624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360">
      <w:bodyDiv w:val="1"/>
      <w:marLeft w:val="0"/>
      <w:marRight w:val="0"/>
      <w:marTop w:val="0"/>
      <w:marBottom w:val="0"/>
      <w:divBdr>
        <w:top w:val="none" w:sz="0" w:space="0" w:color="auto"/>
        <w:left w:val="none" w:sz="0" w:space="0" w:color="auto"/>
        <w:bottom w:val="none" w:sz="0" w:space="0" w:color="auto"/>
        <w:right w:val="none" w:sz="0" w:space="0" w:color="auto"/>
      </w:divBdr>
    </w:div>
    <w:div w:id="1583762413">
      <w:bodyDiv w:val="1"/>
      <w:marLeft w:val="0"/>
      <w:marRight w:val="0"/>
      <w:marTop w:val="0"/>
      <w:marBottom w:val="0"/>
      <w:divBdr>
        <w:top w:val="none" w:sz="0" w:space="0" w:color="auto"/>
        <w:left w:val="none" w:sz="0" w:space="0" w:color="auto"/>
        <w:bottom w:val="none" w:sz="0" w:space="0" w:color="auto"/>
        <w:right w:val="none" w:sz="0" w:space="0" w:color="auto"/>
      </w:divBdr>
    </w:div>
    <w:div w:id="1585526600">
      <w:bodyDiv w:val="1"/>
      <w:marLeft w:val="0"/>
      <w:marRight w:val="0"/>
      <w:marTop w:val="0"/>
      <w:marBottom w:val="0"/>
      <w:divBdr>
        <w:top w:val="none" w:sz="0" w:space="0" w:color="auto"/>
        <w:left w:val="none" w:sz="0" w:space="0" w:color="auto"/>
        <w:bottom w:val="none" w:sz="0" w:space="0" w:color="auto"/>
        <w:right w:val="none" w:sz="0" w:space="0" w:color="auto"/>
      </w:divBdr>
    </w:div>
    <w:div w:id="1586259430">
      <w:bodyDiv w:val="1"/>
      <w:marLeft w:val="0"/>
      <w:marRight w:val="0"/>
      <w:marTop w:val="0"/>
      <w:marBottom w:val="0"/>
      <w:divBdr>
        <w:top w:val="none" w:sz="0" w:space="0" w:color="auto"/>
        <w:left w:val="none" w:sz="0" w:space="0" w:color="auto"/>
        <w:bottom w:val="none" w:sz="0" w:space="0" w:color="auto"/>
        <w:right w:val="none" w:sz="0" w:space="0" w:color="auto"/>
      </w:divBdr>
      <w:divsChild>
        <w:div w:id="1894384687">
          <w:marLeft w:val="0"/>
          <w:marRight w:val="0"/>
          <w:marTop w:val="0"/>
          <w:marBottom w:val="0"/>
          <w:divBdr>
            <w:top w:val="none" w:sz="0" w:space="0" w:color="auto"/>
            <w:left w:val="none" w:sz="0" w:space="0" w:color="auto"/>
            <w:bottom w:val="none" w:sz="0" w:space="0" w:color="auto"/>
            <w:right w:val="none" w:sz="0" w:space="0" w:color="auto"/>
          </w:divBdr>
          <w:divsChild>
            <w:div w:id="1734890705">
              <w:marLeft w:val="0"/>
              <w:marRight w:val="0"/>
              <w:marTop w:val="0"/>
              <w:marBottom w:val="0"/>
              <w:divBdr>
                <w:top w:val="none" w:sz="0" w:space="0" w:color="auto"/>
                <w:left w:val="none" w:sz="0" w:space="0" w:color="auto"/>
                <w:bottom w:val="none" w:sz="0" w:space="0" w:color="auto"/>
                <w:right w:val="none" w:sz="0" w:space="0" w:color="auto"/>
              </w:divBdr>
            </w:div>
          </w:divsChild>
        </w:div>
        <w:div w:id="419063144">
          <w:marLeft w:val="0"/>
          <w:marRight w:val="0"/>
          <w:marTop w:val="0"/>
          <w:marBottom w:val="0"/>
          <w:divBdr>
            <w:top w:val="none" w:sz="0" w:space="0" w:color="auto"/>
            <w:left w:val="none" w:sz="0" w:space="0" w:color="auto"/>
            <w:bottom w:val="none" w:sz="0" w:space="0" w:color="auto"/>
            <w:right w:val="none" w:sz="0" w:space="0" w:color="auto"/>
          </w:divBdr>
          <w:divsChild>
            <w:div w:id="1339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964">
      <w:bodyDiv w:val="1"/>
      <w:marLeft w:val="0"/>
      <w:marRight w:val="0"/>
      <w:marTop w:val="0"/>
      <w:marBottom w:val="0"/>
      <w:divBdr>
        <w:top w:val="none" w:sz="0" w:space="0" w:color="auto"/>
        <w:left w:val="none" w:sz="0" w:space="0" w:color="auto"/>
        <w:bottom w:val="none" w:sz="0" w:space="0" w:color="auto"/>
        <w:right w:val="none" w:sz="0" w:space="0" w:color="auto"/>
      </w:divBdr>
    </w:div>
    <w:div w:id="1597446799">
      <w:bodyDiv w:val="1"/>
      <w:marLeft w:val="0"/>
      <w:marRight w:val="0"/>
      <w:marTop w:val="0"/>
      <w:marBottom w:val="0"/>
      <w:divBdr>
        <w:top w:val="none" w:sz="0" w:space="0" w:color="auto"/>
        <w:left w:val="none" w:sz="0" w:space="0" w:color="auto"/>
        <w:bottom w:val="none" w:sz="0" w:space="0" w:color="auto"/>
        <w:right w:val="none" w:sz="0" w:space="0" w:color="auto"/>
      </w:divBdr>
    </w:div>
    <w:div w:id="1600017822">
      <w:bodyDiv w:val="1"/>
      <w:marLeft w:val="0"/>
      <w:marRight w:val="0"/>
      <w:marTop w:val="0"/>
      <w:marBottom w:val="0"/>
      <w:divBdr>
        <w:top w:val="none" w:sz="0" w:space="0" w:color="auto"/>
        <w:left w:val="none" w:sz="0" w:space="0" w:color="auto"/>
        <w:bottom w:val="none" w:sz="0" w:space="0" w:color="auto"/>
        <w:right w:val="none" w:sz="0" w:space="0" w:color="auto"/>
      </w:divBdr>
    </w:div>
    <w:div w:id="1603999661">
      <w:bodyDiv w:val="1"/>
      <w:marLeft w:val="0"/>
      <w:marRight w:val="0"/>
      <w:marTop w:val="0"/>
      <w:marBottom w:val="0"/>
      <w:divBdr>
        <w:top w:val="none" w:sz="0" w:space="0" w:color="auto"/>
        <w:left w:val="none" w:sz="0" w:space="0" w:color="auto"/>
        <w:bottom w:val="none" w:sz="0" w:space="0" w:color="auto"/>
        <w:right w:val="none" w:sz="0" w:space="0" w:color="auto"/>
      </w:divBdr>
      <w:divsChild>
        <w:div w:id="462887288">
          <w:marLeft w:val="0"/>
          <w:marRight w:val="0"/>
          <w:marTop w:val="0"/>
          <w:marBottom w:val="0"/>
          <w:divBdr>
            <w:top w:val="none" w:sz="0" w:space="0" w:color="auto"/>
            <w:left w:val="none" w:sz="0" w:space="0" w:color="auto"/>
            <w:bottom w:val="none" w:sz="0" w:space="0" w:color="auto"/>
            <w:right w:val="none" w:sz="0" w:space="0" w:color="auto"/>
          </w:divBdr>
          <w:divsChild>
            <w:div w:id="5550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7725">
      <w:bodyDiv w:val="1"/>
      <w:marLeft w:val="0"/>
      <w:marRight w:val="0"/>
      <w:marTop w:val="0"/>
      <w:marBottom w:val="0"/>
      <w:divBdr>
        <w:top w:val="none" w:sz="0" w:space="0" w:color="auto"/>
        <w:left w:val="none" w:sz="0" w:space="0" w:color="auto"/>
        <w:bottom w:val="none" w:sz="0" w:space="0" w:color="auto"/>
        <w:right w:val="none" w:sz="0" w:space="0" w:color="auto"/>
      </w:divBdr>
    </w:div>
    <w:div w:id="1627345605">
      <w:bodyDiv w:val="1"/>
      <w:marLeft w:val="0"/>
      <w:marRight w:val="0"/>
      <w:marTop w:val="0"/>
      <w:marBottom w:val="0"/>
      <w:divBdr>
        <w:top w:val="none" w:sz="0" w:space="0" w:color="auto"/>
        <w:left w:val="none" w:sz="0" w:space="0" w:color="auto"/>
        <w:bottom w:val="none" w:sz="0" w:space="0" w:color="auto"/>
        <w:right w:val="none" w:sz="0" w:space="0" w:color="auto"/>
      </w:divBdr>
    </w:div>
    <w:div w:id="1628195226">
      <w:bodyDiv w:val="1"/>
      <w:marLeft w:val="0"/>
      <w:marRight w:val="0"/>
      <w:marTop w:val="0"/>
      <w:marBottom w:val="0"/>
      <w:divBdr>
        <w:top w:val="none" w:sz="0" w:space="0" w:color="auto"/>
        <w:left w:val="none" w:sz="0" w:space="0" w:color="auto"/>
        <w:bottom w:val="none" w:sz="0" w:space="0" w:color="auto"/>
        <w:right w:val="none" w:sz="0" w:space="0" w:color="auto"/>
      </w:divBdr>
    </w:div>
    <w:div w:id="1630471832">
      <w:bodyDiv w:val="1"/>
      <w:marLeft w:val="0"/>
      <w:marRight w:val="0"/>
      <w:marTop w:val="0"/>
      <w:marBottom w:val="0"/>
      <w:divBdr>
        <w:top w:val="none" w:sz="0" w:space="0" w:color="auto"/>
        <w:left w:val="none" w:sz="0" w:space="0" w:color="auto"/>
        <w:bottom w:val="none" w:sz="0" w:space="0" w:color="auto"/>
        <w:right w:val="none" w:sz="0" w:space="0" w:color="auto"/>
      </w:divBdr>
    </w:div>
    <w:div w:id="1634557360">
      <w:bodyDiv w:val="1"/>
      <w:marLeft w:val="0"/>
      <w:marRight w:val="0"/>
      <w:marTop w:val="0"/>
      <w:marBottom w:val="0"/>
      <w:divBdr>
        <w:top w:val="none" w:sz="0" w:space="0" w:color="auto"/>
        <w:left w:val="none" w:sz="0" w:space="0" w:color="auto"/>
        <w:bottom w:val="none" w:sz="0" w:space="0" w:color="auto"/>
        <w:right w:val="none" w:sz="0" w:space="0" w:color="auto"/>
      </w:divBdr>
    </w:div>
    <w:div w:id="1639452913">
      <w:bodyDiv w:val="1"/>
      <w:marLeft w:val="0"/>
      <w:marRight w:val="0"/>
      <w:marTop w:val="0"/>
      <w:marBottom w:val="0"/>
      <w:divBdr>
        <w:top w:val="none" w:sz="0" w:space="0" w:color="auto"/>
        <w:left w:val="none" w:sz="0" w:space="0" w:color="auto"/>
        <w:bottom w:val="none" w:sz="0" w:space="0" w:color="auto"/>
        <w:right w:val="none" w:sz="0" w:space="0" w:color="auto"/>
      </w:divBdr>
    </w:div>
    <w:div w:id="1649746425">
      <w:bodyDiv w:val="1"/>
      <w:marLeft w:val="0"/>
      <w:marRight w:val="0"/>
      <w:marTop w:val="0"/>
      <w:marBottom w:val="0"/>
      <w:divBdr>
        <w:top w:val="none" w:sz="0" w:space="0" w:color="auto"/>
        <w:left w:val="none" w:sz="0" w:space="0" w:color="auto"/>
        <w:bottom w:val="none" w:sz="0" w:space="0" w:color="auto"/>
        <w:right w:val="none" w:sz="0" w:space="0" w:color="auto"/>
      </w:divBdr>
    </w:div>
    <w:div w:id="1664771778">
      <w:bodyDiv w:val="1"/>
      <w:marLeft w:val="0"/>
      <w:marRight w:val="0"/>
      <w:marTop w:val="0"/>
      <w:marBottom w:val="0"/>
      <w:divBdr>
        <w:top w:val="none" w:sz="0" w:space="0" w:color="auto"/>
        <w:left w:val="none" w:sz="0" w:space="0" w:color="auto"/>
        <w:bottom w:val="none" w:sz="0" w:space="0" w:color="auto"/>
        <w:right w:val="none" w:sz="0" w:space="0" w:color="auto"/>
      </w:divBdr>
    </w:div>
    <w:div w:id="1668825827">
      <w:bodyDiv w:val="1"/>
      <w:marLeft w:val="0"/>
      <w:marRight w:val="0"/>
      <w:marTop w:val="0"/>
      <w:marBottom w:val="0"/>
      <w:divBdr>
        <w:top w:val="none" w:sz="0" w:space="0" w:color="auto"/>
        <w:left w:val="none" w:sz="0" w:space="0" w:color="auto"/>
        <w:bottom w:val="none" w:sz="0" w:space="0" w:color="auto"/>
        <w:right w:val="none" w:sz="0" w:space="0" w:color="auto"/>
      </w:divBdr>
      <w:divsChild>
        <w:div w:id="612052812">
          <w:marLeft w:val="0"/>
          <w:marRight w:val="0"/>
          <w:marTop w:val="0"/>
          <w:marBottom w:val="0"/>
          <w:divBdr>
            <w:top w:val="none" w:sz="0" w:space="0" w:color="auto"/>
            <w:left w:val="none" w:sz="0" w:space="0" w:color="auto"/>
            <w:bottom w:val="none" w:sz="0" w:space="0" w:color="auto"/>
            <w:right w:val="none" w:sz="0" w:space="0" w:color="auto"/>
          </w:divBdr>
          <w:divsChild>
            <w:div w:id="32389161">
              <w:marLeft w:val="0"/>
              <w:marRight w:val="0"/>
              <w:marTop w:val="0"/>
              <w:marBottom w:val="0"/>
              <w:divBdr>
                <w:top w:val="none" w:sz="0" w:space="0" w:color="auto"/>
                <w:left w:val="none" w:sz="0" w:space="0" w:color="auto"/>
                <w:bottom w:val="none" w:sz="0" w:space="0" w:color="auto"/>
                <w:right w:val="none" w:sz="0" w:space="0" w:color="auto"/>
              </w:divBdr>
            </w:div>
          </w:divsChild>
        </w:div>
        <w:div w:id="1113792610">
          <w:marLeft w:val="0"/>
          <w:marRight w:val="0"/>
          <w:marTop w:val="0"/>
          <w:marBottom w:val="0"/>
          <w:divBdr>
            <w:top w:val="none" w:sz="0" w:space="0" w:color="auto"/>
            <w:left w:val="none" w:sz="0" w:space="0" w:color="auto"/>
            <w:bottom w:val="none" w:sz="0" w:space="0" w:color="auto"/>
            <w:right w:val="none" w:sz="0" w:space="0" w:color="auto"/>
          </w:divBdr>
          <w:divsChild>
            <w:div w:id="4722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6926">
      <w:bodyDiv w:val="1"/>
      <w:marLeft w:val="0"/>
      <w:marRight w:val="0"/>
      <w:marTop w:val="0"/>
      <w:marBottom w:val="0"/>
      <w:divBdr>
        <w:top w:val="none" w:sz="0" w:space="0" w:color="auto"/>
        <w:left w:val="none" w:sz="0" w:space="0" w:color="auto"/>
        <w:bottom w:val="none" w:sz="0" w:space="0" w:color="auto"/>
        <w:right w:val="none" w:sz="0" w:space="0" w:color="auto"/>
      </w:divBdr>
    </w:div>
    <w:div w:id="1674918952">
      <w:bodyDiv w:val="1"/>
      <w:marLeft w:val="0"/>
      <w:marRight w:val="0"/>
      <w:marTop w:val="0"/>
      <w:marBottom w:val="0"/>
      <w:divBdr>
        <w:top w:val="none" w:sz="0" w:space="0" w:color="auto"/>
        <w:left w:val="none" w:sz="0" w:space="0" w:color="auto"/>
        <w:bottom w:val="none" w:sz="0" w:space="0" w:color="auto"/>
        <w:right w:val="none" w:sz="0" w:space="0" w:color="auto"/>
      </w:divBdr>
    </w:div>
    <w:div w:id="1677269510">
      <w:bodyDiv w:val="1"/>
      <w:marLeft w:val="0"/>
      <w:marRight w:val="0"/>
      <w:marTop w:val="0"/>
      <w:marBottom w:val="0"/>
      <w:divBdr>
        <w:top w:val="none" w:sz="0" w:space="0" w:color="auto"/>
        <w:left w:val="none" w:sz="0" w:space="0" w:color="auto"/>
        <w:bottom w:val="none" w:sz="0" w:space="0" w:color="auto"/>
        <w:right w:val="none" w:sz="0" w:space="0" w:color="auto"/>
      </w:divBdr>
      <w:divsChild>
        <w:div w:id="1266226273">
          <w:marLeft w:val="0"/>
          <w:marRight w:val="0"/>
          <w:marTop w:val="0"/>
          <w:marBottom w:val="0"/>
          <w:divBdr>
            <w:top w:val="none" w:sz="0" w:space="0" w:color="auto"/>
            <w:left w:val="none" w:sz="0" w:space="0" w:color="auto"/>
            <w:bottom w:val="none" w:sz="0" w:space="0" w:color="auto"/>
            <w:right w:val="none" w:sz="0" w:space="0" w:color="auto"/>
          </w:divBdr>
          <w:divsChild>
            <w:div w:id="20637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065">
      <w:bodyDiv w:val="1"/>
      <w:marLeft w:val="0"/>
      <w:marRight w:val="0"/>
      <w:marTop w:val="0"/>
      <w:marBottom w:val="0"/>
      <w:divBdr>
        <w:top w:val="none" w:sz="0" w:space="0" w:color="auto"/>
        <w:left w:val="none" w:sz="0" w:space="0" w:color="auto"/>
        <w:bottom w:val="none" w:sz="0" w:space="0" w:color="auto"/>
        <w:right w:val="none" w:sz="0" w:space="0" w:color="auto"/>
      </w:divBdr>
    </w:div>
    <w:div w:id="1710688201">
      <w:bodyDiv w:val="1"/>
      <w:marLeft w:val="0"/>
      <w:marRight w:val="0"/>
      <w:marTop w:val="0"/>
      <w:marBottom w:val="0"/>
      <w:divBdr>
        <w:top w:val="none" w:sz="0" w:space="0" w:color="auto"/>
        <w:left w:val="none" w:sz="0" w:space="0" w:color="auto"/>
        <w:bottom w:val="none" w:sz="0" w:space="0" w:color="auto"/>
        <w:right w:val="none" w:sz="0" w:space="0" w:color="auto"/>
      </w:divBdr>
      <w:divsChild>
        <w:div w:id="548886273">
          <w:marLeft w:val="0"/>
          <w:marRight w:val="0"/>
          <w:marTop w:val="0"/>
          <w:marBottom w:val="0"/>
          <w:divBdr>
            <w:top w:val="none" w:sz="0" w:space="0" w:color="auto"/>
            <w:left w:val="none" w:sz="0" w:space="0" w:color="auto"/>
            <w:bottom w:val="none" w:sz="0" w:space="0" w:color="auto"/>
            <w:right w:val="none" w:sz="0" w:space="0" w:color="auto"/>
          </w:divBdr>
          <w:divsChild>
            <w:div w:id="2035156613">
              <w:marLeft w:val="0"/>
              <w:marRight w:val="0"/>
              <w:marTop w:val="0"/>
              <w:marBottom w:val="0"/>
              <w:divBdr>
                <w:top w:val="none" w:sz="0" w:space="0" w:color="auto"/>
                <w:left w:val="none" w:sz="0" w:space="0" w:color="auto"/>
                <w:bottom w:val="none" w:sz="0" w:space="0" w:color="auto"/>
                <w:right w:val="none" w:sz="0" w:space="0" w:color="auto"/>
              </w:divBdr>
            </w:div>
          </w:divsChild>
        </w:div>
        <w:div w:id="1396010808">
          <w:marLeft w:val="0"/>
          <w:marRight w:val="0"/>
          <w:marTop w:val="0"/>
          <w:marBottom w:val="0"/>
          <w:divBdr>
            <w:top w:val="none" w:sz="0" w:space="0" w:color="auto"/>
            <w:left w:val="none" w:sz="0" w:space="0" w:color="auto"/>
            <w:bottom w:val="none" w:sz="0" w:space="0" w:color="auto"/>
            <w:right w:val="none" w:sz="0" w:space="0" w:color="auto"/>
          </w:divBdr>
          <w:divsChild>
            <w:div w:id="1728184672">
              <w:marLeft w:val="0"/>
              <w:marRight w:val="0"/>
              <w:marTop w:val="0"/>
              <w:marBottom w:val="0"/>
              <w:divBdr>
                <w:top w:val="none" w:sz="0" w:space="0" w:color="auto"/>
                <w:left w:val="none" w:sz="0" w:space="0" w:color="auto"/>
                <w:bottom w:val="none" w:sz="0" w:space="0" w:color="auto"/>
                <w:right w:val="none" w:sz="0" w:space="0" w:color="auto"/>
              </w:divBdr>
            </w:div>
          </w:divsChild>
        </w:div>
        <w:div w:id="1463616244">
          <w:marLeft w:val="0"/>
          <w:marRight w:val="0"/>
          <w:marTop w:val="0"/>
          <w:marBottom w:val="0"/>
          <w:divBdr>
            <w:top w:val="none" w:sz="0" w:space="0" w:color="auto"/>
            <w:left w:val="none" w:sz="0" w:space="0" w:color="auto"/>
            <w:bottom w:val="none" w:sz="0" w:space="0" w:color="auto"/>
            <w:right w:val="none" w:sz="0" w:space="0" w:color="auto"/>
          </w:divBdr>
          <w:divsChild>
            <w:div w:id="117994079">
              <w:marLeft w:val="0"/>
              <w:marRight w:val="0"/>
              <w:marTop w:val="0"/>
              <w:marBottom w:val="0"/>
              <w:divBdr>
                <w:top w:val="none" w:sz="0" w:space="0" w:color="auto"/>
                <w:left w:val="none" w:sz="0" w:space="0" w:color="auto"/>
                <w:bottom w:val="none" w:sz="0" w:space="0" w:color="auto"/>
                <w:right w:val="none" w:sz="0" w:space="0" w:color="auto"/>
              </w:divBdr>
            </w:div>
          </w:divsChild>
        </w:div>
        <w:div w:id="2029595720">
          <w:marLeft w:val="0"/>
          <w:marRight w:val="0"/>
          <w:marTop w:val="0"/>
          <w:marBottom w:val="0"/>
          <w:divBdr>
            <w:top w:val="none" w:sz="0" w:space="0" w:color="auto"/>
            <w:left w:val="none" w:sz="0" w:space="0" w:color="auto"/>
            <w:bottom w:val="none" w:sz="0" w:space="0" w:color="auto"/>
            <w:right w:val="none" w:sz="0" w:space="0" w:color="auto"/>
          </w:divBdr>
          <w:divsChild>
            <w:div w:id="490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922">
      <w:bodyDiv w:val="1"/>
      <w:marLeft w:val="0"/>
      <w:marRight w:val="0"/>
      <w:marTop w:val="0"/>
      <w:marBottom w:val="0"/>
      <w:divBdr>
        <w:top w:val="none" w:sz="0" w:space="0" w:color="auto"/>
        <w:left w:val="none" w:sz="0" w:space="0" w:color="auto"/>
        <w:bottom w:val="none" w:sz="0" w:space="0" w:color="auto"/>
        <w:right w:val="none" w:sz="0" w:space="0" w:color="auto"/>
      </w:divBdr>
    </w:div>
    <w:div w:id="1729264470">
      <w:bodyDiv w:val="1"/>
      <w:marLeft w:val="0"/>
      <w:marRight w:val="0"/>
      <w:marTop w:val="0"/>
      <w:marBottom w:val="0"/>
      <w:divBdr>
        <w:top w:val="none" w:sz="0" w:space="0" w:color="auto"/>
        <w:left w:val="none" w:sz="0" w:space="0" w:color="auto"/>
        <w:bottom w:val="none" w:sz="0" w:space="0" w:color="auto"/>
        <w:right w:val="none" w:sz="0" w:space="0" w:color="auto"/>
      </w:divBdr>
      <w:divsChild>
        <w:div w:id="1110394680">
          <w:marLeft w:val="0"/>
          <w:marRight w:val="0"/>
          <w:marTop w:val="0"/>
          <w:marBottom w:val="0"/>
          <w:divBdr>
            <w:top w:val="none" w:sz="0" w:space="0" w:color="auto"/>
            <w:left w:val="none" w:sz="0" w:space="0" w:color="auto"/>
            <w:bottom w:val="none" w:sz="0" w:space="0" w:color="auto"/>
            <w:right w:val="none" w:sz="0" w:space="0" w:color="auto"/>
          </w:divBdr>
          <w:divsChild>
            <w:div w:id="1967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6263">
      <w:bodyDiv w:val="1"/>
      <w:marLeft w:val="0"/>
      <w:marRight w:val="0"/>
      <w:marTop w:val="0"/>
      <w:marBottom w:val="0"/>
      <w:divBdr>
        <w:top w:val="none" w:sz="0" w:space="0" w:color="auto"/>
        <w:left w:val="none" w:sz="0" w:space="0" w:color="auto"/>
        <w:bottom w:val="none" w:sz="0" w:space="0" w:color="auto"/>
        <w:right w:val="none" w:sz="0" w:space="0" w:color="auto"/>
      </w:divBdr>
      <w:divsChild>
        <w:div w:id="208540703">
          <w:marLeft w:val="0"/>
          <w:marRight w:val="0"/>
          <w:marTop w:val="0"/>
          <w:marBottom w:val="0"/>
          <w:divBdr>
            <w:top w:val="none" w:sz="0" w:space="0" w:color="auto"/>
            <w:left w:val="none" w:sz="0" w:space="0" w:color="auto"/>
            <w:bottom w:val="none" w:sz="0" w:space="0" w:color="auto"/>
            <w:right w:val="none" w:sz="0" w:space="0" w:color="auto"/>
          </w:divBdr>
          <w:divsChild>
            <w:div w:id="1119111277">
              <w:marLeft w:val="0"/>
              <w:marRight w:val="0"/>
              <w:marTop w:val="0"/>
              <w:marBottom w:val="0"/>
              <w:divBdr>
                <w:top w:val="none" w:sz="0" w:space="0" w:color="auto"/>
                <w:left w:val="none" w:sz="0" w:space="0" w:color="auto"/>
                <w:bottom w:val="none" w:sz="0" w:space="0" w:color="auto"/>
                <w:right w:val="none" w:sz="0" w:space="0" w:color="auto"/>
              </w:divBdr>
            </w:div>
          </w:divsChild>
        </w:div>
        <w:div w:id="369497447">
          <w:marLeft w:val="0"/>
          <w:marRight w:val="0"/>
          <w:marTop w:val="0"/>
          <w:marBottom w:val="0"/>
          <w:divBdr>
            <w:top w:val="none" w:sz="0" w:space="0" w:color="auto"/>
            <w:left w:val="none" w:sz="0" w:space="0" w:color="auto"/>
            <w:bottom w:val="none" w:sz="0" w:space="0" w:color="auto"/>
            <w:right w:val="none" w:sz="0" w:space="0" w:color="auto"/>
          </w:divBdr>
          <w:divsChild>
            <w:div w:id="504130725">
              <w:marLeft w:val="0"/>
              <w:marRight w:val="0"/>
              <w:marTop w:val="0"/>
              <w:marBottom w:val="0"/>
              <w:divBdr>
                <w:top w:val="none" w:sz="0" w:space="0" w:color="auto"/>
                <w:left w:val="none" w:sz="0" w:space="0" w:color="auto"/>
                <w:bottom w:val="none" w:sz="0" w:space="0" w:color="auto"/>
                <w:right w:val="none" w:sz="0" w:space="0" w:color="auto"/>
              </w:divBdr>
            </w:div>
          </w:divsChild>
        </w:div>
        <w:div w:id="923804795">
          <w:marLeft w:val="0"/>
          <w:marRight w:val="0"/>
          <w:marTop w:val="0"/>
          <w:marBottom w:val="0"/>
          <w:divBdr>
            <w:top w:val="none" w:sz="0" w:space="0" w:color="auto"/>
            <w:left w:val="none" w:sz="0" w:space="0" w:color="auto"/>
            <w:bottom w:val="none" w:sz="0" w:space="0" w:color="auto"/>
            <w:right w:val="none" w:sz="0" w:space="0" w:color="auto"/>
          </w:divBdr>
          <w:divsChild>
            <w:div w:id="15558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129">
      <w:bodyDiv w:val="1"/>
      <w:marLeft w:val="0"/>
      <w:marRight w:val="0"/>
      <w:marTop w:val="0"/>
      <w:marBottom w:val="0"/>
      <w:divBdr>
        <w:top w:val="none" w:sz="0" w:space="0" w:color="auto"/>
        <w:left w:val="none" w:sz="0" w:space="0" w:color="auto"/>
        <w:bottom w:val="none" w:sz="0" w:space="0" w:color="auto"/>
        <w:right w:val="none" w:sz="0" w:space="0" w:color="auto"/>
      </w:divBdr>
    </w:div>
    <w:div w:id="1743215140">
      <w:bodyDiv w:val="1"/>
      <w:marLeft w:val="0"/>
      <w:marRight w:val="0"/>
      <w:marTop w:val="0"/>
      <w:marBottom w:val="0"/>
      <w:divBdr>
        <w:top w:val="none" w:sz="0" w:space="0" w:color="auto"/>
        <w:left w:val="none" w:sz="0" w:space="0" w:color="auto"/>
        <w:bottom w:val="none" w:sz="0" w:space="0" w:color="auto"/>
        <w:right w:val="none" w:sz="0" w:space="0" w:color="auto"/>
      </w:divBdr>
    </w:div>
    <w:div w:id="1745494173">
      <w:bodyDiv w:val="1"/>
      <w:marLeft w:val="0"/>
      <w:marRight w:val="0"/>
      <w:marTop w:val="0"/>
      <w:marBottom w:val="0"/>
      <w:divBdr>
        <w:top w:val="none" w:sz="0" w:space="0" w:color="auto"/>
        <w:left w:val="none" w:sz="0" w:space="0" w:color="auto"/>
        <w:bottom w:val="none" w:sz="0" w:space="0" w:color="auto"/>
        <w:right w:val="none" w:sz="0" w:space="0" w:color="auto"/>
      </w:divBdr>
    </w:div>
    <w:div w:id="1745570774">
      <w:bodyDiv w:val="1"/>
      <w:marLeft w:val="0"/>
      <w:marRight w:val="0"/>
      <w:marTop w:val="0"/>
      <w:marBottom w:val="0"/>
      <w:divBdr>
        <w:top w:val="none" w:sz="0" w:space="0" w:color="auto"/>
        <w:left w:val="none" w:sz="0" w:space="0" w:color="auto"/>
        <w:bottom w:val="none" w:sz="0" w:space="0" w:color="auto"/>
        <w:right w:val="none" w:sz="0" w:space="0" w:color="auto"/>
      </w:divBdr>
    </w:div>
    <w:div w:id="1748108433">
      <w:bodyDiv w:val="1"/>
      <w:marLeft w:val="0"/>
      <w:marRight w:val="0"/>
      <w:marTop w:val="0"/>
      <w:marBottom w:val="0"/>
      <w:divBdr>
        <w:top w:val="none" w:sz="0" w:space="0" w:color="auto"/>
        <w:left w:val="none" w:sz="0" w:space="0" w:color="auto"/>
        <w:bottom w:val="none" w:sz="0" w:space="0" w:color="auto"/>
        <w:right w:val="none" w:sz="0" w:space="0" w:color="auto"/>
      </w:divBdr>
    </w:div>
    <w:div w:id="1751272062">
      <w:bodyDiv w:val="1"/>
      <w:marLeft w:val="0"/>
      <w:marRight w:val="0"/>
      <w:marTop w:val="0"/>
      <w:marBottom w:val="0"/>
      <w:divBdr>
        <w:top w:val="none" w:sz="0" w:space="0" w:color="auto"/>
        <w:left w:val="none" w:sz="0" w:space="0" w:color="auto"/>
        <w:bottom w:val="none" w:sz="0" w:space="0" w:color="auto"/>
        <w:right w:val="none" w:sz="0" w:space="0" w:color="auto"/>
      </w:divBdr>
    </w:div>
    <w:div w:id="1754888841">
      <w:bodyDiv w:val="1"/>
      <w:marLeft w:val="0"/>
      <w:marRight w:val="0"/>
      <w:marTop w:val="0"/>
      <w:marBottom w:val="0"/>
      <w:divBdr>
        <w:top w:val="none" w:sz="0" w:space="0" w:color="auto"/>
        <w:left w:val="none" w:sz="0" w:space="0" w:color="auto"/>
        <w:bottom w:val="none" w:sz="0" w:space="0" w:color="auto"/>
        <w:right w:val="none" w:sz="0" w:space="0" w:color="auto"/>
      </w:divBdr>
    </w:div>
    <w:div w:id="1762605529">
      <w:bodyDiv w:val="1"/>
      <w:marLeft w:val="0"/>
      <w:marRight w:val="0"/>
      <w:marTop w:val="0"/>
      <w:marBottom w:val="0"/>
      <w:divBdr>
        <w:top w:val="none" w:sz="0" w:space="0" w:color="auto"/>
        <w:left w:val="none" w:sz="0" w:space="0" w:color="auto"/>
        <w:bottom w:val="none" w:sz="0" w:space="0" w:color="auto"/>
        <w:right w:val="none" w:sz="0" w:space="0" w:color="auto"/>
      </w:divBdr>
    </w:div>
    <w:div w:id="1777405680">
      <w:bodyDiv w:val="1"/>
      <w:marLeft w:val="0"/>
      <w:marRight w:val="0"/>
      <w:marTop w:val="0"/>
      <w:marBottom w:val="0"/>
      <w:divBdr>
        <w:top w:val="none" w:sz="0" w:space="0" w:color="auto"/>
        <w:left w:val="none" w:sz="0" w:space="0" w:color="auto"/>
        <w:bottom w:val="none" w:sz="0" w:space="0" w:color="auto"/>
        <w:right w:val="none" w:sz="0" w:space="0" w:color="auto"/>
      </w:divBdr>
    </w:div>
    <w:div w:id="1783921002">
      <w:bodyDiv w:val="1"/>
      <w:marLeft w:val="0"/>
      <w:marRight w:val="0"/>
      <w:marTop w:val="0"/>
      <w:marBottom w:val="0"/>
      <w:divBdr>
        <w:top w:val="none" w:sz="0" w:space="0" w:color="auto"/>
        <w:left w:val="none" w:sz="0" w:space="0" w:color="auto"/>
        <w:bottom w:val="none" w:sz="0" w:space="0" w:color="auto"/>
        <w:right w:val="none" w:sz="0" w:space="0" w:color="auto"/>
      </w:divBdr>
    </w:div>
    <w:div w:id="1787657305">
      <w:bodyDiv w:val="1"/>
      <w:marLeft w:val="0"/>
      <w:marRight w:val="0"/>
      <w:marTop w:val="0"/>
      <w:marBottom w:val="0"/>
      <w:divBdr>
        <w:top w:val="none" w:sz="0" w:space="0" w:color="auto"/>
        <w:left w:val="none" w:sz="0" w:space="0" w:color="auto"/>
        <w:bottom w:val="none" w:sz="0" w:space="0" w:color="auto"/>
        <w:right w:val="none" w:sz="0" w:space="0" w:color="auto"/>
      </w:divBdr>
    </w:div>
    <w:div w:id="1788430298">
      <w:bodyDiv w:val="1"/>
      <w:marLeft w:val="0"/>
      <w:marRight w:val="0"/>
      <w:marTop w:val="0"/>
      <w:marBottom w:val="0"/>
      <w:divBdr>
        <w:top w:val="none" w:sz="0" w:space="0" w:color="auto"/>
        <w:left w:val="none" w:sz="0" w:space="0" w:color="auto"/>
        <w:bottom w:val="none" w:sz="0" w:space="0" w:color="auto"/>
        <w:right w:val="none" w:sz="0" w:space="0" w:color="auto"/>
      </w:divBdr>
    </w:div>
    <w:div w:id="1788887711">
      <w:bodyDiv w:val="1"/>
      <w:marLeft w:val="0"/>
      <w:marRight w:val="0"/>
      <w:marTop w:val="0"/>
      <w:marBottom w:val="0"/>
      <w:divBdr>
        <w:top w:val="none" w:sz="0" w:space="0" w:color="auto"/>
        <w:left w:val="none" w:sz="0" w:space="0" w:color="auto"/>
        <w:bottom w:val="none" w:sz="0" w:space="0" w:color="auto"/>
        <w:right w:val="none" w:sz="0" w:space="0" w:color="auto"/>
      </w:divBdr>
    </w:div>
    <w:div w:id="1792438611">
      <w:bodyDiv w:val="1"/>
      <w:marLeft w:val="0"/>
      <w:marRight w:val="0"/>
      <w:marTop w:val="0"/>
      <w:marBottom w:val="0"/>
      <w:divBdr>
        <w:top w:val="none" w:sz="0" w:space="0" w:color="auto"/>
        <w:left w:val="none" w:sz="0" w:space="0" w:color="auto"/>
        <w:bottom w:val="none" w:sz="0" w:space="0" w:color="auto"/>
        <w:right w:val="none" w:sz="0" w:space="0" w:color="auto"/>
      </w:divBdr>
    </w:div>
    <w:div w:id="1802961768">
      <w:bodyDiv w:val="1"/>
      <w:marLeft w:val="0"/>
      <w:marRight w:val="0"/>
      <w:marTop w:val="0"/>
      <w:marBottom w:val="0"/>
      <w:divBdr>
        <w:top w:val="none" w:sz="0" w:space="0" w:color="auto"/>
        <w:left w:val="none" w:sz="0" w:space="0" w:color="auto"/>
        <w:bottom w:val="none" w:sz="0" w:space="0" w:color="auto"/>
        <w:right w:val="none" w:sz="0" w:space="0" w:color="auto"/>
      </w:divBdr>
      <w:divsChild>
        <w:div w:id="27341115">
          <w:marLeft w:val="0"/>
          <w:marRight w:val="0"/>
          <w:marTop w:val="0"/>
          <w:marBottom w:val="0"/>
          <w:divBdr>
            <w:top w:val="none" w:sz="0" w:space="0" w:color="auto"/>
            <w:left w:val="none" w:sz="0" w:space="0" w:color="auto"/>
            <w:bottom w:val="none" w:sz="0" w:space="0" w:color="auto"/>
            <w:right w:val="none" w:sz="0" w:space="0" w:color="auto"/>
          </w:divBdr>
          <w:divsChild>
            <w:div w:id="46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6723">
      <w:bodyDiv w:val="1"/>
      <w:marLeft w:val="0"/>
      <w:marRight w:val="0"/>
      <w:marTop w:val="0"/>
      <w:marBottom w:val="0"/>
      <w:divBdr>
        <w:top w:val="none" w:sz="0" w:space="0" w:color="auto"/>
        <w:left w:val="none" w:sz="0" w:space="0" w:color="auto"/>
        <w:bottom w:val="none" w:sz="0" w:space="0" w:color="auto"/>
        <w:right w:val="none" w:sz="0" w:space="0" w:color="auto"/>
      </w:divBdr>
    </w:div>
    <w:div w:id="1804687059">
      <w:bodyDiv w:val="1"/>
      <w:marLeft w:val="0"/>
      <w:marRight w:val="0"/>
      <w:marTop w:val="0"/>
      <w:marBottom w:val="0"/>
      <w:divBdr>
        <w:top w:val="none" w:sz="0" w:space="0" w:color="auto"/>
        <w:left w:val="none" w:sz="0" w:space="0" w:color="auto"/>
        <w:bottom w:val="none" w:sz="0" w:space="0" w:color="auto"/>
        <w:right w:val="none" w:sz="0" w:space="0" w:color="auto"/>
      </w:divBdr>
    </w:div>
    <w:div w:id="1805804443">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831746302">
      <w:bodyDiv w:val="1"/>
      <w:marLeft w:val="0"/>
      <w:marRight w:val="0"/>
      <w:marTop w:val="0"/>
      <w:marBottom w:val="0"/>
      <w:divBdr>
        <w:top w:val="none" w:sz="0" w:space="0" w:color="auto"/>
        <w:left w:val="none" w:sz="0" w:space="0" w:color="auto"/>
        <w:bottom w:val="none" w:sz="0" w:space="0" w:color="auto"/>
        <w:right w:val="none" w:sz="0" w:space="0" w:color="auto"/>
      </w:divBdr>
    </w:div>
    <w:div w:id="1839535579">
      <w:bodyDiv w:val="1"/>
      <w:marLeft w:val="0"/>
      <w:marRight w:val="0"/>
      <w:marTop w:val="0"/>
      <w:marBottom w:val="0"/>
      <w:divBdr>
        <w:top w:val="none" w:sz="0" w:space="0" w:color="auto"/>
        <w:left w:val="none" w:sz="0" w:space="0" w:color="auto"/>
        <w:bottom w:val="none" w:sz="0" w:space="0" w:color="auto"/>
        <w:right w:val="none" w:sz="0" w:space="0" w:color="auto"/>
      </w:divBdr>
    </w:div>
    <w:div w:id="1841776529">
      <w:bodyDiv w:val="1"/>
      <w:marLeft w:val="0"/>
      <w:marRight w:val="0"/>
      <w:marTop w:val="0"/>
      <w:marBottom w:val="0"/>
      <w:divBdr>
        <w:top w:val="none" w:sz="0" w:space="0" w:color="auto"/>
        <w:left w:val="none" w:sz="0" w:space="0" w:color="auto"/>
        <w:bottom w:val="none" w:sz="0" w:space="0" w:color="auto"/>
        <w:right w:val="none" w:sz="0" w:space="0" w:color="auto"/>
      </w:divBdr>
    </w:div>
    <w:div w:id="1850679370">
      <w:bodyDiv w:val="1"/>
      <w:marLeft w:val="0"/>
      <w:marRight w:val="0"/>
      <w:marTop w:val="0"/>
      <w:marBottom w:val="0"/>
      <w:divBdr>
        <w:top w:val="none" w:sz="0" w:space="0" w:color="auto"/>
        <w:left w:val="none" w:sz="0" w:space="0" w:color="auto"/>
        <w:bottom w:val="none" w:sz="0" w:space="0" w:color="auto"/>
        <w:right w:val="none" w:sz="0" w:space="0" w:color="auto"/>
      </w:divBdr>
    </w:div>
    <w:div w:id="1854684073">
      <w:bodyDiv w:val="1"/>
      <w:marLeft w:val="0"/>
      <w:marRight w:val="0"/>
      <w:marTop w:val="0"/>
      <w:marBottom w:val="0"/>
      <w:divBdr>
        <w:top w:val="none" w:sz="0" w:space="0" w:color="auto"/>
        <w:left w:val="none" w:sz="0" w:space="0" w:color="auto"/>
        <w:bottom w:val="none" w:sz="0" w:space="0" w:color="auto"/>
        <w:right w:val="none" w:sz="0" w:space="0" w:color="auto"/>
      </w:divBdr>
    </w:div>
    <w:div w:id="1856532989">
      <w:bodyDiv w:val="1"/>
      <w:marLeft w:val="0"/>
      <w:marRight w:val="0"/>
      <w:marTop w:val="0"/>
      <w:marBottom w:val="0"/>
      <w:divBdr>
        <w:top w:val="none" w:sz="0" w:space="0" w:color="auto"/>
        <w:left w:val="none" w:sz="0" w:space="0" w:color="auto"/>
        <w:bottom w:val="none" w:sz="0" w:space="0" w:color="auto"/>
        <w:right w:val="none" w:sz="0" w:space="0" w:color="auto"/>
      </w:divBdr>
    </w:div>
    <w:div w:id="1862039007">
      <w:bodyDiv w:val="1"/>
      <w:marLeft w:val="0"/>
      <w:marRight w:val="0"/>
      <w:marTop w:val="0"/>
      <w:marBottom w:val="0"/>
      <w:divBdr>
        <w:top w:val="none" w:sz="0" w:space="0" w:color="auto"/>
        <w:left w:val="none" w:sz="0" w:space="0" w:color="auto"/>
        <w:bottom w:val="none" w:sz="0" w:space="0" w:color="auto"/>
        <w:right w:val="none" w:sz="0" w:space="0" w:color="auto"/>
      </w:divBdr>
    </w:div>
    <w:div w:id="1870023397">
      <w:bodyDiv w:val="1"/>
      <w:marLeft w:val="0"/>
      <w:marRight w:val="0"/>
      <w:marTop w:val="0"/>
      <w:marBottom w:val="0"/>
      <w:divBdr>
        <w:top w:val="none" w:sz="0" w:space="0" w:color="auto"/>
        <w:left w:val="none" w:sz="0" w:space="0" w:color="auto"/>
        <w:bottom w:val="none" w:sz="0" w:space="0" w:color="auto"/>
        <w:right w:val="none" w:sz="0" w:space="0" w:color="auto"/>
      </w:divBdr>
    </w:div>
    <w:div w:id="1874029989">
      <w:bodyDiv w:val="1"/>
      <w:marLeft w:val="0"/>
      <w:marRight w:val="0"/>
      <w:marTop w:val="0"/>
      <w:marBottom w:val="0"/>
      <w:divBdr>
        <w:top w:val="none" w:sz="0" w:space="0" w:color="auto"/>
        <w:left w:val="none" w:sz="0" w:space="0" w:color="auto"/>
        <w:bottom w:val="none" w:sz="0" w:space="0" w:color="auto"/>
        <w:right w:val="none" w:sz="0" w:space="0" w:color="auto"/>
      </w:divBdr>
    </w:div>
    <w:div w:id="1874345846">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877888619">
      <w:bodyDiv w:val="1"/>
      <w:marLeft w:val="0"/>
      <w:marRight w:val="0"/>
      <w:marTop w:val="0"/>
      <w:marBottom w:val="0"/>
      <w:divBdr>
        <w:top w:val="none" w:sz="0" w:space="0" w:color="auto"/>
        <w:left w:val="none" w:sz="0" w:space="0" w:color="auto"/>
        <w:bottom w:val="none" w:sz="0" w:space="0" w:color="auto"/>
        <w:right w:val="none" w:sz="0" w:space="0" w:color="auto"/>
      </w:divBdr>
      <w:divsChild>
        <w:div w:id="144900696">
          <w:marLeft w:val="0"/>
          <w:marRight w:val="0"/>
          <w:marTop w:val="0"/>
          <w:marBottom w:val="0"/>
          <w:divBdr>
            <w:top w:val="none" w:sz="0" w:space="0" w:color="auto"/>
            <w:left w:val="none" w:sz="0" w:space="0" w:color="auto"/>
            <w:bottom w:val="none" w:sz="0" w:space="0" w:color="auto"/>
            <w:right w:val="none" w:sz="0" w:space="0" w:color="auto"/>
          </w:divBdr>
          <w:divsChild>
            <w:div w:id="2855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8290">
      <w:bodyDiv w:val="1"/>
      <w:marLeft w:val="0"/>
      <w:marRight w:val="0"/>
      <w:marTop w:val="0"/>
      <w:marBottom w:val="0"/>
      <w:divBdr>
        <w:top w:val="none" w:sz="0" w:space="0" w:color="auto"/>
        <w:left w:val="none" w:sz="0" w:space="0" w:color="auto"/>
        <w:bottom w:val="none" w:sz="0" w:space="0" w:color="auto"/>
        <w:right w:val="none" w:sz="0" w:space="0" w:color="auto"/>
      </w:divBdr>
    </w:div>
    <w:div w:id="1899586052">
      <w:bodyDiv w:val="1"/>
      <w:marLeft w:val="0"/>
      <w:marRight w:val="0"/>
      <w:marTop w:val="0"/>
      <w:marBottom w:val="0"/>
      <w:divBdr>
        <w:top w:val="none" w:sz="0" w:space="0" w:color="auto"/>
        <w:left w:val="none" w:sz="0" w:space="0" w:color="auto"/>
        <w:bottom w:val="none" w:sz="0" w:space="0" w:color="auto"/>
        <w:right w:val="none" w:sz="0" w:space="0" w:color="auto"/>
      </w:divBdr>
    </w:div>
    <w:div w:id="1905023527">
      <w:bodyDiv w:val="1"/>
      <w:marLeft w:val="0"/>
      <w:marRight w:val="0"/>
      <w:marTop w:val="0"/>
      <w:marBottom w:val="0"/>
      <w:divBdr>
        <w:top w:val="none" w:sz="0" w:space="0" w:color="auto"/>
        <w:left w:val="none" w:sz="0" w:space="0" w:color="auto"/>
        <w:bottom w:val="none" w:sz="0" w:space="0" w:color="auto"/>
        <w:right w:val="none" w:sz="0" w:space="0" w:color="auto"/>
      </w:divBdr>
    </w:div>
    <w:div w:id="1907102643">
      <w:bodyDiv w:val="1"/>
      <w:marLeft w:val="0"/>
      <w:marRight w:val="0"/>
      <w:marTop w:val="0"/>
      <w:marBottom w:val="0"/>
      <w:divBdr>
        <w:top w:val="none" w:sz="0" w:space="0" w:color="auto"/>
        <w:left w:val="none" w:sz="0" w:space="0" w:color="auto"/>
        <w:bottom w:val="none" w:sz="0" w:space="0" w:color="auto"/>
        <w:right w:val="none" w:sz="0" w:space="0" w:color="auto"/>
      </w:divBdr>
    </w:div>
    <w:div w:id="1919513563">
      <w:bodyDiv w:val="1"/>
      <w:marLeft w:val="0"/>
      <w:marRight w:val="0"/>
      <w:marTop w:val="0"/>
      <w:marBottom w:val="0"/>
      <w:divBdr>
        <w:top w:val="none" w:sz="0" w:space="0" w:color="auto"/>
        <w:left w:val="none" w:sz="0" w:space="0" w:color="auto"/>
        <w:bottom w:val="none" w:sz="0" w:space="0" w:color="auto"/>
        <w:right w:val="none" w:sz="0" w:space="0" w:color="auto"/>
      </w:divBdr>
      <w:divsChild>
        <w:div w:id="398751495">
          <w:marLeft w:val="0"/>
          <w:marRight w:val="0"/>
          <w:marTop w:val="0"/>
          <w:marBottom w:val="0"/>
          <w:divBdr>
            <w:top w:val="none" w:sz="0" w:space="0" w:color="auto"/>
            <w:left w:val="none" w:sz="0" w:space="0" w:color="auto"/>
            <w:bottom w:val="none" w:sz="0" w:space="0" w:color="auto"/>
            <w:right w:val="none" w:sz="0" w:space="0" w:color="auto"/>
          </w:divBdr>
          <w:divsChild>
            <w:div w:id="1314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866">
      <w:bodyDiv w:val="1"/>
      <w:marLeft w:val="0"/>
      <w:marRight w:val="0"/>
      <w:marTop w:val="0"/>
      <w:marBottom w:val="0"/>
      <w:divBdr>
        <w:top w:val="none" w:sz="0" w:space="0" w:color="auto"/>
        <w:left w:val="none" w:sz="0" w:space="0" w:color="auto"/>
        <w:bottom w:val="none" w:sz="0" w:space="0" w:color="auto"/>
        <w:right w:val="none" w:sz="0" w:space="0" w:color="auto"/>
      </w:divBdr>
    </w:div>
    <w:div w:id="1930655964">
      <w:bodyDiv w:val="1"/>
      <w:marLeft w:val="0"/>
      <w:marRight w:val="0"/>
      <w:marTop w:val="0"/>
      <w:marBottom w:val="0"/>
      <w:divBdr>
        <w:top w:val="none" w:sz="0" w:space="0" w:color="auto"/>
        <w:left w:val="none" w:sz="0" w:space="0" w:color="auto"/>
        <w:bottom w:val="none" w:sz="0" w:space="0" w:color="auto"/>
        <w:right w:val="none" w:sz="0" w:space="0" w:color="auto"/>
      </w:divBdr>
    </w:div>
    <w:div w:id="1931963514">
      <w:bodyDiv w:val="1"/>
      <w:marLeft w:val="0"/>
      <w:marRight w:val="0"/>
      <w:marTop w:val="0"/>
      <w:marBottom w:val="0"/>
      <w:divBdr>
        <w:top w:val="none" w:sz="0" w:space="0" w:color="auto"/>
        <w:left w:val="none" w:sz="0" w:space="0" w:color="auto"/>
        <w:bottom w:val="none" w:sz="0" w:space="0" w:color="auto"/>
        <w:right w:val="none" w:sz="0" w:space="0" w:color="auto"/>
      </w:divBdr>
      <w:divsChild>
        <w:div w:id="534739012">
          <w:marLeft w:val="0"/>
          <w:marRight w:val="0"/>
          <w:marTop w:val="0"/>
          <w:marBottom w:val="0"/>
          <w:divBdr>
            <w:top w:val="none" w:sz="0" w:space="0" w:color="auto"/>
            <w:left w:val="none" w:sz="0" w:space="0" w:color="auto"/>
            <w:bottom w:val="none" w:sz="0" w:space="0" w:color="auto"/>
            <w:right w:val="none" w:sz="0" w:space="0" w:color="auto"/>
          </w:divBdr>
          <w:divsChild>
            <w:div w:id="692419860">
              <w:marLeft w:val="0"/>
              <w:marRight w:val="0"/>
              <w:marTop w:val="0"/>
              <w:marBottom w:val="0"/>
              <w:divBdr>
                <w:top w:val="none" w:sz="0" w:space="0" w:color="auto"/>
                <w:left w:val="none" w:sz="0" w:space="0" w:color="auto"/>
                <w:bottom w:val="none" w:sz="0" w:space="0" w:color="auto"/>
                <w:right w:val="none" w:sz="0" w:space="0" w:color="auto"/>
              </w:divBdr>
            </w:div>
          </w:divsChild>
        </w:div>
        <w:div w:id="1132016987">
          <w:marLeft w:val="0"/>
          <w:marRight w:val="0"/>
          <w:marTop w:val="0"/>
          <w:marBottom w:val="0"/>
          <w:divBdr>
            <w:top w:val="none" w:sz="0" w:space="0" w:color="auto"/>
            <w:left w:val="none" w:sz="0" w:space="0" w:color="auto"/>
            <w:bottom w:val="none" w:sz="0" w:space="0" w:color="auto"/>
            <w:right w:val="none" w:sz="0" w:space="0" w:color="auto"/>
          </w:divBdr>
          <w:divsChild>
            <w:div w:id="1155225995">
              <w:marLeft w:val="0"/>
              <w:marRight w:val="0"/>
              <w:marTop w:val="0"/>
              <w:marBottom w:val="0"/>
              <w:divBdr>
                <w:top w:val="none" w:sz="0" w:space="0" w:color="auto"/>
                <w:left w:val="none" w:sz="0" w:space="0" w:color="auto"/>
                <w:bottom w:val="none" w:sz="0" w:space="0" w:color="auto"/>
                <w:right w:val="none" w:sz="0" w:space="0" w:color="auto"/>
              </w:divBdr>
            </w:div>
          </w:divsChild>
        </w:div>
        <w:div w:id="364411167">
          <w:marLeft w:val="0"/>
          <w:marRight w:val="0"/>
          <w:marTop w:val="0"/>
          <w:marBottom w:val="0"/>
          <w:divBdr>
            <w:top w:val="none" w:sz="0" w:space="0" w:color="auto"/>
            <w:left w:val="none" w:sz="0" w:space="0" w:color="auto"/>
            <w:bottom w:val="none" w:sz="0" w:space="0" w:color="auto"/>
            <w:right w:val="none" w:sz="0" w:space="0" w:color="auto"/>
          </w:divBdr>
          <w:divsChild>
            <w:div w:id="1511289187">
              <w:marLeft w:val="0"/>
              <w:marRight w:val="0"/>
              <w:marTop w:val="0"/>
              <w:marBottom w:val="0"/>
              <w:divBdr>
                <w:top w:val="none" w:sz="0" w:space="0" w:color="auto"/>
                <w:left w:val="none" w:sz="0" w:space="0" w:color="auto"/>
                <w:bottom w:val="none" w:sz="0" w:space="0" w:color="auto"/>
                <w:right w:val="none" w:sz="0" w:space="0" w:color="auto"/>
              </w:divBdr>
            </w:div>
          </w:divsChild>
        </w:div>
        <w:div w:id="1628393346">
          <w:marLeft w:val="0"/>
          <w:marRight w:val="0"/>
          <w:marTop w:val="0"/>
          <w:marBottom w:val="0"/>
          <w:divBdr>
            <w:top w:val="none" w:sz="0" w:space="0" w:color="auto"/>
            <w:left w:val="none" w:sz="0" w:space="0" w:color="auto"/>
            <w:bottom w:val="none" w:sz="0" w:space="0" w:color="auto"/>
            <w:right w:val="none" w:sz="0" w:space="0" w:color="auto"/>
          </w:divBdr>
          <w:divsChild>
            <w:div w:id="1792824368">
              <w:marLeft w:val="0"/>
              <w:marRight w:val="0"/>
              <w:marTop w:val="0"/>
              <w:marBottom w:val="0"/>
              <w:divBdr>
                <w:top w:val="none" w:sz="0" w:space="0" w:color="auto"/>
                <w:left w:val="none" w:sz="0" w:space="0" w:color="auto"/>
                <w:bottom w:val="none" w:sz="0" w:space="0" w:color="auto"/>
                <w:right w:val="none" w:sz="0" w:space="0" w:color="auto"/>
              </w:divBdr>
            </w:div>
          </w:divsChild>
        </w:div>
        <w:div w:id="1115102153">
          <w:marLeft w:val="0"/>
          <w:marRight w:val="0"/>
          <w:marTop w:val="0"/>
          <w:marBottom w:val="0"/>
          <w:divBdr>
            <w:top w:val="none" w:sz="0" w:space="0" w:color="auto"/>
            <w:left w:val="none" w:sz="0" w:space="0" w:color="auto"/>
            <w:bottom w:val="none" w:sz="0" w:space="0" w:color="auto"/>
            <w:right w:val="none" w:sz="0" w:space="0" w:color="auto"/>
          </w:divBdr>
          <w:divsChild>
            <w:div w:id="10744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4398">
      <w:bodyDiv w:val="1"/>
      <w:marLeft w:val="0"/>
      <w:marRight w:val="0"/>
      <w:marTop w:val="0"/>
      <w:marBottom w:val="0"/>
      <w:divBdr>
        <w:top w:val="none" w:sz="0" w:space="0" w:color="auto"/>
        <w:left w:val="none" w:sz="0" w:space="0" w:color="auto"/>
        <w:bottom w:val="none" w:sz="0" w:space="0" w:color="auto"/>
        <w:right w:val="none" w:sz="0" w:space="0" w:color="auto"/>
      </w:divBdr>
    </w:div>
    <w:div w:id="1944335015">
      <w:bodyDiv w:val="1"/>
      <w:marLeft w:val="0"/>
      <w:marRight w:val="0"/>
      <w:marTop w:val="0"/>
      <w:marBottom w:val="0"/>
      <w:divBdr>
        <w:top w:val="none" w:sz="0" w:space="0" w:color="auto"/>
        <w:left w:val="none" w:sz="0" w:space="0" w:color="auto"/>
        <w:bottom w:val="none" w:sz="0" w:space="0" w:color="auto"/>
        <w:right w:val="none" w:sz="0" w:space="0" w:color="auto"/>
      </w:divBdr>
      <w:divsChild>
        <w:div w:id="289946253">
          <w:marLeft w:val="0"/>
          <w:marRight w:val="0"/>
          <w:marTop w:val="0"/>
          <w:marBottom w:val="0"/>
          <w:divBdr>
            <w:top w:val="none" w:sz="0" w:space="0" w:color="auto"/>
            <w:left w:val="none" w:sz="0" w:space="0" w:color="auto"/>
            <w:bottom w:val="none" w:sz="0" w:space="0" w:color="auto"/>
            <w:right w:val="none" w:sz="0" w:space="0" w:color="auto"/>
          </w:divBdr>
          <w:divsChild>
            <w:div w:id="1570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404">
      <w:bodyDiv w:val="1"/>
      <w:marLeft w:val="0"/>
      <w:marRight w:val="0"/>
      <w:marTop w:val="0"/>
      <w:marBottom w:val="0"/>
      <w:divBdr>
        <w:top w:val="none" w:sz="0" w:space="0" w:color="auto"/>
        <w:left w:val="none" w:sz="0" w:space="0" w:color="auto"/>
        <w:bottom w:val="none" w:sz="0" w:space="0" w:color="auto"/>
        <w:right w:val="none" w:sz="0" w:space="0" w:color="auto"/>
      </w:divBdr>
    </w:div>
    <w:div w:id="1956131788">
      <w:bodyDiv w:val="1"/>
      <w:marLeft w:val="0"/>
      <w:marRight w:val="0"/>
      <w:marTop w:val="0"/>
      <w:marBottom w:val="0"/>
      <w:divBdr>
        <w:top w:val="none" w:sz="0" w:space="0" w:color="auto"/>
        <w:left w:val="none" w:sz="0" w:space="0" w:color="auto"/>
        <w:bottom w:val="none" w:sz="0" w:space="0" w:color="auto"/>
        <w:right w:val="none" w:sz="0" w:space="0" w:color="auto"/>
      </w:divBdr>
    </w:div>
    <w:div w:id="1962416295">
      <w:bodyDiv w:val="1"/>
      <w:marLeft w:val="0"/>
      <w:marRight w:val="0"/>
      <w:marTop w:val="0"/>
      <w:marBottom w:val="0"/>
      <w:divBdr>
        <w:top w:val="none" w:sz="0" w:space="0" w:color="auto"/>
        <w:left w:val="none" w:sz="0" w:space="0" w:color="auto"/>
        <w:bottom w:val="none" w:sz="0" w:space="0" w:color="auto"/>
        <w:right w:val="none" w:sz="0" w:space="0" w:color="auto"/>
      </w:divBdr>
    </w:div>
    <w:div w:id="1965303064">
      <w:bodyDiv w:val="1"/>
      <w:marLeft w:val="0"/>
      <w:marRight w:val="0"/>
      <w:marTop w:val="0"/>
      <w:marBottom w:val="0"/>
      <w:divBdr>
        <w:top w:val="none" w:sz="0" w:space="0" w:color="auto"/>
        <w:left w:val="none" w:sz="0" w:space="0" w:color="auto"/>
        <w:bottom w:val="none" w:sz="0" w:space="0" w:color="auto"/>
        <w:right w:val="none" w:sz="0" w:space="0" w:color="auto"/>
      </w:divBdr>
    </w:div>
    <w:div w:id="1974602239">
      <w:bodyDiv w:val="1"/>
      <w:marLeft w:val="0"/>
      <w:marRight w:val="0"/>
      <w:marTop w:val="0"/>
      <w:marBottom w:val="0"/>
      <w:divBdr>
        <w:top w:val="none" w:sz="0" w:space="0" w:color="auto"/>
        <w:left w:val="none" w:sz="0" w:space="0" w:color="auto"/>
        <w:bottom w:val="none" w:sz="0" w:space="0" w:color="auto"/>
        <w:right w:val="none" w:sz="0" w:space="0" w:color="auto"/>
      </w:divBdr>
    </w:div>
    <w:div w:id="1976983127">
      <w:bodyDiv w:val="1"/>
      <w:marLeft w:val="0"/>
      <w:marRight w:val="0"/>
      <w:marTop w:val="0"/>
      <w:marBottom w:val="0"/>
      <w:divBdr>
        <w:top w:val="none" w:sz="0" w:space="0" w:color="auto"/>
        <w:left w:val="none" w:sz="0" w:space="0" w:color="auto"/>
        <w:bottom w:val="none" w:sz="0" w:space="0" w:color="auto"/>
        <w:right w:val="none" w:sz="0" w:space="0" w:color="auto"/>
      </w:divBdr>
    </w:div>
    <w:div w:id="1991664419">
      <w:bodyDiv w:val="1"/>
      <w:marLeft w:val="0"/>
      <w:marRight w:val="0"/>
      <w:marTop w:val="0"/>
      <w:marBottom w:val="0"/>
      <w:divBdr>
        <w:top w:val="none" w:sz="0" w:space="0" w:color="auto"/>
        <w:left w:val="none" w:sz="0" w:space="0" w:color="auto"/>
        <w:bottom w:val="none" w:sz="0" w:space="0" w:color="auto"/>
        <w:right w:val="none" w:sz="0" w:space="0" w:color="auto"/>
      </w:divBdr>
    </w:div>
    <w:div w:id="1991783453">
      <w:bodyDiv w:val="1"/>
      <w:marLeft w:val="0"/>
      <w:marRight w:val="0"/>
      <w:marTop w:val="0"/>
      <w:marBottom w:val="0"/>
      <w:divBdr>
        <w:top w:val="none" w:sz="0" w:space="0" w:color="auto"/>
        <w:left w:val="none" w:sz="0" w:space="0" w:color="auto"/>
        <w:bottom w:val="none" w:sz="0" w:space="0" w:color="auto"/>
        <w:right w:val="none" w:sz="0" w:space="0" w:color="auto"/>
      </w:divBdr>
    </w:div>
    <w:div w:id="1996445010">
      <w:bodyDiv w:val="1"/>
      <w:marLeft w:val="0"/>
      <w:marRight w:val="0"/>
      <w:marTop w:val="0"/>
      <w:marBottom w:val="0"/>
      <w:divBdr>
        <w:top w:val="none" w:sz="0" w:space="0" w:color="auto"/>
        <w:left w:val="none" w:sz="0" w:space="0" w:color="auto"/>
        <w:bottom w:val="none" w:sz="0" w:space="0" w:color="auto"/>
        <w:right w:val="none" w:sz="0" w:space="0" w:color="auto"/>
      </w:divBdr>
    </w:div>
    <w:div w:id="1998336392">
      <w:bodyDiv w:val="1"/>
      <w:marLeft w:val="0"/>
      <w:marRight w:val="0"/>
      <w:marTop w:val="0"/>
      <w:marBottom w:val="0"/>
      <w:divBdr>
        <w:top w:val="none" w:sz="0" w:space="0" w:color="auto"/>
        <w:left w:val="none" w:sz="0" w:space="0" w:color="auto"/>
        <w:bottom w:val="none" w:sz="0" w:space="0" w:color="auto"/>
        <w:right w:val="none" w:sz="0" w:space="0" w:color="auto"/>
      </w:divBdr>
    </w:div>
    <w:div w:id="2044790476">
      <w:bodyDiv w:val="1"/>
      <w:marLeft w:val="0"/>
      <w:marRight w:val="0"/>
      <w:marTop w:val="0"/>
      <w:marBottom w:val="0"/>
      <w:divBdr>
        <w:top w:val="none" w:sz="0" w:space="0" w:color="auto"/>
        <w:left w:val="none" w:sz="0" w:space="0" w:color="auto"/>
        <w:bottom w:val="none" w:sz="0" w:space="0" w:color="auto"/>
        <w:right w:val="none" w:sz="0" w:space="0" w:color="auto"/>
      </w:divBdr>
      <w:divsChild>
        <w:div w:id="1539734245">
          <w:marLeft w:val="0"/>
          <w:marRight w:val="0"/>
          <w:marTop w:val="0"/>
          <w:marBottom w:val="0"/>
          <w:divBdr>
            <w:top w:val="none" w:sz="0" w:space="0" w:color="auto"/>
            <w:left w:val="none" w:sz="0" w:space="0" w:color="auto"/>
            <w:bottom w:val="none" w:sz="0" w:space="0" w:color="auto"/>
            <w:right w:val="none" w:sz="0" w:space="0" w:color="auto"/>
          </w:divBdr>
          <w:divsChild>
            <w:div w:id="496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085">
      <w:bodyDiv w:val="1"/>
      <w:marLeft w:val="0"/>
      <w:marRight w:val="0"/>
      <w:marTop w:val="0"/>
      <w:marBottom w:val="0"/>
      <w:divBdr>
        <w:top w:val="none" w:sz="0" w:space="0" w:color="auto"/>
        <w:left w:val="none" w:sz="0" w:space="0" w:color="auto"/>
        <w:bottom w:val="none" w:sz="0" w:space="0" w:color="auto"/>
        <w:right w:val="none" w:sz="0" w:space="0" w:color="auto"/>
      </w:divBdr>
      <w:divsChild>
        <w:div w:id="1930263419">
          <w:marLeft w:val="0"/>
          <w:marRight w:val="0"/>
          <w:marTop w:val="0"/>
          <w:marBottom w:val="0"/>
          <w:divBdr>
            <w:top w:val="none" w:sz="0" w:space="0" w:color="auto"/>
            <w:left w:val="none" w:sz="0" w:space="0" w:color="auto"/>
            <w:bottom w:val="none" w:sz="0" w:space="0" w:color="auto"/>
            <w:right w:val="none" w:sz="0" w:space="0" w:color="auto"/>
          </w:divBdr>
          <w:divsChild>
            <w:div w:id="2123724508">
              <w:marLeft w:val="0"/>
              <w:marRight w:val="0"/>
              <w:marTop w:val="0"/>
              <w:marBottom w:val="0"/>
              <w:divBdr>
                <w:top w:val="none" w:sz="0" w:space="0" w:color="auto"/>
                <w:left w:val="none" w:sz="0" w:space="0" w:color="auto"/>
                <w:bottom w:val="none" w:sz="0" w:space="0" w:color="auto"/>
                <w:right w:val="none" w:sz="0" w:space="0" w:color="auto"/>
              </w:divBdr>
            </w:div>
          </w:divsChild>
        </w:div>
        <w:div w:id="721632730">
          <w:marLeft w:val="0"/>
          <w:marRight w:val="0"/>
          <w:marTop w:val="0"/>
          <w:marBottom w:val="0"/>
          <w:divBdr>
            <w:top w:val="none" w:sz="0" w:space="0" w:color="auto"/>
            <w:left w:val="none" w:sz="0" w:space="0" w:color="auto"/>
            <w:bottom w:val="none" w:sz="0" w:space="0" w:color="auto"/>
            <w:right w:val="none" w:sz="0" w:space="0" w:color="auto"/>
          </w:divBdr>
          <w:divsChild>
            <w:div w:id="508183067">
              <w:marLeft w:val="0"/>
              <w:marRight w:val="0"/>
              <w:marTop w:val="0"/>
              <w:marBottom w:val="0"/>
              <w:divBdr>
                <w:top w:val="none" w:sz="0" w:space="0" w:color="auto"/>
                <w:left w:val="none" w:sz="0" w:space="0" w:color="auto"/>
                <w:bottom w:val="none" w:sz="0" w:space="0" w:color="auto"/>
                <w:right w:val="none" w:sz="0" w:space="0" w:color="auto"/>
              </w:divBdr>
            </w:div>
          </w:divsChild>
        </w:div>
        <w:div w:id="1155486906">
          <w:marLeft w:val="0"/>
          <w:marRight w:val="0"/>
          <w:marTop w:val="0"/>
          <w:marBottom w:val="0"/>
          <w:divBdr>
            <w:top w:val="none" w:sz="0" w:space="0" w:color="auto"/>
            <w:left w:val="none" w:sz="0" w:space="0" w:color="auto"/>
            <w:bottom w:val="none" w:sz="0" w:space="0" w:color="auto"/>
            <w:right w:val="none" w:sz="0" w:space="0" w:color="auto"/>
          </w:divBdr>
          <w:divsChild>
            <w:div w:id="154730998">
              <w:marLeft w:val="0"/>
              <w:marRight w:val="0"/>
              <w:marTop w:val="0"/>
              <w:marBottom w:val="0"/>
              <w:divBdr>
                <w:top w:val="none" w:sz="0" w:space="0" w:color="auto"/>
                <w:left w:val="none" w:sz="0" w:space="0" w:color="auto"/>
                <w:bottom w:val="none" w:sz="0" w:space="0" w:color="auto"/>
                <w:right w:val="none" w:sz="0" w:space="0" w:color="auto"/>
              </w:divBdr>
            </w:div>
          </w:divsChild>
        </w:div>
        <w:div w:id="1351830947">
          <w:marLeft w:val="0"/>
          <w:marRight w:val="0"/>
          <w:marTop w:val="0"/>
          <w:marBottom w:val="0"/>
          <w:divBdr>
            <w:top w:val="none" w:sz="0" w:space="0" w:color="auto"/>
            <w:left w:val="none" w:sz="0" w:space="0" w:color="auto"/>
            <w:bottom w:val="none" w:sz="0" w:space="0" w:color="auto"/>
            <w:right w:val="none" w:sz="0" w:space="0" w:color="auto"/>
          </w:divBdr>
          <w:divsChild>
            <w:div w:id="10995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7219">
      <w:bodyDiv w:val="1"/>
      <w:marLeft w:val="0"/>
      <w:marRight w:val="0"/>
      <w:marTop w:val="0"/>
      <w:marBottom w:val="0"/>
      <w:divBdr>
        <w:top w:val="none" w:sz="0" w:space="0" w:color="auto"/>
        <w:left w:val="none" w:sz="0" w:space="0" w:color="auto"/>
        <w:bottom w:val="none" w:sz="0" w:space="0" w:color="auto"/>
        <w:right w:val="none" w:sz="0" w:space="0" w:color="auto"/>
      </w:divBdr>
      <w:divsChild>
        <w:div w:id="245505450">
          <w:marLeft w:val="0"/>
          <w:marRight w:val="0"/>
          <w:marTop w:val="0"/>
          <w:marBottom w:val="0"/>
          <w:divBdr>
            <w:top w:val="none" w:sz="0" w:space="0" w:color="auto"/>
            <w:left w:val="none" w:sz="0" w:space="0" w:color="auto"/>
            <w:bottom w:val="none" w:sz="0" w:space="0" w:color="auto"/>
            <w:right w:val="none" w:sz="0" w:space="0" w:color="auto"/>
          </w:divBdr>
          <w:divsChild>
            <w:div w:id="1499537270">
              <w:marLeft w:val="0"/>
              <w:marRight w:val="0"/>
              <w:marTop w:val="0"/>
              <w:marBottom w:val="0"/>
              <w:divBdr>
                <w:top w:val="none" w:sz="0" w:space="0" w:color="auto"/>
                <w:left w:val="none" w:sz="0" w:space="0" w:color="auto"/>
                <w:bottom w:val="none" w:sz="0" w:space="0" w:color="auto"/>
                <w:right w:val="none" w:sz="0" w:space="0" w:color="auto"/>
              </w:divBdr>
            </w:div>
          </w:divsChild>
        </w:div>
        <w:div w:id="738791657">
          <w:marLeft w:val="0"/>
          <w:marRight w:val="0"/>
          <w:marTop w:val="0"/>
          <w:marBottom w:val="0"/>
          <w:divBdr>
            <w:top w:val="none" w:sz="0" w:space="0" w:color="auto"/>
            <w:left w:val="none" w:sz="0" w:space="0" w:color="auto"/>
            <w:bottom w:val="none" w:sz="0" w:space="0" w:color="auto"/>
            <w:right w:val="none" w:sz="0" w:space="0" w:color="auto"/>
          </w:divBdr>
          <w:divsChild>
            <w:div w:id="167182964">
              <w:marLeft w:val="0"/>
              <w:marRight w:val="0"/>
              <w:marTop w:val="0"/>
              <w:marBottom w:val="0"/>
              <w:divBdr>
                <w:top w:val="none" w:sz="0" w:space="0" w:color="auto"/>
                <w:left w:val="none" w:sz="0" w:space="0" w:color="auto"/>
                <w:bottom w:val="none" w:sz="0" w:space="0" w:color="auto"/>
                <w:right w:val="none" w:sz="0" w:space="0" w:color="auto"/>
              </w:divBdr>
            </w:div>
          </w:divsChild>
        </w:div>
        <w:div w:id="1147937406">
          <w:marLeft w:val="0"/>
          <w:marRight w:val="0"/>
          <w:marTop w:val="0"/>
          <w:marBottom w:val="0"/>
          <w:divBdr>
            <w:top w:val="none" w:sz="0" w:space="0" w:color="auto"/>
            <w:left w:val="none" w:sz="0" w:space="0" w:color="auto"/>
            <w:bottom w:val="none" w:sz="0" w:space="0" w:color="auto"/>
            <w:right w:val="none" w:sz="0" w:space="0" w:color="auto"/>
          </w:divBdr>
          <w:divsChild>
            <w:div w:id="1214998420">
              <w:marLeft w:val="0"/>
              <w:marRight w:val="0"/>
              <w:marTop w:val="0"/>
              <w:marBottom w:val="0"/>
              <w:divBdr>
                <w:top w:val="none" w:sz="0" w:space="0" w:color="auto"/>
                <w:left w:val="none" w:sz="0" w:space="0" w:color="auto"/>
                <w:bottom w:val="none" w:sz="0" w:space="0" w:color="auto"/>
                <w:right w:val="none" w:sz="0" w:space="0" w:color="auto"/>
              </w:divBdr>
            </w:div>
          </w:divsChild>
        </w:div>
        <w:div w:id="1997875792">
          <w:marLeft w:val="0"/>
          <w:marRight w:val="0"/>
          <w:marTop w:val="0"/>
          <w:marBottom w:val="0"/>
          <w:divBdr>
            <w:top w:val="none" w:sz="0" w:space="0" w:color="auto"/>
            <w:left w:val="none" w:sz="0" w:space="0" w:color="auto"/>
            <w:bottom w:val="none" w:sz="0" w:space="0" w:color="auto"/>
            <w:right w:val="none" w:sz="0" w:space="0" w:color="auto"/>
          </w:divBdr>
          <w:divsChild>
            <w:div w:id="1502815104">
              <w:marLeft w:val="0"/>
              <w:marRight w:val="0"/>
              <w:marTop w:val="0"/>
              <w:marBottom w:val="0"/>
              <w:divBdr>
                <w:top w:val="none" w:sz="0" w:space="0" w:color="auto"/>
                <w:left w:val="none" w:sz="0" w:space="0" w:color="auto"/>
                <w:bottom w:val="none" w:sz="0" w:space="0" w:color="auto"/>
                <w:right w:val="none" w:sz="0" w:space="0" w:color="auto"/>
              </w:divBdr>
            </w:div>
          </w:divsChild>
        </w:div>
        <w:div w:id="99759941">
          <w:marLeft w:val="0"/>
          <w:marRight w:val="0"/>
          <w:marTop w:val="0"/>
          <w:marBottom w:val="0"/>
          <w:divBdr>
            <w:top w:val="none" w:sz="0" w:space="0" w:color="auto"/>
            <w:left w:val="none" w:sz="0" w:space="0" w:color="auto"/>
            <w:bottom w:val="none" w:sz="0" w:space="0" w:color="auto"/>
            <w:right w:val="none" w:sz="0" w:space="0" w:color="auto"/>
          </w:divBdr>
          <w:divsChild>
            <w:div w:id="571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7195">
      <w:bodyDiv w:val="1"/>
      <w:marLeft w:val="0"/>
      <w:marRight w:val="0"/>
      <w:marTop w:val="0"/>
      <w:marBottom w:val="0"/>
      <w:divBdr>
        <w:top w:val="none" w:sz="0" w:space="0" w:color="auto"/>
        <w:left w:val="none" w:sz="0" w:space="0" w:color="auto"/>
        <w:bottom w:val="none" w:sz="0" w:space="0" w:color="auto"/>
        <w:right w:val="none" w:sz="0" w:space="0" w:color="auto"/>
      </w:divBdr>
    </w:div>
    <w:div w:id="2074544193">
      <w:bodyDiv w:val="1"/>
      <w:marLeft w:val="0"/>
      <w:marRight w:val="0"/>
      <w:marTop w:val="0"/>
      <w:marBottom w:val="0"/>
      <w:divBdr>
        <w:top w:val="none" w:sz="0" w:space="0" w:color="auto"/>
        <w:left w:val="none" w:sz="0" w:space="0" w:color="auto"/>
        <w:bottom w:val="none" w:sz="0" w:space="0" w:color="auto"/>
        <w:right w:val="none" w:sz="0" w:space="0" w:color="auto"/>
      </w:divBdr>
    </w:div>
    <w:div w:id="2075933726">
      <w:bodyDiv w:val="1"/>
      <w:marLeft w:val="0"/>
      <w:marRight w:val="0"/>
      <w:marTop w:val="0"/>
      <w:marBottom w:val="0"/>
      <w:divBdr>
        <w:top w:val="none" w:sz="0" w:space="0" w:color="auto"/>
        <w:left w:val="none" w:sz="0" w:space="0" w:color="auto"/>
        <w:bottom w:val="none" w:sz="0" w:space="0" w:color="auto"/>
        <w:right w:val="none" w:sz="0" w:space="0" w:color="auto"/>
      </w:divBdr>
    </w:div>
    <w:div w:id="2087722878">
      <w:bodyDiv w:val="1"/>
      <w:marLeft w:val="0"/>
      <w:marRight w:val="0"/>
      <w:marTop w:val="0"/>
      <w:marBottom w:val="0"/>
      <w:divBdr>
        <w:top w:val="none" w:sz="0" w:space="0" w:color="auto"/>
        <w:left w:val="none" w:sz="0" w:space="0" w:color="auto"/>
        <w:bottom w:val="none" w:sz="0" w:space="0" w:color="auto"/>
        <w:right w:val="none" w:sz="0" w:space="0" w:color="auto"/>
      </w:divBdr>
    </w:div>
    <w:div w:id="2088071029">
      <w:bodyDiv w:val="1"/>
      <w:marLeft w:val="0"/>
      <w:marRight w:val="0"/>
      <w:marTop w:val="0"/>
      <w:marBottom w:val="0"/>
      <w:divBdr>
        <w:top w:val="none" w:sz="0" w:space="0" w:color="auto"/>
        <w:left w:val="none" w:sz="0" w:space="0" w:color="auto"/>
        <w:bottom w:val="none" w:sz="0" w:space="0" w:color="auto"/>
        <w:right w:val="none" w:sz="0" w:space="0" w:color="auto"/>
      </w:divBdr>
    </w:div>
    <w:div w:id="2090032286">
      <w:bodyDiv w:val="1"/>
      <w:marLeft w:val="0"/>
      <w:marRight w:val="0"/>
      <w:marTop w:val="0"/>
      <w:marBottom w:val="0"/>
      <w:divBdr>
        <w:top w:val="none" w:sz="0" w:space="0" w:color="auto"/>
        <w:left w:val="none" w:sz="0" w:space="0" w:color="auto"/>
        <w:bottom w:val="none" w:sz="0" w:space="0" w:color="auto"/>
        <w:right w:val="none" w:sz="0" w:space="0" w:color="auto"/>
      </w:divBdr>
    </w:div>
    <w:div w:id="2093312997">
      <w:bodyDiv w:val="1"/>
      <w:marLeft w:val="0"/>
      <w:marRight w:val="0"/>
      <w:marTop w:val="0"/>
      <w:marBottom w:val="0"/>
      <w:divBdr>
        <w:top w:val="none" w:sz="0" w:space="0" w:color="auto"/>
        <w:left w:val="none" w:sz="0" w:space="0" w:color="auto"/>
        <w:bottom w:val="none" w:sz="0" w:space="0" w:color="auto"/>
        <w:right w:val="none" w:sz="0" w:space="0" w:color="auto"/>
      </w:divBdr>
    </w:div>
    <w:div w:id="2097553313">
      <w:bodyDiv w:val="1"/>
      <w:marLeft w:val="0"/>
      <w:marRight w:val="0"/>
      <w:marTop w:val="0"/>
      <w:marBottom w:val="0"/>
      <w:divBdr>
        <w:top w:val="none" w:sz="0" w:space="0" w:color="auto"/>
        <w:left w:val="none" w:sz="0" w:space="0" w:color="auto"/>
        <w:bottom w:val="none" w:sz="0" w:space="0" w:color="auto"/>
        <w:right w:val="none" w:sz="0" w:space="0" w:color="auto"/>
      </w:divBdr>
      <w:divsChild>
        <w:div w:id="2063094451">
          <w:marLeft w:val="0"/>
          <w:marRight w:val="0"/>
          <w:marTop w:val="0"/>
          <w:marBottom w:val="0"/>
          <w:divBdr>
            <w:top w:val="none" w:sz="0" w:space="0" w:color="auto"/>
            <w:left w:val="none" w:sz="0" w:space="0" w:color="auto"/>
            <w:bottom w:val="none" w:sz="0" w:space="0" w:color="auto"/>
            <w:right w:val="none" w:sz="0" w:space="0" w:color="auto"/>
          </w:divBdr>
          <w:divsChild>
            <w:div w:id="1828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3845">
      <w:bodyDiv w:val="1"/>
      <w:marLeft w:val="0"/>
      <w:marRight w:val="0"/>
      <w:marTop w:val="0"/>
      <w:marBottom w:val="0"/>
      <w:divBdr>
        <w:top w:val="none" w:sz="0" w:space="0" w:color="auto"/>
        <w:left w:val="none" w:sz="0" w:space="0" w:color="auto"/>
        <w:bottom w:val="none" w:sz="0" w:space="0" w:color="auto"/>
        <w:right w:val="none" w:sz="0" w:space="0" w:color="auto"/>
      </w:divBdr>
    </w:div>
    <w:div w:id="2112162413">
      <w:bodyDiv w:val="1"/>
      <w:marLeft w:val="0"/>
      <w:marRight w:val="0"/>
      <w:marTop w:val="0"/>
      <w:marBottom w:val="0"/>
      <w:divBdr>
        <w:top w:val="none" w:sz="0" w:space="0" w:color="auto"/>
        <w:left w:val="none" w:sz="0" w:space="0" w:color="auto"/>
        <w:bottom w:val="none" w:sz="0" w:space="0" w:color="auto"/>
        <w:right w:val="none" w:sz="0" w:space="0" w:color="auto"/>
      </w:divBdr>
      <w:divsChild>
        <w:div w:id="395781980">
          <w:marLeft w:val="0"/>
          <w:marRight w:val="0"/>
          <w:marTop w:val="0"/>
          <w:marBottom w:val="0"/>
          <w:divBdr>
            <w:top w:val="none" w:sz="0" w:space="0" w:color="auto"/>
            <w:left w:val="none" w:sz="0" w:space="0" w:color="auto"/>
            <w:bottom w:val="none" w:sz="0" w:space="0" w:color="auto"/>
            <w:right w:val="none" w:sz="0" w:space="0" w:color="auto"/>
          </w:divBdr>
          <w:divsChild>
            <w:div w:id="17858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464">
      <w:bodyDiv w:val="1"/>
      <w:marLeft w:val="0"/>
      <w:marRight w:val="0"/>
      <w:marTop w:val="0"/>
      <w:marBottom w:val="0"/>
      <w:divBdr>
        <w:top w:val="none" w:sz="0" w:space="0" w:color="auto"/>
        <w:left w:val="none" w:sz="0" w:space="0" w:color="auto"/>
        <w:bottom w:val="none" w:sz="0" w:space="0" w:color="auto"/>
        <w:right w:val="none" w:sz="0" w:space="0" w:color="auto"/>
      </w:divBdr>
    </w:div>
    <w:div w:id="2128043684">
      <w:bodyDiv w:val="1"/>
      <w:marLeft w:val="0"/>
      <w:marRight w:val="0"/>
      <w:marTop w:val="0"/>
      <w:marBottom w:val="0"/>
      <w:divBdr>
        <w:top w:val="none" w:sz="0" w:space="0" w:color="auto"/>
        <w:left w:val="none" w:sz="0" w:space="0" w:color="auto"/>
        <w:bottom w:val="none" w:sz="0" w:space="0" w:color="auto"/>
        <w:right w:val="none" w:sz="0" w:space="0" w:color="auto"/>
      </w:divBdr>
      <w:divsChild>
        <w:div w:id="278999620">
          <w:marLeft w:val="0"/>
          <w:marRight w:val="0"/>
          <w:marTop w:val="0"/>
          <w:marBottom w:val="0"/>
          <w:divBdr>
            <w:top w:val="none" w:sz="0" w:space="0" w:color="auto"/>
            <w:left w:val="none" w:sz="0" w:space="0" w:color="auto"/>
            <w:bottom w:val="none" w:sz="0" w:space="0" w:color="auto"/>
            <w:right w:val="none" w:sz="0" w:space="0" w:color="auto"/>
          </w:divBdr>
          <w:divsChild>
            <w:div w:id="15286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774">
      <w:bodyDiv w:val="1"/>
      <w:marLeft w:val="0"/>
      <w:marRight w:val="0"/>
      <w:marTop w:val="0"/>
      <w:marBottom w:val="0"/>
      <w:divBdr>
        <w:top w:val="none" w:sz="0" w:space="0" w:color="auto"/>
        <w:left w:val="none" w:sz="0" w:space="0" w:color="auto"/>
        <w:bottom w:val="none" w:sz="0" w:space="0" w:color="auto"/>
        <w:right w:val="none" w:sz="0" w:space="0" w:color="auto"/>
      </w:divBdr>
      <w:divsChild>
        <w:div w:id="921715937">
          <w:marLeft w:val="0"/>
          <w:marRight w:val="0"/>
          <w:marTop w:val="0"/>
          <w:marBottom w:val="0"/>
          <w:divBdr>
            <w:top w:val="none" w:sz="0" w:space="0" w:color="auto"/>
            <w:left w:val="none" w:sz="0" w:space="0" w:color="auto"/>
            <w:bottom w:val="none" w:sz="0" w:space="0" w:color="auto"/>
            <w:right w:val="none" w:sz="0" w:space="0" w:color="auto"/>
          </w:divBdr>
          <w:divsChild>
            <w:div w:id="908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475">
      <w:bodyDiv w:val="1"/>
      <w:marLeft w:val="0"/>
      <w:marRight w:val="0"/>
      <w:marTop w:val="0"/>
      <w:marBottom w:val="0"/>
      <w:divBdr>
        <w:top w:val="none" w:sz="0" w:space="0" w:color="auto"/>
        <w:left w:val="none" w:sz="0" w:space="0" w:color="auto"/>
        <w:bottom w:val="none" w:sz="0" w:space="0" w:color="auto"/>
        <w:right w:val="none" w:sz="0" w:space="0" w:color="auto"/>
      </w:divBdr>
      <w:divsChild>
        <w:div w:id="211455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4.pn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image" Target="media/image3.pn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GoogleDrive\_&#1057;&#1053;&#1059;\2025-2026\_&#1084;&#1072;&#1075;\&#1055;&#1055;\2.%20&#1050;&#1086;&#1091;&#1095;&#1080;&#1085;&#1075;&#1086;&#1074;&#1110;%20&#1110;&#1085;&#1089;&#1090;&#1088;&#1091;&#1084;&#1077;&#1085;&#1090;&#1080;\&#1076;&#1110;&#1072;&#1075;&#1088;&#1072;&#1084;&#1080;%20&#1076;&#1086;%203%20&#1088;&#1086;&#1079;&#1076;&#1110;&#1083;&#109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effectLst/>
              </a:rPr>
              <a:t>Загальні результати STAI</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STAI!$A$4</c:f>
              <c:strCache>
                <c:ptCount val="1"/>
                <c:pt idx="0">
                  <c:v>До коучингу </c:v>
                </c:pt>
              </c:strCache>
            </c:strRef>
          </c:tx>
          <c:spPr>
            <a:solidFill>
              <a:srgbClr val="FF0000"/>
            </a:solidFill>
            <a:ln>
              <a:noFill/>
            </a:ln>
            <a:effectLst/>
          </c:spPr>
          <c:invertIfNegative val="0"/>
          <c:cat>
            <c:multiLvlStrRef>
              <c:f>STAI!$B$2:$G$3</c:f>
              <c:multiLvlStrCache>
                <c:ptCount val="6"/>
                <c:lvl>
                  <c:pt idx="0">
                    <c:v>Низький</c:v>
                  </c:pt>
                  <c:pt idx="1">
                    <c:v>Середній</c:v>
                  </c:pt>
                  <c:pt idx="2">
                    <c:v>Високий</c:v>
                  </c:pt>
                  <c:pt idx="3">
                    <c:v>Низький</c:v>
                  </c:pt>
                  <c:pt idx="4">
                    <c:v>Середній</c:v>
                  </c:pt>
                  <c:pt idx="5">
                    <c:v>Високий</c:v>
                  </c:pt>
                </c:lvl>
                <c:lvl>
                  <c:pt idx="0">
                    <c:v>S-Anxiety</c:v>
                  </c:pt>
                  <c:pt idx="3">
                    <c:v>T-Anxiety</c:v>
                  </c:pt>
                </c:lvl>
              </c:multiLvlStrCache>
            </c:multiLvlStrRef>
          </c:cat>
          <c:val>
            <c:numRef>
              <c:f>STAI!$B$4:$G$4</c:f>
              <c:numCache>
                <c:formatCode>General</c:formatCode>
                <c:ptCount val="6"/>
                <c:pt idx="0">
                  <c:v>32</c:v>
                </c:pt>
                <c:pt idx="1">
                  <c:v>52</c:v>
                </c:pt>
                <c:pt idx="2">
                  <c:v>24</c:v>
                </c:pt>
                <c:pt idx="3">
                  <c:v>28</c:v>
                </c:pt>
                <c:pt idx="4">
                  <c:v>52</c:v>
                </c:pt>
                <c:pt idx="5">
                  <c:v>20</c:v>
                </c:pt>
              </c:numCache>
            </c:numRef>
          </c:val>
          <c:extLst>
            <c:ext xmlns:c16="http://schemas.microsoft.com/office/drawing/2014/chart" uri="{C3380CC4-5D6E-409C-BE32-E72D297353CC}">
              <c16:uniqueId val="{00000000-3200-4A8B-A1A8-5432F825A1B3}"/>
            </c:ext>
          </c:extLst>
        </c:ser>
        <c:ser>
          <c:idx val="1"/>
          <c:order val="1"/>
          <c:tx>
            <c:strRef>
              <c:f>STAI!$A$5</c:f>
              <c:strCache>
                <c:ptCount val="1"/>
                <c:pt idx="0">
                  <c:v>Після коучингу</c:v>
                </c:pt>
              </c:strCache>
            </c:strRef>
          </c:tx>
          <c:spPr>
            <a:solidFill>
              <a:srgbClr val="00B050"/>
            </a:solidFill>
            <a:ln>
              <a:noFill/>
            </a:ln>
            <a:effectLst/>
          </c:spPr>
          <c:invertIfNegative val="0"/>
          <c:cat>
            <c:multiLvlStrRef>
              <c:f>STAI!$B$2:$G$3</c:f>
              <c:multiLvlStrCache>
                <c:ptCount val="6"/>
                <c:lvl>
                  <c:pt idx="0">
                    <c:v>Низький</c:v>
                  </c:pt>
                  <c:pt idx="1">
                    <c:v>Середній</c:v>
                  </c:pt>
                  <c:pt idx="2">
                    <c:v>Високий</c:v>
                  </c:pt>
                  <c:pt idx="3">
                    <c:v>Низький</c:v>
                  </c:pt>
                  <c:pt idx="4">
                    <c:v>Середній</c:v>
                  </c:pt>
                  <c:pt idx="5">
                    <c:v>Високий</c:v>
                  </c:pt>
                </c:lvl>
                <c:lvl>
                  <c:pt idx="0">
                    <c:v>S-Anxiety</c:v>
                  </c:pt>
                  <c:pt idx="3">
                    <c:v>T-Anxiety</c:v>
                  </c:pt>
                </c:lvl>
              </c:multiLvlStrCache>
            </c:multiLvlStrRef>
          </c:cat>
          <c:val>
            <c:numRef>
              <c:f>STAI!$B$5:$G$5</c:f>
              <c:numCache>
                <c:formatCode>General</c:formatCode>
                <c:ptCount val="6"/>
                <c:pt idx="0">
                  <c:v>32</c:v>
                </c:pt>
                <c:pt idx="1">
                  <c:v>56</c:v>
                </c:pt>
                <c:pt idx="2">
                  <c:v>12</c:v>
                </c:pt>
                <c:pt idx="3">
                  <c:v>29</c:v>
                </c:pt>
                <c:pt idx="4">
                  <c:v>56</c:v>
                </c:pt>
                <c:pt idx="5">
                  <c:v>15</c:v>
                </c:pt>
              </c:numCache>
            </c:numRef>
          </c:val>
          <c:extLst>
            <c:ext xmlns:c16="http://schemas.microsoft.com/office/drawing/2014/chart" uri="{C3380CC4-5D6E-409C-BE32-E72D297353CC}">
              <c16:uniqueId val="{00000001-3200-4A8B-A1A8-5432F825A1B3}"/>
            </c:ext>
          </c:extLst>
        </c:ser>
        <c:dLbls>
          <c:showLegendKey val="0"/>
          <c:showVal val="0"/>
          <c:showCatName val="0"/>
          <c:showSerName val="0"/>
          <c:showPercent val="0"/>
          <c:showBubbleSize val="0"/>
        </c:dLbls>
        <c:gapWidth val="219"/>
        <c:overlap val="-27"/>
        <c:axId val="1500429728"/>
        <c:axId val="1500433472"/>
      </c:barChart>
      <c:catAx>
        <c:axId val="15004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0433472"/>
        <c:crosses val="autoZero"/>
        <c:auto val="1"/>
        <c:lblAlgn val="ctr"/>
        <c:lblOffset val="100"/>
        <c:noMultiLvlLbl val="0"/>
      </c:catAx>
      <c:valAx>
        <c:axId val="150043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042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статтю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Maddi!$A$20</c:f>
              <c:strCache>
                <c:ptCount val="1"/>
                <c:pt idx="0">
                  <c:v>Жінки</c:v>
                </c:pt>
              </c:strCache>
            </c:strRef>
          </c:tx>
          <c:spPr>
            <a:solidFill>
              <a:schemeClr val="accent1"/>
            </a:solidFill>
            <a:ln>
              <a:noFill/>
            </a:ln>
            <a:effectLst/>
          </c:spPr>
          <c:invertIfNegative val="0"/>
          <c:cat>
            <c:multiLvlStrRef>
              <c:f>Maddi!$B$18:$G$19</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Maddi!$B$20:$G$20</c:f>
              <c:numCache>
                <c:formatCode>0%</c:formatCode>
                <c:ptCount val="6"/>
                <c:pt idx="0">
                  <c:v>0.28000000000000003</c:v>
                </c:pt>
                <c:pt idx="1">
                  <c:v>0.5</c:v>
                </c:pt>
                <c:pt idx="2">
                  <c:v>0.22</c:v>
                </c:pt>
                <c:pt idx="3">
                  <c:v>0.18</c:v>
                </c:pt>
                <c:pt idx="4">
                  <c:v>0.52</c:v>
                </c:pt>
                <c:pt idx="5">
                  <c:v>0.3</c:v>
                </c:pt>
              </c:numCache>
            </c:numRef>
          </c:val>
          <c:extLst>
            <c:ext xmlns:c16="http://schemas.microsoft.com/office/drawing/2014/chart" uri="{C3380CC4-5D6E-409C-BE32-E72D297353CC}">
              <c16:uniqueId val="{00000000-BC96-4BA0-B295-E2461674EE2F}"/>
            </c:ext>
          </c:extLst>
        </c:ser>
        <c:ser>
          <c:idx val="1"/>
          <c:order val="1"/>
          <c:tx>
            <c:strRef>
              <c:f>Maddi!$A$21</c:f>
              <c:strCache>
                <c:ptCount val="1"/>
                <c:pt idx="0">
                  <c:v>Чоловіки</c:v>
                </c:pt>
              </c:strCache>
            </c:strRef>
          </c:tx>
          <c:spPr>
            <a:solidFill>
              <a:schemeClr val="accent2"/>
            </a:solidFill>
            <a:ln>
              <a:noFill/>
            </a:ln>
            <a:effectLst/>
          </c:spPr>
          <c:invertIfNegative val="0"/>
          <c:cat>
            <c:multiLvlStrRef>
              <c:f>Maddi!$B$18:$G$19</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Maddi!$B$21:$G$21</c:f>
              <c:numCache>
                <c:formatCode>0%</c:formatCode>
                <c:ptCount val="6"/>
                <c:pt idx="0">
                  <c:v>0.28999999999999998</c:v>
                </c:pt>
                <c:pt idx="1">
                  <c:v>0.51</c:v>
                </c:pt>
                <c:pt idx="2">
                  <c:v>0.2</c:v>
                </c:pt>
                <c:pt idx="3">
                  <c:v>0.24</c:v>
                </c:pt>
                <c:pt idx="4">
                  <c:v>0.47</c:v>
                </c:pt>
                <c:pt idx="5">
                  <c:v>0.28999999999999998</c:v>
                </c:pt>
              </c:numCache>
            </c:numRef>
          </c:val>
          <c:extLst>
            <c:ext xmlns:c16="http://schemas.microsoft.com/office/drawing/2014/chart" uri="{C3380CC4-5D6E-409C-BE32-E72D297353CC}">
              <c16:uniqueId val="{00000001-BC96-4BA0-B295-E2461674EE2F}"/>
            </c:ext>
          </c:extLst>
        </c:ser>
        <c:dLbls>
          <c:showLegendKey val="0"/>
          <c:showVal val="0"/>
          <c:showCatName val="0"/>
          <c:showSerName val="0"/>
          <c:showPercent val="0"/>
          <c:showBubbleSize val="0"/>
        </c:dLbls>
        <c:gapWidth val="219"/>
        <c:overlap val="-27"/>
        <c:axId val="186234640"/>
        <c:axId val="186242128"/>
      </c:barChart>
      <c:catAx>
        <c:axId val="18623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2128"/>
        <c:crosses val="autoZero"/>
        <c:auto val="1"/>
        <c:lblAlgn val="ctr"/>
        <c:lblOffset val="100"/>
        <c:noMultiLvlLbl val="0"/>
      </c:catAx>
      <c:valAx>
        <c:axId val="186242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3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станом здоров’я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Maddi!$A$27</c:f>
              <c:strCache>
                <c:ptCount val="1"/>
                <c:pt idx="0">
                  <c:v>З обмеженнями</c:v>
                </c:pt>
              </c:strCache>
            </c:strRef>
          </c:tx>
          <c:spPr>
            <a:solidFill>
              <a:schemeClr val="accent1"/>
            </a:solidFill>
            <a:ln>
              <a:noFill/>
            </a:ln>
            <a:effectLst/>
          </c:spPr>
          <c:invertIfNegative val="0"/>
          <c:cat>
            <c:multiLvlStrRef>
              <c:f>Maddi!$B$25:$G$26</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Maddi!$B$27:$G$27</c:f>
              <c:numCache>
                <c:formatCode>0%</c:formatCode>
                <c:ptCount val="6"/>
                <c:pt idx="0">
                  <c:v>0.34</c:v>
                </c:pt>
                <c:pt idx="1">
                  <c:v>0.43</c:v>
                </c:pt>
                <c:pt idx="2">
                  <c:v>0.23</c:v>
                </c:pt>
                <c:pt idx="3">
                  <c:v>0.31</c:v>
                </c:pt>
                <c:pt idx="4">
                  <c:v>0.46</c:v>
                </c:pt>
                <c:pt idx="5">
                  <c:v>0.23</c:v>
                </c:pt>
              </c:numCache>
            </c:numRef>
          </c:val>
          <c:extLst>
            <c:ext xmlns:c16="http://schemas.microsoft.com/office/drawing/2014/chart" uri="{C3380CC4-5D6E-409C-BE32-E72D297353CC}">
              <c16:uniqueId val="{00000000-616F-47E9-BC6F-1C1986D549B7}"/>
            </c:ext>
          </c:extLst>
        </c:ser>
        <c:ser>
          <c:idx val="1"/>
          <c:order val="1"/>
          <c:tx>
            <c:strRef>
              <c:f>Maddi!$A$28</c:f>
              <c:strCache>
                <c:ptCount val="1"/>
                <c:pt idx="0">
                  <c:v>Без обмежень</c:v>
                </c:pt>
              </c:strCache>
            </c:strRef>
          </c:tx>
          <c:spPr>
            <a:solidFill>
              <a:schemeClr val="accent2"/>
            </a:solidFill>
            <a:ln>
              <a:noFill/>
            </a:ln>
            <a:effectLst/>
          </c:spPr>
          <c:invertIfNegative val="0"/>
          <c:cat>
            <c:multiLvlStrRef>
              <c:f>Maddi!$B$25:$G$26</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Maddi!$B$28:$G$28</c:f>
              <c:numCache>
                <c:formatCode>0%</c:formatCode>
                <c:ptCount val="6"/>
                <c:pt idx="0">
                  <c:v>0.25</c:v>
                </c:pt>
                <c:pt idx="1">
                  <c:v>0.55000000000000004</c:v>
                </c:pt>
                <c:pt idx="2">
                  <c:v>0.2</c:v>
                </c:pt>
                <c:pt idx="3">
                  <c:v>0.14000000000000001</c:v>
                </c:pt>
                <c:pt idx="4">
                  <c:v>0.52</c:v>
                </c:pt>
                <c:pt idx="5">
                  <c:v>0.33</c:v>
                </c:pt>
              </c:numCache>
            </c:numRef>
          </c:val>
          <c:extLst>
            <c:ext xmlns:c16="http://schemas.microsoft.com/office/drawing/2014/chart" uri="{C3380CC4-5D6E-409C-BE32-E72D297353CC}">
              <c16:uniqueId val="{00000001-616F-47E9-BC6F-1C1986D549B7}"/>
            </c:ext>
          </c:extLst>
        </c:ser>
        <c:dLbls>
          <c:showLegendKey val="0"/>
          <c:showVal val="0"/>
          <c:showCatName val="0"/>
          <c:showSerName val="0"/>
          <c:showPercent val="0"/>
          <c:showBubbleSize val="0"/>
        </c:dLbls>
        <c:gapWidth val="219"/>
        <c:overlap val="-27"/>
        <c:axId val="186220912"/>
        <c:axId val="186204688"/>
      </c:barChart>
      <c:catAx>
        <c:axId val="18622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04688"/>
        <c:crosses val="autoZero"/>
        <c:auto val="1"/>
        <c:lblAlgn val="ctr"/>
        <c:lblOffset val="100"/>
        <c:noMultiLvlLbl val="0"/>
      </c:catAx>
      <c:valAx>
        <c:axId val="18620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2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попередньою участю у програмах підтримки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Maddi!$A$34</c:f>
              <c:strCache>
                <c:ptCount val="1"/>
                <c:pt idx="0">
                  <c:v>Так</c:v>
                </c:pt>
              </c:strCache>
            </c:strRef>
          </c:tx>
          <c:spPr>
            <a:solidFill>
              <a:schemeClr val="accent1"/>
            </a:solidFill>
            <a:ln>
              <a:noFill/>
            </a:ln>
            <a:effectLst/>
          </c:spPr>
          <c:invertIfNegative val="0"/>
          <c:cat>
            <c:multiLvlStrRef>
              <c:f>Maddi!$B$32:$G$33</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Maddi!$B$34:$G$34</c:f>
              <c:numCache>
                <c:formatCode>0%</c:formatCode>
                <c:ptCount val="6"/>
                <c:pt idx="0">
                  <c:v>0.23</c:v>
                </c:pt>
                <c:pt idx="1">
                  <c:v>0.53</c:v>
                </c:pt>
                <c:pt idx="2">
                  <c:v>0.23</c:v>
                </c:pt>
                <c:pt idx="3">
                  <c:v>0.19</c:v>
                </c:pt>
                <c:pt idx="4">
                  <c:v>0.51</c:v>
                </c:pt>
                <c:pt idx="5">
                  <c:v>0.3</c:v>
                </c:pt>
              </c:numCache>
            </c:numRef>
          </c:val>
          <c:extLst>
            <c:ext xmlns:c16="http://schemas.microsoft.com/office/drawing/2014/chart" uri="{C3380CC4-5D6E-409C-BE32-E72D297353CC}">
              <c16:uniqueId val="{00000000-3545-4A3F-82A4-DB233057FD8D}"/>
            </c:ext>
          </c:extLst>
        </c:ser>
        <c:ser>
          <c:idx val="1"/>
          <c:order val="1"/>
          <c:tx>
            <c:strRef>
              <c:f>Maddi!$A$35</c:f>
              <c:strCache>
                <c:ptCount val="1"/>
                <c:pt idx="0">
                  <c:v>Ні</c:v>
                </c:pt>
              </c:strCache>
            </c:strRef>
          </c:tx>
          <c:spPr>
            <a:solidFill>
              <a:schemeClr val="accent2"/>
            </a:solidFill>
            <a:ln>
              <a:noFill/>
            </a:ln>
            <a:effectLst/>
          </c:spPr>
          <c:invertIfNegative val="0"/>
          <c:cat>
            <c:multiLvlStrRef>
              <c:f>Maddi!$B$32:$G$33</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Maddi!$B$35:$G$35</c:f>
              <c:numCache>
                <c:formatCode>0%</c:formatCode>
                <c:ptCount val="6"/>
                <c:pt idx="0">
                  <c:v>0.3</c:v>
                </c:pt>
                <c:pt idx="1">
                  <c:v>0.5</c:v>
                </c:pt>
                <c:pt idx="2">
                  <c:v>0.2</c:v>
                </c:pt>
                <c:pt idx="3">
                  <c:v>0.21</c:v>
                </c:pt>
                <c:pt idx="4">
                  <c:v>0.5</c:v>
                </c:pt>
                <c:pt idx="5">
                  <c:v>0.28999999999999998</c:v>
                </c:pt>
              </c:numCache>
            </c:numRef>
          </c:val>
          <c:extLst>
            <c:ext xmlns:c16="http://schemas.microsoft.com/office/drawing/2014/chart" uri="{C3380CC4-5D6E-409C-BE32-E72D297353CC}">
              <c16:uniqueId val="{00000001-3545-4A3F-82A4-DB233057FD8D}"/>
            </c:ext>
          </c:extLst>
        </c:ser>
        <c:dLbls>
          <c:showLegendKey val="0"/>
          <c:showVal val="0"/>
          <c:showCatName val="0"/>
          <c:showSerName val="0"/>
          <c:showPercent val="0"/>
          <c:showBubbleSize val="0"/>
        </c:dLbls>
        <c:gapWidth val="219"/>
        <c:overlap val="-27"/>
        <c:axId val="2101519984"/>
        <c:axId val="2101533712"/>
      </c:barChart>
      <c:catAx>
        <c:axId val="210151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3712"/>
        <c:crosses val="autoZero"/>
        <c:auto val="1"/>
        <c:lblAlgn val="ctr"/>
        <c:lblOffset val="100"/>
        <c:noMultiLvlLbl val="0"/>
      </c:catAx>
      <c:valAx>
        <c:axId val="2101533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1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'!$B$2</c:f>
              <c:strCache>
                <c:ptCount val="1"/>
                <c:pt idx="0">
                  <c:v>До коучингу</c:v>
                </c:pt>
              </c:strCache>
            </c:strRef>
          </c:tx>
          <c:spPr>
            <a:solidFill>
              <a:schemeClr val="accent1"/>
            </a:solidFill>
            <a:ln>
              <a:noFill/>
            </a:ln>
            <a:effectLst/>
          </c:spPr>
          <c:invertIfNegative val="0"/>
          <c:cat>
            <c:strRef>
              <c:f>'Ріфф '!$A$3:$A$8</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'!$B$3:$B$8</c:f>
              <c:numCache>
                <c:formatCode>General</c:formatCode>
                <c:ptCount val="6"/>
                <c:pt idx="0">
                  <c:v>4.4000000000000004</c:v>
                </c:pt>
                <c:pt idx="1">
                  <c:v>4.5999999999999996</c:v>
                </c:pt>
                <c:pt idx="2">
                  <c:v>4.0999999999999996</c:v>
                </c:pt>
                <c:pt idx="3">
                  <c:v>3.8</c:v>
                </c:pt>
                <c:pt idx="4">
                  <c:v>4.3</c:v>
                </c:pt>
                <c:pt idx="5">
                  <c:v>3.9</c:v>
                </c:pt>
              </c:numCache>
            </c:numRef>
          </c:val>
          <c:extLst>
            <c:ext xmlns:c16="http://schemas.microsoft.com/office/drawing/2014/chart" uri="{C3380CC4-5D6E-409C-BE32-E72D297353CC}">
              <c16:uniqueId val="{00000000-7A8F-4395-A1D7-2AAE48DD7263}"/>
            </c:ext>
          </c:extLst>
        </c:ser>
        <c:ser>
          <c:idx val="1"/>
          <c:order val="1"/>
          <c:tx>
            <c:strRef>
              <c:f>'Ріфф '!$C$2</c:f>
              <c:strCache>
                <c:ptCount val="1"/>
                <c:pt idx="0">
                  <c:v>Після коучингу</c:v>
                </c:pt>
              </c:strCache>
            </c:strRef>
          </c:tx>
          <c:spPr>
            <a:solidFill>
              <a:schemeClr val="accent2"/>
            </a:solidFill>
            <a:ln>
              <a:noFill/>
            </a:ln>
            <a:effectLst/>
          </c:spPr>
          <c:invertIfNegative val="0"/>
          <c:cat>
            <c:strRef>
              <c:f>'Ріфф '!$A$3:$A$8</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'!$C$3:$C$8</c:f>
              <c:numCache>
                <c:formatCode>General</c:formatCode>
                <c:ptCount val="6"/>
                <c:pt idx="0">
                  <c:v>4.8</c:v>
                </c:pt>
                <c:pt idx="1">
                  <c:v>4.9000000000000004</c:v>
                </c:pt>
                <c:pt idx="2">
                  <c:v>4.5</c:v>
                </c:pt>
                <c:pt idx="3">
                  <c:v>4.3</c:v>
                </c:pt>
                <c:pt idx="4">
                  <c:v>4.7</c:v>
                </c:pt>
                <c:pt idx="5">
                  <c:v>4.4000000000000004</c:v>
                </c:pt>
              </c:numCache>
            </c:numRef>
          </c:val>
          <c:extLst>
            <c:ext xmlns:c16="http://schemas.microsoft.com/office/drawing/2014/chart" uri="{C3380CC4-5D6E-409C-BE32-E72D297353CC}">
              <c16:uniqueId val="{00000001-7A8F-4395-A1D7-2AAE48DD7263}"/>
            </c:ext>
          </c:extLst>
        </c:ser>
        <c:dLbls>
          <c:showLegendKey val="0"/>
          <c:showVal val="0"/>
          <c:showCatName val="0"/>
          <c:showSerName val="0"/>
          <c:showPercent val="0"/>
          <c:showBubbleSize val="0"/>
        </c:dLbls>
        <c:gapWidth val="219"/>
        <c:overlap val="-27"/>
        <c:axId val="186215920"/>
        <c:axId val="186221328"/>
      </c:barChart>
      <c:catAx>
        <c:axId val="18621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21328"/>
        <c:crosses val="autoZero"/>
        <c:auto val="1"/>
        <c:lblAlgn val="ctr"/>
        <c:lblOffset val="100"/>
        <c:noMultiLvlLbl val="0"/>
      </c:catAx>
      <c:valAx>
        <c:axId val="18622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1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uk-UA" sz="1100"/>
              <a:t>Середні показники психологічного благополуччя у респондентів різних вікових категорій</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'!$A$14</c:f>
              <c:strCache>
                <c:ptCount val="1"/>
                <c:pt idx="0">
                  <c:v>Самоприйняття</c:v>
                </c:pt>
              </c:strCache>
            </c:strRef>
          </c:tx>
          <c:spPr>
            <a:solidFill>
              <a:schemeClr val="accent1"/>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'!$B$14:$I$14</c:f>
              <c:numCache>
                <c:formatCode>General</c:formatCode>
                <c:ptCount val="8"/>
                <c:pt idx="0">
                  <c:v>4.7</c:v>
                </c:pt>
                <c:pt idx="1">
                  <c:v>4.5</c:v>
                </c:pt>
                <c:pt idx="2">
                  <c:v>4.3</c:v>
                </c:pt>
                <c:pt idx="3">
                  <c:v>4.0999999999999996</c:v>
                </c:pt>
                <c:pt idx="4">
                  <c:v>5.0999999999999996</c:v>
                </c:pt>
                <c:pt idx="5">
                  <c:v>4.9000000000000004</c:v>
                </c:pt>
                <c:pt idx="6">
                  <c:v>4.7</c:v>
                </c:pt>
                <c:pt idx="7">
                  <c:v>4.5</c:v>
                </c:pt>
              </c:numCache>
            </c:numRef>
          </c:val>
          <c:extLst>
            <c:ext xmlns:c16="http://schemas.microsoft.com/office/drawing/2014/chart" uri="{C3380CC4-5D6E-409C-BE32-E72D297353CC}">
              <c16:uniqueId val="{00000000-4228-4BEE-9F54-7AA4AE9A50ED}"/>
            </c:ext>
          </c:extLst>
        </c:ser>
        <c:ser>
          <c:idx val="1"/>
          <c:order val="1"/>
          <c:tx>
            <c:strRef>
              <c:f>'Ріфф '!$A$15</c:f>
              <c:strCache>
                <c:ptCount val="1"/>
                <c:pt idx="0">
                  <c:v>Позитивні стосунки</c:v>
                </c:pt>
              </c:strCache>
            </c:strRef>
          </c:tx>
          <c:spPr>
            <a:solidFill>
              <a:schemeClr val="accent2"/>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'!$B$15:$I$15</c:f>
              <c:numCache>
                <c:formatCode>General</c:formatCode>
                <c:ptCount val="8"/>
                <c:pt idx="0">
                  <c:v>4.8</c:v>
                </c:pt>
                <c:pt idx="1">
                  <c:v>4.5999999999999996</c:v>
                </c:pt>
                <c:pt idx="2">
                  <c:v>4.5</c:v>
                </c:pt>
                <c:pt idx="3">
                  <c:v>4.3</c:v>
                </c:pt>
                <c:pt idx="4">
                  <c:v>5</c:v>
                </c:pt>
                <c:pt idx="5">
                  <c:v>4.8</c:v>
                </c:pt>
                <c:pt idx="6">
                  <c:v>4.7</c:v>
                </c:pt>
                <c:pt idx="7">
                  <c:v>4.5</c:v>
                </c:pt>
              </c:numCache>
            </c:numRef>
          </c:val>
          <c:extLst>
            <c:ext xmlns:c16="http://schemas.microsoft.com/office/drawing/2014/chart" uri="{C3380CC4-5D6E-409C-BE32-E72D297353CC}">
              <c16:uniqueId val="{00000001-4228-4BEE-9F54-7AA4AE9A50ED}"/>
            </c:ext>
          </c:extLst>
        </c:ser>
        <c:ser>
          <c:idx val="2"/>
          <c:order val="2"/>
          <c:tx>
            <c:strRef>
              <c:f>'Ріфф '!$A$16</c:f>
              <c:strCache>
                <c:ptCount val="1"/>
                <c:pt idx="0">
                  <c:v>Автономія</c:v>
                </c:pt>
              </c:strCache>
            </c:strRef>
          </c:tx>
          <c:spPr>
            <a:solidFill>
              <a:schemeClr val="accent3"/>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'!$B$16:$I$16</c:f>
              <c:numCache>
                <c:formatCode>General</c:formatCode>
                <c:ptCount val="8"/>
                <c:pt idx="0">
                  <c:v>4.4000000000000004</c:v>
                </c:pt>
                <c:pt idx="1">
                  <c:v>4.2</c:v>
                </c:pt>
                <c:pt idx="2">
                  <c:v>4</c:v>
                </c:pt>
                <c:pt idx="3">
                  <c:v>3.7</c:v>
                </c:pt>
                <c:pt idx="4">
                  <c:v>4.9000000000000004</c:v>
                </c:pt>
                <c:pt idx="5">
                  <c:v>4.5999999999999996</c:v>
                </c:pt>
                <c:pt idx="6">
                  <c:v>4.4000000000000004</c:v>
                </c:pt>
                <c:pt idx="7">
                  <c:v>4.2</c:v>
                </c:pt>
              </c:numCache>
            </c:numRef>
          </c:val>
          <c:extLst>
            <c:ext xmlns:c16="http://schemas.microsoft.com/office/drawing/2014/chart" uri="{C3380CC4-5D6E-409C-BE32-E72D297353CC}">
              <c16:uniqueId val="{00000002-4228-4BEE-9F54-7AA4AE9A50ED}"/>
            </c:ext>
          </c:extLst>
        </c:ser>
        <c:ser>
          <c:idx val="3"/>
          <c:order val="3"/>
          <c:tx>
            <c:strRef>
              <c:f>'Ріфф '!$A$17</c:f>
              <c:strCache>
                <c:ptCount val="1"/>
                <c:pt idx="0">
                  <c:v>Управління середовищем</c:v>
                </c:pt>
              </c:strCache>
            </c:strRef>
          </c:tx>
          <c:spPr>
            <a:solidFill>
              <a:schemeClr val="accent4"/>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'!$B$17:$I$17</c:f>
              <c:numCache>
                <c:formatCode>General</c:formatCode>
                <c:ptCount val="8"/>
                <c:pt idx="0">
                  <c:v>4.0999999999999996</c:v>
                </c:pt>
                <c:pt idx="1">
                  <c:v>3.9</c:v>
                </c:pt>
                <c:pt idx="2">
                  <c:v>3.7</c:v>
                </c:pt>
                <c:pt idx="3">
                  <c:v>3.4</c:v>
                </c:pt>
                <c:pt idx="4">
                  <c:v>4.5999999999999996</c:v>
                </c:pt>
                <c:pt idx="5">
                  <c:v>4.4000000000000004</c:v>
                </c:pt>
                <c:pt idx="6">
                  <c:v>4.2</c:v>
                </c:pt>
                <c:pt idx="7">
                  <c:v>3.9</c:v>
                </c:pt>
              </c:numCache>
            </c:numRef>
          </c:val>
          <c:extLst>
            <c:ext xmlns:c16="http://schemas.microsoft.com/office/drawing/2014/chart" uri="{C3380CC4-5D6E-409C-BE32-E72D297353CC}">
              <c16:uniqueId val="{00000003-4228-4BEE-9F54-7AA4AE9A50ED}"/>
            </c:ext>
          </c:extLst>
        </c:ser>
        <c:ser>
          <c:idx val="4"/>
          <c:order val="4"/>
          <c:tx>
            <c:strRef>
              <c:f>'Ріфф '!$A$18</c:f>
              <c:strCache>
                <c:ptCount val="1"/>
                <c:pt idx="0">
                  <c:v>Особистісне зростання</c:v>
                </c:pt>
              </c:strCache>
            </c:strRef>
          </c:tx>
          <c:spPr>
            <a:solidFill>
              <a:schemeClr val="accent5"/>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'!$B$18:$I$18</c:f>
              <c:numCache>
                <c:formatCode>General</c:formatCode>
                <c:ptCount val="8"/>
                <c:pt idx="0">
                  <c:v>4.5</c:v>
                </c:pt>
                <c:pt idx="1">
                  <c:v>4.4000000000000004</c:v>
                </c:pt>
                <c:pt idx="2">
                  <c:v>4.2</c:v>
                </c:pt>
                <c:pt idx="3">
                  <c:v>3.9</c:v>
                </c:pt>
                <c:pt idx="4">
                  <c:v>5</c:v>
                </c:pt>
                <c:pt idx="5">
                  <c:v>4.7</c:v>
                </c:pt>
                <c:pt idx="6">
                  <c:v>4.5</c:v>
                </c:pt>
                <c:pt idx="7">
                  <c:v>4.2</c:v>
                </c:pt>
              </c:numCache>
            </c:numRef>
          </c:val>
          <c:extLst>
            <c:ext xmlns:c16="http://schemas.microsoft.com/office/drawing/2014/chart" uri="{C3380CC4-5D6E-409C-BE32-E72D297353CC}">
              <c16:uniqueId val="{00000004-4228-4BEE-9F54-7AA4AE9A50ED}"/>
            </c:ext>
          </c:extLst>
        </c:ser>
        <c:ser>
          <c:idx val="5"/>
          <c:order val="5"/>
          <c:tx>
            <c:strRef>
              <c:f>'Ріфф '!$A$19</c:f>
              <c:strCache>
                <c:ptCount val="1"/>
                <c:pt idx="0">
                  <c:v>Цілі в житті</c:v>
                </c:pt>
              </c:strCache>
            </c:strRef>
          </c:tx>
          <c:spPr>
            <a:solidFill>
              <a:schemeClr val="accent6"/>
            </a:solidFill>
            <a:ln>
              <a:noFill/>
            </a:ln>
            <a:effectLst/>
          </c:spPr>
          <c:invertIfNegative val="0"/>
          <c:cat>
            <c:multiLvlStrRef>
              <c:f>'Ріфф '!$B$12:$I$13</c:f>
              <c:multiLvlStrCache>
                <c:ptCount val="8"/>
                <c:lvl>
                  <c:pt idx="0">
                    <c:v>18–23 роки (до)</c:v>
                  </c:pt>
                  <c:pt idx="1">
                    <c:v>24–45 років (до)</c:v>
                  </c:pt>
                  <c:pt idx="2">
                    <c:v>46–59 років (до)</c:v>
                  </c:pt>
                  <c:pt idx="3">
                    <c:v>60+ років (до)</c:v>
                  </c:pt>
                  <c:pt idx="4">
                    <c:v>18–23 роки (після)</c:v>
                  </c:pt>
                  <c:pt idx="5">
                    <c:v>24–45 років (після)</c:v>
                  </c:pt>
                  <c:pt idx="6">
                    <c:v>46–59 років (після)</c:v>
                  </c:pt>
                  <c:pt idx="7">
                    <c:v>60+ років (після)</c:v>
                  </c:pt>
                </c:lvl>
                <c:lvl>
                  <c:pt idx="0">
                    <c:v>До коучингу</c:v>
                  </c:pt>
                  <c:pt idx="4">
                    <c:v>Після коучингу</c:v>
                  </c:pt>
                </c:lvl>
              </c:multiLvlStrCache>
            </c:multiLvlStrRef>
          </c:cat>
          <c:val>
            <c:numRef>
              <c:f>'Ріфф '!$B$19:$I$19</c:f>
              <c:numCache>
                <c:formatCode>General</c:formatCode>
                <c:ptCount val="8"/>
                <c:pt idx="0">
                  <c:v>4.3</c:v>
                </c:pt>
                <c:pt idx="1">
                  <c:v>4.0999999999999996</c:v>
                </c:pt>
                <c:pt idx="2">
                  <c:v>3.8</c:v>
                </c:pt>
                <c:pt idx="3">
                  <c:v>3.5</c:v>
                </c:pt>
                <c:pt idx="4">
                  <c:v>4.9000000000000004</c:v>
                </c:pt>
                <c:pt idx="5">
                  <c:v>4.5999999999999996</c:v>
                </c:pt>
                <c:pt idx="6">
                  <c:v>4.3</c:v>
                </c:pt>
                <c:pt idx="7">
                  <c:v>3.9</c:v>
                </c:pt>
              </c:numCache>
            </c:numRef>
          </c:val>
          <c:extLst>
            <c:ext xmlns:c16="http://schemas.microsoft.com/office/drawing/2014/chart" uri="{C3380CC4-5D6E-409C-BE32-E72D297353CC}">
              <c16:uniqueId val="{00000005-4228-4BEE-9F54-7AA4AE9A50ED}"/>
            </c:ext>
          </c:extLst>
        </c:ser>
        <c:dLbls>
          <c:showLegendKey val="0"/>
          <c:showVal val="0"/>
          <c:showCatName val="0"/>
          <c:showSerName val="0"/>
          <c:showPercent val="0"/>
          <c:showBubbleSize val="0"/>
        </c:dLbls>
        <c:gapWidth val="219"/>
        <c:overlap val="-27"/>
        <c:axId val="86059792"/>
        <c:axId val="86049392"/>
      </c:barChart>
      <c:catAx>
        <c:axId val="8605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49392"/>
        <c:crosses val="autoZero"/>
        <c:auto val="1"/>
        <c:lblAlgn val="ctr"/>
        <c:lblOffset val="100"/>
        <c:noMultiLvlLbl val="0"/>
      </c:catAx>
      <c:valAx>
        <c:axId val="8604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 за статтю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'!$B$24:$B$25</c:f>
              <c:strCache>
                <c:ptCount val="2"/>
                <c:pt idx="0">
                  <c:v>До коучингу</c:v>
                </c:pt>
                <c:pt idx="1">
                  <c:v>Жінки (до)</c:v>
                </c:pt>
              </c:strCache>
            </c:strRef>
          </c:tx>
          <c:spPr>
            <a:solidFill>
              <a:schemeClr val="accent1"/>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'!$B$26:$B$31</c:f>
              <c:numCache>
                <c:formatCode>General</c:formatCode>
                <c:ptCount val="6"/>
                <c:pt idx="0">
                  <c:v>4.5</c:v>
                </c:pt>
                <c:pt idx="1">
                  <c:v>4.7</c:v>
                </c:pt>
                <c:pt idx="2">
                  <c:v>4</c:v>
                </c:pt>
                <c:pt idx="3">
                  <c:v>3.7</c:v>
                </c:pt>
                <c:pt idx="4">
                  <c:v>4.2</c:v>
                </c:pt>
                <c:pt idx="5">
                  <c:v>3.8</c:v>
                </c:pt>
              </c:numCache>
            </c:numRef>
          </c:val>
          <c:extLst>
            <c:ext xmlns:c16="http://schemas.microsoft.com/office/drawing/2014/chart" uri="{C3380CC4-5D6E-409C-BE32-E72D297353CC}">
              <c16:uniqueId val="{00000000-1AD9-4D76-B304-25A993261887}"/>
            </c:ext>
          </c:extLst>
        </c:ser>
        <c:ser>
          <c:idx val="1"/>
          <c:order val="1"/>
          <c:tx>
            <c:strRef>
              <c:f>'Ріфф '!$C$24:$C$25</c:f>
              <c:strCache>
                <c:ptCount val="2"/>
                <c:pt idx="0">
                  <c:v>До коучингу</c:v>
                </c:pt>
                <c:pt idx="1">
                  <c:v>Чоловіки (до)</c:v>
                </c:pt>
              </c:strCache>
            </c:strRef>
          </c:tx>
          <c:spPr>
            <a:solidFill>
              <a:schemeClr val="accent2"/>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'!$C$26:$C$31</c:f>
              <c:numCache>
                <c:formatCode>General</c:formatCode>
                <c:ptCount val="6"/>
                <c:pt idx="0">
                  <c:v>4.3</c:v>
                </c:pt>
                <c:pt idx="1">
                  <c:v>4.5</c:v>
                </c:pt>
                <c:pt idx="2">
                  <c:v>4.2</c:v>
                </c:pt>
                <c:pt idx="3">
                  <c:v>3.9</c:v>
                </c:pt>
                <c:pt idx="4">
                  <c:v>4.3</c:v>
                </c:pt>
                <c:pt idx="5">
                  <c:v>4</c:v>
                </c:pt>
              </c:numCache>
            </c:numRef>
          </c:val>
          <c:extLst>
            <c:ext xmlns:c16="http://schemas.microsoft.com/office/drawing/2014/chart" uri="{C3380CC4-5D6E-409C-BE32-E72D297353CC}">
              <c16:uniqueId val="{00000001-1AD9-4D76-B304-25A993261887}"/>
            </c:ext>
          </c:extLst>
        </c:ser>
        <c:ser>
          <c:idx val="2"/>
          <c:order val="2"/>
          <c:tx>
            <c:strRef>
              <c:f>'Ріфф '!$D$24:$D$25</c:f>
              <c:strCache>
                <c:ptCount val="2"/>
                <c:pt idx="0">
                  <c:v>Після коучингу</c:v>
                </c:pt>
                <c:pt idx="1">
                  <c:v>Жінки (після)</c:v>
                </c:pt>
              </c:strCache>
            </c:strRef>
          </c:tx>
          <c:spPr>
            <a:solidFill>
              <a:schemeClr val="accent3"/>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'!$D$26:$D$31</c:f>
              <c:numCache>
                <c:formatCode>General</c:formatCode>
                <c:ptCount val="6"/>
                <c:pt idx="0">
                  <c:v>4.9000000000000004</c:v>
                </c:pt>
                <c:pt idx="1">
                  <c:v>5</c:v>
                </c:pt>
                <c:pt idx="2">
                  <c:v>4.4000000000000004</c:v>
                </c:pt>
                <c:pt idx="3">
                  <c:v>4.2</c:v>
                </c:pt>
                <c:pt idx="4">
                  <c:v>4.7</c:v>
                </c:pt>
                <c:pt idx="5">
                  <c:v>4.3</c:v>
                </c:pt>
              </c:numCache>
            </c:numRef>
          </c:val>
          <c:extLst>
            <c:ext xmlns:c16="http://schemas.microsoft.com/office/drawing/2014/chart" uri="{C3380CC4-5D6E-409C-BE32-E72D297353CC}">
              <c16:uniqueId val="{00000002-1AD9-4D76-B304-25A993261887}"/>
            </c:ext>
          </c:extLst>
        </c:ser>
        <c:ser>
          <c:idx val="3"/>
          <c:order val="3"/>
          <c:tx>
            <c:strRef>
              <c:f>'Ріфф '!$E$24:$E$25</c:f>
              <c:strCache>
                <c:ptCount val="2"/>
                <c:pt idx="0">
                  <c:v>Після коучингу</c:v>
                </c:pt>
                <c:pt idx="1">
                  <c:v>Чоловіки (після)</c:v>
                </c:pt>
              </c:strCache>
            </c:strRef>
          </c:tx>
          <c:spPr>
            <a:solidFill>
              <a:schemeClr val="accent4"/>
            </a:solidFill>
            <a:ln>
              <a:noFill/>
            </a:ln>
            <a:effectLst/>
          </c:spPr>
          <c:invertIfNegative val="0"/>
          <c:cat>
            <c:strRef>
              <c:f>'Ріфф '!$A$26:$A$31</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'!$E$26:$E$31</c:f>
              <c:numCache>
                <c:formatCode>General</c:formatCode>
                <c:ptCount val="6"/>
                <c:pt idx="0">
                  <c:v>4.7</c:v>
                </c:pt>
                <c:pt idx="1">
                  <c:v>4.8</c:v>
                </c:pt>
                <c:pt idx="2">
                  <c:v>4.5999999999999996</c:v>
                </c:pt>
                <c:pt idx="3">
                  <c:v>4.4000000000000004</c:v>
                </c:pt>
                <c:pt idx="4">
                  <c:v>4.5999999999999996</c:v>
                </c:pt>
                <c:pt idx="5">
                  <c:v>4.5</c:v>
                </c:pt>
              </c:numCache>
            </c:numRef>
          </c:val>
          <c:extLst>
            <c:ext xmlns:c16="http://schemas.microsoft.com/office/drawing/2014/chart" uri="{C3380CC4-5D6E-409C-BE32-E72D297353CC}">
              <c16:uniqueId val="{00000003-1AD9-4D76-B304-25A993261887}"/>
            </c:ext>
          </c:extLst>
        </c:ser>
        <c:dLbls>
          <c:showLegendKey val="0"/>
          <c:showVal val="0"/>
          <c:showCatName val="0"/>
          <c:showSerName val="0"/>
          <c:showPercent val="0"/>
          <c:showBubbleSize val="0"/>
        </c:dLbls>
        <c:gapWidth val="219"/>
        <c:overlap val="-27"/>
        <c:axId val="186254192"/>
        <c:axId val="2101509584"/>
      </c:barChart>
      <c:catAx>
        <c:axId val="18625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09584"/>
        <c:crosses val="autoZero"/>
        <c:auto val="1"/>
        <c:lblAlgn val="ctr"/>
        <c:lblOffset val="100"/>
        <c:noMultiLvlLbl val="0"/>
      </c:catAx>
      <c:valAx>
        <c:axId val="2101509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показники психологічного благополуччя залежно від стану здоров’я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'!$B$35:$B$36</c:f>
              <c:strCache>
                <c:ptCount val="2"/>
                <c:pt idx="0">
                  <c:v>До коучингу</c:v>
                </c:pt>
                <c:pt idx="1">
                  <c:v>Є хронічні</c:v>
                </c:pt>
              </c:strCache>
            </c:strRef>
          </c:tx>
          <c:spPr>
            <a:solidFill>
              <a:schemeClr val="accent1"/>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'!$B$37:$B$42</c:f>
              <c:numCache>
                <c:formatCode>General</c:formatCode>
                <c:ptCount val="6"/>
                <c:pt idx="0">
                  <c:v>4.0999999999999996</c:v>
                </c:pt>
                <c:pt idx="1">
                  <c:v>4.3</c:v>
                </c:pt>
                <c:pt idx="2">
                  <c:v>3.9</c:v>
                </c:pt>
                <c:pt idx="3">
                  <c:v>3.4</c:v>
                </c:pt>
                <c:pt idx="4">
                  <c:v>4</c:v>
                </c:pt>
                <c:pt idx="5">
                  <c:v>3.5</c:v>
                </c:pt>
              </c:numCache>
            </c:numRef>
          </c:val>
          <c:extLst>
            <c:ext xmlns:c16="http://schemas.microsoft.com/office/drawing/2014/chart" uri="{C3380CC4-5D6E-409C-BE32-E72D297353CC}">
              <c16:uniqueId val="{00000000-F7AC-4839-B57F-F1FC663F8D98}"/>
            </c:ext>
          </c:extLst>
        </c:ser>
        <c:ser>
          <c:idx val="1"/>
          <c:order val="1"/>
          <c:tx>
            <c:strRef>
              <c:f>'Ріфф '!$C$35:$C$36</c:f>
              <c:strCache>
                <c:ptCount val="2"/>
                <c:pt idx="0">
                  <c:v>До коучингу</c:v>
                </c:pt>
                <c:pt idx="1">
                  <c:v>Немає хронічних</c:v>
                </c:pt>
              </c:strCache>
            </c:strRef>
          </c:tx>
          <c:spPr>
            <a:solidFill>
              <a:schemeClr val="accent2"/>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'!$C$37:$C$42</c:f>
              <c:numCache>
                <c:formatCode>General</c:formatCode>
                <c:ptCount val="6"/>
                <c:pt idx="0">
                  <c:v>4.5999999999999996</c:v>
                </c:pt>
                <c:pt idx="1">
                  <c:v>4.8</c:v>
                </c:pt>
                <c:pt idx="2">
                  <c:v>4.2</c:v>
                </c:pt>
                <c:pt idx="3">
                  <c:v>4</c:v>
                </c:pt>
                <c:pt idx="4">
                  <c:v>4.5</c:v>
                </c:pt>
                <c:pt idx="5">
                  <c:v>4.2</c:v>
                </c:pt>
              </c:numCache>
            </c:numRef>
          </c:val>
          <c:extLst>
            <c:ext xmlns:c16="http://schemas.microsoft.com/office/drawing/2014/chart" uri="{C3380CC4-5D6E-409C-BE32-E72D297353CC}">
              <c16:uniqueId val="{00000001-F7AC-4839-B57F-F1FC663F8D98}"/>
            </c:ext>
          </c:extLst>
        </c:ser>
        <c:ser>
          <c:idx val="2"/>
          <c:order val="2"/>
          <c:tx>
            <c:strRef>
              <c:f>'Ріфф '!$D$35:$D$36</c:f>
              <c:strCache>
                <c:ptCount val="2"/>
                <c:pt idx="0">
                  <c:v>Після коучингу</c:v>
                </c:pt>
                <c:pt idx="1">
                  <c:v>Є хронічні</c:v>
                </c:pt>
              </c:strCache>
            </c:strRef>
          </c:tx>
          <c:spPr>
            <a:solidFill>
              <a:schemeClr val="accent3"/>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'!$D$37:$D$42</c:f>
              <c:numCache>
                <c:formatCode>General</c:formatCode>
                <c:ptCount val="6"/>
                <c:pt idx="0">
                  <c:v>4.5</c:v>
                </c:pt>
                <c:pt idx="1">
                  <c:v>4.5999999999999996</c:v>
                </c:pt>
                <c:pt idx="2">
                  <c:v>4.2</c:v>
                </c:pt>
                <c:pt idx="3">
                  <c:v>3.8</c:v>
                </c:pt>
                <c:pt idx="4">
                  <c:v>4.3</c:v>
                </c:pt>
                <c:pt idx="5">
                  <c:v>3.9</c:v>
                </c:pt>
              </c:numCache>
            </c:numRef>
          </c:val>
          <c:extLst>
            <c:ext xmlns:c16="http://schemas.microsoft.com/office/drawing/2014/chart" uri="{C3380CC4-5D6E-409C-BE32-E72D297353CC}">
              <c16:uniqueId val="{00000002-F7AC-4839-B57F-F1FC663F8D98}"/>
            </c:ext>
          </c:extLst>
        </c:ser>
        <c:ser>
          <c:idx val="3"/>
          <c:order val="3"/>
          <c:tx>
            <c:strRef>
              <c:f>'Ріфф '!$E$35:$E$36</c:f>
              <c:strCache>
                <c:ptCount val="2"/>
                <c:pt idx="0">
                  <c:v>Після коучингу</c:v>
                </c:pt>
                <c:pt idx="1">
                  <c:v>Немає хронічних</c:v>
                </c:pt>
              </c:strCache>
            </c:strRef>
          </c:tx>
          <c:spPr>
            <a:solidFill>
              <a:schemeClr val="accent4"/>
            </a:solidFill>
            <a:ln>
              <a:noFill/>
            </a:ln>
            <a:effectLst/>
          </c:spPr>
          <c:invertIfNegative val="0"/>
          <c:cat>
            <c:strRef>
              <c:f>'Ріфф '!$A$37:$A$42</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'!$E$37:$E$42</c:f>
              <c:numCache>
                <c:formatCode>General</c:formatCode>
                <c:ptCount val="6"/>
                <c:pt idx="0">
                  <c:v>4.9000000000000004</c:v>
                </c:pt>
                <c:pt idx="1">
                  <c:v>5</c:v>
                </c:pt>
                <c:pt idx="2">
                  <c:v>4.5999999999999996</c:v>
                </c:pt>
                <c:pt idx="3">
                  <c:v>4.4000000000000004</c:v>
                </c:pt>
                <c:pt idx="4">
                  <c:v>4.7</c:v>
                </c:pt>
                <c:pt idx="5">
                  <c:v>4.5</c:v>
                </c:pt>
              </c:numCache>
            </c:numRef>
          </c:val>
          <c:extLst>
            <c:ext xmlns:c16="http://schemas.microsoft.com/office/drawing/2014/chart" uri="{C3380CC4-5D6E-409C-BE32-E72D297353CC}">
              <c16:uniqueId val="{00000003-F7AC-4839-B57F-F1FC663F8D98}"/>
            </c:ext>
          </c:extLst>
        </c:ser>
        <c:dLbls>
          <c:showLegendKey val="0"/>
          <c:showVal val="0"/>
          <c:showCatName val="0"/>
          <c:showSerName val="0"/>
          <c:showPercent val="0"/>
          <c:showBubbleSize val="0"/>
        </c:dLbls>
        <c:gapWidth val="219"/>
        <c:overlap val="-27"/>
        <c:axId val="1286844608"/>
        <c:axId val="1286845024"/>
      </c:barChart>
      <c:catAx>
        <c:axId val="128684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5024"/>
        <c:crosses val="autoZero"/>
        <c:auto val="1"/>
        <c:lblAlgn val="ctr"/>
        <c:lblOffset val="100"/>
        <c:noMultiLvlLbl val="0"/>
      </c:catAx>
      <c:valAx>
        <c:axId val="128684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Середні показники психологічного благополуччя залежно від попереднього досвіду участі у програмах психосоціальної підтримки</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'Ріфф '!$B$46:$B$47</c:f>
              <c:strCache>
                <c:ptCount val="2"/>
                <c:pt idx="0">
                  <c:v>До коучингу</c:v>
                </c:pt>
                <c:pt idx="1">
                  <c:v>Є досвід</c:v>
                </c:pt>
              </c:strCache>
            </c:strRef>
          </c:tx>
          <c:spPr>
            <a:solidFill>
              <a:schemeClr val="accent1"/>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'!$B$48:$B$53</c:f>
              <c:numCache>
                <c:formatCode>General</c:formatCode>
                <c:ptCount val="6"/>
                <c:pt idx="0">
                  <c:v>4.5999999999999996</c:v>
                </c:pt>
                <c:pt idx="1">
                  <c:v>4.8</c:v>
                </c:pt>
                <c:pt idx="2">
                  <c:v>4.3</c:v>
                </c:pt>
                <c:pt idx="3">
                  <c:v>4</c:v>
                </c:pt>
                <c:pt idx="4">
                  <c:v>4.4000000000000004</c:v>
                </c:pt>
                <c:pt idx="5">
                  <c:v>4.0999999999999996</c:v>
                </c:pt>
              </c:numCache>
            </c:numRef>
          </c:val>
          <c:extLst>
            <c:ext xmlns:c16="http://schemas.microsoft.com/office/drawing/2014/chart" uri="{C3380CC4-5D6E-409C-BE32-E72D297353CC}">
              <c16:uniqueId val="{00000000-1B74-4A30-82CD-B2FD5C178541}"/>
            </c:ext>
          </c:extLst>
        </c:ser>
        <c:ser>
          <c:idx val="1"/>
          <c:order val="1"/>
          <c:tx>
            <c:strRef>
              <c:f>'Ріфф '!$C$46:$C$47</c:f>
              <c:strCache>
                <c:ptCount val="2"/>
                <c:pt idx="0">
                  <c:v>До коучингу</c:v>
                </c:pt>
                <c:pt idx="1">
                  <c:v>Немає досвіду</c:v>
                </c:pt>
              </c:strCache>
            </c:strRef>
          </c:tx>
          <c:spPr>
            <a:solidFill>
              <a:schemeClr val="accent2"/>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'!$C$48:$C$53</c:f>
              <c:numCache>
                <c:formatCode>General</c:formatCode>
                <c:ptCount val="6"/>
                <c:pt idx="0">
                  <c:v>4.3</c:v>
                </c:pt>
                <c:pt idx="1">
                  <c:v>4.5</c:v>
                </c:pt>
                <c:pt idx="2">
                  <c:v>4</c:v>
                </c:pt>
                <c:pt idx="3">
                  <c:v>3.7</c:v>
                </c:pt>
                <c:pt idx="4">
                  <c:v>4.2</c:v>
                </c:pt>
                <c:pt idx="5">
                  <c:v>3.8</c:v>
                </c:pt>
              </c:numCache>
            </c:numRef>
          </c:val>
          <c:extLst>
            <c:ext xmlns:c16="http://schemas.microsoft.com/office/drawing/2014/chart" uri="{C3380CC4-5D6E-409C-BE32-E72D297353CC}">
              <c16:uniqueId val="{00000001-1B74-4A30-82CD-B2FD5C178541}"/>
            </c:ext>
          </c:extLst>
        </c:ser>
        <c:ser>
          <c:idx val="2"/>
          <c:order val="2"/>
          <c:tx>
            <c:strRef>
              <c:f>'Ріфф '!$D$46:$D$47</c:f>
              <c:strCache>
                <c:ptCount val="2"/>
                <c:pt idx="0">
                  <c:v>Після коучингу</c:v>
                </c:pt>
                <c:pt idx="1">
                  <c:v>Є досвід</c:v>
                </c:pt>
              </c:strCache>
            </c:strRef>
          </c:tx>
          <c:spPr>
            <a:solidFill>
              <a:schemeClr val="accent3"/>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'!$D$48:$D$53</c:f>
              <c:numCache>
                <c:formatCode>General</c:formatCode>
                <c:ptCount val="6"/>
                <c:pt idx="0">
                  <c:v>5</c:v>
                </c:pt>
                <c:pt idx="1">
                  <c:v>5.0999999999999996</c:v>
                </c:pt>
                <c:pt idx="2">
                  <c:v>4.5999999999999996</c:v>
                </c:pt>
                <c:pt idx="3">
                  <c:v>4.5</c:v>
                </c:pt>
                <c:pt idx="4">
                  <c:v>4.8</c:v>
                </c:pt>
                <c:pt idx="5">
                  <c:v>4.5999999999999996</c:v>
                </c:pt>
              </c:numCache>
            </c:numRef>
          </c:val>
          <c:extLst>
            <c:ext xmlns:c16="http://schemas.microsoft.com/office/drawing/2014/chart" uri="{C3380CC4-5D6E-409C-BE32-E72D297353CC}">
              <c16:uniqueId val="{00000002-1B74-4A30-82CD-B2FD5C178541}"/>
            </c:ext>
          </c:extLst>
        </c:ser>
        <c:ser>
          <c:idx val="3"/>
          <c:order val="3"/>
          <c:tx>
            <c:strRef>
              <c:f>'Ріфф '!$E$46:$E$47</c:f>
              <c:strCache>
                <c:ptCount val="2"/>
                <c:pt idx="0">
                  <c:v>Після коучингу</c:v>
                </c:pt>
                <c:pt idx="1">
                  <c:v>Немає досвіду</c:v>
                </c:pt>
              </c:strCache>
            </c:strRef>
          </c:tx>
          <c:spPr>
            <a:solidFill>
              <a:schemeClr val="accent4"/>
            </a:solidFill>
            <a:ln>
              <a:noFill/>
            </a:ln>
            <a:effectLst/>
          </c:spPr>
          <c:invertIfNegative val="0"/>
          <c:cat>
            <c:strRef>
              <c:f>'Ріфф '!$A$48:$A$53</c:f>
              <c:strCache>
                <c:ptCount val="6"/>
                <c:pt idx="0">
                  <c:v>Самоприйняття</c:v>
                </c:pt>
                <c:pt idx="1">
                  <c:v>Позитивні стосунки</c:v>
                </c:pt>
                <c:pt idx="2">
                  <c:v>Автономія</c:v>
                </c:pt>
                <c:pt idx="3">
                  <c:v>Управління середовищем</c:v>
                </c:pt>
                <c:pt idx="4">
                  <c:v>Особистісне зростання</c:v>
                </c:pt>
                <c:pt idx="5">
                  <c:v>Цілі в житті</c:v>
                </c:pt>
              </c:strCache>
            </c:strRef>
          </c:cat>
          <c:val>
            <c:numRef>
              <c:f>'Ріфф '!$E$48:$E$53</c:f>
              <c:numCache>
                <c:formatCode>General</c:formatCode>
                <c:ptCount val="6"/>
                <c:pt idx="0">
                  <c:v>4.7</c:v>
                </c:pt>
                <c:pt idx="1">
                  <c:v>4.8</c:v>
                </c:pt>
                <c:pt idx="2">
                  <c:v>4.4000000000000004</c:v>
                </c:pt>
                <c:pt idx="3">
                  <c:v>4.2</c:v>
                </c:pt>
                <c:pt idx="4">
                  <c:v>4.5999999999999996</c:v>
                </c:pt>
                <c:pt idx="5">
                  <c:v>4.3</c:v>
                </c:pt>
              </c:numCache>
            </c:numRef>
          </c:val>
          <c:extLst>
            <c:ext xmlns:c16="http://schemas.microsoft.com/office/drawing/2014/chart" uri="{C3380CC4-5D6E-409C-BE32-E72D297353CC}">
              <c16:uniqueId val="{00000003-1B74-4A30-82CD-B2FD5C178541}"/>
            </c:ext>
          </c:extLst>
        </c:ser>
        <c:dLbls>
          <c:showLegendKey val="0"/>
          <c:showVal val="0"/>
          <c:showCatName val="0"/>
          <c:showSerName val="0"/>
          <c:showPercent val="0"/>
          <c:showBubbleSize val="0"/>
        </c:dLbls>
        <c:gapWidth val="219"/>
        <c:overlap val="-27"/>
        <c:axId val="1452978320"/>
        <c:axId val="1452972496"/>
      </c:barChart>
      <c:catAx>
        <c:axId val="145297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2972496"/>
        <c:crosses val="autoZero"/>
        <c:auto val="1"/>
        <c:lblAlgn val="ctr"/>
        <c:lblOffset val="100"/>
        <c:noMultiLvlLbl val="0"/>
      </c:catAx>
      <c:valAx>
        <c:axId val="145297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297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Порівнння результатів за віком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STAI!$A$11</c:f>
              <c:strCache>
                <c:ptCount val="1"/>
                <c:pt idx="0">
                  <c:v>До коучингу </c:v>
                </c:pt>
              </c:strCache>
            </c:strRef>
          </c:tx>
          <c:spPr>
            <a:solidFill>
              <a:schemeClr val="accent1"/>
            </a:solidFill>
            <a:ln>
              <a:noFill/>
            </a:ln>
            <a:effectLst/>
          </c:spPr>
          <c:invertIfNegative val="0"/>
          <c:cat>
            <c:multiLvlStrRef>
              <c:f>STAI!$B$9:$I$10</c:f>
              <c:multiLvlStrCache>
                <c:ptCount val="8"/>
                <c:lvl>
                  <c:pt idx="0">
                    <c:v>18–23</c:v>
                  </c:pt>
                  <c:pt idx="1">
                    <c:v>24–45</c:v>
                  </c:pt>
                  <c:pt idx="2">
                    <c:v>46–59</c:v>
                  </c:pt>
                  <c:pt idx="3">
                    <c:v>60+</c:v>
                  </c:pt>
                  <c:pt idx="4">
                    <c:v>18–23</c:v>
                  </c:pt>
                  <c:pt idx="5">
                    <c:v>24–45</c:v>
                  </c:pt>
                  <c:pt idx="6">
                    <c:v>46–59</c:v>
                  </c:pt>
                  <c:pt idx="7">
                    <c:v>60+</c:v>
                  </c:pt>
                </c:lvl>
                <c:lvl>
                  <c:pt idx="0">
                    <c:v>S-Anxiety</c:v>
                  </c:pt>
                  <c:pt idx="4">
                    <c:v>T-Anxiety</c:v>
                  </c:pt>
                </c:lvl>
              </c:multiLvlStrCache>
            </c:multiLvlStrRef>
          </c:cat>
          <c:val>
            <c:numRef>
              <c:f>STAI!$B$11:$I$11</c:f>
              <c:numCache>
                <c:formatCode>General</c:formatCode>
                <c:ptCount val="8"/>
                <c:pt idx="0">
                  <c:v>41</c:v>
                </c:pt>
                <c:pt idx="1">
                  <c:v>44</c:v>
                </c:pt>
                <c:pt idx="2">
                  <c:v>48.5</c:v>
                </c:pt>
                <c:pt idx="3">
                  <c:v>49.5</c:v>
                </c:pt>
                <c:pt idx="4">
                  <c:v>41.5</c:v>
                </c:pt>
                <c:pt idx="5">
                  <c:v>45</c:v>
                </c:pt>
                <c:pt idx="6">
                  <c:v>50</c:v>
                </c:pt>
                <c:pt idx="7">
                  <c:v>51.5</c:v>
                </c:pt>
              </c:numCache>
            </c:numRef>
          </c:val>
          <c:extLst>
            <c:ext xmlns:c16="http://schemas.microsoft.com/office/drawing/2014/chart" uri="{C3380CC4-5D6E-409C-BE32-E72D297353CC}">
              <c16:uniqueId val="{00000000-EC7C-4EEE-A8A5-00F0D28E45DB}"/>
            </c:ext>
          </c:extLst>
        </c:ser>
        <c:ser>
          <c:idx val="1"/>
          <c:order val="1"/>
          <c:tx>
            <c:strRef>
              <c:f>STAI!$A$12</c:f>
              <c:strCache>
                <c:ptCount val="1"/>
                <c:pt idx="0">
                  <c:v>Після коучингу</c:v>
                </c:pt>
              </c:strCache>
            </c:strRef>
          </c:tx>
          <c:spPr>
            <a:solidFill>
              <a:schemeClr val="accent2"/>
            </a:solidFill>
            <a:ln>
              <a:noFill/>
            </a:ln>
            <a:effectLst/>
          </c:spPr>
          <c:invertIfNegative val="0"/>
          <c:cat>
            <c:multiLvlStrRef>
              <c:f>STAI!$B$9:$I$10</c:f>
              <c:multiLvlStrCache>
                <c:ptCount val="8"/>
                <c:lvl>
                  <c:pt idx="0">
                    <c:v>18–23</c:v>
                  </c:pt>
                  <c:pt idx="1">
                    <c:v>24–45</c:v>
                  </c:pt>
                  <c:pt idx="2">
                    <c:v>46–59</c:v>
                  </c:pt>
                  <c:pt idx="3">
                    <c:v>60+</c:v>
                  </c:pt>
                  <c:pt idx="4">
                    <c:v>18–23</c:v>
                  </c:pt>
                  <c:pt idx="5">
                    <c:v>24–45</c:v>
                  </c:pt>
                  <c:pt idx="6">
                    <c:v>46–59</c:v>
                  </c:pt>
                  <c:pt idx="7">
                    <c:v>60+</c:v>
                  </c:pt>
                </c:lvl>
                <c:lvl>
                  <c:pt idx="0">
                    <c:v>S-Anxiety</c:v>
                  </c:pt>
                  <c:pt idx="4">
                    <c:v>T-Anxiety</c:v>
                  </c:pt>
                </c:lvl>
              </c:multiLvlStrCache>
            </c:multiLvlStrRef>
          </c:cat>
          <c:val>
            <c:numRef>
              <c:f>STAI!$B$12:$I$12</c:f>
              <c:numCache>
                <c:formatCode>General</c:formatCode>
                <c:ptCount val="8"/>
                <c:pt idx="0">
                  <c:v>36.5</c:v>
                </c:pt>
                <c:pt idx="1">
                  <c:v>39.799999999999997</c:v>
                </c:pt>
                <c:pt idx="2">
                  <c:v>42.5</c:v>
                </c:pt>
                <c:pt idx="3">
                  <c:v>44</c:v>
                </c:pt>
                <c:pt idx="4">
                  <c:v>38.200000000000003</c:v>
                </c:pt>
                <c:pt idx="5">
                  <c:v>41</c:v>
                </c:pt>
                <c:pt idx="6">
                  <c:v>45.3</c:v>
                </c:pt>
                <c:pt idx="7">
                  <c:v>46.8</c:v>
                </c:pt>
              </c:numCache>
            </c:numRef>
          </c:val>
          <c:extLst>
            <c:ext xmlns:c16="http://schemas.microsoft.com/office/drawing/2014/chart" uri="{C3380CC4-5D6E-409C-BE32-E72D297353CC}">
              <c16:uniqueId val="{00000001-EC7C-4EEE-A8A5-00F0D28E45DB}"/>
            </c:ext>
          </c:extLst>
        </c:ser>
        <c:dLbls>
          <c:showLegendKey val="0"/>
          <c:showVal val="0"/>
          <c:showCatName val="0"/>
          <c:showSerName val="0"/>
          <c:showPercent val="0"/>
          <c:showBubbleSize val="0"/>
        </c:dLbls>
        <c:gapWidth val="219"/>
        <c:overlap val="-27"/>
        <c:axId val="2101531216"/>
        <c:axId val="2101532464"/>
      </c:barChart>
      <c:catAx>
        <c:axId val="210153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2464"/>
        <c:crosses val="autoZero"/>
        <c:auto val="1"/>
        <c:lblAlgn val="ctr"/>
        <c:lblOffset val="100"/>
        <c:noMultiLvlLbl val="0"/>
      </c:catAx>
      <c:valAx>
        <c:axId val="210153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 результатів </a:t>
            </a:r>
            <a:r>
              <a:rPr lang="uk-UA" sz="1400" b="0" i="0" u="none" strike="noStrike" baseline="0">
                <a:effectLst/>
              </a:rPr>
              <a:t>за попередньою участю у психосоціальних програмах</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STAI!$A$18</c:f>
              <c:strCache>
                <c:ptCount val="1"/>
                <c:pt idx="0">
                  <c:v>До коучингу </c:v>
                </c:pt>
              </c:strCache>
            </c:strRef>
          </c:tx>
          <c:spPr>
            <a:solidFill>
              <a:schemeClr val="accent1"/>
            </a:solidFill>
            <a:ln>
              <a:noFill/>
            </a:ln>
            <a:effectLst/>
          </c:spPr>
          <c:invertIfNegative val="0"/>
          <c:cat>
            <c:multiLvlStrRef>
              <c:f>STAI!$B$15:$E$17</c:f>
              <c:multiLvlStrCache>
                <c:ptCount val="4"/>
                <c:lvl>
                  <c:pt idx="0">
                    <c:v>Так</c:v>
                  </c:pt>
                  <c:pt idx="1">
                    <c:v>Ні</c:v>
                  </c:pt>
                  <c:pt idx="2">
                    <c:v>Так</c:v>
                  </c:pt>
                  <c:pt idx="3">
                    <c:v>Ні</c:v>
                  </c:pt>
                </c:lvl>
                <c:lvl>
                  <c:pt idx="0">
                    <c:v>S-Anxiety</c:v>
                  </c:pt>
                  <c:pt idx="2">
                    <c:v>T-Anxiety</c:v>
                  </c:pt>
                </c:lvl>
              </c:multiLvlStrCache>
            </c:multiLvlStrRef>
          </c:cat>
          <c:val>
            <c:numRef>
              <c:f>STAI!$B$18:$E$18</c:f>
              <c:numCache>
                <c:formatCode>General</c:formatCode>
                <c:ptCount val="4"/>
                <c:pt idx="0">
                  <c:v>42.5</c:v>
                </c:pt>
                <c:pt idx="1">
                  <c:v>47</c:v>
                </c:pt>
                <c:pt idx="2">
                  <c:v>46</c:v>
                </c:pt>
                <c:pt idx="3">
                  <c:v>49</c:v>
                </c:pt>
              </c:numCache>
            </c:numRef>
          </c:val>
          <c:extLst>
            <c:ext xmlns:c16="http://schemas.microsoft.com/office/drawing/2014/chart" uri="{C3380CC4-5D6E-409C-BE32-E72D297353CC}">
              <c16:uniqueId val="{00000000-88F9-4677-AB6A-DCBFDF527210}"/>
            </c:ext>
          </c:extLst>
        </c:ser>
        <c:ser>
          <c:idx val="1"/>
          <c:order val="1"/>
          <c:tx>
            <c:strRef>
              <c:f>STAI!$A$19</c:f>
              <c:strCache>
                <c:ptCount val="1"/>
                <c:pt idx="0">
                  <c:v>Після коучингу</c:v>
                </c:pt>
              </c:strCache>
            </c:strRef>
          </c:tx>
          <c:spPr>
            <a:solidFill>
              <a:schemeClr val="accent2"/>
            </a:solidFill>
            <a:ln>
              <a:noFill/>
            </a:ln>
            <a:effectLst/>
          </c:spPr>
          <c:invertIfNegative val="0"/>
          <c:cat>
            <c:multiLvlStrRef>
              <c:f>STAI!$B$15:$E$17</c:f>
              <c:multiLvlStrCache>
                <c:ptCount val="4"/>
                <c:lvl>
                  <c:pt idx="0">
                    <c:v>Так</c:v>
                  </c:pt>
                  <c:pt idx="1">
                    <c:v>Ні</c:v>
                  </c:pt>
                  <c:pt idx="2">
                    <c:v>Так</c:v>
                  </c:pt>
                  <c:pt idx="3">
                    <c:v>Ні</c:v>
                  </c:pt>
                </c:lvl>
                <c:lvl>
                  <c:pt idx="0">
                    <c:v>S-Anxiety</c:v>
                  </c:pt>
                  <c:pt idx="2">
                    <c:v>T-Anxiety</c:v>
                  </c:pt>
                </c:lvl>
              </c:multiLvlStrCache>
            </c:multiLvlStrRef>
          </c:cat>
          <c:val>
            <c:numRef>
              <c:f>STAI!$B$19:$E$19</c:f>
              <c:numCache>
                <c:formatCode>General</c:formatCode>
                <c:ptCount val="4"/>
                <c:pt idx="0">
                  <c:v>38</c:v>
                </c:pt>
                <c:pt idx="1">
                  <c:v>42</c:v>
                </c:pt>
                <c:pt idx="2">
                  <c:v>41.5</c:v>
                </c:pt>
                <c:pt idx="3">
                  <c:v>45</c:v>
                </c:pt>
              </c:numCache>
            </c:numRef>
          </c:val>
          <c:extLst>
            <c:ext xmlns:c16="http://schemas.microsoft.com/office/drawing/2014/chart" uri="{C3380CC4-5D6E-409C-BE32-E72D297353CC}">
              <c16:uniqueId val="{00000001-88F9-4677-AB6A-DCBFDF527210}"/>
            </c:ext>
          </c:extLst>
        </c:ser>
        <c:dLbls>
          <c:showLegendKey val="0"/>
          <c:showVal val="0"/>
          <c:showCatName val="0"/>
          <c:showSerName val="0"/>
          <c:showPercent val="0"/>
          <c:showBubbleSize val="0"/>
        </c:dLbls>
        <c:gapWidth val="219"/>
        <c:overlap val="-27"/>
        <c:axId val="86052720"/>
        <c:axId val="86051472"/>
      </c:barChart>
      <c:catAx>
        <c:axId val="8605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1472"/>
        <c:crosses val="autoZero"/>
        <c:auto val="1"/>
        <c:lblAlgn val="ctr"/>
        <c:lblOffset val="100"/>
        <c:noMultiLvlLbl val="0"/>
      </c:catAx>
      <c:valAx>
        <c:axId val="8605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a:t>
            </a:r>
            <a:r>
              <a:rPr lang="uk-UA" baseline="0"/>
              <a:t> результатів для соціально вразливих груп</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STAI!$A$24</c:f>
              <c:strCache>
                <c:ptCount val="1"/>
                <c:pt idx="0">
                  <c:v>До коучингу </c:v>
                </c:pt>
              </c:strCache>
            </c:strRef>
          </c:tx>
          <c:spPr>
            <a:solidFill>
              <a:schemeClr val="accent1"/>
            </a:solidFill>
            <a:ln>
              <a:noFill/>
            </a:ln>
            <a:effectLst/>
          </c:spPr>
          <c:invertIfNegative val="0"/>
          <c:cat>
            <c:multiLvlStrRef>
              <c:f>STAI!$B$22:$G$23</c:f>
              <c:multiLvlStrCache>
                <c:ptCount val="6"/>
                <c:lvl>
                  <c:pt idx="0">
                    <c:v>Орендоване житло</c:v>
                  </c:pt>
                  <c:pt idx="1">
                    <c:v>Тимчасові гуртожитки / притулки</c:v>
                  </c:pt>
                  <c:pt idx="2">
                    <c:v>Інші варіанти</c:v>
                  </c:pt>
                  <c:pt idx="3">
                    <c:v>Орендоване житло</c:v>
                  </c:pt>
                  <c:pt idx="4">
                    <c:v>Тимчасові гуртожитки / притулки</c:v>
                  </c:pt>
                  <c:pt idx="5">
                    <c:v>Інші варіанти</c:v>
                  </c:pt>
                </c:lvl>
                <c:lvl>
                  <c:pt idx="0">
                    <c:v>S-Anxiety</c:v>
                  </c:pt>
                  <c:pt idx="3">
                    <c:v>T-Anxiety</c:v>
                  </c:pt>
                </c:lvl>
              </c:multiLvlStrCache>
            </c:multiLvlStrRef>
          </c:cat>
          <c:val>
            <c:numRef>
              <c:f>STAI!$B$24:$G$24</c:f>
              <c:numCache>
                <c:formatCode>General</c:formatCode>
                <c:ptCount val="6"/>
                <c:pt idx="0">
                  <c:v>47</c:v>
                </c:pt>
                <c:pt idx="1">
                  <c:v>50</c:v>
                </c:pt>
                <c:pt idx="2">
                  <c:v>45</c:v>
                </c:pt>
                <c:pt idx="3">
                  <c:v>49</c:v>
                </c:pt>
                <c:pt idx="4">
                  <c:v>52</c:v>
                </c:pt>
                <c:pt idx="5">
                  <c:v>46</c:v>
                </c:pt>
              </c:numCache>
            </c:numRef>
          </c:val>
          <c:extLst>
            <c:ext xmlns:c16="http://schemas.microsoft.com/office/drawing/2014/chart" uri="{C3380CC4-5D6E-409C-BE32-E72D297353CC}">
              <c16:uniqueId val="{00000000-4669-48CB-BA97-E86E9E09DBF1}"/>
            </c:ext>
          </c:extLst>
        </c:ser>
        <c:ser>
          <c:idx val="1"/>
          <c:order val="1"/>
          <c:tx>
            <c:strRef>
              <c:f>STAI!$A$25</c:f>
              <c:strCache>
                <c:ptCount val="1"/>
                <c:pt idx="0">
                  <c:v>Після коучингу</c:v>
                </c:pt>
              </c:strCache>
            </c:strRef>
          </c:tx>
          <c:spPr>
            <a:solidFill>
              <a:schemeClr val="accent2"/>
            </a:solidFill>
            <a:ln>
              <a:noFill/>
            </a:ln>
            <a:effectLst/>
          </c:spPr>
          <c:invertIfNegative val="0"/>
          <c:cat>
            <c:multiLvlStrRef>
              <c:f>STAI!$B$22:$G$23</c:f>
              <c:multiLvlStrCache>
                <c:ptCount val="6"/>
                <c:lvl>
                  <c:pt idx="0">
                    <c:v>Орендоване житло</c:v>
                  </c:pt>
                  <c:pt idx="1">
                    <c:v>Тимчасові гуртожитки / притулки</c:v>
                  </c:pt>
                  <c:pt idx="2">
                    <c:v>Інші варіанти</c:v>
                  </c:pt>
                  <c:pt idx="3">
                    <c:v>Орендоване житло</c:v>
                  </c:pt>
                  <c:pt idx="4">
                    <c:v>Тимчасові гуртожитки / притулки</c:v>
                  </c:pt>
                  <c:pt idx="5">
                    <c:v>Інші варіанти</c:v>
                  </c:pt>
                </c:lvl>
                <c:lvl>
                  <c:pt idx="0">
                    <c:v>S-Anxiety</c:v>
                  </c:pt>
                  <c:pt idx="3">
                    <c:v>T-Anxiety</c:v>
                  </c:pt>
                </c:lvl>
              </c:multiLvlStrCache>
            </c:multiLvlStrRef>
          </c:cat>
          <c:val>
            <c:numRef>
              <c:f>STAI!$B$25:$G$25</c:f>
              <c:numCache>
                <c:formatCode>General</c:formatCode>
                <c:ptCount val="6"/>
                <c:pt idx="0">
                  <c:v>42</c:v>
                </c:pt>
                <c:pt idx="1">
                  <c:v>44.5</c:v>
                </c:pt>
                <c:pt idx="2">
                  <c:v>41.5</c:v>
                </c:pt>
                <c:pt idx="3">
                  <c:v>45</c:v>
                </c:pt>
                <c:pt idx="4">
                  <c:v>47</c:v>
                </c:pt>
                <c:pt idx="5">
                  <c:v>42.5</c:v>
                </c:pt>
              </c:numCache>
            </c:numRef>
          </c:val>
          <c:extLst>
            <c:ext xmlns:c16="http://schemas.microsoft.com/office/drawing/2014/chart" uri="{C3380CC4-5D6E-409C-BE32-E72D297353CC}">
              <c16:uniqueId val="{00000001-4669-48CB-BA97-E86E9E09DBF1}"/>
            </c:ext>
          </c:extLst>
        </c:ser>
        <c:dLbls>
          <c:showLegendKey val="0"/>
          <c:showVal val="0"/>
          <c:showCatName val="0"/>
          <c:showSerName val="0"/>
          <c:showPercent val="0"/>
          <c:showBubbleSize val="0"/>
        </c:dLbls>
        <c:gapWidth val="219"/>
        <c:overlap val="-27"/>
        <c:axId val="86062288"/>
        <c:axId val="86062704"/>
      </c:barChart>
      <c:catAx>
        <c:axId val="8606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2704"/>
        <c:crosses val="autoZero"/>
        <c:auto val="1"/>
        <c:lblAlgn val="ctr"/>
        <c:lblOffset val="100"/>
        <c:noMultiLvlLbl val="0"/>
      </c:catAx>
      <c:valAx>
        <c:axId val="8606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для загальної вибірки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'Brief COPE'!$B$2</c:f>
              <c:strCache>
                <c:ptCount val="1"/>
                <c:pt idx="0">
                  <c:v>До коучингу</c:v>
                </c:pt>
              </c:strCache>
            </c:strRef>
          </c:tx>
          <c:spPr>
            <a:solidFill>
              <a:schemeClr val="accent1"/>
            </a:solidFill>
            <a:ln>
              <a:noFill/>
            </a:ln>
            <a:effectLst/>
          </c:spPr>
          <c:invertIfNegative val="0"/>
          <c:cat>
            <c:strRef>
              <c:f>'Brief COPE'!$A$3:$A$10</c:f>
              <c:strCache>
                <c:ptCount val="8"/>
                <c:pt idx="0">
                  <c:v>Активне планування</c:v>
                </c:pt>
                <c:pt idx="1">
                  <c:v>Позитивне переосмислення</c:v>
                </c:pt>
                <c:pt idx="2">
                  <c:v>Прийняття</c:v>
                </c:pt>
                <c:pt idx="3">
                  <c:v>Емоційна підтримка</c:v>
                </c:pt>
                <c:pt idx="4">
                  <c:v>Інструментальна підтримка</c:v>
                </c:pt>
                <c:pt idx="5">
                  <c:v>Заперечення</c:v>
                </c:pt>
                <c:pt idx="6">
                  <c:v>Поведінкове відсторонення</c:v>
                </c:pt>
                <c:pt idx="7">
                  <c:v>Використання психоактивних речовин</c:v>
                </c:pt>
              </c:strCache>
            </c:strRef>
          </c:cat>
          <c:val>
            <c:numRef>
              <c:f>'Brief COPE'!$B$3:$B$10</c:f>
              <c:numCache>
                <c:formatCode>General</c:formatCode>
                <c:ptCount val="8"/>
                <c:pt idx="0">
                  <c:v>11.2</c:v>
                </c:pt>
                <c:pt idx="1">
                  <c:v>10.5</c:v>
                </c:pt>
                <c:pt idx="2">
                  <c:v>12.1</c:v>
                </c:pt>
                <c:pt idx="3">
                  <c:v>11.8</c:v>
                </c:pt>
                <c:pt idx="4">
                  <c:v>10.9</c:v>
                </c:pt>
                <c:pt idx="5">
                  <c:v>7.3</c:v>
                </c:pt>
                <c:pt idx="6">
                  <c:v>6.8</c:v>
                </c:pt>
                <c:pt idx="7">
                  <c:v>5.2</c:v>
                </c:pt>
              </c:numCache>
            </c:numRef>
          </c:val>
          <c:extLst>
            <c:ext xmlns:c16="http://schemas.microsoft.com/office/drawing/2014/chart" uri="{C3380CC4-5D6E-409C-BE32-E72D297353CC}">
              <c16:uniqueId val="{00000000-8C44-43F7-BFAB-79B3AA5AB53E}"/>
            </c:ext>
          </c:extLst>
        </c:ser>
        <c:ser>
          <c:idx val="1"/>
          <c:order val="1"/>
          <c:tx>
            <c:strRef>
              <c:f>'Brief COPE'!$C$2</c:f>
              <c:strCache>
                <c:ptCount val="1"/>
                <c:pt idx="0">
                  <c:v>Після коучингу</c:v>
                </c:pt>
              </c:strCache>
            </c:strRef>
          </c:tx>
          <c:spPr>
            <a:solidFill>
              <a:schemeClr val="accent2"/>
            </a:solidFill>
            <a:ln>
              <a:noFill/>
            </a:ln>
            <a:effectLst/>
          </c:spPr>
          <c:invertIfNegative val="0"/>
          <c:cat>
            <c:strRef>
              <c:f>'Brief COPE'!$A$3:$A$10</c:f>
              <c:strCache>
                <c:ptCount val="8"/>
                <c:pt idx="0">
                  <c:v>Активне планування</c:v>
                </c:pt>
                <c:pt idx="1">
                  <c:v>Позитивне переосмислення</c:v>
                </c:pt>
                <c:pt idx="2">
                  <c:v>Прийняття</c:v>
                </c:pt>
                <c:pt idx="3">
                  <c:v>Емоційна підтримка</c:v>
                </c:pt>
                <c:pt idx="4">
                  <c:v>Інструментальна підтримка</c:v>
                </c:pt>
                <c:pt idx="5">
                  <c:v>Заперечення</c:v>
                </c:pt>
                <c:pt idx="6">
                  <c:v>Поведінкове відсторонення</c:v>
                </c:pt>
                <c:pt idx="7">
                  <c:v>Використання психоактивних речовин</c:v>
                </c:pt>
              </c:strCache>
            </c:strRef>
          </c:cat>
          <c:val>
            <c:numRef>
              <c:f>'Brief COPE'!$C$3:$C$10</c:f>
              <c:numCache>
                <c:formatCode>General</c:formatCode>
                <c:ptCount val="8"/>
                <c:pt idx="0">
                  <c:v>13.8</c:v>
                </c:pt>
                <c:pt idx="1">
                  <c:v>13.2</c:v>
                </c:pt>
                <c:pt idx="2">
                  <c:v>14</c:v>
                </c:pt>
                <c:pt idx="3">
                  <c:v>13.5</c:v>
                </c:pt>
                <c:pt idx="4">
                  <c:v>13</c:v>
                </c:pt>
                <c:pt idx="5">
                  <c:v>5.6</c:v>
                </c:pt>
                <c:pt idx="6">
                  <c:v>5.2</c:v>
                </c:pt>
                <c:pt idx="7">
                  <c:v>4.0999999999999996</c:v>
                </c:pt>
              </c:numCache>
            </c:numRef>
          </c:val>
          <c:extLst>
            <c:ext xmlns:c16="http://schemas.microsoft.com/office/drawing/2014/chart" uri="{C3380CC4-5D6E-409C-BE32-E72D297353CC}">
              <c16:uniqueId val="{00000001-8C44-43F7-BFAB-79B3AA5AB53E}"/>
            </c:ext>
          </c:extLst>
        </c:ser>
        <c:dLbls>
          <c:showLegendKey val="0"/>
          <c:showVal val="0"/>
          <c:showCatName val="0"/>
          <c:showSerName val="0"/>
          <c:showPercent val="0"/>
          <c:showBubbleSize val="0"/>
        </c:dLbls>
        <c:gapWidth val="219"/>
        <c:overlap val="-27"/>
        <c:axId val="86068528"/>
        <c:axId val="86069360"/>
      </c:barChart>
      <c:catAx>
        <c:axId val="8606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crossAx val="86069360"/>
        <c:crosses val="autoZero"/>
        <c:auto val="1"/>
        <c:lblAlgn val="ctr"/>
        <c:lblOffset val="100"/>
        <c:noMultiLvlLbl val="0"/>
      </c:catAx>
      <c:valAx>
        <c:axId val="8606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за наявністю / відсутністю хронічних захворювань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5.5469816272965877E-2"/>
          <c:y val="0.25083333333333335"/>
          <c:w val="0.91397462817147856"/>
          <c:h val="0.30982866724992708"/>
        </c:manualLayout>
      </c:layout>
      <c:barChart>
        <c:barDir val="col"/>
        <c:grouping val="clustered"/>
        <c:varyColors val="0"/>
        <c:ser>
          <c:idx val="0"/>
          <c:order val="0"/>
          <c:tx>
            <c:strRef>
              <c:f>'Brief COPE'!$A$17</c:f>
              <c:strCache>
                <c:ptCount val="1"/>
                <c:pt idx="0">
                  <c:v>Активне планування</c:v>
                </c:pt>
              </c:strCache>
            </c:strRef>
          </c:tx>
          <c:spPr>
            <a:solidFill>
              <a:schemeClr val="accent1"/>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COPE'!$B$17:$E$17</c:f>
              <c:numCache>
                <c:formatCode>General</c:formatCode>
                <c:ptCount val="4"/>
                <c:pt idx="0">
                  <c:v>10.8</c:v>
                </c:pt>
                <c:pt idx="1">
                  <c:v>11.5</c:v>
                </c:pt>
                <c:pt idx="2">
                  <c:v>12.8</c:v>
                </c:pt>
                <c:pt idx="3">
                  <c:v>14.2</c:v>
                </c:pt>
              </c:numCache>
            </c:numRef>
          </c:val>
          <c:extLst>
            <c:ext xmlns:c16="http://schemas.microsoft.com/office/drawing/2014/chart" uri="{C3380CC4-5D6E-409C-BE32-E72D297353CC}">
              <c16:uniqueId val="{00000000-EEA5-4675-881D-EB46D1651A60}"/>
            </c:ext>
          </c:extLst>
        </c:ser>
        <c:ser>
          <c:idx val="1"/>
          <c:order val="1"/>
          <c:tx>
            <c:strRef>
              <c:f>'Brief COPE'!$A$18</c:f>
              <c:strCache>
                <c:ptCount val="1"/>
                <c:pt idx="0">
                  <c:v>Позитивне переосмислення</c:v>
                </c:pt>
              </c:strCache>
            </c:strRef>
          </c:tx>
          <c:spPr>
            <a:solidFill>
              <a:schemeClr val="accent2"/>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COPE'!$B$18:$E$18</c:f>
              <c:numCache>
                <c:formatCode>General</c:formatCode>
                <c:ptCount val="4"/>
                <c:pt idx="0">
                  <c:v>9.9</c:v>
                </c:pt>
                <c:pt idx="1">
                  <c:v>10.8</c:v>
                </c:pt>
                <c:pt idx="2">
                  <c:v>12.5</c:v>
                </c:pt>
                <c:pt idx="3">
                  <c:v>13.7</c:v>
                </c:pt>
              </c:numCache>
            </c:numRef>
          </c:val>
          <c:extLst>
            <c:ext xmlns:c16="http://schemas.microsoft.com/office/drawing/2014/chart" uri="{C3380CC4-5D6E-409C-BE32-E72D297353CC}">
              <c16:uniqueId val="{00000001-EEA5-4675-881D-EB46D1651A60}"/>
            </c:ext>
          </c:extLst>
        </c:ser>
        <c:ser>
          <c:idx val="2"/>
          <c:order val="2"/>
          <c:tx>
            <c:strRef>
              <c:f>'Brief COPE'!$A$19</c:f>
              <c:strCache>
                <c:ptCount val="1"/>
                <c:pt idx="0">
                  <c:v>Прийняття</c:v>
                </c:pt>
              </c:strCache>
            </c:strRef>
          </c:tx>
          <c:spPr>
            <a:solidFill>
              <a:schemeClr val="accent3"/>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COPE'!$B$19:$E$19</c:f>
              <c:numCache>
                <c:formatCode>General</c:formatCode>
                <c:ptCount val="4"/>
                <c:pt idx="0">
                  <c:v>11.4</c:v>
                </c:pt>
                <c:pt idx="1">
                  <c:v>12.5</c:v>
                </c:pt>
                <c:pt idx="2">
                  <c:v>13.1</c:v>
                </c:pt>
                <c:pt idx="3">
                  <c:v>14.5</c:v>
                </c:pt>
              </c:numCache>
            </c:numRef>
          </c:val>
          <c:extLst>
            <c:ext xmlns:c16="http://schemas.microsoft.com/office/drawing/2014/chart" uri="{C3380CC4-5D6E-409C-BE32-E72D297353CC}">
              <c16:uniqueId val="{00000002-EEA5-4675-881D-EB46D1651A60}"/>
            </c:ext>
          </c:extLst>
        </c:ser>
        <c:ser>
          <c:idx val="3"/>
          <c:order val="3"/>
          <c:tx>
            <c:strRef>
              <c:f>'Brief COPE'!$A$20</c:f>
              <c:strCache>
                <c:ptCount val="1"/>
                <c:pt idx="0">
                  <c:v>Емоційна підтримка</c:v>
                </c:pt>
              </c:strCache>
            </c:strRef>
          </c:tx>
          <c:spPr>
            <a:solidFill>
              <a:schemeClr val="accent4"/>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COPE'!$B$20:$E$20</c:f>
              <c:numCache>
                <c:formatCode>General</c:formatCode>
                <c:ptCount val="4"/>
                <c:pt idx="0">
                  <c:v>10.9</c:v>
                </c:pt>
                <c:pt idx="1">
                  <c:v>12.4</c:v>
                </c:pt>
                <c:pt idx="2">
                  <c:v>12.7</c:v>
                </c:pt>
                <c:pt idx="3">
                  <c:v>13.9</c:v>
                </c:pt>
              </c:numCache>
            </c:numRef>
          </c:val>
          <c:extLst>
            <c:ext xmlns:c16="http://schemas.microsoft.com/office/drawing/2014/chart" uri="{C3380CC4-5D6E-409C-BE32-E72D297353CC}">
              <c16:uniqueId val="{00000003-EEA5-4675-881D-EB46D1651A60}"/>
            </c:ext>
          </c:extLst>
        </c:ser>
        <c:ser>
          <c:idx val="4"/>
          <c:order val="4"/>
          <c:tx>
            <c:strRef>
              <c:f>'Brief COPE'!$A$21</c:f>
              <c:strCache>
                <c:ptCount val="1"/>
                <c:pt idx="0">
                  <c:v>Інструментальна підтримка</c:v>
                </c:pt>
              </c:strCache>
            </c:strRef>
          </c:tx>
          <c:spPr>
            <a:solidFill>
              <a:schemeClr val="accent5"/>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COPE'!$B$21:$E$21</c:f>
              <c:numCache>
                <c:formatCode>General</c:formatCode>
                <c:ptCount val="4"/>
                <c:pt idx="0">
                  <c:v>10.199999999999999</c:v>
                </c:pt>
                <c:pt idx="1">
                  <c:v>11.3</c:v>
                </c:pt>
                <c:pt idx="2">
                  <c:v>12</c:v>
                </c:pt>
                <c:pt idx="3">
                  <c:v>13.5</c:v>
                </c:pt>
              </c:numCache>
            </c:numRef>
          </c:val>
          <c:extLst>
            <c:ext xmlns:c16="http://schemas.microsoft.com/office/drawing/2014/chart" uri="{C3380CC4-5D6E-409C-BE32-E72D297353CC}">
              <c16:uniqueId val="{00000004-EEA5-4675-881D-EB46D1651A60}"/>
            </c:ext>
          </c:extLst>
        </c:ser>
        <c:ser>
          <c:idx val="5"/>
          <c:order val="5"/>
          <c:tx>
            <c:strRef>
              <c:f>'Brief COPE'!$A$22</c:f>
              <c:strCache>
                <c:ptCount val="1"/>
                <c:pt idx="0">
                  <c:v>Заперечення</c:v>
                </c:pt>
              </c:strCache>
            </c:strRef>
          </c:tx>
          <c:spPr>
            <a:solidFill>
              <a:schemeClr val="accent6"/>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COPE'!$B$22:$E$22</c:f>
              <c:numCache>
                <c:formatCode>General</c:formatCode>
                <c:ptCount val="4"/>
                <c:pt idx="0">
                  <c:v>7.2</c:v>
                </c:pt>
                <c:pt idx="1">
                  <c:v>7.5</c:v>
                </c:pt>
                <c:pt idx="2">
                  <c:v>6.1</c:v>
                </c:pt>
                <c:pt idx="3">
                  <c:v>5.3</c:v>
                </c:pt>
              </c:numCache>
            </c:numRef>
          </c:val>
          <c:extLst>
            <c:ext xmlns:c16="http://schemas.microsoft.com/office/drawing/2014/chart" uri="{C3380CC4-5D6E-409C-BE32-E72D297353CC}">
              <c16:uniqueId val="{00000005-EEA5-4675-881D-EB46D1651A60}"/>
            </c:ext>
          </c:extLst>
        </c:ser>
        <c:ser>
          <c:idx val="6"/>
          <c:order val="6"/>
          <c:tx>
            <c:strRef>
              <c:f>'Brief COPE'!$A$23</c:f>
              <c:strCache>
                <c:ptCount val="1"/>
                <c:pt idx="0">
                  <c:v>Поведінкове відсторонення</c:v>
                </c:pt>
              </c:strCache>
            </c:strRef>
          </c:tx>
          <c:spPr>
            <a:solidFill>
              <a:schemeClr val="accent1">
                <a:lumMod val="60000"/>
              </a:schemeClr>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COPE'!$B$23:$E$23</c:f>
              <c:numCache>
                <c:formatCode>General</c:formatCode>
                <c:ptCount val="4"/>
                <c:pt idx="0">
                  <c:v>6.8</c:v>
                </c:pt>
                <c:pt idx="1">
                  <c:v>6.8</c:v>
                </c:pt>
                <c:pt idx="2">
                  <c:v>5.5</c:v>
                </c:pt>
                <c:pt idx="3">
                  <c:v>4.9000000000000004</c:v>
                </c:pt>
              </c:numCache>
            </c:numRef>
          </c:val>
          <c:extLst>
            <c:ext xmlns:c16="http://schemas.microsoft.com/office/drawing/2014/chart" uri="{C3380CC4-5D6E-409C-BE32-E72D297353CC}">
              <c16:uniqueId val="{00000006-EEA5-4675-881D-EB46D1651A60}"/>
            </c:ext>
          </c:extLst>
        </c:ser>
        <c:ser>
          <c:idx val="7"/>
          <c:order val="7"/>
          <c:tx>
            <c:strRef>
              <c:f>'Brief COPE'!$A$24</c:f>
              <c:strCache>
                <c:ptCount val="1"/>
                <c:pt idx="0">
                  <c:v>Використання психоактивних речовин</c:v>
                </c:pt>
              </c:strCache>
            </c:strRef>
          </c:tx>
          <c:spPr>
            <a:solidFill>
              <a:schemeClr val="accent2">
                <a:lumMod val="60000"/>
              </a:schemeClr>
            </a:solidFill>
            <a:ln>
              <a:noFill/>
            </a:ln>
            <a:effectLst/>
          </c:spPr>
          <c:invertIfNegative val="0"/>
          <c:cat>
            <c:multiLvlStrRef>
              <c:f>'Brief COPE'!$B$15:$E$16</c:f>
              <c:multiLvlStrCache>
                <c:ptCount val="4"/>
                <c:lvl>
                  <c:pt idx="0">
                    <c:v>З хронічними</c:v>
                  </c:pt>
                  <c:pt idx="1">
                    <c:v>Без обмежень</c:v>
                  </c:pt>
                  <c:pt idx="2">
                    <c:v>З хронічними</c:v>
                  </c:pt>
                  <c:pt idx="3">
                    <c:v>Без обмежень</c:v>
                  </c:pt>
                </c:lvl>
                <c:lvl>
                  <c:pt idx="0">
                    <c:v>до</c:v>
                  </c:pt>
                  <c:pt idx="2">
                    <c:v>після</c:v>
                  </c:pt>
                </c:lvl>
              </c:multiLvlStrCache>
            </c:multiLvlStrRef>
          </c:cat>
          <c:val>
            <c:numRef>
              <c:f>'Brief COPE'!$B$24:$E$24</c:f>
              <c:numCache>
                <c:formatCode>General</c:formatCode>
                <c:ptCount val="4"/>
                <c:pt idx="0">
                  <c:v>5.0999999999999996</c:v>
                </c:pt>
                <c:pt idx="1">
                  <c:v>5.3</c:v>
                </c:pt>
                <c:pt idx="2">
                  <c:v>4.5</c:v>
                </c:pt>
                <c:pt idx="3">
                  <c:v>3.9</c:v>
                </c:pt>
              </c:numCache>
            </c:numRef>
          </c:val>
          <c:extLst>
            <c:ext xmlns:c16="http://schemas.microsoft.com/office/drawing/2014/chart" uri="{C3380CC4-5D6E-409C-BE32-E72D297353CC}">
              <c16:uniqueId val="{00000007-EEA5-4675-881D-EB46D1651A60}"/>
            </c:ext>
          </c:extLst>
        </c:ser>
        <c:dLbls>
          <c:showLegendKey val="0"/>
          <c:showVal val="0"/>
          <c:showCatName val="0"/>
          <c:showSerName val="0"/>
          <c:showPercent val="0"/>
          <c:showBubbleSize val="0"/>
        </c:dLbls>
        <c:gapWidth val="219"/>
        <c:overlap val="-27"/>
        <c:axId val="86053552"/>
        <c:axId val="86037744"/>
      </c:barChart>
      <c:catAx>
        <c:axId val="8605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37744"/>
        <c:crosses val="autoZero"/>
        <c:auto val="1"/>
        <c:lblAlgn val="ctr"/>
        <c:lblOffset val="100"/>
        <c:noMultiLvlLbl val="0"/>
      </c:catAx>
      <c:valAx>
        <c:axId val="8603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5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Середні бали субшкал </a:t>
            </a:r>
            <a:r>
              <a:rPr lang="en-US"/>
              <a:t>Brief COPE </a:t>
            </a:r>
            <a:r>
              <a:rPr lang="uk-UA"/>
              <a:t>за тривалістю переміщення та житловими умовами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3.8240366612776369E-2"/>
          <c:y val="0.16215292003571513"/>
          <c:w val="0.94637700828672477"/>
          <c:h val="0.34583504042858154"/>
        </c:manualLayout>
      </c:layout>
      <c:barChart>
        <c:barDir val="col"/>
        <c:grouping val="clustered"/>
        <c:varyColors val="0"/>
        <c:ser>
          <c:idx val="0"/>
          <c:order val="0"/>
          <c:tx>
            <c:strRef>
              <c:f>'Brief COPE'!$A$30</c:f>
              <c:strCache>
                <c:ptCount val="1"/>
                <c:pt idx="0">
                  <c:v>&lt;1 рік / тимчасове житло (N=46)</c:v>
                </c:pt>
              </c:strCache>
            </c:strRef>
          </c:tx>
          <c:spPr>
            <a:solidFill>
              <a:schemeClr val="accent1"/>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COPE'!$B$30:$M$30</c:f>
              <c:numCache>
                <c:formatCode>General</c:formatCode>
                <c:ptCount val="12"/>
                <c:pt idx="0">
                  <c:v>10.9</c:v>
                </c:pt>
                <c:pt idx="1">
                  <c:v>10.7</c:v>
                </c:pt>
                <c:pt idx="2">
                  <c:v>12.3</c:v>
                </c:pt>
                <c:pt idx="3">
                  <c:v>11.2</c:v>
                </c:pt>
                <c:pt idx="4">
                  <c:v>6.5</c:v>
                </c:pt>
                <c:pt idx="5">
                  <c:v>6.1</c:v>
                </c:pt>
                <c:pt idx="6">
                  <c:v>12.2</c:v>
                </c:pt>
                <c:pt idx="7">
                  <c:v>12.5</c:v>
                </c:pt>
                <c:pt idx="8">
                  <c:v>13</c:v>
                </c:pt>
                <c:pt idx="9">
                  <c:v>12.4</c:v>
                </c:pt>
                <c:pt idx="10">
                  <c:v>6</c:v>
                </c:pt>
                <c:pt idx="11">
                  <c:v>5.5</c:v>
                </c:pt>
              </c:numCache>
            </c:numRef>
          </c:val>
          <c:extLst>
            <c:ext xmlns:c16="http://schemas.microsoft.com/office/drawing/2014/chart" uri="{C3380CC4-5D6E-409C-BE32-E72D297353CC}">
              <c16:uniqueId val="{00000000-6BBC-484E-8351-07BFA93C6E2E}"/>
            </c:ext>
          </c:extLst>
        </c:ser>
        <c:ser>
          <c:idx val="1"/>
          <c:order val="1"/>
          <c:tx>
            <c:strRef>
              <c:f>'Brief COPE'!$A$31</c:f>
              <c:strCache>
                <c:ptCount val="1"/>
                <c:pt idx="0">
                  <c:v>1–3 роки / орендоване житло (N=60)</c:v>
                </c:pt>
              </c:strCache>
            </c:strRef>
          </c:tx>
          <c:spPr>
            <a:solidFill>
              <a:schemeClr val="accent2"/>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COPE'!$B$31:$M$31</c:f>
              <c:numCache>
                <c:formatCode>General</c:formatCode>
                <c:ptCount val="12"/>
                <c:pt idx="0">
                  <c:v>11.8</c:v>
                </c:pt>
                <c:pt idx="1">
                  <c:v>10.9</c:v>
                </c:pt>
                <c:pt idx="2">
                  <c:v>12</c:v>
                </c:pt>
                <c:pt idx="3">
                  <c:v>12</c:v>
                </c:pt>
                <c:pt idx="4">
                  <c:v>5.8</c:v>
                </c:pt>
                <c:pt idx="5">
                  <c:v>5.6</c:v>
                </c:pt>
                <c:pt idx="6">
                  <c:v>13.4</c:v>
                </c:pt>
                <c:pt idx="7">
                  <c:v>13.7</c:v>
                </c:pt>
                <c:pt idx="8">
                  <c:v>14</c:v>
                </c:pt>
                <c:pt idx="9">
                  <c:v>13.5</c:v>
                </c:pt>
                <c:pt idx="10">
                  <c:v>5.4</c:v>
                </c:pt>
                <c:pt idx="11">
                  <c:v>4.8</c:v>
                </c:pt>
              </c:numCache>
            </c:numRef>
          </c:val>
          <c:extLst>
            <c:ext xmlns:c16="http://schemas.microsoft.com/office/drawing/2014/chart" uri="{C3380CC4-5D6E-409C-BE32-E72D297353CC}">
              <c16:uniqueId val="{00000001-6BBC-484E-8351-07BFA93C6E2E}"/>
            </c:ext>
          </c:extLst>
        </c:ser>
        <c:ser>
          <c:idx val="2"/>
          <c:order val="2"/>
          <c:tx>
            <c:strRef>
              <c:f>'Brief COPE'!$A$32</c:f>
              <c:strCache>
                <c:ptCount val="1"/>
                <c:pt idx="0">
                  <c:v>&gt;3 роки / приватне житло (N=64)</c:v>
                </c:pt>
              </c:strCache>
            </c:strRef>
          </c:tx>
          <c:spPr>
            <a:solidFill>
              <a:schemeClr val="accent3"/>
            </a:solidFill>
            <a:ln>
              <a:noFill/>
            </a:ln>
            <a:effectLst/>
          </c:spPr>
          <c:invertIfNegative val="0"/>
          <c:cat>
            <c:multiLvlStrRef>
              <c:f>'Brief COPE'!$B$28:$M$29</c:f>
              <c:multiLvlStrCache>
                <c:ptCount val="12"/>
                <c:lvl>
                  <c:pt idx="0">
                    <c:v>Активне планування</c:v>
                  </c:pt>
                  <c:pt idx="1">
                    <c:v>Позитивне переосмислення</c:v>
                  </c:pt>
                  <c:pt idx="2">
                    <c:v>Прийняття</c:v>
                  </c:pt>
                  <c:pt idx="3">
                    <c:v>Емоційна підтримка</c:v>
                  </c:pt>
                  <c:pt idx="4">
                    <c:v>Заперечення</c:v>
                  </c:pt>
                  <c:pt idx="5">
                    <c:v>Поведінкове відсторонення</c:v>
                  </c:pt>
                  <c:pt idx="6">
                    <c:v>Активне планування</c:v>
                  </c:pt>
                  <c:pt idx="7">
                    <c:v>Позитивне переосмислення</c:v>
                  </c:pt>
                  <c:pt idx="8">
                    <c:v>Прийняття</c:v>
                  </c:pt>
                  <c:pt idx="9">
                    <c:v>Емоційна підтримка</c:v>
                  </c:pt>
                  <c:pt idx="10">
                    <c:v>Заперечення</c:v>
                  </c:pt>
                  <c:pt idx="11">
                    <c:v>Поведінкове відсторонення</c:v>
                  </c:pt>
                </c:lvl>
                <c:lvl>
                  <c:pt idx="0">
                    <c:v>до коучингу</c:v>
                  </c:pt>
                  <c:pt idx="6">
                    <c:v>після коучингу</c:v>
                  </c:pt>
                </c:lvl>
              </c:multiLvlStrCache>
            </c:multiLvlStrRef>
          </c:cat>
          <c:val>
            <c:numRef>
              <c:f>'Brief COPE'!$B$32:$M$32</c:f>
              <c:numCache>
                <c:formatCode>General</c:formatCode>
                <c:ptCount val="12"/>
                <c:pt idx="0">
                  <c:v>12.6</c:v>
                </c:pt>
                <c:pt idx="1">
                  <c:v>11.5</c:v>
                </c:pt>
                <c:pt idx="2">
                  <c:v>12.5</c:v>
                </c:pt>
                <c:pt idx="3">
                  <c:v>12.8</c:v>
                </c:pt>
                <c:pt idx="4">
                  <c:v>5.4</c:v>
                </c:pt>
                <c:pt idx="5">
                  <c:v>5</c:v>
                </c:pt>
                <c:pt idx="6">
                  <c:v>14.1</c:v>
                </c:pt>
                <c:pt idx="7">
                  <c:v>14</c:v>
                </c:pt>
                <c:pt idx="8">
                  <c:v>14.5</c:v>
                </c:pt>
                <c:pt idx="9">
                  <c:v>13.9</c:v>
                </c:pt>
                <c:pt idx="10">
                  <c:v>5.0999999999999996</c:v>
                </c:pt>
                <c:pt idx="11">
                  <c:v>4.3</c:v>
                </c:pt>
              </c:numCache>
            </c:numRef>
          </c:val>
          <c:extLst>
            <c:ext xmlns:c16="http://schemas.microsoft.com/office/drawing/2014/chart" uri="{C3380CC4-5D6E-409C-BE32-E72D297353CC}">
              <c16:uniqueId val="{00000002-6BBC-484E-8351-07BFA93C6E2E}"/>
            </c:ext>
          </c:extLst>
        </c:ser>
        <c:dLbls>
          <c:showLegendKey val="0"/>
          <c:showVal val="0"/>
          <c:showCatName val="0"/>
          <c:showSerName val="0"/>
          <c:showPercent val="0"/>
          <c:showBubbleSize val="0"/>
        </c:dLbls>
        <c:gapWidth val="219"/>
        <c:overlap val="-27"/>
        <c:axId val="1286841280"/>
        <c:axId val="1286842528"/>
      </c:barChart>
      <c:catAx>
        <c:axId val="128684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2528"/>
        <c:crosses val="autoZero"/>
        <c:auto val="1"/>
        <c:lblAlgn val="ctr"/>
        <c:lblOffset val="100"/>
        <c:noMultiLvlLbl val="0"/>
      </c:catAx>
      <c:valAx>
        <c:axId val="12868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684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Загальна стресостійкість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Maddi!$B$2</c:f>
              <c:strCache>
                <c:ptCount val="1"/>
                <c:pt idx="0">
                  <c:v>До коучингу, %</c:v>
                </c:pt>
              </c:strCache>
            </c:strRef>
          </c:tx>
          <c:spPr>
            <a:solidFill>
              <a:schemeClr val="accent1"/>
            </a:solidFill>
            <a:ln>
              <a:noFill/>
            </a:ln>
            <a:effectLst/>
          </c:spPr>
          <c:invertIfNegative val="0"/>
          <c:cat>
            <c:strRef>
              <c:f>Maddi!$A$3:$A$5</c:f>
              <c:strCache>
                <c:ptCount val="3"/>
                <c:pt idx="0">
                  <c:v>Низький (10–22)</c:v>
                </c:pt>
                <c:pt idx="1">
                  <c:v>Середній (23–36)</c:v>
                </c:pt>
                <c:pt idx="2">
                  <c:v>Високий (37–50)</c:v>
                </c:pt>
              </c:strCache>
            </c:strRef>
          </c:cat>
          <c:val>
            <c:numRef>
              <c:f>Maddi!$B$3:$B$5</c:f>
              <c:numCache>
                <c:formatCode>0.00%</c:formatCode>
                <c:ptCount val="3"/>
                <c:pt idx="0" formatCode="0%">
                  <c:v>0.28000000000000003</c:v>
                </c:pt>
                <c:pt idx="1">
                  <c:v>0.50600000000000001</c:v>
                </c:pt>
                <c:pt idx="2" formatCode="0%">
                  <c:v>0.2</c:v>
                </c:pt>
              </c:numCache>
            </c:numRef>
          </c:val>
          <c:extLst>
            <c:ext xmlns:c16="http://schemas.microsoft.com/office/drawing/2014/chart" uri="{C3380CC4-5D6E-409C-BE32-E72D297353CC}">
              <c16:uniqueId val="{00000000-DF1E-490C-8C7B-16567B187AC8}"/>
            </c:ext>
          </c:extLst>
        </c:ser>
        <c:ser>
          <c:idx val="1"/>
          <c:order val="1"/>
          <c:tx>
            <c:strRef>
              <c:f>Maddi!$C$2</c:f>
              <c:strCache>
                <c:ptCount val="1"/>
                <c:pt idx="0">
                  <c:v>Після коучингу, %</c:v>
                </c:pt>
              </c:strCache>
            </c:strRef>
          </c:tx>
          <c:spPr>
            <a:solidFill>
              <a:schemeClr val="accent2"/>
            </a:solidFill>
            <a:ln>
              <a:noFill/>
            </a:ln>
            <a:effectLst/>
          </c:spPr>
          <c:invertIfNegative val="0"/>
          <c:cat>
            <c:strRef>
              <c:f>Maddi!$A$3:$A$5</c:f>
              <c:strCache>
                <c:ptCount val="3"/>
                <c:pt idx="0">
                  <c:v>Низький (10–22)</c:v>
                </c:pt>
                <c:pt idx="1">
                  <c:v>Середній (23–36)</c:v>
                </c:pt>
                <c:pt idx="2">
                  <c:v>Високий (37–50)</c:v>
                </c:pt>
              </c:strCache>
            </c:strRef>
          </c:cat>
          <c:val>
            <c:numRef>
              <c:f>Maddi!$C$3:$C$5</c:f>
              <c:numCache>
                <c:formatCode>0.00%</c:formatCode>
                <c:ptCount val="3"/>
                <c:pt idx="0">
                  <c:v>0.20599999999999999</c:v>
                </c:pt>
                <c:pt idx="1">
                  <c:v>0.5</c:v>
                </c:pt>
                <c:pt idx="2">
                  <c:v>0.29399999999999998</c:v>
                </c:pt>
              </c:numCache>
            </c:numRef>
          </c:val>
          <c:extLst>
            <c:ext xmlns:c16="http://schemas.microsoft.com/office/drawing/2014/chart" uri="{C3380CC4-5D6E-409C-BE32-E72D297353CC}">
              <c16:uniqueId val="{00000001-DF1E-490C-8C7B-16567B187AC8}"/>
            </c:ext>
          </c:extLst>
        </c:ser>
        <c:dLbls>
          <c:showLegendKey val="0"/>
          <c:showVal val="0"/>
          <c:showCatName val="0"/>
          <c:showSerName val="0"/>
          <c:showPercent val="0"/>
          <c:showBubbleSize val="0"/>
        </c:dLbls>
        <c:gapWidth val="219"/>
        <c:overlap val="-27"/>
        <c:axId val="86069776"/>
        <c:axId val="2101532880"/>
      </c:barChart>
      <c:catAx>
        <c:axId val="8606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01532880"/>
        <c:crosses val="autoZero"/>
        <c:auto val="1"/>
        <c:lblAlgn val="ctr"/>
        <c:lblOffset val="100"/>
        <c:noMultiLvlLbl val="0"/>
      </c:catAx>
      <c:valAx>
        <c:axId val="2101532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стресостійкості за віковими категоріями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Maddi!$A$11</c:f>
              <c:strCache>
                <c:ptCount val="1"/>
                <c:pt idx="0">
                  <c:v>18–23</c:v>
                </c:pt>
              </c:strCache>
            </c:strRef>
          </c:tx>
          <c:spPr>
            <a:solidFill>
              <a:schemeClr val="accent1"/>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Maddi!$B$11:$G$11</c:f>
              <c:numCache>
                <c:formatCode>0%</c:formatCode>
                <c:ptCount val="6"/>
                <c:pt idx="0">
                  <c:v>0.2</c:v>
                </c:pt>
                <c:pt idx="1">
                  <c:v>0.53</c:v>
                </c:pt>
                <c:pt idx="2">
                  <c:v>0.27</c:v>
                </c:pt>
                <c:pt idx="3">
                  <c:v>0.13</c:v>
                </c:pt>
                <c:pt idx="4">
                  <c:v>0.6</c:v>
                </c:pt>
                <c:pt idx="5">
                  <c:v>0.27</c:v>
                </c:pt>
              </c:numCache>
            </c:numRef>
          </c:val>
          <c:extLst>
            <c:ext xmlns:c16="http://schemas.microsoft.com/office/drawing/2014/chart" uri="{C3380CC4-5D6E-409C-BE32-E72D297353CC}">
              <c16:uniqueId val="{00000000-F13E-4D55-9864-CC2F324111A9}"/>
            </c:ext>
          </c:extLst>
        </c:ser>
        <c:ser>
          <c:idx val="1"/>
          <c:order val="1"/>
          <c:tx>
            <c:strRef>
              <c:f>Maddi!$A$12</c:f>
              <c:strCache>
                <c:ptCount val="1"/>
                <c:pt idx="0">
                  <c:v>24–45</c:v>
                </c:pt>
              </c:strCache>
            </c:strRef>
          </c:tx>
          <c:spPr>
            <a:solidFill>
              <a:schemeClr val="accent2"/>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Maddi!$B$12:$G$12</c:f>
              <c:numCache>
                <c:formatCode>0%</c:formatCode>
                <c:ptCount val="6"/>
                <c:pt idx="0">
                  <c:v>0.18</c:v>
                </c:pt>
                <c:pt idx="1">
                  <c:v>0.56000000000000005</c:v>
                </c:pt>
                <c:pt idx="2">
                  <c:v>0.26</c:v>
                </c:pt>
                <c:pt idx="3">
                  <c:v>0.15</c:v>
                </c:pt>
                <c:pt idx="4">
                  <c:v>0.59</c:v>
                </c:pt>
                <c:pt idx="5">
                  <c:v>0.26</c:v>
                </c:pt>
              </c:numCache>
            </c:numRef>
          </c:val>
          <c:extLst>
            <c:ext xmlns:c16="http://schemas.microsoft.com/office/drawing/2014/chart" uri="{C3380CC4-5D6E-409C-BE32-E72D297353CC}">
              <c16:uniqueId val="{00000001-F13E-4D55-9864-CC2F324111A9}"/>
            </c:ext>
          </c:extLst>
        </c:ser>
        <c:ser>
          <c:idx val="2"/>
          <c:order val="2"/>
          <c:tx>
            <c:strRef>
              <c:f>Maddi!$A$13</c:f>
              <c:strCache>
                <c:ptCount val="1"/>
                <c:pt idx="0">
                  <c:v>46–59</c:v>
                </c:pt>
              </c:strCache>
            </c:strRef>
          </c:tx>
          <c:spPr>
            <a:solidFill>
              <a:schemeClr val="accent3"/>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Maddi!$B$13:$G$13</c:f>
              <c:numCache>
                <c:formatCode>0%</c:formatCode>
                <c:ptCount val="6"/>
                <c:pt idx="0">
                  <c:v>0.19</c:v>
                </c:pt>
                <c:pt idx="1">
                  <c:v>0.5</c:v>
                </c:pt>
                <c:pt idx="2">
                  <c:v>0.31</c:v>
                </c:pt>
                <c:pt idx="3">
                  <c:v>0.16</c:v>
                </c:pt>
                <c:pt idx="4">
                  <c:v>0.53</c:v>
                </c:pt>
                <c:pt idx="5">
                  <c:v>0.31</c:v>
                </c:pt>
              </c:numCache>
            </c:numRef>
          </c:val>
          <c:extLst>
            <c:ext xmlns:c16="http://schemas.microsoft.com/office/drawing/2014/chart" uri="{C3380CC4-5D6E-409C-BE32-E72D297353CC}">
              <c16:uniqueId val="{00000002-F13E-4D55-9864-CC2F324111A9}"/>
            </c:ext>
          </c:extLst>
        </c:ser>
        <c:ser>
          <c:idx val="3"/>
          <c:order val="3"/>
          <c:tx>
            <c:strRef>
              <c:f>Maddi!$A$14</c:f>
              <c:strCache>
                <c:ptCount val="1"/>
                <c:pt idx="0">
                  <c:v>60+</c:v>
                </c:pt>
              </c:strCache>
            </c:strRef>
          </c:tx>
          <c:spPr>
            <a:solidFill>
              <a:schemeClr val="accent4"/>
            </a:solidFill>
            <a:ln>
              <a:noFill/>
            </a:ln>
            <a:effectLst/>
          </c:spPr>
          <c:invertIfNegative val="0"/>
          <c:cat>
            <c:multiLvlStrRef>
              <c:f>Maddi!$B$9:$G$10</c:f>
              <c:multiLvlStrCache>
                <c:ptCount val="6"/>
                <c:lvl>
                  <c:pt idx="0">
                    <c:v>Низький</c:v>
                  </c:pt>
                  <c:pt idx="1">
                    <c:v>Середній</c:v>
                  </c:pt>
                  <c:pt idx="2">
                    <c:v>Високий</c:v>
                  </c:pt>
                  <c:pt idx="3">
                    <c:v>Низький</c:v>
                  </c:pt>
                  <c:pt idx="4">
                    <c:v>Середній</c:v>
                  </c:pt>
                  <c:pt idx="5">
                    <c:v>Високий</c:v>
                  </c:pt>
                </c:lvl>
                <c:lvl>
                  <c:pt idx="0">
                    <c:v>до коучингу</c:v>
                  </c:pt>
                  <c:pt idx="3">
                    <c:v>після коучингу</c:v>
                  </c:pt>
                </c:lvl>
              </c:multiLvlStrCache>
            </c:multiLvlStrRef>
          </c:cat>
          <c:val>
            <c:numRef>
              <c:f>Maddi!$B$14:$G$14</c:f>
              <c:numCache>
                <c:formatCode>0%</c:formatCode>
                <c:ptCount val="6"/>
                <c:pt idx="0">
                  <c:v>0.78</c:v>
                </c:pt>
                <c:pt idx="1">
                  <c:v>0.3</c:v>
                </c:pt>
                <c:pt idx="2">
                  <c:v>0.3</c:v>
                </c:pt>
                <c:pt idx="3">
                  <c:v>0.48</c:v>
                </c:pt>
                <c:pt idx="4">
                  <c:v>0.22</c:v>
                </c:pt>
                <c:pt idx="5">
                  <c:v>0.3</c:v>
                </c:pt>
              </c:numCache>
            </c:numRef>
          </c:val>
          <c:extLst>
            <c:ext xmlns:c16="http://schemas.microsoft.com/office/drawing/2014/chart" uri="{C3380CC4-5D6E-409C-BE32-E72D297353CC}">
              <c16:uniqueId val="{00000003-F13E-4D55-9864-CC2F324111A9}"/>
            </c:ext>
          </c:extLst>
        </c:ser>
        <c:dLbls>
          <c:showLegendKey val="0"/>
          <c:showVal val="0"/>
          <c:showCatName val="0"/>
          <c:showSerName val="0"/>
          <c:showPercent val="0"/>
          <c:showBubbleSize val="0"/>
        </c:dLbls>
        <c:gapWidth val="219"/>
        <c:overlap val="-27"/>
        <c:axId val="86063120"/>
        <c:axId val="86063536"/>
      </c:barChart>
      <c:catAx>
        <c:axId val="8606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3536"/>
        <c:crosses val="autoZero"/>
        <c:auto val="1"/>
        <c:lblAlgn val="ctr"/>
        <c:lblOffset val="100"/>
        <c:noMultiLvlLbl val="0"/>
      </c:catAx>
      <c:valAx>
        <c:axId val="86063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06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4060-FB5A-4487-8F1E-BDD27090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28750</Words>
  <Characters>163879</Characters>
  <Application>Microsoft Office Word</Application>
  <DocSecurity>0</DocSecurity>
  <Lines>1365</Lines>
  <Paragraphs>384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Барбарук</dc:creator>
  <cp:keywords/>
  <dc:description/>
  <cp:lastModifiedBy>Наталія Завацька</cp:lastModifiedBy>
  <cp:revision>3</cp:revision>
  <cp:lastPrinted>2025-10-02T16:18:00Z</cp:lastPrinted>
  <dcterms:created xsi:type="dcterms:W3CDTF">2025-12-16T15:37:00Z</dcterms:created>
  <dcterms:modified xsi:type="dcterms:W3CDTF">2025-12-16T15:39:00Z</dcterms:modified>
</cp:coreProperties>
</file>