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7D71D8" w:rsidRDefault="0000146C" w:rsidP="00620C86">
      <w:pPr>
        <w:pStyle w:val="1"/>
        <w:spacing w:before="83"/>
        <w:ind w:left="949" w:right="230" w:hanging="949"/>
      </w:pPr>
      <w:bookmarkStart w:id="0" w:name="_Hlk174782530"/>
      <w:r w:rsidRPr="007D71D8">
        <w:t>РОЗДІЛ 1</w:t>
      </w:r>
    </w:p>
    <w:p w14:paraId="31970B11" w14:textId="77777777" w:rsidR="00314AF3" w:rsidRPr="007D71D8" w:rsidRDefault="00314AF3" w:rsidP="00314AF3">
      <w:pPr>
        <w:rPr>
          <w:lang w:eastAsia="en-US"/>
        </w:rPr>
      </w:pPr>
    </w:p>
    <w:p w14:paraId="6293A8A4" w14:textId="77777777" w:rsidR="0008658A" w:rsidRPr="007D71D8" w:rsidRDefault="0008658A" w:rsidP="00314AF3">
      <w:pPr>
        <w:rPr>
          <w:lang w:eastAsia="en-US"/>
        </w:rPr>
      </w:pPr>
    </w:p>
    <w:p w14:paraId="4BCB22A4" w14:textId="77777777" w:rsidR="0008658A" w:rsidRPr="007D71D8" w:rsidRDefault="0008658A" w:rsidP="00314AF3">
      <w:pPr>
        <w:rPr>
          <w:lang w:eastAsia="en-US"/>
        </w:rPr>
      </w:pPr>
    </w:p>
    <w:p w14:paraId="66351745" w14:textId="77777777" w:rsidR="00E61E51" w:rsidRPr="007D71D8" w:rsidRDefault="00E61E51" w:rsidP="00E61E51">
      <w:pPr>
        <w:rPr>
          <w:lang w:eastAsia="en-US"/>
        </w:rPr>
      </w:pPr>
    </w:p>
    <w:p w14:paraId="46A34036" w14:textId="400F87B5" w:rsidR="0064277F" w:rsidRPr="007D71D8" w:rsidRDefault="008B1EEC" w:rsidP="00C72C91">
      <w:pPr>
        <w:pStyle w:val="ae"/>
        <w:spacing w:after="0" w:line="360" w:lineRule="auto"/>
        <w:ind w:right="219" w:firstLine="707"/>
        <w:jc w:val="center"/>
        <w:rPr>
          <w:b/>
          <w:bCs/>
          <w:sz w:val="28"/>
          <w:szCs w:val="28"/>
        </w:rPr>
      </w:pPr>
      <w:r w:rsidRPr="007D71D8">
        <w:rPr>
          <w:b/>
          <w:bCs/>
          <w:caps/>
          <w:sz w:val="28"/>
          <w:szCs w:val="28"/>
        </w:rPr>
        <w:t xml:space="preserve">Теоретико-методологічні підходи до вивчення проблеми </w:t>
      </w:r>
      <w:r w:rsidRPr="007D71D8">
        <w:rPr>
          <w:b/>
          <w:bCs/>
          <w:caps/>
          <w:color w:val="000000"/>
          <w:sz w:val="26"/>
          <w:szCs w:val="26"/>
        </w:rPr>
        <w:t>виникнення та розвитку інституту піклування в системі соціального забезпечення</w:t>
      </w:r>
    </w:p>
    <w:p w14:paraId="7C793CB8" w14:textId="77777777" w:rsidR="0008658A" w:rsidRPr="007D71D8" w:rsidRDefault="0008658A" w:rsidP="00314AF3">
      <w:pPr>
        <w:pStyle w:val="ae"/>
        <w:spacing w:line="360" w:lineRule="auto"/>
        <w:ind w:right="219" w:firstLine="707"/>
        <w:jc w:val="both"/>
        <w:rPr>
          <w:sz w:val="28"/>
          <w:szCs w:val="28"/>
        </w:rPr>
      </w:pPr>
    </w:p>
    <w:p w14:paraId="18FA3CA0" w14:textId="6FDB3A83" w:rsidR="00C72C91" w:rsidRPr="007D71D8" w:rsidRDefault="00C72C91" w:rsidP="00314AF3">
      <w:pPr>
        <w:pStyle w:val="ae"/>
        <w:spacing w:line="360" w:lineRule="auto"/>
        <w:ind w:right="219" w:firstLine="707"/>
        <w:jc w:val="both"/>
        <w:rPr>
          <w:b/>
          <w:bCs/>
          <w:sz w:val="28"/>
          <w:szCs w:val="28"/>
        </w:rPr>
      </w:pPr>
      <w:bookmarkStart w:id="1" w:name="_Hlk213961820"/>
      <w:r w:rsidRPr="007D71D8">
        <w:rPr>
          <w:b/>
          <w:bCs/>
          <w:sz w:val="28"/>
          <w:szCs w:val="28"/>
        </w:rPr>
        <w:t xml:space="preserve">1.1. </w:t>
      </w:r>
      <w:r w:rsidR="008B1EEC" w:rsidRPr="007D71D8">
        <w:rPr>
          <w:b/>
          <w:bCs/>
          <w:sz w:val="28"/>
          <w:szCs w:val="28"/>
        </w:rPr>
        <w:t>Історичні витоки інституту опіки дітей, позбавлених батьківського піклування до часів проголошення незалежності Україні</w:t>
      </w:r>
    </w:p>
    <w:p w14:paraId="16E3A1DE" w14:textId="77777777" w:rsidR="00C72C91" w:rsidRPr="007D71D8" w:rsidRDefault="00C72C91" w:rsidP="00314AF3">
      <w:pPr>
        <w:pStyle w:val="ae"/>
        <w:spacing w:line="360" w:lineRule="auto"/>
        <w:ind w:right="219" w:firstLine="707"/>
        <w:jc w:val="both"/>
        <w:rPr>
          <w:sz w:val="28"/>
          <w:szCs w:val="28"/>
        </w:rPr>
      </w:pPr>
    </w:p>
    <w:p w14:paraId="6141104C" w14:textId="074F917F" w:rsidR="00021E02" w:rsidRPr="007D71D8" w:rsidRDefault="00BB4FFC" w:rsidP="00E2162C">
      <w:pPr>
        <w:pStyle w:val="ae"/>
        <w:spacing w:line="360" w:lineRule="auto"/>
        <w:ind w:right="219" w:firstLine="707"/>
        <w:jc w:val="both"/>
        <w:rPr>
          <w:sz w:val="28"/>
          <w:szCs w:val="28"/>
        </w:rPr>
      </w:pPr>
      <w:r w:rsidRPr="007D71D8">
        <w:rPr>
          <w:sz w:val="28"/>
          <w:szCs w:val="28"/>
        </w:rPr>
        <w:t xml:space="preserve">У </w:t>
      </w:r>
      <w:r w:rsidR="00E2162C">
        <w:rPr>
          <w:sz w:val="28"/>
          <w:szCs w:val="28"/>
        </w:rPr>
        <w:t>під</w:t>
      </w:r>
      <w:r w:rsidR="008B1EEC" w:rsidRPr="007D71D8">
        <w:rPr>
          <w:sz w:val="28"/>
          <w:szCs w:val="28"/>
        </w:rPr>
        <w:t xml:space="preserve">розділі </w:t>
      </w:r>
      <w:r w:rsidRPr="007D71D8">
        <w:rPr>
          <w:sz w:val="28"/>
          <w:szCs w:val="28"/>
        </w:rPr>
        <w:t>розкривається сутність інституту опіки як однієї із основних форм влаштування дітей-сиріт та дітей, позбавлених батьківського піклування через призму дослідження етапів його становлення та розвитку, задля визначення основних їх закономірностей, що є важливим в умовах перебування нашої держави в складному соціально-економічному становищі</w:t>
      </w:r>
      <w:r w:rsidR="00E2162C">
        <w:rPr>
          <w:sz w:val="28"/>
          <w:szCs w:val="28"/>
        </w:rPr>
        <w:t xml:space="preserve">. </w:t>
      </w:r>
      <w:r w:rsidRPr="007D71D8">
        <w:rPr>
          <w:sz w:val="28"/>
          <w:szCs w:val="28"/>
        </w:rPr>
        <w:t xml:space="preserve">Проведене дослідження надало можливість виділити наступні етапи становлення та розвитку інститут опіки, дітей позбавлених батьківського піклування, а саме: період Стародавнього світу та Середньовіччя, період пов’язаний із проголошенням незалежності української держави. </w:t>
      </w:r>
    </w:p>
    <w:p w14:paraId="66158A71" w14:textId="77777777" w:rsidR="00021E02" w:rsidRPr="007D71D8" w:rsidRDefault="00BB4FFC" w:rsidP="00314AF3">
      <w:pPr>
        <w:pStyle w:val="ae"/>
        <w:spacing w:line="360" w:lineRule="auto"/>
        <w:ind w:right="219" w:firstLine="707"/>
        <w:jc w:val="both"/>
        <w:rPr>
          <w:sz w:val="28"/>
          <w:szCs w:val="28"/>
        </w:rPr>
      </w:pPr>
      <w:r w:rsidRPr="007D71D8">
        <w:rPr>
          <w:sz w:val="28"/>
          <w:szCs w:val="28"/>
        </w:rPr>
        <w:t xml:space="preserve">Аргументується позиція, згідно з якою на українських землях інститут усиновлення та опіки і піклування зародився в період язичництва, а з появою Київської Русі вже починають згадуватись положення, що стосуються опіки та піклування. </w:t>
      </w:r>
    </w:p>
    <w:p w14:paraId="1CCB210F" w14:textId="77777777" w:rsidR="00021E02" w:rsidRPr="007D71D8" w:rsidRDefault="00BB4FFC" w:rsidP="00314AF3">
      <w:pPr>
        <w:pStyle w:val="ae"/>
        <w:spacing w:line="360" w:lineRule="auto"/>
        <w:ind w:right="219" w:firstLine="707"/>
        <w:jc w:val="both"/>
        <w:rPr>
          <w:sz w:val="28"/>
          <w:szCs w:val="28"/>
        </w:rPr>
      </w:pPr>
      <w:r w:rsidRPr="007D71D8">
        <w:rPr>
          <w:sz w:val="28"/>
          <w:szCs w:val="28"/>
        </w:rPr>
        <w:t>Акцентується увага, що за часів польсько-литовського правління, поряд з багатьма іншими інститутами отримав свій розвиток й інститут опіки та піклування (норми про захист прав сиріт містились в Статутах Великого князівства Литовського)</w:t>
      </w:r>
      <w:r w:rsidR="00021E02" w:rsidRPr="007D71D8">
        <w:rPr>
          <w:sz w:val="28"/>
          <w:szCs w:val="28"/>
        </w:rPr>
        <w:t>.</w:t>
      </w:r>
    </w:p>
    <w:p w14:paraId="4A19812F" w14:textId="77777777" w:rsidR="00021E02" w:rsidRPr="007D71D8" w:rsidRDefault="00BB4FFC" w:rsidP="008B1EEC">
      <w:pPr>
        <w:pStyle w:val="ae"/>
        <w:spacing w:line="360" w:lineRule="auto"/>
        <w:ind w:right="219" w:firstLine="707"/>
        <w:jc w:val="both"/>
        <w:rPr>
          <w:sz w:val="28"/>
          <w:szCs w:val="28"/>
        </w:rPr>
      </w:pPr>
      <w:r w:rsidRPr="007D71D8">
        <w:rPr>
          <w:sz w:val="28"/>
          <w:szCs w:val="28"/>
        </w:rPr>
        <w:lastRenderedPageBreak/>
        <w:t xml:space="preserve">Проблема влаштування дітей-сиріт та дітей позбавлених батьківського піклування відома з давніх-давен, мабуть ще на початкових етапах зародження суспільства. </w:t>
      </w:r>
    </w:p>
    <w:p w14:paraId="278D73C9"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Враховуючи те, що проблема влаштування таких дітей має насамперед соціально-правовий характер, то кожний етап розвитку суспільства передбачав певні особливі способи її вирішення. </w:t>
      </w:r>
    </w:p>
    <w:p w14:paraId="1E6BA7D4" w14:textId="0EB0264F" w:rsidR="00021E02" w:rsidRPr="007D71D8" w:rsidRDefault="00BB4FFC" w:rsidP="008B1EEC">
      <w:pPr>
        <w:pStyle w:val="ae"/>
        <w:spacing w:line="360" w:lineRule="auto"/>
        <w:ind w:right="219" w:firstLine="707"/>
        <w:jc w:val="both"/>
        <w:rPr>
          <w:sz w:val="28"/>
          <w:szCs w:val="28"/>
        </w:rPr>
      </w:pPr>
      <w:r w:rsidRPr="007D71D8">
        <w:rPr>
          <w:sz w:val="28"/>
          <w:szCs w:val="28"/>
        </w:rPr>
        <w:t>Актуальність дослідження проявляється в тому, що воно надає нам можливість розкрити основні закономірності не лише становлення, але й розвитку інституту опіки та піклування, що має особливе значення враховуючи нові виклики, які пов’язані насамперед із складним соціально-економічним становищем України</w:t>
      </w:r>
      <w:r w:rsidR="00021E02" w:rsidRPr="007D71D8">
        <w:rPr>
          <w:sz w:val="28"/>
          <w:szCs w:val="28"/>
        </w:rPr>
        <w:t>.</w:t>
      </w:r>
      <w:r w:rsidRPr="007D71D8">
        <w:rPr>
          <w:sz w:val="28"/>
          <w:szCs w:val="28"/>
        </w:rPr>
        <w:t xml:space="preserve"> </w:t>
      </w:r>
    </w:p>
    <w:p w14:paraId="6B346FAB" w14:textId="77777777" w:rsidR="00021E02" w:rsidRPr="007D71D8" w:rsidRDefault="00BB4FFC" w:rsidP="008B1EEC">
      <w:pPr>
        <w:pStyle w:val="ae"/>
        <w:spacing w:line="360" w:lineRule="auto"/>
        <w:ind w:right="219" w:firstLine="707"/>
        <w:jc w:val="both"/>
        <w:rPr>
          <w:sz w:val="28"/>
          <w:szCs w:val="28"/>
        </w:rPr>
      </w:pPr>
      <w:r w:rsidRPr="007D71D8">
        <w:rPr>
          <w:sz w:val="28"/>
          <w:szCs w:val="28"/>
        </w:rPr>
        <w:t>Проблема визначення сутності інституту опіки дітей, позбавлених батьківського піклування була предметом досліджень ряду науковців.</w:t>
      </w:r>
    </w:p>
    <w:p w14:paraId="55C0EB72"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 Як зазначається в довіднику з історії України</w:t>
      </w:r>
      <w:r w:rsidR="00021E02" w:rsidRPr="007D71D8">
        <w:rPr>
          <w:sz w:val="28"/>
          <w:szCs w:val="28"/>
        </w:rPr>
        <w:t xml:space="preserve">, </w:t>
      </w:r>
      <w:r w:rsidRPr="007D71D8">
        <w:rPr>
          <w:sz w:val="28"/>
          <w:szCs w:val="28"/>
        </w:rPr>
        <w:t xml:space="preserve">першою формою організації людського суспільства було первісне людське стадо, яке приблизно 100 тис. років до н. е. (інші науковців оперують проміжком часу від 40 до 20 тис. років до н. е.) вже замінюється родовою общиною. </w:t>
      </w:r>
    </w:p>
    <w:p w14:paraId="7F0012EB"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Зрозуміло, що за таких умов, а саме проживання дітей в родовій общині та належність їх усьому роду, мала наслідком відсутність сирітства як соціального явища. </w:t>
      </w:r>
    </w:p>
    <w:p w14:paraId="54A207BD" w14:textId="5FBAA9C9" w:rsidR="00021E02" w:rsidRPr="007D71D8" w:rsidRDefault="00BB4FFC" w:rsidP="008B1EEC">
      <w:pPr>
        <w:pStyle w:val="ae"/>
        <w:spacing w:line="360" w:lineRule="auto"/>
        <w:ind w:right="219" w:firstLine="707"/>
        <w:jc w:val="both"/>
        <w:rPr>
          <w:sz w:val="28"/>
          <w:szCs w:val="28"/>
        </w:rPr>
      </w:pPr>
      <w:r w:rsidRPr="007D71D8">
        <w:rPr>
          <w:sz w:val="28"/>
          <w:szCs w:val="28"/>
        </w:rPr>
        <w:t>На думку науковців, соціальне сирітство з’явилось в той період часу, коли дітей вже безпосередньо почали виховувати батьки, і таке виховання зазвичай було негуманним, жорстким</w:t>
      </w:r>
      <w:r w:rsidR="00021E02" w:rsidRPr="007D71D8">
        <w:rPr>
          <w:sz w:val="28"/>
          <w:szCs w:val="28"/>
        </w:rPr>
        <w:t>.</w:t>
      </w:r>
    </w:p>
    <w:bookmarkEnd w:id="1"/>
    <w:p w14:paraId="6AA86A2F"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 Хоча в літературі немає єдиної точки зору щодо часу зародження інституту опіки, в той же час більшість науковців притримуються позиції, за якою перші згадки відносно даного інституту датуються 5 тис. до н.е. і стосуються вони такої форми влаштування дітей як усиновлення.</w:t>
      </w:r>
    </w:p>
    <w:p w14:paraId="45EF6698" w14:textId="6B8AB06E" w:rsidR="00021E02" w:rsidRPr="007D71D8" w:rsidRDefault="00BB4FFC" w:rsidP="008B1EEC">
      <w:pPr>
        <w:pStyle w:val="ae"/>
        <w:spacing w:line="360" w:lineRule="auto"/>
        <w:ind w:right="219" w:firstLine="707"/>
        <w:jc w:val="both"/>
        <w:rPr>
          <w:sz w:val="28"/>
          <w:szCs w:val="28"/>
        </w:rPr>
      </w:pPr>
      <w:r w:rsidRPr="007D71D8">
        <w:rPr>
          <w:sz w:val="28"/>
          <w:szCs w:val="28"/>
        </w:rPr>
        <w:t xml:space="preserve"> Так,  інститут усиновлення в римському суспільстві мав широке застосування, хоча й не існував у тому вигляді, яким є він сьогодні, а </w:t>
      </w:r>
      <w:r w:rsidRPr="007D71D8">
        <w:rPr>
          <w:sz w:val="28"/>
          <w:szCs w:val="28"/>
        </w:rPr>
        <w:lastRenderedPageBreak/>
        <w:t xml:space="preserve">фундаментальними його основами (причинами) було або ж створення можливості продовження сімейного роду, задля усунення загрози його зникнення (зокрема, в умовах відсутності дітей чоловічої статті, які б в подальшому продовжували рід та піклувалися про його спадщину), або ж експлуатація усиновлених в господарських цілях (ба навіть, як спосіб забезпечення виконання зобов’язань), що явно свідчило, в багатьох випадках, не про мету захисту дітей-сиріт, як найуразливішої верстви населення, а саме в інтересах </w:t>
      </w:r>
      <w:proofErr w:type="spellStart"/>
      <w:r w:rsidRPr="007D71D8">
        <w:rPr>
          <w:sz w:val="28"/>
          <w:szCs w:val="28"/>
        </w:rPr>
        <w:t>усиновлювачів</w:t>
      </w:r>
      <w:proofErr w:type="spellEnd"/>
      <w:r w:rsidR="00021E02" w:rsidRPr="007D71D8">
        <w:rPr>
          <w:sz w:val="28"/>
          <w:szCs w:val="28"/>
        </w:rPr>
        <w:t>.</w:t>
      </w:r>
      <w:r w:rsidRPr="007D71D8">
        <w:rPr>
          <w:sz w:val="28"/>
          <w:szCs w:val="28"/>
        </w:rPr>
        <w:t xml:space="preserve"> </w:t>
      </w:r>
    </w:p>
    <w:p w14:paraId="780E2420"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На жаль, й на сьогодні непоодинокими є випадки, коли усиновлення або ж інші форми влаштування дітей-сиріт та дітей, позбавлених батьківського піклування відбувається саме для задоволення потреб та інтересів </w:t>
      </w:r>
      <w:proofErr w:type="spellStart"/>
      <w:r w:rsidRPr="007D71D8">
        <w:rPr>
          <w:sz w:val="28"/>
          <w:szCs w:val="28"/>
        </w:rPr>
        <w:t>усиновлювачів</w:t>
      </w:r>
      <w:proofErr w:type="spellEnd"/>
      <w:r w:rsidRPr="007D71D8">
        <w:rPr>
          <w:sz w:val="28"/>
          <w:szCs w:val="28"/>
        </w:rPr>
        <w:t xml:space="preserve"> (опікунів), а не таких дітей.</w:t>
      </w:r>
    </w:p>
    <w:p w14:paraId="01344D4F"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 Римська концепція усиновлення залишалася практично незмінною протягом довгих років вже візантійського панування. </w:t>
      </w:r>
    </w:p>
    <w:p w14:paraId="210CA0E0" w14:textId="124C2A82" w:rsidR="00021E02" w:rsidRPr="007D71D8" w:rsidRDefault="00BB4FFC" w:rsidP="008B1EEC">
      <w:pPr>
        <w:pStyle w:val="ae"/>
        <w:spacing w:line="360" w:lineRule="auto"/>
        <w:ind w:right="219" w:firstLine="707"/>
        <w:jc w:val="both"/>
        <w:rPr>
          <w:sz w:val="28"/>
          <w:szCs w:val="28"/>
        </w:rPr>
      </w:pPr>
      <w:r w:rsidRPr="007D71D8">
        <w:rPr>
          <w:sz w:val="28"/>
          <w:szCs w:val="28"/>
        </w:rPr>
        <w:t>Ставлення до дітей змінилося тільки після зародження та розквіту християнства (збільшення впливу церкви на суспільні відносини), що сприяло формуванню державної підтримки сиріт, вже на основі принципу гуманізму, а основною метою якої стало саме забезпечення та захист особистих прав дитини (проте тільки тих, які узгоджувалися з християнською вірою того часу)</w:t>
      </w:r>
      <w:r w:rsidR="00021E02" w:rsidRPr="007D71D8">
        <w:rPr>
          <w:sz w:val="28"/>
          <w:szCs w:val="28"/>
        </w:rPr>
        <w:t>.</w:t>
      </w:r>
    </w:p>
    <w:p w14:paraId="0530738B" w14:textId="499D34D1" w:rsidR="00021E02" w:rsidRPr="007D71D8" w:rsidRDefault="00021E02" w:rsidP="008B1EEC">
      <w:pPr>
        <w:pStyle w:val="ae"/>
        <w:spacing w:line="360" w:lineRule="auto"/>
        <w:ind w:right="219" w:firstLine="707"/>
        <w:jc w:val="both"/>
        <w:rPr>
          <w:sz w:val="28"/>
          <w:szCs w:val="28"/>
        </w:rPr>
      </w:pPr>
      <w:r w:rsidRPr="007D71D8">
        <w:rPr>
          <w:sz w:val="28"/>
          <w:szCs w:val="28"/>
        </w:rPr>
        <w:t>В</w:t>
      </w:r>
      <w:r w:rsidR="00BB4FFC" w:rsidRPr="007D71D8">
        <w:rPr>
          <w:sz w:val="28"/>
          <w:szCs w:val="28"/>
        </w:rPr>
        <w:t xml:space="preserve">ізантійська церква організувала групові будинки для сиріт, до яких приймали не лише безпритульних, а й дітей, яких до них приводили самі батьки. </w:t>
      </w:r>
    </w:p>
    <w:p w14:paraId="320A7120" w14:textId="5563672C" w:rsidR="00021E02" w:rsidRPr="007D71D8" w:rsidRDefault="00BB4FFC" w:rsidP="008B1EEC">
      <w:pPr>
        <w:pStyle w:val="ae"/>
        <w:spacing w:line="360" w:lineRule="auto"/>
        <w:ind w:right="219" w:firstLine="707"/>
        <w:jc w:val="both"/>
        <w:rPr>
          <w:sz w:val="28"/>
          <w:szCs w:val="28"/>
        </w:rPr>
      </w:pPr>
      <w:r w:rsidRPr="007D71D8">
        <w:rPr>
          <w:sz w:val="28"/>
          <w:szCs w:val="28"/>
        </w:rPr>
        <w:t xml:space="preserve">Вже у віці статевої зрілості (14 років для хлопчиків і 12 для дівчат), діти могли вирішити, чи хочуть вони залишитися в монастирі чи могли повернутись до зовнішнього світу. </w:t>
      </w:r>
    </w:p>
    <w:p w14:paraId="5A4417D4"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Згодом були засновані єпископських та монастирські школи, які доглядали дітей-сиріт, що не мали опікуна, а церква заохочувала заможних людей робити внески в опіку щодо таких дітей (деякі з багатих </w:t>
      </w:r>
      <w:proofErr w:type="spellStart"/>
      <w:r w:rsidRPr="007D71D8">
        <w:rPr>
          <w:sz w:val="28"/>
          <w:szCs w:val="28"/>
        </w:rPr>
        <w:t>пожертвувачів</w:t>
      </w:r>
      <w:proofErr w:type="spellEnd"/>
      <w:r w:rsidRPr="007D71D8">
        <w:rPr>
          <w:sz w:val="28"/>
          <w:szCs w:val="28"/>
        </w:rPr>
        <w:t xml:space="preserve"> заснували невеликі сиротинці, які часто були пов’язані з приватними каплицями) [5]. </w:t>
      </w:r>
    </w:p>
    <w:p w14:paraId="692262E4" w14:textId="6738A8C8" w:rsidR="00021E02" w:rsidRPr="007D71D8" w:rsidRDefault="00BB4FFC" w:rsidP="008B1EEC">
      <w:pPr>
        <w:pStyle w:val="ae"/>
        <w:spacing w:line="360" w:lineRule="auto"/>
        <w:ind w:right="219" w:firstLine="707"/>
        <w:jc w:val="both"/>
        <w:rPr>
          <w:sz w:val="28"/>
          <w:szCs w:val="28"/>
        </w:rPr>
      </w:pPr>
      <w:r w:rsidRPr="007D71D8">
        <w:rPr>
          <w:sz w:val="28"/>
          <w:szCs w:val="28"/>
        </w:rPr>
        <w:lastRenderedPageBreak/>
        <w:t xml:space="preserve">В той же час, поряд із прогресивними новелами, які були запроваджені церквою в цей час, норми які стосувалися усиновлення містили і звичні для того часу заборона (наприклад, заборона стосувалася усиновлення осіб християнського віросповідання нехристиянами і навпаки) [6]. </w:t>
      </w:r>
    </w:p>
    <w:p w14:paraId="0FDC0397" w14:textId="77777777" w:rsidR="00021E02" w:rsidRPr="007D71D8" w:rsidRDefault="00BB4FFC" w:rsidP="008B1EEC">
      <w:pPr>
        <w:pStyle w:val="ae"/>
        <w:spacing w:line="360" w:lineRule="auto"/>
        <w:ind w:right="219" w:firstLine="707"/>
        <w:jc w:val="both"/>
        <w:rPr>
          <w:sz w:val="28"/>
          <w:szCs w:val="28"/>
        </w:rPr>
      </w:pPr>
      <w:r w:rsidRPr="007D71D8">
        <w:rPr>
          <w:sz w:val="28"/>
          <w:szCs w:val="28"/>
        </w:rPr>
        <w:t xml:space="preserve">Не вдаючись до більш детального дослідження ролі римського та візантійського права у формуванні інститутів усиновлення (протягом багатьох століть було фактично єдиною формою влаштування дітей-сиріт) та опіки і піклування (розквіт пов’язаний з пануванням християнської церкви у Європі), можна стверджувати, що вони мали вирішальну роль у становленні законодавства всіх європейських країн у даній сфері, увібравши в себе основні засади, які були сформовані саме в цей період. </w:t>
      </w:r>
    </w:p>
    <w:p w14:paraId="57B22724" w14:textId="68946D23" w:rsidR="00021E02" w:rsidRPr="007D71D8" w:rsidRDefault="00BB4FFC" w:rsidP="008B1EEC">
      <w:pPr>
        <w:pStyle w:val="ae"/>
        <w:spacing w:line="360" w:lineRule="auto"/>
        <w:ind w:right="219" w:firstLine="707"/>
        <w:jc w:val="both"/>
        <w:rPr>
          <w:sz w:val="28"/>
          <w:szCs w:val="28"/>
        </w:rPr>
      </w:pPr>
      <w:r w:rsidRPr="007D71D8">
        <w:rPr>
          <w:sz w:val="28"/>
          <w:szCs w:val="28"/>
        </w:rPr>
        <w:t xml:space="preserve">Що стосується українських земель, то інститут усиновлення та опіки зародився в період язичництва, за часів якого була безмежна влада батьків над своїми дітьми, які могли не тільки залишити своїх дітей, але навіть вбити небажаних дітей, внаслідок чого почалось зародження інститутів підтримки сиріт, зокрема, у межах свого роду [7]. </w:t>
      </w:r>
    </w:p>
    <w:p w14:paraId="27B6FEB0" w14:textId="7993D16C" w:rsidR="00021E02" w:rsidRPr="007D71D8" w:rsidRDefault="00BB4FFC" w:rsidP="008B1EEC">
      <w:pPr>
        <w:pStyle w:val="ae"/>
        <w:spacing w:line="360" w:lineRule="auto"/>
        <w:ind w:right="219" w:firstLine="707"/>
        <w:jc w:val="both"/>
        <w:rPr>
          <w:sz w:val="28"/>
          <w:szCs w:val="28"/>
        </w:rPr>
      </w:pPr>
      <w:r w:rsidRPr="007D71D8">
        <w:rPr>
          <w:sz w:val="28"/>
          <w:szCs w:val="28"/>
        </w:rPr>
        <w:t>Так, ще в ІХ ст. спочатку у звичаєвому праві</w:t>
      </w:r>
      <w:r w:rsidR="00021E02" w:rsidRPr="007D71D8">
        <w:rPr>
          <w:sz w:val="28"/>
          <w:szCs w:val="28"/>
        </w:rPr>
        <w:t xml:space="preserve"> </w:t>
      </w:r>
      <w:r w:rsidRPr="007D71D8">
        <w:rPr>
          <w:sz w:val="28"/>
          <w:szCs w:val="28"/>
        </w:rPr>
        <w:t xml:space="preserve">згадуються положення, що стосуються опіки та піклування [8]. </w:t>
      </w:r>
    </w:p>
    <w:p w14:paraId="1D3A4EAD" w14:textId="60E8FD11" w:rsidR="00021E02" w:rsidRPr="007D71D8" w:rsidRDefault="00BB4FFC" w:rsidP="008B1EEC">
      <w:pPr>
        <w:pStyle w:val="ae"/>
        <w:spacing w:line="360" w:lineRule="auto"/>
        <w:ind w:right="219" w:firstLine="707"/>
        <w:jc w:val="both"/>
        <w:rPr>
          <w:sz w:val="28"/>
          <w:szCs w:val="28"/>
        </w:rPr>
      </w:pPr>
      <w:r w:rsidRPr="007D71D8">
        <w:rPr>
          <w:sz w:val="28"/>
          <w:szCs w:val="28"/>
        </w:rPr>
        <w:t>До прикладу, місти</w:t>
      </w:r>
      <w:r w:rsidR="00021E02" w:rsidRPr="007D71D8">
        <w:rPr>
          <w:sz w:val="28"/>
          <w:szCs w:val="28"/>
        </w:rPr>
        <w:t>ться</w:t>
      </w:r>
      <w:r w:rsidRPr="007D71D8">
        <w:rPr>
          <w:sz w:val="28"/>
          <w:szCs w:val="28"/>
        </w:rPr>
        <w:t xml:space="preserve"> норм</w:t>
      </w:r>
      <w:r w:rsidR="00021E02" w:rsidRPr="007D71D8">
        <w:rPr>
          <w:sz w:val="28"/>
          <w:szCs w:val="28"/>
        </w:rPr>
        <w:t>а</w:t>
      </w:r>
      <w:r w:rsidRPr="007D71D8">
        <w:rPr>
          <w:sz w:val="28"/>
          <w:szCs w:val="28"/>
        </w:rPr>
        <w:t>, за якою опіка над малолітніми дітьми призначалася тільки тоді, коли їх мати виходила вдруге заміж, а опікун як винагороду за опіку отримував доходи з майна малолітніх. За часів польсько-литовського правління (ХIV</w:t>
      </w:r>
      <w:r w:rsidR="00021E02" w:rsidRPr="007D71D8">
        <w:rPr>
          <w:sz w:val="28"/>
          <w:szCs w:val="28"/>
        </w:rPr>
        <w:t>-</w:t>
      </w:r>
      <w:r w:rsidRPr="007D71D8">
        <w:rPr>
          <w:sz w:val="28"/>
          <w:szCs w:val="28"/>
        </w:rPr>
        <w:t xml:space="preserve">XVI </w:t>
      </w:r>
      <w:proofErr w:type="spellStart"/>
      <w:r w:rsidRPr="007D71D8">
        <w:rPr>
          <w:sz w:val="28"/>
          <w:szCs w:val="28"/>
        </w:rPr>
        <w:t>ст.ст</w:t>
      </w:r>
      <w:proofErr w:type="spellEnd"/>
      <w:r w:rsidRPr="007D71D8">
        <w:rPr>
          <w:sz w:val="28"/>
          <w:szCs w:val="28"/>
        </w:rPr>
        <w:t xml:space="preserve">.) поряд з багатьма іншими інститутами отримав свій розвиток й інститут опіки та піклування. </w:t>
      </w:r>
    </w:p>
    <w:p w14:paraId="39A47CE7" w14:textId="765875D1" w:rsidR="00021E02" w:rsidRPr="007D71D8" w:rsidRDefault="00BB4FFC" w:rsidP="008B1EEC">
      <w:pPr>
        <w:pStyle w:val="ae"/>
        <w:spacing w:line="360" w:lineRule="auto"/>
        <w:ind w:right="219" w:firstLine="707"/>
        <w:jc w:val="both"/>
        <w:rPr>
          <w:sz w:val="28"/>
          <w:szCs w:val="28"/>
        </w:rPr>
      </w:pPr>
      <w:r w:rsidRPr="007D71D8">
        <w:rPr>
          <w:sz w:val="28"/>
          <w:szCs w:val="28"/>
        </w:rPr>
        <w:t xml:space="preserve">Так, у Першому Статуті Великого князівства Литовського (1529 року) містилася норма, за якою опіка встановлювалась як над жінкою-вдовою, так і дітьми та їх майном з метою догляду за ними, а також про захист їхніх прав, в тому числі, й для представництва в суді (вводився термін «заступник») [9]. В свою чергу арт. Третього Статуту Великого князівства Литовського (1588 року) закріплював норму щодо обов’язкового призначення прокуратора малозабезпеченим і сиротам (до того ж, де б хто не міг і не вмів сам мовити і </w:t>
      </w:r>
      <w:r w:rsidRPr="007D71D8">
        <w:rPr>
          <w:sz w:val="28"/>
          <w:szCs w:val="28"/>
        </w:rPr>
        <w:lastRenderedPageBreak/>
        <w:t xml:space="preserve">справу свою в суді вести, а через убозтво і нестатки свої прокуратора сам собі найняти не міг, як </w:t>
      </w:r>
      <w:proofErr w:type="spellStart"/>
      <w:r w:rsidRPr="007D71D8">
        <w:rPr>
          <w:sz w:val="28"/>
          <w:szCs w:val="28"/>
        </w:rPr>
        <w:t>вдови</w:t>
      </w:r>
      <w:proofErr w:type="spellEnd"/>
      <w:r w:rsidRPr="007D71D8">
        <w:rPr>
          <w:sz w:val="28"/>
          <w:szCs w:val="28"/>
        </w:rPr>
        <w:t xml:space="preserve"> і сироти, і просили б </w:t>
      </w:r>
      <w:proofErr w:type="spellStart"/>
      <w:r w:rsidRPr="007D71D8">
        <w:rPr>
          <w:sz w:val="28"/>
          <w:szCs w:val="28"/>
        </w:rPr>
        <w:t>вряда</w:t>
      </w:r>
      <w:proofErr w:type="spellEnd"/>
      <w:r w:rsidRPr="007D71D8">
        <w:rPr>
          <w:sz w:val="28"/>
          <w:szCs w:val="28"/>
        </w:rPr>
        <w:t xml:space="preserve"> про прокуратора, тоді вряд має такому прокуратора задарма надати і наказати від них у суді відповідати, і прокуратор має у тому </w:t>
      </w:r>
      <w:proofErr w:type="spellStart"/>
      <w:r w:rsidRPr="007D71D8">
        <w:rPr>
          <w:sz w:val="28"/>
          <w:szCs w:val="28"/>
        </w:rPr>
        <w:t>вряда</w:t>
      </w:r>
      <w:proofErr w:type="spellEnd"/>
      <w:r w:rsidRPr="007D71D8">
        <w:rPr>
          <w:sz w:val="28"/>
          <w:szCs w:val="28"/>
        </w:rPr>
        <w:t xml:space="preserve"> послухатись) [10]. </w:t>
      </w:r>
    </w:p>
    <w:p w14:paraId="13FE7373" w14:textId="443BE976" w:rsidR="00021E02" w:rsidRPr="007D71D8" w:rsidRDefault="00BB4FFC" w:rsidP="008B1EEC">
      <w:pPr>
        <w:pStyle w:val="ae"/>
        <w:spacing w:line="360" w:lineRule="auto"/>
        <w:ind w:right="219" w:firstLine="707"/>
        <w:jc w:val="both"/>
        <w:rPr>
          <w:sz w:val="28"/>
          <w:szCs w:val="28"/>
        </w:rPr>
      </w:pPr>
      <w:r w:rsidRPr="007D71D8">
        <w:rPr>
          <w:sz w:val="28"/>
          <w:szCs w:val="28"/>
        </w:rPr>
        <w:t>Правові традиції опіки та піклування над сиротами, що були зафіксовані в Литовських статутах та протягом певного часу були чинними й на українських територіях</w:t>
      </w:r>
      <w:r w:rsidR="00021E02" w:rsidRPr="007D71D8">
        <w:rPr>
          <w:sz w:val="28"/>
          <w:szCs w:val="28"/>
        </w:rPr>
        <w:t xml:space="preserve"> </w:t>
      </w:r>
      <w:r w:rsidRPr="007D71D8">
        <w:rPr>
          <w:sz w:val="28"/>
          <w:szCs w:val="28"/>
        </w:rPr>
        <w:t>знайшли своє відображення у російському законодавстві ХІХ ст. [11].</w:t>
      </w:r>
    </w:p>
    <w:p w14:paraId="0388D79B" w14:textId="33C40B1C" w:rsidR="00021E02" w:rsidRPr="007D71D8" w:rsidRDefault="00BB4FFC" w:rsidP="00021E02">
      <w:pPr>
        <w:pStyle w:val="ae"/>
        <w:spacing w:line="360" w:lineRule="auto"/>
        <w:ind w:right="219" w:firstLine="707"/>
        <w:jc w:val="both"/>
        <w:rPr>
          <w:sz w:val="28"/>
          <w:szCs w:val="28"/>
        </w:rPr>
      </w:pPr>
      <w:r w:rsidRPr="007D71D8">
        <w:rPr>
          <w:sz w:val="28"/>
          <w:szCs w:val="28"/>
        </w:rPr>
        <w:t>Заслуговує на увагу позиція</w:t>
      </w:r>
      <w:r w:rsidR="00021E02" w:rsidRPr="007D71D8">
        <w:rPr>
          <w:sz w:val="28"/>
          <w:szCs w:val="28"/>
        </w:rPr>
        <w:t xml:space="preserve">, </w:t>
      </w:r>
      <w:r w:rsidRPr="007D71D8">
        <w:rPr>
          <w:sz w:val="28"/>
          <w:szCs w:val="28"/>
        </w:rPr>
        <w:t xml:space="preserve"> </w:t>
      </w:r>
      <w:r w:rsidR="00021E02" w:rsidRPr="007D71D8">
        <w:rPr>
          <w:sz w:val="28"/>
          <w:szCs w:val="28"/>
        </w:rPr>
        <w:t xml:space="preserve">згідно з якою </w:t>
      </w:r>
      <w:r w:rsidRPr="007D71D8">
        <w:rPr>
          <w:sz w:val="28"/>
          <w:szCs w:val="28"/>
        </w:rPr>
        <w:t xml:space="preserve">виділяють такі етапи становлення та розвиту інституту опіки та піклування, а саме: </w:t>
      </w:r>
      <w:r w:rsidR="00021E02" w:rsidRPr="007D71D8">
        <w:rPr>
          <w:sz w:val="28"/>
          <w:szCs w:val="28"/>
        </w:rPr>
        <w:t xml:space="preserve"> </w:t>
      </w:r>
      <w:r w:rsidRPr="007D71D8">
        <w:rPr>
          <w:sz w:val="28"/>
          <w:szCs w:val="28"/>
        </w:rPr>
        <w:t xml:space="preserve"> дореволюційний: період звичаєвого права; </w:t>
      </w:r>
      <w:proofErr w:type="spellStart"/>
      <w:r w:rsidRPr="007D71D8">
        <w:rPr>
          <w:sz w:val="28"/>
          <w:szCs w:val="28"/>
        </w:rPr>
        <w:t>Литовсько</w:t>
      </w:r>
      <w:proofErr w:type="spellEnd"/>
      <w:r w:rsidRPr="007D71D8">
        <w:rPr>
          <w:sz w:val="28"/>
          <w:szCs w:val="28"/>
        </w:rPr>
        <w:t>-Польський період</w:t>
      </w:r>
      <w:r w:rsidR="00021E02" w:rsidRPr="007D71D8">
        <w:rPr>
          <w:sz w:val="28"/>
          <w:szCs w:val="28"/>
        </w:rPr>
        <w:t xml:space="preserve"> та</w:t>
      </w:r>
      <w:r w:rsidRPr="007D71D8">
        <w:rPr>
          <w:sz w:val="28"/>
          <w:szCs w:val="28"/>
        </w:rPr>
        <w:t xml:space="preserve"> післяреволюційний</w:t>
      </w:r>
      <w:r w:rsidR="00021E02" w:rsidRPr="007D71D8">
        <w:rPr>
          <w:sz w:val="28"/>
          <w:szCs w:val="28"/>
        </w:rPr>
        <w:t xml:space="preserve"> − </w:t>
      </w:r>
      <w:r w:rsidRPr="007D71D8">
        <w:rPr>
          <w:sz w:val="28"/>
          <w:szCs w:val="28"/>
        </w:rPr>
        <w:t xml:space="preserve">період незалежності України [12]. </w:t>
      </w:r>
    </w:p>
    <w:p w14:paraId="076EEF2C" w14:textId="77777777" w:rsidR="00021E02" w:rsidRPr="007D71D8" w:rsidRDefault="00BB4FFC" w:rsidP="00021E02">
      <w:pPr>
        <w:pStyle w:val="ae"/>
        <w:spacing w:line="360" w:lineRule="auto"/>
        <w:ind w:right="219" w:firstLine="707"/>
        <w:jc w:val="both"/>
        <w:rPr>
          <w:sz w:val="28"/>
          <w:szCs w:val="28"/>
        </w:rPr>
      </w:pPr>
      <w:r w:rsidRPr="007D71D8">
        <w:rPr>
          <w:sz w:val="28"/>
          <w:szCs w:val="28"/>
        </w:rPr>
        <w:t>В контексті нашого дослідження заслуговує на увагу позиція</w:t>
      </w:r>
      <w:r w:rsidR="00021E02" w:rsidRPr="007D71D8">
        <w:rPr>
          <w:sz w:val="28"/>
          <w:szCs w:val="28"/>
        </w:rPr>
        <w:t xml:space="preserve">, згідно з якою </w:t>
      </w:r>
      <w:r w:rsidRPr="007D71D8">
        <w:rPr>
          <w:sz w:val="28"/>
          <w:szCs w:val="28"/>
        </w:rPr>
        <w:t>виділя</w:t>
      </w:r>
      <w:r w:rsidR="00021E02" w:rsidRPr="007D71D8">
        <w:rPr>
          <w:sz w:val="28"/>
          <w:szCs w:val="28"/>
        </w:rPr>
        <w:t>ють</w:t>
      </w:r>
      <w:r w:rsidRPr="007D71D8">
        <w:rPr>
          <w:sz w:val="28"/>
          <w:szCs w:val="28"/>
        </w:rPr>
        <w:t xml:space="preserve"> наступні етапи організації діяльності закладів суспільної опіки дітей на українських землях з кінця XVIII ст. до початку ХХ ст. </w:t>
      </w:r>
    </w:p>
    <w:p w14:paraId="65BF6CC3"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 І етап (1775–1801 рр.) – характеризується законодавчим оформленням системи закладів опіки та піклування в російській імперії та визначення основних напрямів їх діяльності; </w:t>
      </w:r>
    </w:p>
    <w:p w14:paraId="023A39DA" w14:textId="77777777" w:rsidR="00021E02" w:rsidRPr="007D71D8" w:rsidRDefault="00BB4FFC" w:rsidP="00021E02">
      <w:pPr>
        <w:pStyle w:val="ae"/>
        <w:spacing w:line="360" w:lineRule="auto"/>
        <w:ind w:right="219" w:firstLine="707"/>
        <w:jc w:val="both"/>
        <w:rPr>
          <w:sz w:val="28"/>
          <w:szCs w:val="28"/>
        </w:rPr>
      </w:pPr>
      <w:r w:rsidRPr="007D71D8">
        <w:rPr>
          <w:sz w:val="28"/>
          <w:szCs w:val="28"/>
        </w:rPr>
        <w:t>– ІІ етап (1802–1827 рр.) – започаткування процесу профілювання діяльності таких закладів суспільної опіки дітей на підставі міністерської реформи.</w:t>
      </w:r>
    </w:p>
    <w:p w14:paraId="7A24F65C"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 Соціально-економічні чинники, що були зумовлені війною 1812 року, спряли, зокрема, відкриттю нових закладів суспільної опіки, до прикладу, </w:t>
      </w:r>
      <w:proofErr w:type="spellStart"/>
      <w:r w:rsidRPr="007D71D8">
        <w:rPr>
          <w:sz w:val="28"/>
          <w:szCs w:val="28"/>
        </w:rPr>
        <w:t>приймалень</w:t>
      </w:r>
      <w:proofErr w:type="spellEnd"/>
      <w:r w:rsidRPr="007D71D8">
        <w:rPr>
          <w:sz w:val="28"/>
          <w:szCs w:val="28"/>
        </w:rPr>
        <w:t xml:space="preserve"> для незаконнонароджених (підкинутих) дітей з подальшим їх влаштуванням до опікунських установ чи прийомних сімей, так і їх профілюванню на відповідні категорії; </w:t>
      </w:r>
    </w:p>
    <w:p w14:paraId="29F9C40C" w14:textId="77777777" w:rsidR="00021E02" w:rsidRPr="007D71D8" w:rsidRDefault="00BB4FFC" w:rsidP="00021E02">
      <w:pPr>
        <w:pStyle w:val="ae"/>
        <w:spacing w:line="360" w:lineRule="auto"/>
        <w:ind w:right="219" w:firstLine="707"/>
        <w:jc w:val="both"/>
        <w:rPr>
          <w:sz w:val="28"/>
          <w:szCs w:val="28"/>
        </w:rPr>
      </w:pPr>
      <w:r w:rsidRPr="007D71D8">
        <w:rPr>
          <w:sz w:val="28"/>
          <w:szCs w:val="28"/>
        </w:rPr>
        <w:t>– ІIІ етап (1828–1863 рр.) – реорганізації чинних закладів суспільної опіки дітей та відкриття нових (дитячі притулки, будинки працьовитості для дітей-сиріт, дітей із малозабезпечених родин, а також безпритульних);</w:t>
      </w:r>
    </w:p>
    <w:p w14:paraId="2F7B4F00" w14:textId="77777777" w:rsidR="00021E02" w:rsidRPr="007D71D8" w:rsidRDefault="00BB4FFC" w:rsidP="00021E02">
      <w:pPr>
        <w:pStyle w:val="ae"/>
        <w:spacing w:line="360" w:lineRule="auto"/>
        <w:ind w:right="219" w:firstLine="707"/>
        <w:jc w:val="both"/>
        <w:rPr>
          <w:sz w:val="28"/>
          <w:szCs w:val="28"/>
        </w:rPr>
      </w:pPr>
      <w:r w:rsidRPr="007D71D8">
        <w:rPr>
          <w:sz w:val="28"/>
          <w:szCs w:val="28"/>
        </w:rPr>
        <w:lastRenderedPageBreak/>
        <w:t xml:space="preserve"> – IV етап (1864–1890 рр.) – модернізації діяльності закладів суспільної опіки дітей й розширення спектру надання ними соціально-педагогічних послуг. </w:t>
      </w:r>
    </w:p>
    <w:p w14:paraId="14B41983"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Велику роль на цьому етапі відіграли благодійні товариства, церковні інституції та громадські організації, завдяки діяльності яких відбулось розширення мережі діючих на той час закладів суспільної опіки дітей та молоді; </w:t>
      </w:r>
    </w:p>
    <w:p w14:paraId="09B347A1" w14:textId="77777777" w:rsidR="00021E02" w:rsidRPr="007D71D8" w:rsidRDefault="00BB4FFC" w:rsidP="00021E02">
      <w:pPr>
        <w:pStyle w:val="ae"/>
        <w:spacing w:line="360" w:lineRule="auto"/>
        <w:ind w:right="219" w:firstLine="707"/>
        <w:jc w:val="both"/>
        <w:rPr>
          <w:sz w:val="28"/>
          <w:szCs w:val="28"/>
        </w:rPr>
      </w:pPr>
      <w:r w:rsidRPr="007D71D8">
        <w:rPr>
          <w:sz w:val="28"/>
          <w:szCs w:val="28"/>
        </w:rPr>
        <w:t>– V етап (1891–1917 рр.) – інтенсифікації відкриття закладів суспільної опіки дітей, а також поглиблення змісту та напрямів їх діяльності.</w:t>
      </w:r>
    </w:p>
    <w:p w14:paraId="63D83B75" w14:textId="796DE2CC" w:rsidR="00021E02" w:rsidRPr="007D71D8" w:rsidRDefault="00BB4FFC" w:rsidP="00021E02">
      <w:pPr>
        <w:pStyle w:val="ae"/>
        <w:spacing w:line="360" w:lineRule="auto"/>
        <w:ind w:right="219" w:firstLine="707"/>
        <w:jc w:val="both"/>
        <w:rPr>
          <w:sz w:val="28"/>
          <w:szCs w:val="28"/>
        </w:rPr>
      </w:pPr>
      <w:r w:rsidRPr="007D71D8">
        <w:rPr>
          <w:sz w:val="28"/>
          <w:szCs w:val="28"/>
        </w:rPr>
        <w:t xml:space="preserve"> Цей період характеризувався революційними подіями (1905), Першою світовою війною (1914), економічною кризою й розрухою, що викликало необхідність спрощення процедури реєстрації благодійних товариств та приватних організацій, внаслідок чого було інтенсифіковано відкриття закладів суспільної опіки дітей саме такими установами [13]. </w:t>
      </w:r>
    </w:p>
    <w:p w14:paraId="075A4392" w14:textId="77F298E0" w:rsidR="00021E02" w:rsidRPr="007D71D8" w:rsidRDefault="00BB4FFC" w:rsidP="00021E02">
      <w:pPr>
        <w:pStyle w:val="ae"/>
        <w:spacing w:line="360" w:lineRule="auto"/>
        <w:ind w:right="219" w:firstLine="707"/>
        <w:jc w:val="both"/>
        <w:rPr>
          <w:sz w:val="28"/>
          <w:szCs w:val="28"/>
        </w:rPr>
      </w:pPr>
      <w:r w:rsidRPr="007D71D8">
        <w:rPr>
          <w:sz w:val="28"/>
          <w:szCs w:val="28"/>
        </w:rPr>
        <w:t>Майже аналогічні етапи виникнення та розвитку системи опіки над дітьми-сиротами та дітьми, позбавленими позбавленого батьківського піклування на українських землях</w:t>
      </w:r>
      <w:r w:rsidR="00021E02" w:rsidRPr="007D71D8">
        <w:rPr>
          <w:sz w:val="28"/>
          <w:szCs w:val="28"/>
        </w:rPr>
        <w:t>.</w:t>
      </w:r>
    </w:p>
    <w:p w14:paraId="71B41097"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У 1917 році всі діти з багатодітних та незаможних родин віддавались на виховання та навчання в школи-інтернати, і лише на вихідні дні ці діти могли потрапити додому, до батьків. Перша світова війна, а згодом і громадянська війна (1918-1920 роки) сприяли збільшенню кількості дітей-сиріт та погіршенню їх становища. В цей період часу держава мала пріоритет у вихованні дітей, сім’я (родина) відсувались на другий план, внаслідок чого в Україні у 20-30-х роках ХХ ст. сформувалась розгалужена система </w:t>
      </w:r>
      <w:proofErr w:type="spellStart"/>
      <w:r w:rsidRPr="007D71D8">
        <w:rPr>
          <w:sz w:val="28"/>
          <w:szCs w:val="28"/>
        </w:rPr>
        <w:t>опікунсько</w:t>
      </w:r>
      <w:proofErr w:type="spellEnd"/>
      <w:r w:rsidRPr="007D71D8">
        <w:rPr>
          <w:sz w:val="28"/>
          <w:szCs w:val="28"/>
        </w:rPr>
        <w:t>-виховних установ для дітей сиріт (дитмістечка, дитбудинки, дитячі гуртожитки, приймальники, сільськогосподарські колонії), в яких навчання вихованців поєднувалось з їх продуктивною працею, яка найбільш підходила для такої дитини [16].</w:t>
      </w:r>
    </w:p>
    <w:p w14:paraId="3646264D"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 Згодом відбувається монополізація державою функції виховання дітей, повна ізоляція дитячих будинків від громадянського життя та домінування у більшості таких будинків авторитарних педагогічних систем, внаслідок чого була уніфікована вся різноманітність форм влаштування дітей-сиріт та дітей </w:t>
      </w:r>
      <w:r w:rsidRPr="007D71D8">
        <w:rPr>
          <w:sz w:val="28"/>
          <w:szCs w:val="28"/>
        </w:rPr>
        <w:lastRenderedPageBreak/>
        <w:t xml:space="preserve">позбавлених батьківського піклування до системи дитячих будинків-інтернатів та будинків дитини [17]. </w:t>
      </w:r>
    </w:p>
    <w:p w14:paraId="4F2CF4A7"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На жаль, Друга світова війна знову ж таки мала наслідком збільшення кількості сиріт не тільки в Україні, але й у всьому світі. Внаслідок чого правовий захист дітей, особливо дітей-сиріт, було введено в міжнародне гуманітарне право. </w:t>
      </w:r>
    </w:p>
    <w:p w14:paraId="0A2BB87C" w14:textId="4A511954" w:rsidR="00021E02" w:rsidRPr="007D71D8" w:rsidRDefault="00BB4FFC" w:rsidP="00021E02">
      <w:pPr>
        <w:pStyle w:val="ae"/>
        <w:spacing w:line="360" w:lineRule="auto"/>
        <w:ind w:right="219" w:firstLine="707"/>
        <w:jc w:val="both"/>
        <w:rPr>
          <w:sz w:val="28"/>
          <w:szCs w:val="28"/>
        </w:rPr>
      </w:pPr>
      <w:r w:rsidRPr="007D71D8">
        <w:rPr>
          <w:sz w:val="28"/>
          <w:szCs w:val="28"/>
        </w:rPr>
        <w:t xml:space="preserve">Досвід Другої світової війни вказав на потребу у розробленні інструментів міжнародного права щодо захисту цивільного населення під час війни, в результаті чого, внаслідок зусиль Міжнародного Комітету Червоного Хреста у 1949 році було прийнято  Женевську конвенцію щодо захисту цивільного населення, членами якого є й діти під час війни [18]. </w:t>
      </w:r>
    </w:p>
    <w:p w14:paraId="1C1C4E95"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Перші роки війни характеризувалися </w:t>
      </w:r>
      <w:proofErr w:type="spellStart"/>
      <w:r w:rsidRPr="007D71D8">
        <w:rPr>
          <w:sz w:val="28"/>
          <w:szCs w:val="28"/>
        </w:rPr>
        <w:t>релокацією</w:t>
      </w:r>
      <w:proofErr w:type="spellEnd"/>
      <w:r w:rsidRPr="007D71D8">
        <w:rPr>
          <w:sz w:val="28"/>
          <w:szCs w:val="28"/>
        </w:rPr>
        <w:t xml:space="preserve"> дитячих будинків у найвіддаленіші від військових дій регіони, а перші роки після війни – створенням багатьох нових дитячих будинків.</w:t>
      </w:r>
    </w:p>
    <w:p w14:paraId="5E020681" w14:textId="77777777" w:rsidR="00021E02" w:rsidRPr="007D71D8" w:rsidRDefault="00BB4FFC" w:rsidP="00021E02">
      <w:pPr>
        <w:pStyle w:val="ae"/>
        <w:spacing w:line="360" w:lineRule="auto"/>
        <w:ind w:right="219" w:firstLine="707"/>
        <w:jc w:val="both"/>
        <w:rPr>
          <w:sz w:val="28"/>
          <w:szCs w:val="28"/>
        </w:rPr>
      </w:pPr>
      <w:r w:rsidRPr="007D71D8">
        <w:rPr>
          <w:sz w:val="28"/>
          <w:szCs w:val="28"/>
        </w:rPr>
        <w:t xml:space="preserve"> Дитячий будинок вважався найкращим типом </w:t>
      </w:r>
      <w:proofErr w:type="spellStart"/>
      <w:r w:rsidRPr="007D71D8">
        <w:rPr>
          <w:sz w:val="28"/>
          <w:szCs w:val="28"/>
        </w:rPr>
        <w:t>освітньо</w:t>
      </w:r>
      <w:proofErr w:type="spellEnd"/>
      <w:r w:rsidRPr="007D71D8">
        <w:rPr>
          <w:sz w:val="28"/>
          <w:szCs w:val="28"/>
        </w:rPr>
        <w:t xml:space="preserve">-виховної установи, з поміж інших форм державного піклування відносно дітей-сиріт та дітей, позбавлених батьківського піклування і головною в житті дітей у таких будинках залишилася праця [19]. </w:t>
      </w:r>
    </w:p>
    <w:p w14:paraId="7849C64A" w14:textId="77777777" w:rsidR="00021E02" w:rsidRPr="007D71D8" w:rsidRDefault="00021E02" w:rsidP="00021E02">
      <w:pPr>
        <w:pStyle w:val="ae"/>
        <w:spacing w:line="360" w:lineRule="auto"/>
        <w:ind w:right="219" w:firstLine="707"/>
        <w:jc w:val="both"/>
        <w:rPr>
          <w:sz w:val="28"/>
          <w:szCs w:val="28"/>
        </w:rPr>
      </w:pPr>
      <w:r w:rsidRPr="007D71D8">
        <w:rPr>
          <w:sz w:val="28"/>
          <w:szCs w:val="28"/>
        </w:rPr>
        <w:t>П</w:t>
      </w:r>
      <w:r w:rsidR="00BB4FFC" w:rsidRPr="007D71D8">
        <w:rPr>
          <w:sz w:val="28"/>
          <w:szCs w:val="28"/>
        </w:rPr>
        <w:t xml:space="preserve">очинаючи з 1956 р. на території Україні основною формою влаштування дітей-сиріт та дітей позбавлених батьківського піклування стають школи-інтернати, як загальноосвітні заклади, в яких діти й навчають та живуть, здійснюючи також суспільно-корисну трудову, спортивну та ігрову роботу. Формується розвинута мережа таких закладів (їх кількість збільшується більше ніж у десять разів та сягає понад п’ятсот закладів), що призвело до створення системи опіки в Україні [21], яка в подальшому зазнала процесів профілювання, яке б відповідало різним категоріям таких дітей, а також вживаються заходи щодо вдосконалення виховних та навчальних процесів у школах-інтернатах різних типів. </w:t>
      </w:r>
    </w:p>
    <w:p w14:paraId="462E3DD5" w14:textId="7706E0BA" w:rsidR="00021E02" w:rsidRPr="007D71D8" w:rsidRDefault="00BB4FFC" w:rsidP="00021E02">
      <w:pPr>
        <w:pStyle w:val="ae"/>
        <w:spacing w:line="360" w:lineRule="auto"/>
        <w:ind w:right="219" w:firstLine="707"/>
        <w:jc w:val="both"/>
        <w:rPr>
          <w:sz w:val="28"/>
          <w:szCs w:val="28"/>
        </w:rPr>
      </w:pPr>
      <w:r w:rsidRPr="007D71D8">
        <w:rPr>
          <w:sz w:val="28"/>
          <w:szCs w:val="28"/>
        </w:rPr>
        <w:lastRenderedPageBreak/>
        <w:t>В цей період</w:t>
      </w:r>
      <w:r w:rsidR="00021E02" w:rsidRPr="007D71D8">
        <w:rPr>
          <w:sz w:val="28"/>
          <w:szCs w:val="28"/>
        </w:rPr>
        <w:t xml:space="preserve"> </w:t>
      </w:r>
      <w:r w:rsidRPr="007D71D8">
        <w:rPr>
          <w:sz w:val="28"/>
          <w:szCs w:val="28"/>
        </w:rPr>
        <w:t xml:space="preserve">виховання в школах-інтернатах в основному зосереджувалося на цінностях кожної окремої дитини та її значення для суспільства та його розвитку, тоді як в педагогічному процесі використовувались різноманітні методи формування свідомості вихованців таких закладів (бесіда; обговорення книг, подій та фактів; роз’яснення; наслідування), а ефективним методом морального виховання вважався приклад (революційних подій, трудових та бойових трудових звитяг українського народу) [17]. </w:t>
      </w:r>
    </w:p>
    <w:p w14:paraId="378CE738" w14:textId="77777777" w:rsidR="00A7527D" w:rsidRPr="007D71D8" w:rsidRDefault="00BB4FFC" w:rsidP="00021E02">
      <w:pPr>
        <w:pStyle w:val="ae"/>
        <w:spacing w:line="360" w:lineRule="auto"/>
        <w:ind w:right="219" w:firstLine="707"/>
        <w:jc w:val="both"/>
        <w:rPr>
          <w:sz w:val="28"/>
          <w:szCs w:val="28"/>
        </w:rPr>
      </w:pPr>
      <w:r w:rsidRPr="007D71D8">
        <w:rPr>
          <w:sz w:val="28"/>
          <w:szCs w:val="28"/>
        </w:rPr>
        <w:t>Настало розуміння</w:t>
      </w:r>
      <w:r w:rsidR="00021E02" w:rsidRPr="007D71D8">
        <w:rPr>
          <w:sz w:val="28"/>
          <w:szCs w:val="28"/>
        </w:rPr>
        <w:t xml:space="preserve"> </w:t>
      </w:r>
      <w:r w:rsidRPr="007D71D8">
        <w:rPr>
          <w:sz w:val="28"/>
          <w:szCs w:val="28"/>
        </w:rPr>
        <w:t>того, що особа не може примусово виконувати обов’язки сімейного характеру, так само як і дитині краще виховуватись в доброзичливій атмосфері сім’ї. В той же час недоліки у навчальній, а особливо у виховній роботі в школах-інтернатах мали негативні наслідки. А тому у 80-х роках ХХ ст. набула значних масштабів проблема втеч та бродяжництва вихованців таких інтернатних установ</w:t>
      </w:r>
      <w:r w:rsidR="00A7527D" w:rsidRPr="007D71D8">
        <w:rPr>
          <w:sz w:val="28"/>
          <w:szCs w:val="28"/>
        </w:rPr>
        <w:t xml:space="preserve">, </w:t>
      </w:r>
      <w:r w:rsidRPr="007D71D8">
        <w:rPr>
          <w:sz w:val="28"/>
          <w:szCs w:val="28"/>
        </w:rPr>
        <w:t xml:space="preserve">що потягло за собою, в подальшому вдосконалення форми та змісту інституту опіки та піклування. </w:t>
      </w:r>
    </w:p>
    <w:p w14:paraId="15CFC5E3" w14:textId="4C2547DB" w:rsidR="00A7527D" w:rsidRPr="007D71D8" w:rsidRDefault="00BB4FFC" w:rsidP="00021E02">
      <w:pPr>
        <w:pStyle w:val="ae"/>
        <w:spacing w:line="360" w:lineRule="auto"/>
        <w:ind w:right="219" w:firstLine="707"/>
        <w:jc w:val="both"/>
        <w:rPr>
          <w:sz w:val="28"/>
          <w:szCs w:val="28"/>
        </w:rPr>
      </w:pPr>
      <w:r w:rsidRPr="007D71D8">
        <w:rPr>
          <w:sz w:val="28"/>
          <w:szCs w:val="28"/>
        </w:rPr>
        <w:t>Слід відмітити, що перед проголошенням незалежності України в лютому 1991 року було ратифіковано Конвенцію про права дитини 1989 року, яка, зокрема, передбачає необхідність вживання всіх заходів захисту дитини від усіх форм насильства, образи чи зловживань, відсутності піклування чи недбалого і брутального поводження та експлуатації, в тому числі й з боку законних опікунів чи будь-якої особи, що турбується за дитину, а також повагу та дотримання норм міжнародного гуманітарного права, що стосуються</w:t>
      </w:r>
      <w:r w:rsidR="00E2162C">
        <w:rPr>
          <w:sz w:val="28"/>
          <w:szCs w:val="28"/>
        </w:rPr>
        <w:t>,</w:t>
      </w:r>
      <w:r w:rsidRPr="007D71D8">
        <w:rPr>
          <w:sz w:val="28"/>
          <w:szCs w:val="28"/>
        </w:rPr>
        <w:t xml:space="preserve"> насамперед</w:t>
      </w:r>
      <w:r w:rsidR="00E2162C">
        <w:rPr>
          <w:sz w:val="28"/>
          <w:szCs w:val="28"/>
        </w:rPr>
        <w:t>,</w:t>
      </w:r>
      <w:r w:rsidRPr="007D71D8">
        <w:rPr>
          <w:sz w:val="28"/>
          <w:szCs w:val="28"/>
        </w:rPr>
        <w:t xml:space="preserve"> забезпечення захисту дітей та догляду за ними у випадку збройних конфліктів [23]. </w:t>
      </w:r>
    </w:p>
    <w:p w14:paraId="1FD9E9BB" w14:textId="77777777" w:rsidR="00A7527D" w:rsidRPr="007D71D8" w:rsidRDefault="00BB4FFC" w:rsidP="00021E02">
      <w:pPr>
        <w:pStyle w:val="ae"/>
        <w:spacing w:line="360" w:lineRule="auto"/>
        <w:ind w:right="219" w:firstLine="707"/>
        <w:jc w:val="both"/>
        <w:rPr>
          <w:sz w:val="28"/>
          <w:szCs w:val="28"/>
        </w:rPr>
      </w:pPr>
      <w:r w:rsidRPr="007D71D8">
        <w:rPr>
          <w:sz w:val="28"/>
          <w:szCs w:val="28"/>
        </w:rPr>
        <w:t xml:space="preserve">Наступний етап розвитку інституту опіки та піклування пов’язаний із проголошенням незалежності української держави. </w:t>
      </w:r>
      <w:r w:rsidR="00A7527D" w:rsidRPr="007D71D8">
        <w:rPr>
          <w:sz w:val="28"/>
          <w:szCs w:val="28"/>
        </w:rPr>
        <w:t>В</w:t>
      </w:r>
      <w:r w:rsidRPr="007D71D8">
        <w:rPr>
          <w:sz w:val="28"/>
          <w:szCs w:val="28"/>
        </w:rPr>
        <w:t xml:space="preserve">ажливим етапом формування сучасного українського законодавства у сфері опіки та піклування, коли цей інститут був чітко нормативно закріпленим, хоча згодом ці акти були перероблені та прийняті вже нашою державою у новому вигляді та з новими правилами [8]. </w:t>
      </w:r>
    </w:p>
    <w:p w14:paraId="0257213D" w14:textId="04D8AC8F" w:rsidR="001F67FA" w:rsidRPr="007D71D8" w:rsidRDefault="00BB4FFC" w:rsidP="00021E02">
      <w:pPr>
        <w:pStyle w:val="ae"/>
        <w:spacing w:line="360" w:lineRule="auto"/>
        <w:ind w:right="219" w:firstLine="707"/>
        <w:jc w:val="both"/>
        <w:rPr>
          <w:sz w:val="28"/>
          <w:szCs w:val="28"/>
        </w:rPr>
      </w:pPr>
      <w:r w:rsidRPr="007D71D8">
        <w:rPr>
          <w:sz w:val="28"/>
          <w:szCs w:val="28"/>
        </w:rPr>
        <w:t xml:space="preserve">В той же час на сьогодні діє розгалужена система нормативних актів, які регламентують інститут опіки та піклування, основні положення яких в цілому </w:t>
      </w:r>
      <w:r w:rsidRPr="007D71D8">
        <w:rPr>
          <w:sz w:val="28"/>
          <w:szCs w:val="28"/>
        </w:rPr>
        <w:lastRenderedPageBreak/>
        <w:t>відповідають міжнародним стандартам в даній сфері, та які перебувають на етапі трансформації протягом останніх років, враховуючи насамперед складне соціальне-економічне становище України</w:t>
      </w:r>
      <w:r w:rsidR="001F67FA" w:rsidRPr="007D71D8">
        <w:rPr>
          <w:sz w:val="28"/>
          <w:szCs w:val="28"/>
        </w:rPr>
        <w:t>.</w:t>
      </w:r>
    </w:p>
    <w:p w14:paraId="3919250F" w14:textId="77777777" w:rsidR="001F67FA" w:rsidRPr="007D71D8" w:rsidRDefault="00BB4FFC" w:rsidP="00021E02">
      <w:pPr>
        <w:pStyle w:val="ae"/>
        <w:spacing w:line="360" w:lineRule="auto"/>
        <w:ind w:right="219" w:firstLine="707"/>
        <w:jc w:val="both"/>
        <w:rPr>
          <w:sz w:val="28"/>
          <w:szCs w:val="28"/>
        </w:rPr>
      </w:pPr>
      <w:r w:rsidRPr="007D71D8">
        <w:rPr>
          <w:sz w:val="28"/>
          <w:szCs w:val="28"/>
        </w:rPr>
        <w:t xml:space="preserve">Проведене дослідження історії становлення та розвитку інституту опіки та піклування дає можливість виокремити такі його етапи: </w:t>
      </w:r>
    </w:p>
    <w:p w14:paraId="2C1FB8A7" w14:textId="77777777" w:rsidR="001F67FA" w:rsidRPr="007D71D8" w:rsidRDefault="00BB4FFC" w:rsidP="00021E02">
      <w:pPr>
        <w:pStyle w:val="ae"/>
        <w:spacing w:line="360" w:lineRule="auto"/>
        <w:ind w:right="219" w:firstLine="707"/>
        <w:jc w:val="both"/>
        <w:rPr>
          <w:sz w:val="28"/>
          <w:szCs w:val="28"/>
        </w:rPr>
      </w:pPr>
      <w:r w:rsidRPr="007D71D8">
        <w:rPr>
          <w:sz w:val="28"/>
          <w:szCs w:val="28"/>
        </w:rPr>
        <w:t xml:space="preserve">– період Стародавнього світу та Середньовіччя. Так, сирітство як соціально-правовий інститут з’явилося в той період часу, коли дітей почали виховувати безпосередньо вже батьки (відбувся перехід від родового ладу до моделі сімейного (родинного) виховання). </w:t>
      </w:r>
    </w:p>
    <w:p w14:paraId="6D2498F1" w14:textId="77777777" w:rsidR="001F67FA" w:rsidRPr="007D71D8" w:rsidRDefault="00BB4FFC" w:rsidP="00021E02">
      <w:pPr>
        <w:pStyle w:val="ae"/>
        <w:spacing w:line="360" w:lineRule="auto"/>
        <w:ind w:right="219" w:firstLine="707"/>
        <w:jc w:val="both"/>
        <w:rPr>
          <w:sz w:val="28"/>
          <w:szCs w:val="28"/>
        </w:rPr>
      </w:pPr>
      <w:r w:rsidRPr="007D71D8">
        <w:rPr>
          <w:sz w:val="28"/>
          <w:szCs w:val="28"/>
        </w:rPr>
        <w:t xml:space="preserve">Римська концепція усиновлення залишалася практично незмінною протягом довгих років вже візантійського панування, а ставлення до дітей змінилося тільки після зародження та розквіту християнства (збільшення впливу церкви на суспільні відносини), що сприяло формуванню державної підтримки сиріт. </w:t>
      </w:r>
    </w:p>
    <w:p w14:paraId="622ED6DC" w14:textId="77777777" w:rsidR="001F67FA" w:rsidRPr="007D71D8" w:rsidRDefault="00BB4FFC" w:rsidP="00021E02">
      <w:pPr>
        <w:pStyle w:val="ae"/>
        <w:spacing w:line="360" w:lineRule="auto"/>
        <w:ind w:right="219" w:firstLine="707"/>
        <w:jc w:val="both"/>
        <w:rPr>
          <w:sz w:val="28"/>
          <w:szCs w:val="28"/>
        </w:rPr>
      </w:pPr>
      <w:r w:rsidRPr="007D71D8">
        <w:rPr>
          <w:sz w:val="28"/>
          <w:szCs w:val="28"/>
        </w:rPr>
        <w:t xml:space="preserve">Визначною є роль римського та візантійського права у формуванні інститутів усиновлення (протягом багатьох століть було фактично єдиною формою влаштування дітей-сиріт) та опіки і піклування (розквіт пов’язаний з пануванням християнської церкви у Європі), які відіграли вирішальну роль у становленні законодавства всіх європейських країн у даній сфері, увібравши в себе основні засади, які були сформовані саме в цей період. </w:t>
      </w:r>
    </w:p>
    <w:p w14:paraId="2776DC57" w14:textId="77777777" w:rsidR="001F67FA" w:rsidRPr="007D71D8" w:rsidRDefault="00BB4FFC" w:rsidP="00021E02">
      <w:pPr>
        <w:pStyle w:val="ae"/>
        <w:spacing w:line="360" w:lineRule="auto"/>
        <w:ind w:right="219" w:firstLine="707"/>
        <w:jc w:val="both"/>
        <w:rPr>
          <w:sz w:val="28"/>
          <w:szCs w:val="28"/>
        </w:rPr>
      </w:pPr>
      <w:r w:rsidRPr="007D71D8">
        <w:rPr>
          <w:sz w:val="28"/>
          <w:szCs w:val="28"/>
        </w:rPr>
        <w:t>На українських землях інститут усиновлення та опіки і піклування зародився в період язичництва, за часів якого була безмежна влада батьків над своїми дітьми. З появою Київської Русі (ще в ІХ ст.), спочатку у звичаєвому праві</w:t>
      </w:r>
      <w:r w:rsidR="001F67FA" w:rsidRPr="007D71D8">
        <w:rPr>
          <w:sz w:val="28"/>
          <w:szCs w:val="28"/>
        </w:rPr>
        <w:t xml:space="preserve"> </w:t>
      </w:r>
      <w:r w:rsidRPr="007D71D8">
        <w:rPr>
          <w:sz w:val="28"/>
          <w:szCs w:val="28"/>
        </w:rPr>
        <w:t xml:space="preserve"> стос</w:t>
      </w:r>
      <w:r w:rsidR="001F67FA" w:rsidRPr="007D71D8">
        <w:rPr>
          <w:sz w:val="28"/>
          <w:szCs w:val="28"/>
        </w:rPr>
        <w:t>овно</w:t>
      </w:r>
      <w:r w:rsidRPr="007D71D8">
        <w:rPr>
          <w:sz w:val="28"/>
          <w:szCs w:val="28"/>
        </w:rPr>
        <w:t xml:space="preserve"> опіки та піклування.</w:t>
      </w:r>
    </w:p>
    <w:p w14:paraId="268C986C" w14:textId="77777777" w:rsidR="001F67FA" w:rsidRPr="007D71D8" w:rsidRDefault="00BB4FFC" w:rsidP="00021E02">
      <w:pPr>
        <w:pStyle w:val="ae"/>
        <w:spacing w:line="360" w:lineRule="auto"/>
        <w:ind w:right="219" w:firstLine="707"/>
        <w:jc w:val="both"/>
        <w:rPr>
          <w:sz w:val="28"/>
          <w:szCs w:val="28"/>
        </w:rPr>
      </w:pPr>
      <w:r w:rsidRPr="007D71D8">
        <w:rPr>
          <w:sz w:val="28"/>
          <w:szCs w:val="28"/>
        </w:rPr>
        <w:t xml:space="preserve"> За часів польсько-литовського правління (XIV-XVI </w:t>
      </w:r>
      <w:proofErr w:type="spellStart"/>
      <w:r w:rsidRPr="007D71D8">
        <w:rPr>
          <w:sz w:val="28"/>
          <w:szCs w:val="28"/>
        </w:rPr>
        <w:t>ст.ст</w:t>
      </w:r>
      <w:proofErr w:type="spellEnd"/>
      <w:r w:rsidRPr="007D71D8">
        <w:rPr>
          <w:sz w:val="28"/>
          <w:szCs w:val="28"/>
        </w:rPr>
        <w:t xml:space="preserve">.) поряд з багатьма іншими інститутами отримав свій розвиток й інститут опіки та піклування (норми про захист прав сиріт містились в Статутах Великого князівства Литовського); </w:t>
      </w:r>
    </w:p>
    <w:p w14:paraId="61FE090F" w14:textId="77777777" w:rsidR="001F67FA" w:rsidRPr="007D71D8" w:rsidRDefault="00BB4FFC" w:rsidP="00021E02">
      <w:pPr>
        <w:pStyle w:val="ae"/>
        <w:spacing w:line="360" w:lineRule="auto"/>
        <w:ind w:right="219" w:firstLine="707"/>
        <w:jc w:val="both"/>
        <w:rPr>
          <w:sz w:val="28"/>
          <w:szCs w:val="28"/>
        </w:rPr>
      </w:pPr>
      <w:r w:rsidRPr="007D71D8">
        <w:rPr>
          <w:sz w:val="28"/>
          <w:szCs w:val="28"/>
        </w:rPr>
        <w:lastRenderedPageBreak/>
        <w:t xml:space="preserve">Перша світова війна, а згодом і громадянська війна (1918-1920 роки) сприяли збільшенню кількості дітей-сиріт та погіршенню їх становища. В цей період часу держава мала пріоритет у вихованні дітей, тоді як сім’я (родина) відсувались на другий план, а в подальшому такий пріоритет трансформувався у монополізацію державою функції виховання дітей та в повну ізоляцію дитячих будинків від громадянського життя. </w:t>
      </w:r>
    </w:p>
    <w:p w14:paraId="667FF3B6" w14:textId="77777777" w:rsidR="001F67FA" w:rsidRPr="007D71D8" w:rsidRDefault="00BB4FFC" w:rsidP="00021E02">
      <w:pPr>
        <w:pStyle w:val="ae"/>
        <w:spacing w:line="360" w:lineRule="auto"/>
        <w:ind w:right="219" w:firstLine="707"/>
        <w:jc w:val="both"/>
        <w:rPr>
          <w:sz w:val="28"/>
          <w:szCs w:val="28"/>
        </w:rPr>
      </w:pPr>
      <w:r w:rsidRPr="007D71D8">
        <w:rPr>
          <w:sz w:val="28"/>
          <w:szCs w:val="28"/>
        </w:rPr>
        <w:t>Друга світова війна знову ж таки мала наслідком збільшення кількості сиріт не тільки в Україні, але й у всьому світі, і її досвід вказав на потребу у розробленні інструментів міжнародного права щодо захисту цивільного населення під час війни.</w:t>
      </w:r>
    </w:p>
    <w:p w14:paraId="2BDF6F4E" w14:textId="77777777" w:rsidR="001F67FA" w:rsidRPr="007D71D8" w:rsidRDefault="00BB4FFC" w:rsidP="00021E02">
      <w:pPr>
        <w:pStyle w:val="ae"/>
        <w:spacing w:line="360" w:lineRule="auto"/>
        <w:ind w:right="219" w:firstLine="707"/>
        <w:jc w:val="both"/>
        <w:rPr>
          <w:sz w:val="28"/>
          <w:szCs w:val="28"/>
        </w:rPr>
      </w:pPr>
      <w:r w:rsidRPr="007D71D8">
        <w:rPr>
          <w:sz w:val="28"/>
          <w:szCs w:val="28"/>
        </w:rPr>
        <w:t xml:space="preserve"> В середині ХХ ст. на території Україні основною формою влаштування дітей-сиріт та дітей позбавлених батьківського піклування стають школи-інтернати, як загальноосвітні заклади, в яких діти й навчають та живуть. Мережа таких закладів збільшується в 10 разів, що і стало основою створення системи опіки в Україні; </w:t>
      </w:r>
    </w:p>
    <w:p w14:paraId="1FA608A6" w14:textId="60C9E3C0" w:rsidR="00B924AA" w:rsidRPr="007D71D8" w:rsidRDefault="00BB4FFC" w:rsidP="00021E02">
      <w:pPr>
        <w:pStyle w:val="ae"/>
        <w:spacing w:line="360" w:lineRule="auto"/>
        <w:ind w:right="219" w:firstLine="707"/>
        <w:jc w:val="both"/>
        <w:rPr>
          <w:sz w:val="28"/>
          <w:szCs w:val="28"/>
        </w:rPr>
      </w:pPr>
      <w:r w:rsidRPr="007D71D8">
        <w:rPr>
          <w:sz w:val="28"/>
          <w:szCs w:val="28"/>
        </w:rPr>
        <w:t>– період пов’язаний із проголошенням незалежності української держави, який характеризується</w:t>
      </w:r>
      <w:r w:rsidR="001F67FA" w:rsidRPr="007D71D8">
        <w:rPr>
          <w:sz w:val="28"/>
          <w:szCs w:val="28"/>
        </w:rPr>
        <w:t>,</w:t>
      </w:r>
      <w:r w:rsidRPr="007D71D8">
        <w:rPr>
          <w:sz w:val="28"/>
          <w:szCs w:val="28"/>
        </w:rPr>
        <w:t xml:space="preserve"> насамперед</w:t>
      </w:r>
      <w:r w:rsidR="001F67FA" w:rsidRPr="007D71D8">
        <w:rPr>
          <w:sz w:val="28"/>
          <w:szCs w:val="28"/>
        </w:rPr>
        <w:t>,</w:t>
      </w:r>
      <w:r w:rsidRPr="007D71D8">
        <w:rPr>
          <w:sz w:val="28"/>
          <w:szCs w:val="28"/>
        </w:rPr>
        <w:t xml:space="preserve"> розгалуженою системою нормативних актів, що регламентують інститут опіки і піклування та реформою </w:t>
      </w:r>
      <w:proofErr w:type="spellStart"/>
      <w:r w:rsidRPr="007D71D8">
        <w:rPr>
          <w:sz w:val="28"/>
          <w:szCs w:val="28"/>
        </w:rPr>
        <w:t>деінституціалізації</w:t>
      </w:r>
      <w:proofErr w:type="spellEnd"/>
      <w:r w:rsidRPr="007D71D8">
        <w:rPr>
          <w:sz w:val="28"/>
          <w:szCs w:val="28"/>
        </w:rPr>
        <w:t xml:space="preserve">, що спрямована на скорочення чисельності закладів інтернатного типу, з метою створення різноманітних послуг догляду за дитиною саме за допомогою сімейних форм влаштування дітей-сиріт та дітей, позбавлених батьківського піклування. </w:t>
      </w:r>
    </w:p>
    <w:p w14:paraId="040055DE" w14:textId="77777777" w:rsidR="007D71D8" w:rsidRDefault="007D71D8" w:rsidP="007D71D8">
      <w:pPr>
        <w:pStyle w:val="ae"/>
        <w:spacing w:line="360" w:lineRule="auto"/>
        <w:ind w:right="219" w:firstLine="707"/>
        <w:jc w:val="both"/>
        <w:rPr>
          <w:sz w:val="28"/>
          <w:szCs w:val="28"/>
        </w:rPr>
      </w:pPr>
    </w:p>
    <w:p w14:paraId="557C71E8" w14:textId="7A258A80" w:rsidR="007D71D8" w:rsidRDefault="007D71D8" w:rsidP="007D71D8">
      <w:pPr>
        <w:pStyle w:val="ae"/>
        <w:spacing w:line="360" w:lineRule="auto"/>
        <w:ind w:right="219" w:firstLine="707"/>
        <w:jc w:val="both"/>
        <w:rPr>
          <w:b/>
          <w:bCs/>
          <w:sz w:val="28"/>
          <w:szCs w:val="28"/>
        </w:rPr>
      </w:pPr>
      <w:r w:rsidRPr="007D71D8">
        <w:rPr>
          <w:b/>
          <w:bCs/>
          <w:sz w:val="28"/>
          <w:szCs w:val="28"/>
        </w:rPr>
        <w:t>1.2. Сучасний стан соціального захисту дітей-сиріт та дітей позбавлених батьківського піклування</w:t>
      </w:r>
    </w:p>
    <w:p w14:paraId="19A89CAA" w14:textId="77777777" w:rsidR="007D71D8" w:rsidRPr="007D71D8" w:rsidRDefault="007D71D8" w:rsidP="007D71D8">
      <w:pPr>
        <w:pStyle w:val="ae"/>
        <w:spacing w:line="360" w:lineRule="auto"/>
        <w:ind w:right="219" w:firstLine="707"/>
        <w:jc w:val="both"/>
        <w:rPr>
          <w:b/>
          <w:bCs/>
          <w:sz w:val="28"/>
          <w:szCs w:val="28"/>
        </w:rPr>
      </w:pPr>
    </w:p>
    <w:p w14:paraId="40775823" w14:textId="5FA4A94C" w:rsidR="007D71D8" w:rsidRDefault="007D71D8" w:rsidP="00E2162C">
      <w:pPr>
        <w:pStyle w:val="ae"/>
        <w:spacing w:line="360" w:lineRule="auto"/>
        <w:ind w:right="219" w:firstLine="707"/>
        <w:jc w:val="both"/>
        <w:rPr>
          <w:sz w:val="28"/>
          <w:szCs w:val="28"/>
        </w:rPr>
      </w:pPr>
      <w:r>
        <w:rPr>
          <w:sz w:val="28"/>
          <w:szCs w:val="28"/>
        </w:rPr>
        <w:t xml:space="preserve">У підрозділі </w:t>
      </w:r>
      <w:r w:rsidRPr="007D71D8">
        <w:rPr>
          <w:sz w:val="28"/>
          <w:szCs w:val="28"/>
        </w:rPr>
        <w:t>проаналізовано  діючу  систему  України  з  надання  гарантій  та соціальних  пільг  окремої  категорії  клієнтів  соціальної  роботи –діти-сироти та  діти,  які залишились без батьківського піклування. Розглянуто нормативно-</w:t>
      </w:r>
      <w:r w:rsidRPr="007D71D8">
        <w:rPr>
          <w:sz w:val="28"/>
          <w:szCs w:val="28"/>
        </w:rPr>
        <w:lastRenderedPageBreak/>
        <w:t xml:space="preserve">правову базу забезпечення державної політики з соціального захисту. Встановлено три категорії сирітства: біологічні сироти,  соціальні  сироти,  міграційне  сирітство. Обґрунтовано  причини,  що  впливають  на поширення  явища  дитячого  сирітства:  економічна  нестабільність,  криза  інституту  сім’ї, зменшення цінності шлюбу, асоціальна поведінка дорослих, зростання кількості розлучень, збільшення  неповних  сімей  та  позашлюбних  народжень  тощо. </w:t>
      </w:r>
    </w:p>
    <w:p w14:paraId="0C444F33" w14:textId="77777777" w:rsidR="007D71D8" w:rsidRDefault="007D71D8" w:rsidP="007D71D8">
      <w:pPr>
        <w:pStyle w:val="ae"/>
        <w:spacing w:line="360" w:lineRule="auto"/>
        <w:ind w:right="219" w:firstLine="707"/>
        <w:jc w:val="both"/>
        <w:rPr>
          <w:sz w:val="28"/>
          <w:szCs w:val="28"/>
        </w:rPr>
      </w:pPr>
      <w:r w:rsidRPr="007D71D8">
        <w:rPr>
          <w:sz w:val="28"/>
          <w:szCs w:val="28"/>
        </w:rPr>
        <w:t xml:space="preserve"> Основним  інструментом соціального захисту дітей-сиріт та дітей, позбавлених батьківського піклування установлено</w:t>
      </w:r>
      <w:r>
        <w:rPr>
          <w:sz w:val="28"/>
          <w:szCs w:val="28"/>
        </w:rPr>
        <w:t xml:space="preserve"> </w:t>
      </w:r>
      <w:r w:rsidRPr="007D71D8">
        <w:rPr>
          <w:sz w:val="28"/>
          <w:szCs w:val="28"/>
        </w:rPr>
        <w:t>державні  соціальні  стандарти:  мінімальне  матеріальне  забезпечення –</w:t>
      </w:r>
      <w:r>
        <w:rPr>
          <w:sz w:val="28"/>
          <w:szCs w:val="28"/>
        </w:rPr>
        <w:t xml:space="preserve"> </w:t>
      </w:r>
      <w:r w:rsidRPr="007D71D8">
        <w:rPr>
          <w:sz w:val="28"/>
          <w:szCs w:val="28"/>
        </w:rPr>
        <w:t>харчування,  одяг, взуття;  медичне  обслуговування;  працевлаштування;  житлове  забезпечення;  мінімальний стандарт  забезпечення  дитини  до  надання  їй  статусу  дитини-сироти;  стандарт  грошового забезпечення прийомних батьків та батьків-вихователів тощо.</w:t>
      </w:r>
    </w:p>
    <w:p w14:paraId="21516DB0" w14:textId="77777777" w:rsidR="007D71D8" w:rsidRDefault="007D71D8" w:rsidP="007D71D8">
      <w:pPr>
        <w:pStyle w:val="ae"/>
        <w:spacing w:line="360" w:lineRule="auto"/>
        <w:ind w:right="219" w:firstLine="707"/>
        <w:jc w:val="both"/>
        <w:rPr>
          <w:sz w:val="28"/>
          <w:szCs w:val="28"/>
        </w:rPr>
      </w:pPr>
      <w:r w:rsidRPr="007D71D8">
        <w:rPr>
          <w:sz w:val="28"/>
          <w:szCs w:val="28"/>
        </w:rPr>
        <w:t xml:space="preserve">З огляду на сучасний стан захисту  прав  дітей,  питання  дітей-сиріт  та  дітей  позбавлених  батьківського піклування  відноситься  до  гострих  проблем  українського  суспільства. </w:t>
      </w:r>
    </w:p>
    <w:p w14:paraId="622006CB" w14:textId="77777777" w:rsidR="007D71D8" w:rsidRDefault="007D71D8" w:rsidP="007D71D8">
      <w:pPr>
        <w:pStyle w:val="ae"/>
        <w:spacing w:line="360" w:lineRule="auto"/>
        <w:ind w:right="219" w:firstLine="707"/>
        <w:jc w:val="both"/>
        <w:rPr>
          <w:sz w:val="28"/>
          <w:szCs w:val="28"/>
        </w:rPr>
      </w:pPr>
      <w:r w:rsidRPr="007D71D8">
        <w:rPr>
          <w:sz w:val="28"/>
          <w:szCs w:val="28"/>
        </w:rPr>
        <w:t xml:space="preserve">Соціальний  захист дітей  означеної  пільгової  категорії  потребує  більшого осучаснення  та  поглибленої  роботи  з  пошуку  надання  пільг  більш  простими способами  аніж  довга  бюрократична  система  яка  існує  сьогодні. </w:t>
      </w:r>
    </w:p>
    <w:p w14:paraId="6A5E5C21" w14:textId="4BE9C464" w:rsidR="007D71D8" w:rsidRPr="007D71D8" w:rsidRDefault="007D71D8" w:rsidP="007D71D8">
      <w:pPr>
        <w:pStyle w:val="ae"/>
        <w:spacing w:line="360" w:lineRule="auto"/>
        <w:ind w:right="219" w:firstLine="707"/>
        <w:jc w:val="both"/>
        <w:rPr>
          <w:sz w:val="28"/>
          <w:szCs w:val="28"/>
        </w:rPr>
      </w:pPr>
      <w:r w:rsidRPr="007D71D8">
        <w:rPr>
          <w:sz w:val="28"/>
          <w:szCs w:val="28"/>
        </w:rPr>
        <w:t xml:space="preserve"> В  Україні, станом на 2022р., на обліку перебуває близько 33 тис. таких дітей, що мотивує державні органи влади до оновлення законодавчої бази, системи отримання та надання соціальних пільг для повного соціального забезпечення дітей-сиріт та дітей позбавлених батьківського піклування.</w:t>
      </w:r>
    </w:p>
    <w:p w14:paraId="19C5ED52" w14:textId="77777777" w:rsidR="007D71D8" w:rsidRDefault="007D71D8" w:rsidP="007D71D8">
      <w:pPr>
        <w:pStyle w:val="ae"/>
        <w:spacing w:line="360" w:lineRule="auto"/>
        <w:ind w:right="219" w:firstLine="707"/>
        <w:jc w:val="both"/>
        <w:rPr>
          <w:sz w:val="28"/>
          <w:szCs w:val="28"/>
        </w:rPr>
      </w:pPr>
      <w:r w:rsidRPr="007D71D8">
        <w:rPr>
          <w:sz w:val="28"/>
          <w:szCs w:val="28"/>
        </w:rPr>
        <w:t xml:space="preserve">У сучасній роботі з неповнолітніми, держава конституційно зобов’язана проявляти активність у забезпеченні охорони дітей, у створенні матеріальних, організаційних, соціальних, політичних та інших умов для повної реалізації прав дитини  в  країні. </w:t>
      </w:r>
    </w:p>
    <w:p w14:paraId="5A2FA852" w14:textId="77777777" w:rsidR="007D71D8" w:rsidRDefault="007D71D8" w:rsidP="007D71D8">
      <w:pPr>
        <w:pStyle w:val="ae"/>
        <w:spacing w:line="360" w:lineRule="auto"/>
        <w:ind w:right="219" w:firstLine="707"/>
        <w:jc w:val="both"/>
        <w:rPr>
          <w:sz w:val="28"/>
          <w:szCs w:val="28"/>
        </w:rPr>
      </w:pPr>
      <w:r w:rsidRPr="007D71D8">
        <w:rPr>
          <w:sz w:val="28"/>
          <w:szCs w:val="28"/>
        </w:rPr>
        <w:lastRenderedPageBreak/>
        <w:t xml:space="preserve"> У  зв’язку  з  чим  постає  необхідність  розгляду  «механізму функціонування державної системи захисту прав дітей соціально незахищених категорій».</w:t>
      </w:r>
    </w:p>
    <w:p w14:paraId="15465300" w14:textId="77777777" w:rsidR="007D71D8" w:rsidRDefault="007D71D8" w:rsidP="007D71D8">
      <w:pPr>
        <w:pStyle w:val="ae"/>
        <w:spacing w:line="360" w:lineRule="auto"/>
        <w:ind w:right="219" w:firstLine="707"/>
        <w:jc w:val="both"/>
        <w:rPr>
          <w:sz w:val="28"/>
          <w:szCs w:val="28"/>
        </w:rPr>
      </w:pPr>
      <w:r w:rsidRPr="007D71D8">
        <w:rPr>
          <w:sz w:val="28"/>
          <w:szCs w:val="28"/>
        </w:rPr>
        <w:t>Аналіз  наукової  літератури засвідчив,   що   дослідження   механізмів   державного   управління   та функціонування системи захисту прав дітей є предметом вивчення галузей знань соціальна робота, соціальне забезпечення, право, політологія, юриспруденція, ювенальна юстиція та ін.</w:t>
      </w:r>
    </w:p>
    <w:p w14:paraId="79934115" w14:textId="77777777" w:rsidR="007D71D8" w:rsidRDefault="007D71D8" w:rsidP="007D71D8">
      <w:pPr>
        <w:pStyle w:val="ae"/>
        <w:spacing w:line="360" w:lineRule="auto"/>
        <w:ind w:right="219" w:firstLine="707"/>
        <w:jc w:val="both"/>
        <w:rPr>
          <w:sz w:val="28"/>
          <w:szCs w:val="28"/>
        </w:rPr>
      </w:pPr>
      <w:r w:rsidRPr="007D71D8">
        <w:rPr>
          <w:sz w:val="28"/>
          <w:szCs w:val="28"/>
        </w:rPr>
        <w:t>Науковцями  проаналізовано  правове  поле реалізації соціального захисту дітей-сиріт та дітей позбавлених батьківського піклування;  обґрунтовано  надання  соціальної  допомоги  та  соціального забезпечення (матеріального, побутового), розкрито механізми надання освітніх, медичних,  юридичних  послуг  дітям,  забезпечення  їх  прав,  дотримання державних соціальних стандартів тощо.</w:t>
      </w:r>
    </w:p>
    <w:p w14:paraId="0142AA32" w14:textId="77777777" w:rsidR="007D71D8" w:rsidRDefault="007D71D8" w:rsidP="007D71D8">
      <w:pPr>
        <w:pStyle w:val="ae"/>
        <w:spacing w:line="360" w:lineRule="auto"/>
        <w:ind w:right="219" w:firstLine="707"/>
        <w:jc w:val="both"/>
        <w:rPr>
          <w:sz w:val="28"/>
          <w:szCs w:val="28"/>
        </w:rPr>
      </w:pPr>
      <w:r w:rsidRPr="007D71D8">
        <w:rPr>
          <w:sz w:val="28"/>
          <w:szCs w:val="28"/>
        </w:rPr>
        <w:t>Крім  того,  механізми  реалізації  соціального  забезпечення  дітей-сиріт  в Україні  визначено  Конституцією  України  та  багатьма  іншими  нормативно-правовими положеннями, актами, Законами.</w:t>
      </w:r>
    </w:p>
    <w:p w14:paraId="7E102FED" w14:textId="77777777" w:rsidR="007D71D8" w:rsidRDefault="007D71D8" w:rsidP="007D71D8">
      <w:pPr>
        <w:pStyle w:val="ae"/>
        <w:spacing w:line="360" w:lineRule="auto"/>
        <w:ind w:right="219" w:firstLine="707"/>
        <w:jc w:val="both"/>
        <w:rPr>
          <w:sz w:val="28"/>
          <w:szCs w:val="28"/>
        </w:rPr>
      </w:pPr>
      <w:r w:rsidRPr="007D71D8">
        <w:rPr>
          <w:sz w:val="28"/>
          <w:szCs w:val="28"/>
        </w:rPr>
        <w:t>У полі знань соціальне забезпечення, існує багато різних поглядів як на роботу  соціальної  сфери  так  і  на  соціальну  політику  національної  системи захисту прав дітей-сиріт та дітей позбавлених батьківського піклування. Проте, незважаючи  на  достатню  кількість  наукових  праць,  означена  проблема залишається актуальною для її подальшого вивчення.</w:t>
      </w:r>
    </w:p>
    <w:p w14:paraId="0EC78BCE" w14:textId="77777777" w:rsidR="007D71D8" w:rsidRDefault="007D71D8" w:rsidP="007D71D8">
      <w:pPr>
        <w:pStyle w:val="ae"/>
        <w:spacing w:line="360" w:lineRule="auto"/>
        <w:ind w:right="219" w:firstLine="707"/>
        <w:jc w:val="both"/>
        <w:rPr>
          <w:sz w:val="28"/>
          <w:szCs w:val="28"/>
        </w:rPr>
      </w:pPr>
      <w:r w:rsidRPr="007D71D8">
        <w:rPr>
          <w:sz w:val="28"/>
          <w:szCs w:val="28"/>
        </w:rPr>
        <w:t xml:space="preserve">Діюча система надання гарантій та соціальних пільг у державних органах України, що забезпечують формування і реалізацію державної політики щодо соціального захисту дітей-сиріт та дітей, позбавлених батьківського  піклування,  визначена  Конституцією  України  та  іншими законодавчими актами, що регулюють дані відносини у державі. </w:t>
      </w:r>
    </w:p>
    <w:p w14:paraId="65B4CC77" w14:textId="4AFFB81A" w:rsidR="007D71D8" w:rsidRDefault="007D71D8" w:rsidP="007D71D8">
      <w:pPr>
        <w:pStyle w:val="ae"/>
        <w:spacing w:line="360" w:lineRule="auto"/>
        <w:ind w:right="219" w:firstLine="707"/>
        <w:jc w:val="both"/>
        <w:rPr>
          <w:sz w:val="28"/>
          <w:szCs w:val="28"/>
        </w:rPr>
      </w:pPr>
      <w:r w:rsidRPr="007D71D8">
        <w:rPr>
          <w:sz w:val="28"/>
          <w:szCs w:val="28"/>
        </w:rPr>
        <w:t>Останнім  часом  на  державному  та  міжнародному  рівнях  відбувається підвищення статусу дітей-сиріт</w:t>
      </w:r>
      <w:r w:rsidR="00E2162C">
        <w:rPr>
          <w:sz w:val="28"/>
          <w:szCs w:val="28"/>
        </w:rPr>
        <w:t xml:space="preserve"> </w:t>
      </w:r>
      <w:r w:rsidRPr="007D71D8">
        <w:rPr>
          <w:sz w:val="28"/>
          <w:szCs w:val="28"/>
        </w:rPr>
        <w:t xml:space="preserve">та дітей, позбавлених батьківського піклування </w:t>
      </w:r>
      <w:r w:rsidRPr="007D71D8">
        <w:rPr>
          <w:sz w:val="28"/>
          <w:szCs w:val="28"/>
        </w:rPr>
        <w:lastRenderedPageBreak/>
        <w:t>в суспільстві, про що свідчить поява спеціальних міжнародних документів про захист та охорону дитинства, підвищення уваги до сирітства тощо.</w:t>
      </w:r>
    </w:p>
    <w:p w14:paraId="1605F7A8" w14:textId="77777777" w:rsidR="007D71D8" w:rsidRDefault="007D71D8" w:rsidP="007D71D8">
      <w:pPr>
        <w:pStyle w:val="ae"/>
        <w:spacing w:line="360" w:lineRule="auto"/>
        <w:ind w:right="219" w:firstLine="707"/>
        <w:jc w:val="both"/>
        <w:rPr>
          <w:sz w:val="28"/>
          <w:szCs w:val="28"/>
        </w:rPr>
      </w:pPr>
      <w:r w:rsidRPr="007D71D8">
        <w:rPr>
          <w:sz w:val="28"/>
          <w:szCs w:val="28"/>
        </w:rPr>
        <w:t xml:space="preserve">Державна  політика  з  приводу  соціального  захисту  дітей-сиріт  та  дітей, позбавлених батьківського піклування, здійснюється через наявну розгалужену систему органів державної влади та місцевого самоврядування, які приймають участь у її формуванні та реалізації в межах своєї компетенції. </w:t>
      </w:r>
    </w:p>
    <w:p w14:paraId="12467ABD" w14:textId="77777777" w:rsidR="007D71D8" w:rsidRDefault="007D71D8" w:rsidP="007D71D8">
      <w:pPr>
        <w:pStyle w:val="ae"/>
        <w:spacing w:line="360" w:lineRule="auto"/>
        <w:ind w:right="219" w:firstLine="707"/>
        <w:jc w:val="both"/>
        <w:rPr>
          <w:sz w:val="28"/>
          <w:szCs w:val="28"/>
        </w:rPr>
      </w:pPr>
      <w:r w:rsidRPr="007D71D8">
        <w:rPr>
          <w:sz w:val="28"/>
          <w:szCs w:val="28"/>
        </w:rPr>
        <w:t xml:space="preserve">До цієї системи належать Верховна Рада України, Президент України, Кабінет міністрів України, центральні  та  місцеві  органи  виконавчої  влади  та  органи  місцевого самоврядування. </w:t>
      </w:r>
    </w:p>
    <w:p w14:paraId="776786D5" w14:textId="77777777" w:rsidR="007D71D8" w:rsidRDefault="007D71D8" w:rsidP="007D71D8">
      <w:pPr>
        <w:pStyle w:val="ae"/>
        <w:spacing w:line="360" w:lineRule="auto"/>
        <w:ind w:right="219" w:firstLine="707"/>
        <w:jc w:val="both"/>
        <w:rPr>
          <w:sz w:val="28"/>
          <w:szCs w:val="28"/>
        </w:rPr>
      </w:pPr>
      <w:r w:rsidRPr="007D71D8">
        <w:rPr>
          <w:sz w:val="28"/>
          <w:szCs w:val="28"/>
        </w:rPr>
        <w:t>Нині, Законодавством України визначено три категорії сирітства:</w:t>
      </w:r>
    </w:p>
    <w:p w14:paraId="548E5092" w14:textId="77777777" w:rsidR="007D71D8" w:rsidRDefault="007D71D8" w:rsidP="007D71D8">
      <w:pPr>
        <w:pStyle w:val="ae"/>
        <w:spacing w:line="360" w:lineRule="auto"/>
        <w:ind w:right="219" w:firstLine="707"/>
        <w:jc w:val="both"/>
        <w:rPr>
          <w:sz w:val="28"/>
          <w:szCs w:val="28"/>
        </w:rPr>
      </w:pPr>
      <w:r w:rsidRPr="007D71D8">
        <w:rPr>
          <w:sz w:val="28"/>
          <w:szCs w:val="28"/>
        </w:rPr>
        <w:t>1.Біологічні  сироти –це  діти,  батьки  яких  померли  чи  загинули,  що підтверджується свідченням про смерть. Відповідно до нормативної термінології у звичайному використанні –</w:t>
      </w:r>
      <w:r>
        <w:rPr>
          <w:sz w:val="28"/>
          <w:szCs w:val="28"/>
        </w:rPr>
        <w:t xml:space="preserve"> </w:t>
      </w:r>
      <w:r w:rsidRPr="007D71D8">
        <w:rPr>
          <w:sz w:val="28"/>
          <w:szCs w:val="28"/>
        </w:rPr>
        <w:t>«діти-сироти».</w:t>
      </w:r>
    </w:p>
    <w:p w14:paraId="43B365B8" w14:textId="545227DF" w:rsidR="007D71D8" w:rsidRDefault="007D71D8" w:rsidP="007D71D8">
      <w:pPr>
        <w:pStyle w:val="ae"/>
        <w:spacing w:line="360" w:lineRule="auto"/>
        <w:ind w:right="219" w:firstLine="707"/>
        <w:jc w:val="both"/>
        <w:rPr>
          <w:sz w:val="28"/>
          <w:szCs w:val="28"/>
        </w:rPr>
      </w:pPr>
      <w:r w:rsidRPr="007D71D8">
        <w:rPr>
          <w:sz w:val="28"/>
          <w:szCs w:val="28"/>
        </w:rPr>
        <w:t>2.Соціальні  сироти –</w:t>
      </w:r>
      <w:r>
        <w:rPr>
          <w:sz w:val="28"/>
          <w:szCs w:val="28"/>
        </w:rPr>
        <w:t xml:space="preserve"> </w:t>
      </w:r>
      <w:r w:rsidRPr="007D71D8">
        <w:rPr>
          <w:sz w:val="28"/>
          <w:szCs w:val="28"/>
        </w:rPr>
        <w:t>це  неповнолітні  зі  статусом  «діти,  позбавлені батьківського піклування»:</w:t>
      </w:r>
    </w:p>
    <w:p w14:paraId="7C253D9F" w14:textId="77777777" w:rsidR="007D71D8" w:rsidRDefault="007D71D8" w:rsidP="007D71D8">
      <w:pPr>
        <w:pStyle w:val="ae"/>
        <w:spacing w:line="360" w:lineRule="auto"/>
        <w:ind w:right="219" w:firstLine="707"/>
        <w:jc w:val="both"/>
        <w:rPr>
          <w:sz w:val="28"/>
          <w:szCs w:val="28"/>
        </w:rPr>
      </w:pPr>
      <w:r w:rsidRPr="007D71D8">
        <w:rPr>
          <w:sz w:val="28"/>
          <w:szCs w:val="28"/>
        </w:rPr>
        <w:t>–батьки яких позбавлені батьківських прав, визнані безвісно відсутніми, визнані недієздатними, що обов’язково повинно бути підтверджено рішенням суду;–батьки яких визнанні судом померлими, що підтверджується свідоцтвом про смерть, виданими органами реєстрації актів цивільного стану;</w:t>
      </w:r>
    </w:p>
    <w:p w14:paraId="50314F68" w14:textId="0EC023AC" w:rsidR="007D71D8" w:rsidRDefault="007D71D8" w:rsidP="007D71D8">
      <w:pPr>
        <w:pStyle w:val="ae"/>
        <w:spacing w:line="360" w:lineRule="auto"/>
        <w:ind w:right="219" w:firstLine="707"/>
        <w:jc w:val="both"/>
        <w:rPr>
          <w:sz w:val="28"/>
          <w:szCs w:val="28"/>
        </w:rPr>
      </w:pPr>
      <w:r w:rsidRPr="007D71D8">
        <w:rPr>
          <w:sz w:val="28"/>
          <w:szCs w:val="28"/>
        </w:rPr>
        <w:t xml:space="preserve">–батьки  яких  відбувають  покарання  в  місцях  позбавлення  волі,  що підтверджується </w:t>
      </w:r>
      <w:proofErr w:type="spellStart"/>
      <w:r w:rsidRPr="007D71D8">
        <w:rPr>
          <w:sz w:val="28"/>
          <w:szCs w:val="28"/>
        </w:rPr>
        <w:t>вироком</w:t>
      </w:r>
      <w:proofErr w:type="spellEnd"/>
      <w:r w:rsidRPr="007D71D8">
        <w:rPr>
          <w:sz w:val="28"/>
          <w:szCs w:val="28"/>
        </w:rPr>
        <w:t xml:space="preserve"> суду;</w:t>
      </w:r>
    </w:p>
    <w:p w14:paraId="72BD4114" w14:textId="63C48A91" w:rsidR="00CE6C63" w:rsidRDefault="007D71D8" w:rsidP="007D71D8">
      <w:pPr>
        <w:pStyle w:val="ae"/>
        <w:spacing w:line="360" w:lineRule="auto"/>
        <w:ind w:right="219" w:firstLine="707"/>
        <w:jc w:val="both"/>
        <w:rPr>
          <w:sz w:val="28"/>
          <w:szCs w:val="28"/>
        </w:rPr>
      </w:pPr>
      <w:r w:rsidRPr="007D71D8">
        <w:rPr>
          <w:sz w:val="28"/>
          <w:szCs w:val="28"/>
        </w:rPr>
        <w:t xml:space="preserve">–батьки, які знаходяться в розшуку органами внутрішніх справ, пов’язані з відхиленням від </w:t>
      </w:r>
      <w:r w:rsidR="00E2162C">
        <w:rPr>
          <w:sz w:val="28"/>
          <w:szCs w:val="28"/>
        </w:rPr>
        <w:t>с</w:t>
      </w:r>
      <w:r w:rsidRPr="007D71D8">
        <w:rPr>
          <w:sz w:val="28"/>
          <w:szCs w:val="28"/>
        </w:rPr>
        <w:t xml:space="preserve">плати аліментів і відсутністю даних про їх місце знаходження, що підтверджується </w:t>
      </w:r>
      <w:proofErr w:type="spellStart"/>
      <w:r w:rsidRPr="007D71D8">
        <w:rPr>
          <w:sz w:val="28"/>
          <w:szCs w:val="28"/>
        </w:rPr>
        <w:t>вироком</w:t>
      </w:r>
      <w:proofErr w:type="spellEnd"/>
      <w:r w:rsidRPr="007D71D8">
        <w:rPr>
          <w:sz w:val="28"/>
          <w:szCs w:val="28"/>
        </w:rPr>
        <w:t xml:space="preserve"> суду або справою органів внутрішніх справ про розшук батьків і відсутності даних про їх місце знаходження;</w:t>
      </w:r>
    </w:p>
    <w:p w14:paraId="1B1EBECB" w14:textId="77777777" w:rsidR="00CE6C63" w:rsidRDefault="007D71D8" w:rsidP="007D71D8">
      <w:pPr>
        <w:pStyle w:val="ae"/>
        <w:spacing w:line="360" w:lineRule="auto"/>
        <w:ind w:right="219" w:firstLine="707"/>
        <w:jc w:val="both"/>
        <w:rPr>
          <w:sz w:val="28"/>
          <w:szCs w:val="28"/>
        </w:rPr>
      </w:pPr>
      <w:r w:rsidRPr="007D71D8">
        <w:rPr>
          <w:sz w:val="28"/>
          <w:szCs w:val="28"/>
        </w:rPr>
        <w:t>–батьки, хвороба яких не дозволяє виконувати свої батьківські обов’язки, що підтверджується висновком лікувально-консультативної комісії;</w:t>
      </w:r>
    </w:p>
    <w:p w14:paraId="220A5321" w14:textId="77777777" w:rsidR="00CE6C63" w:rsidRDefault="007D71D8" w:rsidP="007D71D8">
      <w:pPr>
        <w:pStyle w:val="ae"/>
        <w:spacing w:line="360" w:lineRule="auto"/>
        <w:ind w:right="219" w:firstLine="707"/>
        <w:jc w:val="both"/>
        <w:rPr>
          <w:sz w:val="28"/>
          <w:szCs w:val="28"/>
        </w:rPr>
      </w:pPr>
      <w:r w:rsidRPr="007D71D8">
        <w:rPr>
          <w:sz w:val="28"/>
          <w:szCs w:val="28"/>
        </w:rPr>
        <w:lastRenderedPageBreak/>
        <w:t>–крім того, до статусу дітей позбавлених батьківської опіки, стосуються «підкинуті  діти»,  а  також  батьки,  яких  невідомі,  не  забирають  дитину  з родильного будинку, іншого закладу охорони здоров’я, про який складається акт за формою, утвердженої Мінздравом і МВС.</w:t>
      </w:r>
    </w:p>
    <w:p w14:paraId="52582661" w14:textId="77777777" w:rsidR="00CE6C63" w:rsidRDefault="007D71D8" w:rsidP="00CE6C63">
      <w:pPr>
        <w:pStyle w:val="ae"/>
        <w:spacing w:line="360" w:lineRule="auto"/>
        <w:ind w:right="219" w:firstLine="707"/>
        <w:jc w:val="both"/>
        <w:rPr>
          <w:sz w:val="28"/>
          <w:szCs w:val="28"/>
        </w:rPr>
      </w:pPr>
      <w:r w:rsidRPr="007D71D8">
        <w:rPr>
          <w:sz w:val="28"/>
          <w:szCs w:val="28"/>
        </w:rPr>
        <w:t>3.Міграційне  сирітство –</w:t>
      </w:r>
      <w:r w:rsidR="00CE6C63">
        <w:rPr>
          <w:sz w:val="28"/>
          <w:szCs w:val="28"/>
        </w:rPr>
        <w:t xml:space="preserve"> </w:t>
      </w:r>
      <w:r w:rsidRPr="007D71D8">
        <w:rPr>
          <w:sz w:val="28"/>
          <w:szCs w:val="28"/>
        </w:rPr>
        <w:t xml:space="preserve">це  діти  трудових  мігрантів  (батьки,  яких  не виконують  або  частково  виконують  свої  обов’язки  у  зв’язку  з  тривалою відсутністю).  Хоча,  законодавчого  підкріплення  цей  статус  не  має,  іноді  в спеціалізованій літературі ми можемо зустрічати це явище під назвою «соціальне сирітство». </w:t>
      </w:r>
    </w:p>
    <w:p w14:paraId="1B6B6D42" w14:textId="77777777" w:rsidR="00CE6C63" w:rsidRDefault="007D71D8" w:rsidP="00CE6C63">
      <w:pPr>
        <w:pStyle w:val="ae"/>
        <w:spacing w:line="360" w:lineRule="auto"/>
        <w:ind w:right="219" w:firstLine="707"/>
        <w:jc w:val="both"/>
        <w:rPr>
          <w:sz w:val="28"/>
          <w:szCs w:val="28"/>
        </w:rPr>
      </w:pPr>
      <w:r w:rsidRPr="007D71D8">
        <w:rPr>
          <w:sz w:val="28"/>
          <w:szCs w:val="28"/>
        </w:rPr>
        <w:t xml:space="preserve">До  об’єктивних причин,  що  впливають  на  поширення  явища  дитячого сирітства   належить   ряд   взаємопов’язаних   чинників:   </w:t>
      </w:r>
    </w:p>
    <w:p w14:paraId="774F3B25" w14:textId="77777777" w:rsidR="00CE6C63" w:rsidRDefault="007D71D8" w:rsidP="00CE6C63">
      <w:pPr>
        <w:pStyle w:val="ae"/>
        <w:spacing w:line="360" w:lineRule="auto"/>
        <w:ind w:right="219" w:firstLine="707"/>
        <w:jc w:val="both"/>
        <w:rPr>
          <w:sz w:val="28"/>
          <w:szCs w:val="28"/>
        </w:rPr>
      </w:pPr>
      <w:r w:rsidRPr="007D71D8">
        <w:rPr>
          <w:sz w:val="28"/>
          <w:szCs w:val="28"/>
        </w:rPr>
        <w:t xml:space="preserve">1)економічна нестабільність; </w:t>
      </w:r>
    </w:p>
    <w:p w14:paraId="6114E287" w14:textId="77777777" w:rsidR="00CE6C63" w:rsidRDefault="007D71D8" w:rsidP="00CE6C63">
      <w:pPr>
        <w:pStyle w:val="ae"/>
        <w:spacing w:line="360" w:lineRule="auto"/>
        <w:ind w:right="219" w:firstLine="707"/>
        <w:jc w:val="both"/>
        <w:rPr>
          <w:sz w:val="28"/>
          <w:szCs w:val="28"/>
        </w:rPr>
      </w:pPr>
      <w:r w:rsidRPr="007D71D8">
        <w:rPr>
          <w:sz w:val="28"/>
          <w:szCs w:val="28"/>
        </w:rPr>
        <w:t xml:space="preserve"> 2)зміна  моральних  орієнтирів  суспільства;  </w:t>
      </w:r>
    </w:p>
    <w:p w14:paraId="23DFE974" w14:textId="77777777" w:rsidR="00CE6C63" w:rsidRDefault="007D71D8" w:rsidP="00CE6C63">
      <w:pPr>
        <w:pStyle w:val="ae"/>
        <w:spacing w:line="360" w:lineRule="auto"/>
        <w:ind w:right="219" w:firstLine="707"/>
        <w:jc w:val="both"/>
        <w:rPr>
          <w:sz w:val="28"/>
          <w:szCs w:val="28"/>
        </w:rPr>
      </w:pPr>
      <w:r w:rsidRPr="007D71D8">
        <w:rPr>
          <w:sz w:val="28"/>
          <w:szCs w:val="28"/>
        </w:rPr>
        <w:t xml:space="preserve">3)криза  інституту сім’ї; </w:t>
      </w:r>
    </w:p>
    <w:p w14:paraId="3FAF324B" w14:textId="77777777" w:rsidR="00CE6C63" w:rsidRDefault="007D71D8" w:rsidP="00CE6C63">
      <w:pPr>
        <w:pStyle w:val="ae"/>
        <w:spacing w:line="360" w:lineRule="auto"/>
        <w:ind w:right="219" w:firstLine="707"/>
        <w:jc w:val="both"/>
        <w:rPr>
          <w:sz w:val="28"/>
          <w:szCs w:val="28"/>
        </w:rPr>
      </w:pPr>
      <w:r w:rsidRPr="007D71D8">
        <w:rPr>
          <w:sz w:val="28"/>
          <w:szCs w:val="28"/>
        </w:rPr>
        <w:t xml:space="preserve">4)зменшення цінності шлюбу та дітей; </w:t>
      </w:r>
    </w:p>
    <w:p w14:paraId="295FE0F2" w14:textId="77777777" w:rsidR="00CE6C63" w:rsidRDefault="007D71D8" w:rsidP="00CE6C63">
      <w:pPr>
        <w:pStyle w:val="ae"/>
        <w:spacing w:line="360" w:lineRule="auto"/>
        <w:ind w:right="219" w:firstLine="707"/>
        <w:jc w:val="both"/>
        <w:rPr>
          <w:sz w:val="28"/>
          <w:szCs w:val="28"/>
        </w:rPr>
      </w:pPr>
      <w:r w:rsidRPr="007D71D8">
        <w:rPr>
          <w:sz w:val="28"/>
          <w:szCs w:val="28"/>
        </w:rPr>
        <w:t xml:space="preserve">5)асоціальна поведінка дорослих; </w:t>
      </w:r>
    </w:p>
    <w:p w14:paraId="29B9F503" w14:textId="77777777" w:rsidR="00CE6C63" w:rsidRDefault="007D71D8" w:rsidP="00CE6C63">
      <w:pPr>
        <w:pStyle w:val="ae"/>
        <w:spacing w:line="360" w:lineRule="auto"/>
        <w:ind w:right="219" w:firstLine="707"/>
        <w:jc w:val="both"/>
        <w:rPr>
          <w:sz w:val="28"/>
          <w:szCs w:val="28"/>
        </w:rPr>
      </w:pPr>
      <w:r w:rsidRPr="007D71D8">
        <w:rPr>
          <w:sz w:val="28"/>
          <w:szCs w:val="28"/>
        </w:rPr>
        <w:t xml:space="preserve">6)зростання кількості розлучень; </w:t>
      </w:r>
    </w:p>
    <w:p w14:paraId="3F100211" w14:textId="77777777" w:rsidR="00CE6C63" w:rsidRDefault="007D71D8" w:rsidP="00CE6C63">
      <w:pPr>
        <w:pStyle w:val="ae"/>
        <w:spacing w:line="360" w:lineRule="auto"/>
        <w:ind w:right="219" w:firstLine="707"/>
        <w:jc w:val="both"/>
        <w:rPr>
          <w:sz w:val="28"/>
          <w:szCs w:val="28"/>
        </w:rPr>
      </w:pPr>
      <w:r w:rsidRPr="007D71D8">
        <w:rPr>
          <w:sz w:val="28"/>
          <w:szCs w:val="28"/>
        </w:rPr>
        <w:t xml:space="preserve">7)збільшення неповних сімей та позашлюбних народжень  тощо.  </w:t>
      </w:r>
    </w:p>
    <w:p w14:paraId="0A485CFA" w14:textId="77777777" w:rsidR="00CE6C63" w:rsidRDefault="007D71D8" w:rsidP="00CE6C63">
      <w:pPr>
        <w:pStyle w:val="ae"/>
        <w:spacing w:line="360" w:lineRule="auto"/>
        <w:ind w:right="219" w:firstLine="707"/>
        <w:jc w:val="both"/>
        <w:rPr>
          <w:sz w:val="28"/>
          <w:szCs w:val="28"/>
        </w:rPr>
      </w:pPr>
      <w:r w:rsidRPr="007D71D8">
        <w:rPr>
          <w:sz w:val="28"/>
          <w:szCs w:val="28"/>
        </w:rPr>
        <w:t>Не  зважаючи  на  те,  що  в  Україні  наявний  високий  рівень реєстрації шлюбів, статистика розірвання шлюбів також плачевна і цей фактор також впливає на дитяче сирітство, що в свою чергу інколи проводить і до за недбалого відношення батьків до дітей, яких з часом позбавляють батьківського піклування.</w:t>
      </w:r>
    </w:p>
    <w:p w14:paraId="7907F50A" w14:textId="77777777" w:rsidR="00CE6C63" w:rsidRDefault="007D71D8" w:rsidP="00CE6C63">
      <w:pPr>
        <w:pStyle w:val="ae"/>
        <w:spacing w:line="360" w:lineRule="auto"/>
        <w:ind w:right="219" w:firstLine="707"/>
        <w:jc w:val="both"/>
        <w:rPr>
          <w:sz w:val="28"/>
          <w:szCs w:val="28"/>
        </w:rPr>
      </w:pPr>
      <w:r w:rsidRPr="007D71D8">
        <w:rPr>
          <w:sz w:val="28"/>
          <w:szCs w:val="28"/>
        </w:rPr>
        <w:t xml:space="preserve">Ратифікувавши  Конвенцію  ООН  про  права  дитини, Україна зобов’язалась дотримуватись чотирьох основних принципів: </w:t>
      </w:r>
    </w:p>
    <w:p w14:paraId="4709D352" w14:textId="77777777" w:rsidR="00CE6C63" w:rsidRDefault="007D71D8" w:rsidP="00CE6C63">
      <w:pPr>
        <w:pStyle w:val="ae"/>
        <w:spacing w:line="360" w:lineRule="auto"/>
        <w:ind w:right="219" w:firstLine="707"/>
        <w:jc w:val="both"/>
        <w:rPr>
          <w:sz w:val="28"/>
          <w:szCs w:val="28"/>
        </w:rPr>
      </w:pPr>
      <w:r w:rsidRPr="007D71D8">
        <w:rPr>
          <w:sz w:val="28"/>
          <w:szCs w:val="28"/>
        </w:rPr>
        <w:t>1) першочерговість інтересів дитини;</w:t>
      </w:r>
    </w:p>
    <w:p w14:paraId="241E66D7" w14:textId="77777777" w:rsidR="00CE6C63" w:rsidRDefault="007D71D8" w:rsidP="00CE6C63">
      <w:pPr>
        <w:pStyle w:val="ae"/>
        <w:spacing w:line="360" w:lineRule="auto"/>
        <w:ind w:right="219" w:firstLine="707"/>
        <w:jc w:val="both"/>
        <w:rPr>
          <w:sz w:val="28"/>
          <w:szCs w:val="28"/>
        </w:rPr>
      </w:pPr>
      <w:r w:rsidRPr="007D71D8">
        <w:rPr>
          <w:sz w:val="28"/>
          <w:szCs w:val="28"/>
        </w:rPr>
        <w:t>2) гарантування повноцінного існування;</w:t>
      </w:r>
    </w:p>
    <w:p w14:paraId="11D23DA2" w14:textId="77777777" w:rsidR="00CE6C63" w:rsidRDefault="007D71D8" w:rsidP="00CE6C63">
      <w:pPr>
        <w:pStyle w:val="ae"/>
        <w:spacing w:line="360" w:lineRule="auto"/>
        <w:ind w:right="219" w:firstLine="707"/>
        <w:jc w:val="both"/>
        <w:rPr>
          <w:sz w:val="28"/>
          <w:szCs w:val="28"/>
        </w:rPr>
      </w:pPr>
      <w:r w:rsidRPr="007D71D8">
        <w:rPr>
          <w:sz w:val="28"/>
          <w:szCs w:val="28"/>
        </w:rPr>
        <w:lastRenderedPageBreak/>
        <w:t>3) залучення до активного існування у соціумі;</w:t>
      </w:r>
    </w:p>
    <w:p w14:paraId="2DC4B36C" w14:textId="77777777" w:rsidR="00CE6C63" w:rsidRDefault="007D71D8" w:rsidP="00CE6C63">
      <w:pPr>
        <w:pStyle w:val="ae"/>
        <w:spacing w:line="360" w:lineRule="auto"/>
        <w:ind w:right="219" w:firstLine="707"/>
        <w:jc w:val="both"/>
        <w:rPr>
          <w:sz w:val="28"/>
          <w:szCs w:val="28"/>
        </w:rPr>
      </w:pPr>
      <w:r w:rsidRPr="007D71D8">
        <w:rPr>
          <w:sz w:val="28"/>
          <w:szCs w:val="28"/>
        </w:rPr>
        <w:t xml:space="preserve">4) відсутність всіх видів дискримінації. </w:t>
      </w:r>
    </w:p>
    <w:p w14:paraId="74030EB1" w14:textId="77777777" w:rsidR="00CE6C63" w:rsidRDefault="007D71D8" w:rsidP="00CE6C63">
      <w:pPr>
        <w:pStyle w:val="ae"/>
        <w:spacing w:line="360" w:lineRule="auto"/>
        <w:ind w:right="219" w:firstLine="707"/>
        <w:jc w:val="both"/>
        <w:rPr>
          <w:sz w:val="28"/>
          <w:szCs w:val="28"/>
        </w:rPr>
      </w:pPr>
      <w:r w:rsidRPr="007D71D8">
        <w:rPr>
          <w:sz w:val="28"/>
          <w:szCs w:val="28"/>
        </w:rPr>
        <w:t xml:space="preserve">В  нашій  країні  складні  соціально-економічні  обставини  загострили проблеми  дитячої  бездоглядності  й  безпритульності. </w:t>
      </w:r>
    </w:p>
    <w:p w14:paraId="1BFA0234" w14:textId="77777777" w:rsidR="00CE6C63" w:rsidRDefault="007D71D8" w:rsidP="00CE6C63">
      <w:pPr>
        <w:pStyle w:val="ae"/>
        <w:spacing w:line="360" w:lineRule="auto"/>
        <w:ind w:right="219" w:firstLine="707"/>
        <w:jc w:val="both"/>
        <w:rPr>
          <w:sz w:val="28"/>
          <w:szCs w:val="28"/>
        </w:rPr>
      </w:pPr>
      <w:r w:rsidRPr="007D71D8">
        <w:rPr>
          <w:sz w:val="28"/>
          <w:szCs w:val="28"/>
        </w:rPr>
        <w:t xml:space="preserve"> В  умовах  девальвації моральних цінностей, різкого падіння життєвого рівня населення, збільшуються чисельність бездоглядних, безпритульних дітей.</w:t>
      </w:r>
    </w:p>
    <w:p w14:paraId="3DB53E3B" w14:textId="77777777" w:rsidR="00CE6C63" w:rsidRDefault="007D71D8" w:rsidP="00CE6C63">
      <w:pPr>
        <w:pStyle w:val="ae"/>
        <w:spacing w:line="360" w:lineRule="auto"/>
        <w:ind w:right="219" w:firstLine="707"/>
        <w:jc w:val="both"/>
        <w:rPr>
          <w:sz w:val="28"/>
          <w:szCs w:val="28"/>
        </w:rPr>
      </w:pPr>
      <w:r w:rsidRPr="007D71D8">
        <w:rPr>
          <w:sz w:val="28"/>
          <w:szCs w:val="28"/>
        </w:rPr>
        <w:t>Вияв  дітей-сиріт  та  дітей,  позбавлених  батьківської  опіки,  які перебувають  у  неблагополучних  умовах  проживання  є  одним  із  основних завдань і обов’язків органів опіки та піклування.</w:t>
      </w:r>
    </w:p>
    <w:p w14:paraId="40ED8BC4" w14:textId="77777777" w:rsidR="00CE6C63" w:rsidRDefault="007D71D8" w:rsidP="00CE6C63">
      <w:pPr>
        <w:pStyle w:val="ae"/>
        <w:spacing w:line="360" w:lineRule="auto"/>
        <w:ind w:right="219" w:firstLine="707"/>
        <w:jc w:val="both"/>
        <w:rPr>
          <w:sz w:val="28"/>
          <w:szCs w:val="28"/>
        </w:rPr>
      </w:pPr>
      <w:r w:rsidRPr="007D71D8">
        <w:rPr>
          <w:sz w:val="28"/>
          <w:szCs w:val="28"/>
        </w:rPr>
        <w:t xml:space="preserve"> Стаття</w:t>
      </w:r>
      <w:r w:rsidR="00CE6C63">
        <w:rPr>
          <w:sz w:val="28"/>
          <w:szCs w:val="28"/>
        </w:rPr>
        <w:t xml:space="preserve"> </w:t>
      </w:r>
      <w:r w:rsidRPr="007D71D8">
        <w:rPr>
          <w:sz w:val="28"/>
          <w:szCs w:val="28"/>
        </w:rPr>
        <w:t>24 Закону України «Про охорону дитинства» поширює такий обов’язок на всіх громадян.</w:t>
      </w:r>
    </w:p>
    <w:p w14:paraId="14472D3E" w14:textId="099F5787" w:rsidR="00CE6C63" w:rsidRDefault="007D71D8" w:rsidP="00CE6C63">
      <w:pPr>
        <w:pStyle w:val="ae"/>
        <w:spacing w:line="360" w:lineRule="auto"/>
        <w:ind w:right="219" w:firstLine="707"/>
        <w:jc w:val="both"/>
        <w:rPr>
          <w:sz w:val="28"/>
          <w:szCs w:val="28"/>
        </w:rPr>
      </w:pPr>
      <w:r w:rsidRPr="007D71D8">
        <w:rPr>
          <w:sz w:val="28"/>
          <w:szCs w:val="28"/>
        </w:rPr>
        <w:t xml:space="preserve"> Законодавством встановлено, що заклади та особи, яким стане відомо про неповнолітніх сиріт та тих,  хто  залишився  без  батьківського  піклування,  або  про  зловживання батьківськими  правами,  зобов’язані  сповістити  про  це  органи  опіки  та піклування за фактичним місцезнаходженням осіб, які підлягають піклуванню. </w:t>
      </w:r>
    </w:p>
    <w:p w14:paraId="25D1395C" w14:textId="66923438" w:rsidR="00CE6C63" w:rsidRDefault="007D71D8" w:rsidP="00CE6C63">
      <w:pPr>
        <w:pStyle w:val="ae"/>
        <w:spacing w:line="360" w:lineRule="auto"/>
        <w:ind w:right="219" w:firstLine="707"/>
        <w:jc w:val="both"/>
        <w:rPr>
          <w:sz w:val="28"/>
          <w:szCs w:val="28"/>
        </w:rPr>
      </w:pPr>
      <w:r w:rsidRPr="007D71D8">
        <w:rPr>
          <w:sz w:val="28"/>
          <w:szCs w:val="28"/>
        </w:rPr>
        <w:t xml:space="preserve">У свою чергу, механізми опіки та турботи повинні </w:t>
      </w:r>
      <w:proofErr w:type="spellStart"/>
      <w:r w:rsidRPr="007D71D8">
        <w:rPr>
          <w:sz w:val="28"/>
          <w:szCs w:val="28"/>
        </w:rPr>
        <w:t>здійснюватись</w:t>
      </w:r>
      <w:proofErr w:type="spellEnd"/>
      <w:r w:rsidRPr="007D71D8">
        <w:rPr>
          <w:sz w:val="28"/>
          <w:szCs w:val="28"/>
        </w:rPr>
        <w:t xml:space="preserve"> в координації</w:t>
      </w:r>
      <w:r w:rsidR="00CE6C63">
        <w:rPr>
          <w:sz w:val="28"/>
          <w:szCs w:val="28"/>
        </w:rPr>
        <w:t xml:space="preserve"> </w:t>
      </w:r>
      <w:r w:rsidRPr="007D71D8">
        <w:rPr>
          <w:sz w:val="28"/>
          <w:szCs w:val="28"/>
        </w:rPr>
        <w:t>з  іншими  зацікавленими  органами  та  службами –</w:t>
      </w:r>
      <w:r w:rsidR="00CE6C63">
        <w:rPr>
          <w:sz w:val="28"/>
          <w:szCs w:val="28"/>
        </w:rPr>
        <w:t xml:space="preserve"> </w:t>
      </w:r>
      <w:r w:rsidRPr="007D71D8">
        <w:rPr>
          <w:sz w:val="28"/>
          <w:szCs w:val="28"/>
        </w:rPr>
        <w:t xml:space="preserve">ювенальною  поліцією, службою у справах неповнолітніх, закладами освіти, охорони здоров’я, житлово-комунальними  органами  тощо.  </w:t>
      </w:r>
    </w:p>
    <w:p w14:paraId="60955B12" w14:textId="77777777" w:rsidR="00CE6C63" w:rsidRDefault="007D71D8" w:rsidP="00CE6C63">
      <w:pPr>
        <w:pStyle w:val="ae"/>
        <w:spacing w:line="360" w:lineRule="auto"/>
        <w:ind w:right="219" w:firstLine="707"/>
        <w:jc w:val="both"/>
        <w:rPr>
          <w:sz w:val="28"/>
          <w:szCs w:val="28"/>
        </w:rPr>
      </w:pPr>
      <w:r w:rsidRPr="007D71D8">
        <w:rPr>
          <w:sz w:val="28"/>
          <w:szCs w:val="28"/>
        </w:rPr>
        <w:t>Цим  займаються  відомства  державного управління (Про охорону дитинства: Закон України, 2001).</w:t>
      </w:r>
    </w:p>
    <w:p w14:paraId="14A60C7F" w14:textId="77777777" w:rsidR="00CE6C63" w:rsidRDefault="007D71D8" w:rsidP="00CE6C63">
      <w:pPr>
        <w:pStyle w:val="ae"/>
        <w:spacing w:line="360" w:lineRule="auto"/>
        <w:ind w:right="219" w:firstLine="707"/>
        <w:jc w:val="both"/>
        <w:rPr>
          <w:sz w:val="28"/>
          <w:szCs w:val="28"/>
        </w:rPr>
      </w:pPr>
      <w:r w:rsidRPr="007D71D8">
        <w:rPr>
          <w:sz w:val="28"/>
          <w:szCs w:val="28"/>
        </w:rPr>
        <w:t xml:space="preserve">Державне   управління   спрямовано   на   регулювання   політичних, соціальних  та  економічних  процесів  у  суспільстві.  </w:t>
      </w:r>
    </w:p>
    <w:p w14:paraId="3CFCA9E9" w14:textId="440F2909" w:rsidR="00CE6C63" w:rsidRDefault="007D71D8" w:rsidP="00CE6C63">
      <w:pPr>
        <w:pStyle w:val="ae"/>
        <w:spacing w:line="360" w:lineRule="auto"/>
        <w:ind w:right="219" w:firstLine="707"/>
        <w:jc w:val="both"/>
        <w:rPr>
          <w:sz w:val="28"/>
          <w:szCs w:val="28"/>
        </w:rPr>
      </w:pPr>
      <w:r w:rsidRPr="007D71D8">
        <w:rPr>
          <w:sz w:val="28"/>
          <w:szCs w:val="28"/>
        </w:rPr>
        <w:t xml:space="preserve">Державне  управління  це діяльність  органів  державної  влади  та  їх  посадових  осіб  з  реалізації  певної політики.  </w:t>
      </w:r>
    </w:p>
    <w:p w14:paraId="704C09CE" w14:textId="77777777" w:rsidR="00CE6C63" w:rsidRDefault="007D71D8" w:rsidP="00CE6C63">
      <w:pPr>
        <w:pStyle w:val="ae"/>
        <w:spacing w:line="360" w:lineRule="auto"/>
        <w:ind w:right="219" w:firstLine="707"/>
        <w:jc w:val="both"/>
        <w:rPr>
          <w:sz w:val="28"/>
          <w:szCs w:val="28"/>
        </w:rPr>
      </w:pPr>
      <w:r w:rsidRPr="007D71D8">
        <w:rPr>
          <w:sz w:val="28"/>
          <w:szCs w:val="28"/>
        </w:rPr>
        <w:lastRenderedPageBreak/>
        <w:t>Крім  центральних  органів  виконавчої  влади  та  її  підлеглих структурних  елементів  у  системі  охорони  прав  соціально  незахищених  дітей важливу виконавчу функцію здійснює інститут місцевого самоврядування.</w:t>
      </w:r>
    </w:p>
    <w:p w14:paraId="7DBEDB6F" w14:textId="77777777" w:rsidR="00CE6C63" w:rsidRDefault="007D71D8" w:rsidP="00CE6C63">
      <w:pPr>
        <w:pStyle w:val="ae"/>
        <w:spacing w:line="360" w:lineRule="auto"/>
        <w:ind w:right="219" w:firstLine="707"/>
        <w:jc w:val="both"/>
        <w:rPr>
          <w:sz w:val="28"/>
          <w:szCs w:val="28"/>
        </w:rPr>
      </w:pPr>
      <w:r w:rsidRPr="007D71D8">
        <w:rPr>
          <w:sz w:val="28"/>
          <w:szCs w:val="28"/>
        </w:rPr>
        <w:t xml:space="preserve">Державне управління виступає як особливий орган у виконавчій владі. Він  представляє собою  найбільш  складну  і  багатофункціональну  частину державного апарату, який концентрує у своїх руках практично всю управлінську інформацію та найважливіші кошти державного управління. </w:t>
      </w:r>
    </w:p>
    <w:p w14:paraId="1AF542BE" w14:textId="77777777" w:rsidR="00CE6C63" w:rsidRDefault="007D71D8" w:rsidP="00CE6C63">
      <w:pPr>
        <w:pStyle w:val="ae"/>
        <w:spacing w:line="360" w:lineRule="auto"/>
        <w:ind w:right="219" w:firstLine="707"/>
        <w:jc w:val="both"/>
        <w:rPr>
          <w:sz w:val="28"/>
          <w:szCs w:val="28"/>
        </w:rPr>
      </w:pPr>
      <w:r w:rsidRPr="007D71D8">
        <w:rPr>
          <w:sz w:val="28"/>
          <w:szCs w:val="28"/>
        </w:rPr>
        <w:t>Такими особливими органами виконавчої влади, відповідно до Закону України «Про органи і служби у справах дітей та спеціальні установи для дітей», є:</w:t>
      </w:r>
    </w:p>
    <w:p w14:paraId="62E434EE" w14:textId="67CF68D3" w:rsidR="00CE6C63" w:rsidRDefault="007D71D8" w:rsidP="00CE6C63">
      <w:pPr>
        <w:pStyle w:val="ae"/>
        <w:spacing w:line="360" w:lineRule="auto"/>
        <w:ind w:right="219" w:firstLine="707"/>
        <w:jc w:val="both"/>
        <w:rPr>
          <w:sz w:val="28"/>
          <w:szCs w:val="28"/>
        </w:rPr>
      </w:pPr>
      <w:r w:rsidRPr="007D71D8">
        <w:rPr>
          <w:sz w:val="28"/>
          <w:szCs w:val="28"/>
        </w:rPr>
        <w:t>–центральний орган виконавчої влади, що реалізує державну політику у сфері  сім’ї  та  дітей,  районних  державних  адміністрацій,  виконавчих  органів міських та районних у містах рад;</w:t>
      </w:r>
    </w:p>
    <w:p w14:paraId="11439E87" w14:textId="77777777" w:rsidR="00CE6C63" w:rsidRDefault="007D71D8" w:rsidP="00CE6C63">
      <w:pPr>
        <w:pStyle w:val="ae"/>
        <w:spacing w:line="360" w:lineRule="auto"/>
        <w:ind w:right="219" w:firstLine="707"/>
        <w:jc w:val="both"/>
        <w:rPr>
          <w:sz w:val="28"/>
          <w:szCs w:val="28"/>
        </w:rPr>
      </w:pPr>
      <w:r w:rsidRPr="007D71D8">
        <w:rPr>
          <w:sz w:val="28"/>
          <w:szCs w:val="28"/>
        </w:rPr>
        <w:t>–уповноважені підрозділи органів внутрішніх справ;–школи  соціальної  реабілітації  та  професійні  училища  соціальної реабілітації органів освіти;–центри медико-соціальної реабілітації дітей закладів здоров’я;–спеціальні виховні установи денної форми;</w:t>
      </w:r>
    </w:p>
    <w:p w14:paraId="3519E4A3" w14:textId="77777777" w:rsidR="00CE6C63" w:rsidRDefault="007D71D8" w:rsidP="00CE6C63">
      <w:pPr>
        <w:pStyle w:val="ae"/>
        <w:spacing w:line="360" w:lineRule="auto"/>
        <w:ind w:right="219" w:firstLine="707"/>
        <w:jc w:val="both"/>
        <w:rPr>
          <w:sz w:val="28"/>
          <w:szCs w:val="28"/>
        </w:rPr>
      </w:pPr>
      <w:r w:rsidRPr="007D71D8">
        <w:rPr>
          <w:sz w:val="28"/>
          <w:szCs w:val="28"/>
        </w:rPr>
        <w:t>–</w:t>
      </w:r>
      <w:proofErr w:type="spellStart"/>
      <w:r w:rsidRPr="007D71D8">
        <w:rPr>
          <w:sz w:val="28"/>
          <w:szCs w:val="28"/>
        </w:rPr>
        <w:t>пробація</w:t>
      </w:r>
      <w:proofErr w:type="spellEnd"/>
      <w:r w:rsidRPr="007D71D8">
        <w:rPr>
          <w:sz w:val="28"/>
          <w:szCs w:val="28"/>
        </w:rPr>
        <w:t>;</w:t>
      </w:r>
    </w:p>
    <w:p w14:paraId="6811392F" w14:textId="77777777" w:rsidR="00CE6C63" w:rsidRDefault="007D71D8" w:rsidP="00CE6C63">
      <w:pPr>
        <w:pStyle w:val="ae"/>
        <w:spacing w:line="360" w:lineRule="auto"/>
        <w:ind w:right="219" w:firstLine="707"/>
        <w:jc w:val="both"/>
        <w:rPr>
          <w:sz w:val="28"/>
          <w:szCs w:val="28"/>
        </w:rPr>
      </w:pPr>
      <w:r w:rsidRPr="007D71D8">
        <w:rPr>
          <w:sz w:val="28"/>
          <w:szCs w:val="28"/>
        </w:rPr>
        <w:t>–притулки для дітей;</w:t>
      </w:r>
    </w:p>
    <w:p w14:paraId="5963919A" w14:textId="0604CA73" w:rsidR="00CE6C63" w:rsidRDefault="007D71D8" w:rsidP="00CE6C63">
      <w:pPr>
        <w:pStyle w:val="ae"/>
        <w:spacing w:line="360" w:lineRule="auto"/>
        <w:ind w:right="219" w:firstLine="707"/>
        <w:jc w:val="both"/>
        <w:rPr>
          <w:sz w:val="28"/>
          <w:szCs w:val="28"/>
        </w:rPr>
      </w:pPr>
      <w:r w:rsidRPr="007D71D8">
        <w:rPr>
          <w:sz w:val="28"/>
          <w:szCs w:val="28"/>
        </w:rPr>
        <w:t>–центри соціально-психологічної реабілітації дітей;–соціально-реабілітаційні   центри   (дитячі   містечка)   (Енциклопедія сучасної України; Про органи і служби у справах дітей та спеціальні установи для дітей: Закон України).</w:t>
      </w:r>
    </w:p>
    <w:p w14:paraId="016A05E6" w14:textId="77777777" w:rsidR="00CE6C63" w:rsidRDefault="007D71D8" w:rsidP="00CE6C63">
      <w:pPr>
        <w:pStyle w:val="ae"/>
        <w:spacing w:line="360" w:lineRule="auto"/>
        <w:ind w:right="219" w:firstLine="707"/>
        <w:jc w:val="both"/>
        <w:rPr>
          <w:sz w:val="28"/>
          <w:szCs w:val="28"/>
        </w:rPr>
      </w:pPr>
      <w:r w:rsidRPr="007D71D8">
        <w:rPr>
          <w:sz w:val="28"/>
          <w:szCs w:val="28"/>
        </w:rPr>
        <w:t xml:space="preserve">Таким чином, можна побачити, що з наведеного переліку всіх органів, служб  та  спеціальних  установ  для  дітей-сиріт  та  дітей,  позбавлених батьківського піклування та осіб з їх числа, немає єдиного керівного органу. </w:t>
      </w:r>
    </w:p>
    <w:p w14:paraId="1EFFE372" w14:textId="59C54EB9" w:rsidR="00CE6C63" w:rsidRDefault="007D71D8" w:rsidP="00CE6C63">
      <w:pPr>
        <w:pStyle w:val="ae"/>
        <w:spacing w:line="360" w:lineRule="auto"/>
        <w:ind w:right="219" w:firstLine="707"/>
        <w:jc w:val="both"/>
        <w:rPr>
          <w:sz w:val="28"/>
          <w:szCs w:val="28"/>
        </w:rPr>
      </w:pPr>
      <w:r w:rsidRPr="007D71D8">
        <w:rPr>
          <w:sz w:val="28"/>
          <w:szCs w:val="28"/>
        </w:rPr>
        <w:t xml:space="preserve">Вони  підпорядковані  різним  міністерствам  та  відомствам  (Міністерству соціальної  політики,  Міністерству  внутрішніх  справ,  Міністерству  освіти  та науки,  Міністерству  охорони  здоров’я  та  ін.).  </w:t>
      </w:r>
    </w:p>
    <w:p w14:paraId="16E3A334" w14:textId="77777777" w:rsidR="00CE6C63" w:rsidRDefault="007D71D8" w:rsidP="00CE6C63">
      <w:pPr>
        <w:pStyle w:val="ae"/>
        <w:spacing w:line="360" w:lineRule="auto"/>
        <w:ind w:right="219" w:firstLine="707"/>
        <w:jc w:val="both"/>
        <w:rPr>
          <w:sz w:val="28"/>
          <w:szCs w:val="28"/>
        </w:rPr>
      </w:pPr>
      <w:r w:rsidRPr="007D71D8">
        <w:rPr>
          <w:sz w:val="28"/>
          <w:szCs w:val="28"/>
        </w:rPr>
        <w:lastRenderedPageBreak/>
        <w:t xml:space="preserve">Тому  саме  виходячи  з  цієї проблематики   немає  єдиного  законодавчого  чи  нормативно-правового документа,  яким  повинна  керуватися  та  чи  інша  державна  установа  у  своїй діяльності  щодо  охорони  дитинства. </w:t>
      </w:r>
    </w:p>
    <w:p w14:paraId="25AB16C6" w14:textId="77777777" w:rsidR="00CE6C63" w:rsidRDefault="007D71D8" w:rsidP="00CE6C63">
      <w:pPr>
        <w:pStyle w:val="ae"/>
        <w:spacing w:line="360" w:lineRule="auto"/>
        <w:ind w:right="219" w:firstLine="707"/>
        <w:jc w:val="both"/>
        <w:rPr>
          <w:sz w:val="28"/>
          <w:szCs w:val="28"/>
        </w:rPr>
      </w:pPr>
      <w:r w:rsidRPr="007D71D8">
        <w:rPr>
          <w:sz w:val="28"/>
          <w:szCs w:val="28"/>
        </w:rPr>
        <w:t>Різні  служби  взаємодіють  між  собою, внаслідок чого дитина швидко передається по ланцюжку інстанцій, задіяних у вторинній профілактиці чи реалізації програми влаштування дитини до будинку сімейного типу/інтернату/сім’ї родичів/тимчасово або на постійне мешкання.</w:t>
      </w:r>
    </w:p>
    <w:p w14:paraId="129174E9" w14:textId="104809D3" w:rsidR="00CE6C63" w:rsidRDefault="007D71D8" w:rsidP="00CE6C63">
      <w:pPr>
        <w:pStyle w:val="ae"/>
        <w:spacing w:line="360" w:lineRule="auto"/>
        <w:ind w:right="219" w:firstLine="707"/>
        <w:jc w:val="both"/>
        <w:rPr>
          <w:sz w:val="28"/>
          <w:szCs w:val="28"/>
        </w:rPr>
      </w:pPr>
      <w:r w:rsidRPr="007D71D8">
        <w:rPr>
          <w:sz w:val="28"/>
          <w:szCs w:val="28"/>
        </w:rPr>
        <w:t>Закон  України  «Про  забезпечення  організаційно-правових  умов соціального захисту дітей-сиріт та дітей, позбавлених батьківського піклування» відзначає, що основним інструментом соціального захисту дітей-сиріт та дітей, позбавлених батьківського піклування є застосування</w:t>
      </w:r>
      <w:r w:rsidR="00CE6C63">
        <w:rPr>
          <w:sz w:val="28"/>
          <w:szCs w:val="28"/>
        </w:rPr>
        <w:t xml:space="preserve"> </w:t>
      </w:r>
      <w:r w:rsidRPr="007D71D8">
        <w:rPr>
          <w:sz w:val="28"/>
          <w:szCs w:val="28"/>
        </w:rPr>
        <w:t xml:space="preserve">державних соціальних стандартів  на  рівні  не  меншому  за  встановлений  прожитковий  мінімум (грошовий  прожитковий  мінімум,  предмети  першої  необхідності,  мінімальні соціальні послуги) для осіб відповідного віку. </w:t>
      </w:r>
    </w:p>
    <w:p w14:paraId="3D04593B" w14:textId="00D7553A" w:rsidR="00CE6C63" w:rsidRDefault="007D71D8" w:rsidP="00CE6C63">
      <w:pPr>
        <w:pStyle w:val="ae"/>
        <w:spacing w:line="360" w:lineRule="auto"/>
        <w:ind w:right="219" w:firstLine="707"/>
        <w:jc w:val="both"/>
        <w:rPr>
          <w:sz w:val="28"/>
          <w:szCs w:val="28"/>
        </w:rPr>
      </w:pPr>
      <w:r w:rsidRPr="007D71D8">
        <w:rPr>
          <w:sz w:val="28"/>
          <w:szCs w:val="28"/>
        </w:rPr>
        <w:t>Ідеться  про:  мінімальне  матеріальне  забезпечення  (харчування,  одяг, взуття);  житлове  забезпечення;  мінімальні  стандарти  щодо  забезпечення гарантованого першого робочого місця; разової державної фінансової допомоги після  досягнення  повноліття;  щомісячного  утримання  дітей;  медичне обслуговування;   забезпечення   іграшками,   спортивним   інвентарем   та літературою; мінімальний стандарт забезпечення дитини до надання їй статусу дитини-сироти  або  дитини,  позбавленої  батьківського  піклування;  стандарт грошового  забезпечення  прийомних  батьків  та  батьків-вихователів  (Про забезпечення  організаційно-правових  умов  соціального  захисту  дітей-сиріт  та дітей, позбавлених батьківського піклування:</w:t>
      </w:r>
      <w:r w:rsidR="00CE6C63">
        <w:rPr>
          <w:sz w:val="28"/>
          <w:szCs w:val="28"/>
        </w:rPr>
        <w:t xml:space="preserve"> </w:t>
      </w:r>
      <w:r w:rsidRPr="007D71D8">
        <w:rPr>
          <w:sz w:val="28"/>
          <w:szCs w:val="28"/>
        </w:rPr>
        <w:t xml:space="preserve">Закон України, ст.4). </w:t>
      </w:r>
    </w:p>
    <w:p w14:paraId="3EDE4D4A" w14:textId="453C4015" w:rsidR="00CE6C63" w:rsidRDefault="007D71D8" w:rsidP="00CE6C63">
      <w:pPr>
        <w:pStyle w:val="ae"/>
        <w:spacing w:line="360" w:lineRule="auto"/>
        <w:ind w:right="219" w:firstLine="707"/>
        <w:jc w:val="both"/>
        <w:rPr>
          <w:sz w:val="28"/>
          <w:szCs w:val="28"/>
        </w:rPr>
      </w:pPr>
      <w:r w:rsidRPr="007D71D8">
        <w:rPr>
          <w:sz w:val="28"/>
          <w:szCs w:val="28"/>
        </w:rPr>
        <w:t xml:space="preserve">Крім того, питання, що пов’язані із захистом прав дітей, регулюються Кримінальним  кодексом  України,  Цивільним  процесуальним  кодексом  та Кодексом адміністративного судочинства, які унормовують захист прав дітей у суперечках  </w:t>
      </w:r>
      <w:r w:rsidR="00E2162C" w:rsidRPr="007D71D8">
        <w:rPr>
          <w:sz w:val="28"/>
          <w:szCs w:val="28"/>
        </w:rPr>
        <w:t>із приватними</w:t>
      </w:r>
      <w:r w:rsidRPr="007D71D8">
        <w:rPr>
          <w:sz w:val="28"/>
          <w:szCs w:val="28"/>
        </w:rPr>
        <w:t xml:space="preserve">  особами,  державними  органами  та  їх  посадовими особами</w:t>
      </w:r>
      <w:r w:rsidR="00CE6C63">
        <w:rPr>
          <w:sz w:val="28"/>
          <w:szCs w:val="28"/>
        </w:rPr>
        <w:t>.</w:t>
      </w:r>
    </w:p>
    <w:p w14:paraId="120A07C7" w14:textId="77777777" w:rsidR="00CE6C63" w:rsidRDefault="007D71D8" w:rsidP="00CE6C63">
      <w:pPr>
        <w:pStyle w:val="ae"/>
        <w:spacing w:line="360" w:lineRule="auto"/>
        <w:ind w:right="219" w:firstLine="707"/>
        <w:jc w:val="both"/>
        <w:rPr>
          <w:sz w:val="28"/>
          <w:szCs w:val="28"/>
        </w:rPr>
      </w:pPr>
      <w:bookmarkStart w:id="2" w:name="_Hlk213958446"/>
      <w:r w:rsidRPr="007D71D8">
        <w:rPr>
          <w:sz w:val="28"/>
          <w:szCs w:val="28"/>
        </w:rPr>
        <w:lastRenderedPageBreak/>
        <w:t xml:space="preserve">Отже, в Україні на основі нормативно-правових документів визначені пільги,  які  держава  гарантує дітям-сиротам  і  дітям,  які  залишилися  без піклування  батьків.  Це,  в  першу  чергу,  застосування  десяти  державних </w:t>
      </w:r>
      <w:r w:rsidR="00CE6C63">
        <w:rPr>
          <w:sz w:val="28"/>
          <w:szCs w:val="28"/>
        </w:rPr>
        <w:t xml:space="preserve"> </w:t>
      </w:r>
      <w:r w:rsidRPr="007D71D8">
        <w:rPr>
          <w:sz w:val="28"/>
          <w:szCs w:val="28"/>
        </w:rPr>
        <w:t xml:space="preserve">соціальних   стандартів   (мінімальне   матеріальне   забезпечення,   житлове забезпечення,  медичне  обслуговування  тощо)  на  рівні  не  меншому  за встановлений  прожитковий  мінімум  для  осіб  відповідного  віку,  право  на зарахування   до   професійно-технічних   навчальних   закладів,   цільове фінансування  витрат  на  їх  утримання,  умови  яких  визначаються  Кабінетом Міністром  України  та  ін.  </w:t>
      </w:r>
    </w:p>
    <w:p w14:paraId="12261599" w14:textId="77777777" w:rsidR="00CE6C63" w:rsidRDefault="007D71D8" w:rsidP="00CE6C63">
      <w:pPr>
        <w:pStyle w:val="ae"/>
        <w:spacing w:line="360" w:lineRule="auto"/>
        <w:ind w:right="219" w:firstLine="707"/>
        <w:jc w:val="both"/>
        <w:rPr>
          <w:sz w:val="28"/>
          <w:szCs w:val="28"/>
        </w:rPr>
      </w:pPr>
      <w:r w:rsidRPr="007D71D8">
        <w:rPr>
          <w:sz w:val="28"/>
          <w:szCs w:val="28"/>
        </w:rPr>
        <w:t>Встановлено,  що  державна  політика  з приводу соціального захисту дітей-сиріт реалізується через систему органів державної влади та місцевого самоврядування, які приймають участь у її формуванні та реалізації  в  межах  своєї  компетенції  (Верховна  Рада  України,  Президент України,  Кабінет  міністрів  України,  центральні  та  місцеві  органи  виконавчої влади та органи місцевого самоврядування).</w:t>
      </w:r>
    </w:p>
    <w:p w14:paraId="48CCB0F1" w14:textId="77777777" w:rsidR="00CE6C63" w:rsidRDefault="007D71D8" w:rsidP="00CE6C63">
      <w:pPr>
        <w:pStyle w:val="ae"/>
        <w:spacing w:line="360" w:lineRule="auto"/>
        <w:ind w:right="219" w:firstLine="707"/>
        <w:jc w:val="both"/>
        <w:rPr>
          <w:sz w:val="28"/>
          <w:szCs w:val="28"/>
        </w:rPr>
      </w:pPr>
      <w:r w:rsidRPr="007D71D8">
        <w:rPr>
          <w:sz w:val="28"/>
          <w:szCs w:val="28"/>
        </w:rPr>
        <w:t>Аналіз  сучасного  стану  соціального  захисту  дітей-сиріт  та  дітей позбавлених батьківського піклування з огляду на загальну проблему захисту прав  цієї  категорії  неповнолітніх  виявив,  що  сучасна  системна  робота  по забезпеченню пільг потребує певних змін.</w:t>
      </w:r>
    </w:p>
    <w:p w14:paraId="563024C5" w14:textId="77777777" w:rsidR="00CE6C63" w:rsidRDefault="007D71D8" w:rsidP="00CE6C63">
      <w:pPr>
        <w:pStyle w:val="ae"/>
        <w:spacing w:line="360" w:lineRule="auto"/>
        <w:ind w:right="219" w:firstLine="707"/>
        <w:jc w:val="both"/>
        <w:rPr>
          <w:sz w:val="28"/>
          <w:szCs w:val="28"/>
        </w:rPr>
      </w:pPr>
      <w:r w:rsidRPr="007D71D8">
        <w:rPr>
          <w:sz w:val="28"/>
          <w:szCs w:val="28"/>
        </w:rPr>
        <w:t xml:space="preserve"> З цього приводу, маємо констатувати, що протягом найближчих років актуальним питанням буде потреба уніфікації державної системи на основі визначення структури механізмів у сфері захисту прав  дітей  соціально  незахищених  категорій  особливо  дітей-сиріт  та  дітей, позбавлених батьківського піклування та осіб з їх числа для успішної реалізації єдиної  державної  політики  в  цій  сфері.  </w:t>
      </w:r>
    </w:p>
    <w:p w14:paraId="54A23DF9" w14:textId="77777777" w:rsidR="00CE6C63" w:rsidRDefault="007D71D8" w:rsidP="00CE6C63">
      <w:pPr>
        <w:pStyle w:val="ae"/>
        <w:spacing w:line="360" w:lineRule="auto"/>
        <w:ind w:right="219" w:firstLine="707"/>
        <w:jc w:val="both"/>
        <w:rPr>
          <w:sz w:val="28"/>
          <w:szCs w:val="28"/>
        </w:rPr>
      </w:pPr>
      <w:r w:rsidRPr="007D71D8">
        <w:rPr>
          <w:sz w:val="28"/>
          <w:szCs w:val="28"/>
        </w:rPr>
        <w:t xml:space="preserve">Робота  соціальних  служб  повинна змінитись з диктаторської на сучасну </w:t>
      </w:r>
      <w:proofErr w:type="spellStart"/>
      <w:r w:rsidRPr="007D71D8">
        <w:rPr>
          <w:sz w:val="28"/>
          <w:szCs w:val="28"/>
        </w:rPr>
        <w:t>консультаційно</w:t>
      </w:r>
      <w:proofErr w:type="spellEnd"/>
      <w:r w:rsidRPr="007D71D8">
        <w:rPr>
          <w:sz w:val="28"/>
          <w:szCs w:val="28"/>
        </w:rPr>
        <w:t xml:space="preserve">-підтримувальну службу, яка  здатна  буде  допомогти  сім’ям,  опікунам  і  дітям  відповідних  пільгових категорій. </w:t>
      </w:r>
    </w:p>
    <w:p w14:paraId="2B46244D" w14:textId="77777777" w:rsidR="00CE6C63" w:rsidRDefault="007D71D8" w:rsidP="00CE6C63">
      <w:pPr>
        <w:pStyle w:val="ae"/>
        <w:spacing w:line="360" w:lineRule="auto"/>
        <w:ind w:right="219" w:firstLine="707"/>
        <w:jc w:val="both"/>
        <w:rPr>
          <w:sz w:val="28"/>
          <w:szCs w:val="28"/>
        </w:rPr>
      </w:pPr>
      <w:r w:rsidRPr="007D71D8">
        <w:rPr>
          <w:sz w:val="28"/>
          <w:szCs w:val="28"/>
        </w:rPr>
        <w:lastRenderedPageBreak/>
        <w:t xml:space="preserve">Сучасна система надання соціальних послуг повинна мати можливість оформлення  всіх  виплат  та  пільг  в  он-лайн  режимі,  що  набагато  більше полегшить  стан  сімей  які  потребують  особливої  уваги.  </w:t>
      </w:r>
    </w:p>
    <w:p w14:paraId="2EEE3578" w14:textId="06CF9569" w:rsidR="007D71D8" w:rsidRPr="007D71D8" w:rsidRDefault="007D71D8" w:rsidP="00CE6C63">
      <w:pPr>
        <w:pStyle w:val="ae"/>
        <w:spacing w:line="360" w:lineRule="auto"/>
        <w:ind w:right="219" w:firstLine="707"/>
        <w:jc w:val="both"/>
        <w:rPr>
          <w:sz w:val="28"/>
          <w:szCs w:val="28"/>
        </w:rPr>
      </w:pPr>
      <w:r w:rsidRPr="007D71D8">
        <w:rPr>
          <w:sz w:val="28"/>
          <w:szCs w:val="28"/>
        </w:rPr>
        <w:t xml:space="preserve">Одночасно  із вдосконаленням  системи  надання  соціальних  послуг  дітям  і  сім’ям,  які опинились у складних життєвих обставинах, мають активно розвиватись сімейні форми виховання дітей-сиріт та дітей, позбавлених батьківського піклування та осіб  з  їх  числа.  </w:t>
      </w:r>
      <w:r w:rsidR="00CE6C63">
        <w:rPr>
          <w:sz w:val="28"/>
          <w:szCs w:val="28"/>
        </w:rPr>
        <w:t>Це,</w:t>
      </w:r>
      <w:r w:rsidRPr="007D71D8">
        <w:rPr>
          <w:sz w:val="28"/>
          <w:szCs w:val="28"/>
        </w:rPr>
        <w:t xml:space="preserve">  в  свою  чергу</w:t>
      </w:r>
      <w:r w:rsidR="00CE6C63">
        <w:rPr>
          <w:sz w:val="28"/>
          <w:szCs w:val="28"/>
        </w:rPr>
        <w:t>,</w:t>
      </w:r>
      <w:r w:rsidRPr="007D71D8">
        <w:rPr>
          <w:sz w:val="28"/>
          <w:szCs w:val="28"/>
        </w:rPr>
        <w:t xml:space="preserve">  дозволить  в  повному  обсязі  забезпечити виконання  заходів  державної  політики  запобігання  соціальному  сирітству  як глобальної проблеми сучасності та реалізації права кожної дитини на виховання в сім’ї та у безпечному родинному середовищі. </w:t>
      </w:r>
    </w:p>
    <w:bookmarkEnd w:id="2"/>
    <w:p w14:paraId="4D1257DA" w14:textId="77777777" w:rsidR="008B1EEC" w:rsidRPr="007D71D8" w:rsidRDefault="008B1EEC" w:rsidP="008B1EEC">
      <w:pPr>
        <w:pStyle w:val="ae"/>
        <w:spacing w:line="360" w:lineRule="auto"/>
        <w:ind w:right="219" w:firstLine="707"/>
        <w:jc w:val="both"/>
        <w:rPr>
          <w:sz w:val="28"/>
          <w:szCs w:val="28"/>
        </w:rPr>
      </w:pPr>
    </w:p>
    <w:p w14:paraId="1E9C819B" w14:textId="77777777" w:rsidR="008B1EEC" w:rsidRPr="007D71D8" w:rsidRDefault="008B1EEC" w:rsidP="008B1EEC">
      <w:pPr>
        <w:pStyle w:val="ae"/>
        <w:spacing w:line="360" w:lineRule="auto"/>
        <w:ind w:right="219" w:firstLine="707"/>
        <w:jc w:val="both"/>
        <w:rPr>
          <w:sz w:val="28"/>
          <w:szCs w:val="28"/>
        </w:rPr>
      </w:pPr>
    </w:p>
    <w:p w14:paraId="1F45158A" w14:textId="77777777" w:rsidR="008B1EEC" w:rsidRPr="007D71D8" w:rsidRDefault="008B1EEC" w:rsidP="008B1EEC">
      <w:pPr>
        <w:pStyle w:val="ae"/>
        <w:spacing w:line="360" w:lineRule="auto"/>
        <w:ind w:right="219" w:firstLine="707"/>
        <w:jc w:val="both"/>
        <w:rPr>
          <w:b/>
          <w:bCs/>
          <w:caps/>
          <w:sz w:val="28"/>
          <w:szCs w:val="28"/>
        </w:rPr>
      </w:pPr>
    </w:p>
    <w:p w14:paraId="72600862" w14:textId="77777777" w:rsidR="00B924AA" w:rsidRPr="007D71D8" w:rsidRDefault="00B924AA" w:rsidP="00E06CEE">
      <w:pPr>
        <w:pStyle w:val="ae"/>
        <w:spacing w:after="0" w:line="360" w:lineRule="auto"/>
        <w:ind w:right="219"/>
        <w:jc w:val="center"/>
        <w:rPr>
          <w:b/>
          <w:bCs/>
          <w:caps/>
          <w:sz w:val="28"/>
          <w:szCs w:val="28"/>
        </w:rPr>
      </w:pPr>
    </w:p>
    <w:p w14:paraId="3B06F112" w14:textId="77777777" w:rsidR="00B924AA" w:rsidRDefault="00B924AA" w:rsidP="00E06CEE">
      <w:pPr>
        <w:pStyle w:val="ae"/>
        <w:spacing w:after="0" w:line="360" w:lineRule="auto"/>
        <w:ind w:right="219"/>
        <w:jc w:val="center"/>
        <w:rPr>
          <w:b/>
          <w:bCs/>
          <w:caps/>
          <w:sz w:val="28"/>
          <w:szCs w:val="28"/>
        </w:rPr>
      </w:pPr>
    </w:p>
    <w:p w14:paraId="51C30246" w14:textId="77777777" w:rsidR="007A6AE7" w:rsidRDefault="007A6AE7" w:rsidP="00E06CEE">
      <w:pPr>
        <w:pStyle w:val="ae"/>
        <w:spacing w:after="0" w:line="360" w:lineRule="auto"/>
        <w:ind w:right="219"/>
        <w:jc w:val="center"/>
        <w:rPr>
          <w:b/>
          <w:bCs/>
          <w:caps/>
          <w:sz w:val="28"/>
          <w:szCs w:val="28"/>
        </w:rPr>
      </w:pPr>
    </w:p>
    <w:p w14:paraId="12F84B65" w14:textId="77777777" w:rsidR="007A6AE7" w:rsidRDefault="007A6AE7" w:rsidP="00E06CEE">
      <w:pPr>
        <w:pStyle w:val="ae"/>
        <w:spacing w:after="0" w:line="360" w:lineRule="auto"/>
        <w:ind w:right="219"/>
        <w:jc w:val="center"/>
        <w:rPr>
          <w:b/>
          <w:bCs/>
          <w:caps/>
          <w:sz w:val="28"/>
          <w:szCs w:val="28"/>
        </w:rPr>
      </w:pPr>
    </w:p>
    <w:p w14:paraId="418A8A2B" w14:textId="77777777" w:rsidR="007A6AE7" w:rsidRDefault="007A6AE7" w:rsidP="00E06CEE">
      <w:pPr>
        <w:pStyle w:val="ae"/>
        <w:spacing w:after="0" w:line="360" w:lineRule="auto"/>
        <w:ind w:right="219"/>
        <w:jc w:val="center"/>
        <w:rPr>
          <w:b/>
          <w:bCs/>
          <w:caps/>
          <w:sz w:val="28"/>
          <w:szCs w:val="28"/>
        </w:rPr>
      </w:pPr>
    </w:p>
    <w:p w14:paraId="03948667" w14:textId="77777777" w:rsidR="007A6AE7" w:rsidRDefault="007A6AE7" w:rsidP="00E06CEE">
      <w:pPr>
        <w:pStyle w:val="ae"/>
        <w:spacing w:after="0" w:line="360" w:lineRule="auto"/>
        <w:ind w:right="219"/>
        <w:jc w:val="center"/>
        <w:rPr>
          <w:b/>
          <w:bCs/>
          <w:caps/>
          <w:sz w:val="28"/>
          <w:szCs w:val="28"/>
        </w:rPr>
      </w:pPr>
    </w:p>
    <w:p w14:paraId="1288ACA9" w14:textId="77777777" w:rsidR="007A6AE7" w:rsidRDefault="007A6AE7" w:rsidP="00E06CEE">
      <w:pPr>
        <w:pStyle w:val="ae"/>
        <w:spacing w:after="0" w:line="360" w:lineRule="auto"/>
        <w:ind w:right="219"/>
        <w:jc w:val="center"/>
        <w:rPr>
          <w:b/>
          <w:bCs/>
          <w:caps/>
          <w:sz w:val="28"/>
          <w:szCs w:val="28"/>
        </w:rPr>
      </w:pPr>
    </w:p>
    <w:p w14:paraId="643C018C" w14:textId="77777777" w:rsidR="007A6AE7" w:rsidRDefault="007A6AE7" w:rsidP="00E06CEE">
      <w:pPr>
        <w:pStyle w:val="ae"/>
        <w:spacing w:after="0" w:line="360" w:lineRule="auto"/>
        <w:ind w:right="219"/>
        <w:jc w:val="center"/>
        <w:rPr>
          <w:b/>
          <w:bCs/>
          <w:caps/>
          <w:sz w:val="28"/>
          <w:szCs w:val="28"/>
        </w:rPr>
      </w:pPr>
    </w:p>
    <w:p w14:paraId="3AD4B0ED" w14:textId="77777777" w:rsidR="007A6AE7" w:rsidRDefault="007A6AE7" w:rsidP="00E06CEE">
      <w:pPr>
        <w:pStyle w:val="ae"/>
        <w:spacing w:after="0" w:line="360" w:lineRule="auto"/>
        <w:ind w:right="219"/>
        <w:jc w:val="center"/>
        <w:rPr>
          <w:b/>
          <w:bCs/>
          <w:caps/>
          <w:sz w:val="28"/>
          <w:szCs w:val="28"/>
        </w:rPr>
      </w:pPr>
    </w:p>
    <w:p w14:paraId="2CB8ED50" w14:textId="77777777" w:rsidR="007A6AE7" w:rsidRDefault="007A6AE7" w:rsidP="00E06CEE">
      <w:pPr>
        <w:pStyle w:val="ae"/>
        <w:spacing w:after="0" w:line="360" w:lineRule="auto"/>
        <w:ind w:right="219"/>
        <w:jc w:val="center"/>
        <w:rPr>
          <w:b/>
          <w:bCs/>
          <w:caps/>
          <w:sz w:val="28"/>
          <w:szCs w:val="28"/>
        </w:rPr>
      </w:pPr>
    </w:p>
    <w:p w14:paraId="1A9CFD29" w14:textId="77777777" w:rsidR="007A6AE7" w:rsidRDefault="007A6AE7" w:rsidP="00E06CEE">
      <w:pPr>
        <w:pStyle w:val="ae"/>
        <w:spacing w:after="0" w:line="360" w:lineRule="auto"/>
        <w:ind w:right="219"/>
        <w:jc w:val="center"/>
        <w:rPr>
          <w:b/>
          <w:bCs/>
          <w:caps/>
          <w:sz w:val="28"/>
          <w:szCs w:val="28"/>
        </w:rPr>
      </w:pPr>
    </w:p>
    <w:p w14:paraId="4ECC8BA1" w14:textId="77777777" w:rsidR="007A6AE7" w:rsidRDefault="007A6AE7" w:rsidP="00E06CEE">
      <w:pPr>
        <w:pStyle w:val="ae"/>
        <w:spacing w:after="0" w:line="360" w:lineRule="auto"/>
        <w:ind w:right="219"/>
        <w:jc w:val="center"/>
        <w:rPr>
          <w:b/>
          <w:bCs/>
          <w:caps/>
          <w:sz w:val="28"/>
          <w:szCs w:val="28"/>
        </w:rPr>
      </w:pPr>
    </w:p>
    <w:p w14:paraId="0994ABEF" w14:textId="77777777" w:rsidR="007A6AE7" w:rsidRDefault="007A6AE7" w:rsidP="00E06CEE">
      <w:pPr>
        <w:pStyle w:val="ae"/>
        <w:spacing w:after="0" w:line="360" w:lineRule="auto"/>
        <w:ind w:right="219"/>
        <w:jc w:val="center"/>
        <w:rPr>
          <w:b/>
          <w:bCs/>
          <w:caps/>
          <w:sz w:val="28"/>
          <w:szCs w:val="28"/>
        </w:rPr>
      </w:pPr>
    </w:p>
    <w:p w14:paraId="0DA28321" w14:textId="77777777" w:rsidR="007A6AE7" w:rsidRPr="007D71D8" w:rsidRDefault="007A6AE7" w:rsidP="00E06CEE">
      <w:pPr>
        <w:pStyle w:val="ae"/>
        <w:spacing w:after="0" w:line="360" w:lineRule="auto"/>
        <w:ind w:right="219"/>
        <w:jc w:val="center"/>
        <w:rPr>
          <w:b/>
          <w:bCs/>
          <w:caps/>
          <w:sz w:val="28"/>
          <w:szCs w:val="28"/>
        </w:rPr>
      </w:pPr>
    </w:p>
    <w:p w14:paraId="2F794336" w14:textId="77777777" w:rsidR="007D71D8" w:rsidRPr="007D71D8" w:rsidRDefault="007D71D8" w:rsidP="00E06CEE">
      <w:pPr>
        <w:pStyle w:val="ae"/>
        <w:spacing w:after="0" w:line="360" w:lineRule="auto"/>
        <w:ind w:right="219"/>
        <w:jc w:val="center"/>
        <w:rPr>
          <w:b/>
          <w:bCs/>
          <w:caps/>
          <w:sz w:val="28"/>
          <w:szCs w:val="28"/>
        </w:rPr>
      </w:pPr>
    </w:p>
    <w:p w14:paraId="03A7A9E9" w14:textId="77777777" w:rsidR="00B924AA" w:rsidRPr="007D71D8" w:rsidRDefault="00B924AA" w:rsidP="00E06CEE">
      <w:pPr>
        <w:pStyle w:val="ae"/>
        <w:spacing w:after="0" w:line="360" w:lineRule="auto"/>
        <w:ind w:right="219"/>
        <w:jc w:val="center"/>
        <w:rPr>
          <w:b/>
          <w:bCs/>
          <w:caps/>
          <w:sz w:val="28"/>
          <w:szCs w:val="28"/>
        </w:rPr>
      </w:pPr>
    </w:p>
    <w:p w14:paraId="7FDAC84F" w14:textId="145B0A52" w:rsidR="0000146C" w:rsidRPr="007D71D8" w:rsidRDefault="0000146C" w:rsidP="00E06CEE">
      <w:pPr>
        <w:pStyle w:val="ae"/>
        <w:spacing w:after="0" w:line="360" w:lineRule="auto"/>
        <w:ind w:right="219"/>
        <w:jc w:val="center"/>
        <w:rPr>
          <w:b/>
          <w:bCs/>
          <w:caps/>
          <w:sz w:val="28"/>
          <w:szCs w:val="28"/>
        </w:rPr>
      </w:pPr>
      <w:r w:rsidRPr="007D71D8">
        <w:rPr>
          <w:b/>
          <w:bCs/>
          <w:caps/>
          <w:sz w:val="28"/>
          <w:szCs w:val="28"/>
        </w:rPr>
        <w:lastRenderedPageBreak/>
        <w:t>РОЗДІЛ 2</w:t>
      </w:r>
    </w:p>
    <w:p w14:paraId="7337A737" w14:textId="77777777" w:rsidR="003A033D" w:rsidRPr="007D71D8" w:rsidRDefault="003A033D" w:rsidP="003A033D">
      <w:pPr>
        <w:pStyle w:val="ae"/>
        <w:spacing w:after="0" w:line="360" w:lineRule="auto"/>
        <w:ind w:right="219"/>
        <w:jc w:val="both"/>
        <w:rPr>
          <w:sz w:val="28"/>
          <w:szCs w:val="28"/>
        </w:rPr>
      </w:pPr>
    </w:p>
    <w:p w14:paraId="7A8AF2AB" w14:textId="77777777" w:rsidR="00BE47AE" w:rsidRPr="007D71D8" w:rsidRDefault="00BE47AE" w:rsidP="003A033D">
      <w:pPr>
        <w:pStyle w:val="ae"/>
        <w:spacing w:after="0" w:line="360" w:lineRule="auto"/>
        <w:ind w:right="219"/>
        <w:jc w:val="both"/>
        <w:rPr>
          <w:sz w:val="28"/>
          <w:szCs w:val="28"/>
        </w:rPr>
      </w:pPr>
    </w:p>
    <w:p w14:paraId="408AA484" w14:textId="21E68FD8" w:rsidR="00E710A9" w:rsidRPr="007A6AE7" w:rsidRDefault="007A6AE7" w:rsidP="00E06CEE">
      <w:pPr>
        <w:pStyle w:val="ae"/>
        <w:spacing w:after="0" w:line="360" w:lineRule="auto"/>
        <w:ind w:right="219"/>
        <w:jc w:val="center"/>
        <w:rPr>
          <w:b/>
          <w:bCs/>
          <w:caps/>
          <w:sz w:val="28"/>
          <w:szCs w:val="28"/>
        </w:rPr>
      </w:pPr>
      <w:r w:rsidRPr="007A6AE7">
        <w:rPr>
          <w:b/>
          <w:bCs/>
          <w:sz w:val="28"/>
          <w:szCs w:val="28"/>
        </w:rPr>
        <w:t>ОРГАНІЗАЦІЯ</w:t>
      </w:r>
      <w:r w:rsidRPr="007A6AE7">
        <w:rPr>
          <w:b/>
          <w:bCs/>
          <w:spacing w:val="1"/>
          <w:sz w:val="28"/>
          <w:szCs w:val="28"/>
        </w:rPr>
        <w:t xml:space="preserve"> </w:t>
      </w:r>
      <w:r w:rsidRPr="007A6AE7">
        <w:rPr>
          <w:b/>
          <w:bCs/>
          <w:sz w:val="28"/>
          <w:szCs w:val="28"/>
        </w:rPr>
        <w:t>ТА</w:t>
      </w:r>
      <w:r w:rsidRPr="007A6AE7">
        <w:rPr>
          <w:b/>
          <w:bCs/>
          <w:spacing w:val="1"/>
          <w:sz w:val="28"/>
          <w:szCs w:val="28"/>
        </w:rPr>
        <w:t xml:space="preserve"> </w:t>
      </w:r>
      <w:r w:rsidRPr="007A6AE7">
        <w:rPr>
          <w:b/>
          <w:bCs/>
          <w:sz w:val="28"/>
          <w:szCs w:val="28"/>
        </w:rPr>
        <w:t>МЕТОДИ</w:t>
      </w:r>
      <w:r w:rsidRPr="007A6AE7">
        <w:rPr>
          <w:b/>
          <w:bCs/>
          <w:spacing w:val="1"/>
          <w:sz w:val="28"/>
          <w:szCs w:val="28"/>
        </w:rPr>
        <w:t xml:space="preserve"> </w:t>
      </w:r>
      <w:r w:rsidRPr="007A6AE7">
        <w:rPr>
          <w:b/>
          <w:bCs/>
          <w:sz w:val="28"/>
          <w:szCs w:val="28"/>
        </w:rPr>
        <w:t xml:space="preserve">ДОСЛІДЖЕННЯ </w:t>
      </w:r>
      <w:r w:rsidRPr="007A6AE7">
        <w:rPr>
          <w:b/>
          <w:bCs/>
          <w:caps/>
          <w:sz w:val="28"/>
          <w:szCs w:val="28"/>
        </w:rPr>
        <w:t xml:space="preserve">особливостей </w:t>
      </w:r>
      <w:r w:rsidRPr="007A6AE7">
        <w:rPr>
          <w:b/>
          <w:bCs/>
          <w:caps/>
          <w:color w:val="000000"/>
          <w:sz w:val="26"/>
          <w:szCs w:val="26"/>
        </w:rPr>
        <w:t>виникнення та розвитку інституту піклування в системі соціального забезпечення</w:t>
      </w:r>
    </w:p>
    <w:p w14:paraId="190485A9" w14:textId="77777777" w:rsidR="00DF6272" w:rsidRPr="007D71D8" w:rsidRDefault="00DF6272" w:rsidP="00BE47AE">
      <w:pPr>
        <w:pStyle w:val="ae"/>
        <w:spacing w:after="0" w:line="360" w:lineRule="auto"/>
        <w:ind w:right="223" w:firstLine="707"/>
        <w:jc w:val="both"/>
        <w:rPr>
          <w:sz w:val="28"/>
          <w:szCs w:val="28"/>
        </w:rPr>
      </w:pPr>
    </w:p>
    <w:p w14:paraId="52EDDD68" w14:textId="06A73529" w:rsidR="007A6AE7" w:rsidRPr="007A6AE7" w:rsidRDefault="007A6AE7" w:rsidP="00BE47AE">
      <w:pPr>
        <w:pStyle w:val="ae"/>
        <w:spacing w:after="0" w:line="360" w:lineRule="auto"/>
        <w:ind w:right="223" w:firstLine="707"/>
        <w:jc w:val="both"/>
        <w:rPr>
          <w:b/>
          <w:bCs/>
          <w:sz w:val="28"/>
          <w:szCs w:val="28"/>
        </w:rPr>
      </w:pPr>
      <w:r w:rsidRPr="007A6AE7">
        <w:rPr>
          <w:b/>
          <w:bCs/>
          <w:sz w:val="28"/>
          <w:szCs w:val="28"/>
        </w:rPr>
        <w:t>2.1. Узагальнення зарубіжного досвіду соціального захисту дітей-сиріт та дітей, позбавлених батьківського піклування</w:t>
      </w:r>
    </w:p>
    <w:p w14:paraId="2B5BAB28" w14:textId="77777777" w:rsidR="007A6AE7" w:rsidRDefault="007A6AE7" w:rsidP="00BE47AE">
      <w:pPr>
        <w:pStyle w:val="ae"/>
        <w:spacing w:after="0" w:line="360" w:lineRule="auto"/>
        <w:ind w:right="223" w:firstLine="707"/>
        <w:jc w:val="both"/>
        <w:rPr>
          <w:sz w:val="28"/>
          <w:szCs w:val="28"/>
        </w:rPr>
      </w:pPr>
    </w:p>
    <w:p w14:paraId="7C39C5CA" w14:textId="5323C1A1" w:rsidR="007A6AE7" w:rsidRDefault="00CE6C63" w:rsidP="00E2162C">
      <w:pPr>
        <w:pStyle w:val="ae"/>
        <w:spacing w:after="0" w:line="360" w:lineRule="auto"/>
        <w:ind w:right="223" w:firstLine="707"/>
        <w:jc w:val="both"/>
        <w:rPr>
          <w:sz w:val="28"/>
          <w:szCs w:val="28"/>
        </w:rPr>
      </w:pPr>
      <w:r w:rsidRPr="00CE6C63">
        <w:rPr>
          <w:sz w:val="28"/>
          <w:szCs w:val="28"/>
        </w:rPr>
        <w:t xml:space="preserve"> У </w:t>
      </w:r>
      <w:r w:rsidR="007A6AE7">
        <w:rPr>
          <w:sz w:val="28"/>
          <w:szCs w:val="28"/>
        </w:rPr>
        <w:t xml:space="preserve">підрозділі </w:t>
      </w:r>
      <w:r w:rsidRPr="00CE6C63">
        <w:rPr>
          <w:sz w:val="28"/>
          <w:szCs w:val="28"/>
        </w:rPr>
        <w:t>на основі аналізу наукової літератури узагальнено зарубіжний досвід соціального захисту дітей-сиріт та дітей, позбавлених батьківського піклування, та визначено можливості його використання в Україні.</w:t>
      </w:r>
      <w:r w:rsidR="00E2162C">
        <w:rPr>
          <w:sz w:val="28"/>
          <w:szCs w:val="28"/>
        </w:rPr>
        <w:t xml:space="preserve"> </w:t>
      </w:r>
      <w:r w:rsidRPr="00CE6C63">
        <w:rPr>
          <w:sz w:val="28"/>
          <w:szCs w:val="28"/>
        </w:rPr>
        <w:t xml:space="preserve">Наголошено на необхідності перейняти досвід Великобританії, закріпивши на нормативному рівні Стандарти (правила) виховання дитини у прийомних сім’ях, дитячих будинках сімейного типу та інших закладах сімейного виховання дітей, що позбавлені батьківського піклування. </w:t>
      </w:r>
    </w:p>
    <w:p w14:paraId="12309B72"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З’ясовано, що види соціальної допомоги в Польщі включають такі, як: допомога інвалідам і хворим; допомога малозабезпеченим; допомога престарілим; допомога особам, які знаходяться в залежності (наприклад, алкогольній чи наркотичній), та їхнім близьким; утримання і підтримка дитячих будинків, прийомних сімей, надання послуг з усиновлення, допомога сиротам або інші соціальні послуги, адресовані дітям та молоді; організований розподіл речових дарів, одягу, продуктів харчування та фінансової підтримки; утримання притулків для бездомних або допомога їм іншим способом; допомога жертвам стихійних лих; допомога біженцям. </w:t>
      </w:r>
    </w:p>
    <w:p w14:paraId="304677A1"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Зроблено висновок, що перспективними заходами та напрямами впровадження в Україні позитивного зарубіжного досвіду у сфері соціального захисту сім’ї, дитинства, материнства та батьківства є такі: запровадити інтенсивний процес </w:t>
      </w:r>
      <w:proofErr w:type="spellStart"/>
      <w:r w:rsidRPr="00CE6C63">
        <w:rPr>
          <w:sz w:val="28"/>
          <w:szCs w:val="28"/>
        </w:rPr>
        <w:t>деінституціалізації</w:t>
      </w:r>
      <w:proofErr w:type="spellEnd"/>
      <w:r w:rsidRPr="00CE6C63">
        <w:rPr>
          <w:sz w:val="28"/>
          <w:szCs w:val="28"/>
        </w:rPr>
        <w:t xml:space="preserve"> опіки над дітьми, що позбавлені батьківського піклування (діти-сироти, інші категорії дітей), та не лише </w:t>
      </w:r>
      <w:r w:rsidRPr="00CE6C63">
        <w:rPr>
          <w:sz w:val="28"/>
          <w:szCs w:val="28"/>
        </w:rPr>
        <w:lastRenderedPageBreak/>
        <w:t xml:space="preserve">декларувати, а й реалізувати пріоритетність форм сімейного виховання дитини; стимулювати створення прийомних сімей, дитячих будинків сімейного типу, а також народжуваність дітей шляхом запозичення досвіду Німеччини та Польщі та надання істотних податкових пільг, відсоток яких зростатиме </w:t>
      </w:r>
      <w:proofErr w:type="spellStart"/>
      <w:r w:rsidRPr="00CE6C63">
        <w:rPr>
          <w:sz w:val="28"/>
          <w:szCs w:val="28"/>
        </w:rPr>
        <w:t>пропорційно</w:t>
      </w:r>
      <w:proofErr w:type="spellEnd"/>
      <w:r w:rsidRPr="00CE6C63">
        <w:rPr>
          <w:sz w:val="28"/>
          <w:szCs w:val="28"/>
        </w:rPr>
        <w:t xml:space="preserve"> кількості народжених (взятих на виховання чи під сімейну опіку дітей); перейняти досвід Великобританії, закріпивши на нормативному рівні Стандарти (правила) виховання дитини у прийомних сім’ях, дитячих будинках сімейного типу та інших закладах сімейного виховання дітей, що позбавлені батьківського піклування. </w:t>
      </w:r>
    </w:p>
    <w:p w14:paraId="78721E5B"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Поглиблення процесу європейської інтеграції України стало можливим завдяки насамперед підписанню Угоди про асоціацію між Україною та Європейським Союзом, що стане одним з інструментів структурних змін у національній правовій системі. </w:t>
      </w:r>
    </w:p>
    <w:p w14:paraId="1CC6B4E1"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Насамперед такі зміни стосуватимуться якості законодавства, яке сьогодні страждає чисельними посиланнями на підзаконні нормативно-правові акти, без належного регулювання організаційних та процедурних аспектів чинності законів. </w:t>
      </w:r>
    </w:p>
    <w:p w14:paraId="7692D8F3"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У таких умовах роль порівняльного правознавства полягає у забезпеченні взаємодії та співпраці представників різних правових культур, забезпеченні зближення національних законодавств та однакового вирішення юридичних справ на засадах справедливості, рівності і недискримінації. </w:t>
      </w:r>
    </w:p>
    <w:p w14:paraId="7C2DBEE1"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Такі завдання вирішує порівняльне правознавство, яке є не лише юридичною наукою, але й практичним інструментом. Знаходження спільних та відмінних рис у правових культурах, традиціях, національних правопорядках не є самоціллю порівняльного правознавства. </w:t>
      </w:r>
    </w:p>
    <w:p w14:paraId="7013A8D9"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Це є лише необхідною передумовою для пошуку оптимальних рішень конкретних юридичних проблем на рівні як законодавчої роботи, так і ухвалення судових рішень, здійснення конкретних юридичних процедур. </w:t>
      </w:r>
    </w:p>
    <w:p w14:paraId="14515098"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У рамках окресленої проблематики цікавим є насамперед досвід вирішення у зарубіжних країнах проблеми дітей-сиріт та дітей, позбавлених батьківського </w:t>
      </w:r>
      <w:r w:rsidRPr="00CE6C63">
        <w:rPr>
          <w:sz w:val="28"/>
          <w:szCs w:val="28"/>
        </w:rPr>
        <w:lastRenderedPageBreak/>
        <w:t xml:space="preserve">піклування, створення та функціонування системи опіки над ними, принципи побудови такої системи опіки. </w:t>
      </w:r>
    </w:p>
    <w:p w14:paraId="4A604DB0" w14:textId="77777777" w:rsidR="007A6AE7" w:rsidRDefault="00CE6C63" w:rsidP="00BE47AE">
      <w:pPr>
        <w:pStyle w:val="ae"/>
        <w:spacing w:after="0" w:line="360" w:lineRule="auto"/>
        <w:ind w:right="223" w:firstLine="707"/>
        <w:jc w:val="both"/>
        <w:rPr>
          <w:sz w:val="28"/>
          <w:szCs w:val="28"/>
        </w:rPr>
      </w:pPr>
      <w:r w:rsidRPr="00CE6C63">
        <w:rPr>
          <w:sz w:val="28"/>
          <w:szCs w:val="28"/>
        </w:rPr>
        <w:t>У наукових дослідженнях висвітлено чимало питань із цієї проблематики. До розгляду деяких аспектів соціального захисту населення в країнах ЄС зверталися вітчизняні та зарубіжні науковці</w:t>
      </w:r>
      <w:r w:rsidR="007A6AE7">
        <w:rPr>
          <w:sz w:val="28"/>
          <w:szCs w:val="28"/>
        </w:rPr>
        <w:t>.</w:t>
      </w:r>
    </w:p>
    <w:p w14:paraId="3EF66FB4"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Велика увага в цих роботах приділялася соціальній політиці у сфері соціального захисту населення. </w:t>
      </w:r>
    </w:p>
    <w:p w14:paraId="4BCD4358"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Вивченню зарубіжного досвіду соціального захисту сімей присвячені праці Л. Крамаренка та С. </w:t>
      </w:r>
      <w:proofErr w:type="spellStart"/>
      <w:r w:rsidRPr="00CE6C63">
        <w:rPr>
          <w:sz w:val="28"/>
          <w:szCs w:val="28"/>
        </w:rPr>
        <w:t>Ничипоренко</w:t>
      </w:r>
      <w:proofErr w:type="spellEnd"/>
      <w:r w:rsidRPr="00CE6C63">
        <w:rPr>
          <w:sz w:val="28"/>
          <w:szCs w:val="28"/>
        </w:rPr>
        <w:t xml:space="preserve">. Однак малодослідженим є зарубіжний досвід соціального захисту дітей-сиріт та дітей, позбавлених батьківського піклування, створення та функціонування системи опіки над ними, принципи побудови такої системи опіки. </w:t>
      </w:r>
    </w:p>
    <w:p w14:paraId="1C4CA845"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Починати наукове дослідження слід із розгляду досвіду Великобританії де процес </w:t>
      </w:r>
      <w:proofErr w:type="spellStart"/>
      <w:r w:rsidRPr="00CE6C63">
        <w:rPr>
          <w:sz w:val="28"/>
          <w:szCs w:val="28"/>
        </w:rPr>
        <w:t>деінституціалізації</w:t>
      </w:r>
      <w:proofErr w:type="spellEnd"/>
      <w:r w:rsidRPr="00CE6C63">
        <w:rPr>
          <w:sz w:val="28"/>
          <w:szCs w:val="28"/>
        </w:rPr>
        <w:t xml:space="preserve"> розпочався одразу після закінчення Другої світової війни. </w:t>
      </w:r>
    </w:p>
    <w:p w14:paraId="0A7B5EE6"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Пріоритети державної політики у сфері соціального захисту посиротілих дітей підтверджуються такими статистичними даними: в Англії інституційна форма опіки у 2005 році становила 11 %, Шотландії та Північній Ірландії – 13 %, Уельсі – 6 %. А в Україні для порівняння у 2005 році зазначений показник становив 32 % від загальної кількості сиріт. </w:t>
      </w:r>
    </w:p>
    <w:p w14:paraId="6D2E8D91"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При цьому слід зазначити, що у Великобританії, а також Норвегії, Ісландії новонароджених дітей і дітей молодшого віку взагалі не розміщують у дошкільних закладах. </w:t>
      </w:r>
    </w:p>
    <w:p w14:paraId="4FDEF383" w14:textId="77777777" w:rsidR="007A6AE7" w:rsidRDefault="00CE6C63" w:rsidP="00BE47AE">
      <w:pPr>
        <w:pStyle w:val="ae"/>
        <w:spacing w:after="0" w:line="360" w:lineRule="auto"/>
        <w:ind w:right="223" w:firstLine="707"/>
        <w:jc w:val="both"/>
        <w:rPr>
          <w:sz w:val="28"/>
          <w:szCs w:val="28"/>
        </w:rPr>
      </w:pPr>
      <w:r w:rsidRPr="00CE6C63">
        <w:rPr>
          <w:sz w:val="28"/>
          <w:szCs w:val="28"/>
        </w:rPr>
        <w:t>Звичайно, інституційний догляд за дітьми існував у більшості країн світу в різні часи як спосіб піклування про дітей.</w:t>
      </w:r>
    </w:p>
    <w:p w14:paraId="62E51B8C"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Однак численні дослідження вказують на те, що форми догляду на основі родини та громади є ефективнішими у задоволенні потреб дитини, тоді як інституційний догляд знижує життєві можливості дитини і навіть тривалість життя. </w:t>
      </w:r>
    </w:p>
    <w:p w14:paraId="6716C70A" w14:textId="3730B6E4" w:rsidR="007A6AE7" w:rsidRDefault="00CE6C63" w:rsidP="00BE47AE">
      <w:pPr>
        <w:pStyle w:val="ae"/>
        <w:spacing w:after="0" w:line="360" w:lineRule="auto"/>
        <w:ind w:right="223" w:firstLine="707"/>
        <w:jc w:val="both"/>
        <w:rPr>
          <w:sz w:val="28"/>
          <w:szCs w:val="28"/>
        </w:rPr>
      </w:pPr>
      <w:r w:rsidRPr="00CE6C63">
        <w:rPr>
          <w:sz w:val="28"/>
          <w:szCs w:val="28"/>
        </w:rPr>
        <w:t>Діти в інституціях частіше відчувають проблеми з навчанням, а в підлітковому віці в них погані трудові перспективи.</w:t>
      </w:r>
    </w:p>
    <w:p w14:paraId="6EC8B885" w14:textId="4B887D53"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 Крім того, в інституціях неможливо гарантувати дотримання базових прав людини. Як свідчить досвід </w:t>
      </w:r>
      <w:proofErr w:type="spellStart"/>
      <w:r w:rsidRPr="00CE6C63">
        <w:rPr>
          <w:sz w:val="28"/>
          <w:szCs w:val="28"/>
        </w:rPr>
        <w:t>деінституціалізації</w:t>
      </w:r>
      <w:proofErr w:type="spellEnd"/>
      <w:r w:rsidRPr="00CE6C63">
        <w:rPr>
          <w:sz w:val="28"/>
          <w:szCs w:val="28"/>
        </w:rPr>
        <w:t xml:space="preserve"> ряду країн, цей процес є благотворним як для дітей та їхніх родин, так і для громад і урядів</w:t>
      </w:r>
      <w:r w:rsidR="007A6AE7">
        <w:rPr>
          <w:sz w:val="28"/>
          <w:szCs w:val="28"/>
        </w:rPr>
        <w:t>.</w:t>
      </w:r>
      <w:r w:rsidRPr="00CE6C63">
        <w:rPr>
          <w:sz w:val="28"/>
          <w:szCs w:val="28"/>
        </w:rPr>
        <w:t xml:space="preserve"> </w:t>
      </w:r>
    </w:p>
    <w:p w14:paraId="08C8762A"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Щодо Великобританії, то слід відзначити, що вона має понад столітню історію соціальної роботи, соціального захисту дітей-сиріт і дітей, позбавлених батьківського піклування. </w:t>
      </w:r>
    </w:p>
    <w:p w14:paraId="34006A8B"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Буде доречним проаналізувати основні форми влаштування такої категорії дітей та визначити найбільш ефективні, щоб урахувати досвід саме цієї країни для вдосконалення системи соціального захисту дітей в Україні. </w:t>
      </w:r>
    </w:p>
    <w:p w14:paraId="2E158C8C"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Інститут </w:t>
      </w:r>
      <w:proofErr w:type="spellStart"/>
      <w:r w:rsidRPr="00CE6C63">
        <w:rPr>
          <w:sz w:val="28"/>
          <w:szCs w:val="28"/>
        </w:rPr>
        <w:t>фостерних</w:t>
      </w:r>
      <w:proofErr w:type="spellEnd"/>
      <w:r w:rsidRPr="00CE6C63">
        <w:rPr>
          <w:sz w:val="28"/>
          <w:szCs w:val="28"/>
        </w:rPr>
        <w:t xml:space="preserve"> сімей виник у XVІ ст. В Англії у 1562 р. було прийнято Закон про бідних, який визначив порядок розміщення в прийомні сім’ї дітей, які залишилися без піклування батьків, до повноліття.</w:t>
      </w:r>
    </w:p>
    <w:p w14:paraId="0350E152"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Тоді дітей, зазвичай дітей-сиріт або підкидьків, передавали на виховання як помічників майстра в бажаючу сім’ю. Там діти працювали по господарству. Таку опіку було визначено у Законі про бідних у 1601 р. – першому великому законодавчому акті, що регулював сферу соціального захисту в Англії. </w:t>
      </w:r>
    </w:p>
    <w:p w14:paraId="589E7125"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Вважалося, що залучення сиріт до праці не тільки вирішує проблему бездоглядності і бідності, а й служить своєрідним моральним вихованням для дітей бідняків. У ХІХ ст. суспільство поступово схилялося в бік закладів опіки. </w:t>
      </w:r>
    </w:p>
    <w:p w14:paraId="08084C4C"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У 1834 р. у поправках до Закону про бідних було запроваджено поняття «промислове навчання» у великих закладах закритого типу, побудованих з метою навчити дітей не лише корисних навичок, а й самодисципліни. </w:t>
      </w:r>
    </w:p>
    <w:p w14:paraId="2AEB0CDF"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Підлітків посилали в «промислові школи» за жебрацтво, бродяжництво і скоєння правопорушень. Пізніше, у ХІХ ст., соціальні реформи і зростаюча критика закостенілого і безособового середовища закладів опіки призвели до повторної практики «поселення в чужу сім’ю». </w:t>
      </w:r>
    </w:p>
    <w:p w14:paraId="03049058"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Вікторіанський соціальний реформатор і засновник відомої дитячої благодійної організації Томас </w:t>
      </w:r>
      <w:proofErr w:type="spellStart"/>
      <w:r w:rsidRPr="00CE6C63">
        <w:rPr>
          <w:sz w:val="28"/>
          <w:szCs w:val="28"/>
        </w:rPr>
        <w:t>Барнадо</w:t>
      </w:r>
      <w:proofErr w:type="spellEnd"/>
      <w:r w:rsidRPr="00CE6C63">
        <w:rPr>
          <w:sz w:val="28"/>
          <w:szCs w:val="28"/>
        </w:rPr>
        <w:t xml:space="preserve"> був переконаний, що сім’я є найпридатнішим середовищем для виховання дитини. </w:t>
      </w:r>
    </w:p>
    <w:p w14:paraId="03186A5D" w14:textId="77777777"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Він створив модель, за якою діти, позбавлені батьківської опіки, проживали і виховувалися в почесних сім’ях на селі. Він також запровадив модель догляду за немовлятами неодружених жінок. </w:t>
      </w:r>
    </w:p>
    <w:p w14:paraId="76A0FF28" w14:textId="5AB51C7E" w:rsidR="007A6AE7" w:rsidRDefault="00CE6C63" w:rsidP="00BE47AE">
      <w:pPr>
        <w:pStyle w:val="ae"/>
        <w:spacing w:after="0" w:line="360" w:lineRule="auto"/>
        <w:ind w:right="223" w:firstLine="707"/>
        <w:jc w:val="both"/>
        <w:rPr>
          <w:sz w:val="28"/>
          <w:szCs w:val="28"/>
        </w:rPr>
      </w:pPr>
      <w:r w:rsidRPr="00CE6C63">
        <w:rPr>
          <w:sz w:val="28"/>
          <w:szCs w:val="28"/>
        </w:rPr>
        <w:t xml:space="preserve">Таких матерів влаштовували домашніми служницями, вони мали змогу бачитися зі своїми дітьми у вільний від роботи час [2]. </w:t>
      </w:r>
    </w:p>
    <w:p w14:paraId="005FF747"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Незважаючи на цю інноваційну практику, на початку ХХ ст. 70–80 тис. дітей все ще перебували під опікою в закладах різного типу, тоді як лише близько 10 тис. дітей проживали в нерідних сім’ях. </w:t>
      </w:r>
    </w:p>
    <w:p w14:paraId="59071D87"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Але одне із нововведень Вікторіанської доби, а саме дитяча еміграція, яка повинна була стати радикальним вирішенням проблем дітей міської бідноти, піддалося сильній критиці, особливо з боку дорослих, які самі ще дітьми пройшли крізь це. </w:t>
      </w:r>
    </w:p>
    <w:p w14:paraId="4DB45F8E" w14:textId="77777777" w:rsidR="007A6AE7" w:rsidRDefault="00CE6C63" w:rsidP="00BE47AE">
      <w:pPr>
        <w:pStyle w:val="ae"/>
        <w:spacing w:after="0" w:line="360" w:lineRule="auto"/>
        <w:ind w:right="223" w:firstLine="707"/>
        <w:jc w:val="both"/>
        <w:rPr>
          <w:sz w:val="28"/>
          <w:szCs w:val="28"/>
        </w:rPr>
      </w:pPr>
      <w:r w:rsidRPr="00CE6C63">
        <w:rPr>
          <w:sz w:val="28"/>
          <w:szCs w:val="28"/>
        </w:rPr>
        <w:t>Воно передбачало виселення соціально незахищених дітей на територію Британських колоній, таких як Канада і Австралія, що мало на меті дати дітям «нову перепустку» в життя.</w:t>
      </w:r>
    </w:p>
    <w:p w14:paraId="1399BD47"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Таким чином дітей виселяли, починаючи з ХVII ст., але це явище стало масовим лише після 1860 року.</w:t>
      </w:r>
    </w:p>
    <w:p w14:paraId="500DB07F"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За підрахунками, з 1870 і до 1967 рр. щонайменше 150 тис. дітей було вислано за кордон у такий спосіб, більшість із них повністю втратили зв’язок з рідними. </w:t>
      </w:r>
    </w:p>
    <w:p w14:paraId="795A58C7"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Застосування такої практики мотивувалося бажанням врятувати дітей від загниваючого впливу міського життя в Британії. Це був один зі способів уникнути витрат на утримання дітей під тривалою опікою, а також метод збільшення британського населення в колоніях. </w:t>
      </w:r>
    </w:p>
    <w:p w14:paraId="78903292"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Дітей переважно відсилали на проживання у нові сім’ї, а деякі із самого початку потрапляли в заклади опіки. Така практика залишалася незмінною аж до </w:t>
      </w:r>
    </w:p>
    <w:p w14:paraId="012B2CFF"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Другої світової війни, поки акцент не змістився в бік пошуків можливостей для утримання дітей у рідних сім’ях, а останніх – у суспільстві. </w:t>
      </w:r>
    </w:p>
    <w:p w14:paraId="0D0A60B9" w14:textId="622D5BE4" w:rsidR="007A6AE7" w:rsidRDefault="00CE6C63" w:rsidP="00BE47AE">
      <w:pPr>
        <w:pStyle w:val="ae"/>
        <w:spacing w:after="0" w:line="360" w:lineRule="auto"/>
        <w:ind w:right="223" w:firstLine="707"/>
        <w:jc w:val="both"/>
        <w:rPr>
          <w:sz w:val="28"/>
          <w:szCs w:val="28"/>
        </w:rPr>
      </w:pPr>
      <w:r w:rsidRPr="00CE6C63">
        <w:rPr>
          <w:sz w:val="28"/>
          <w:szCs w:val="28"/>
        </w:rPr>
        <w:t>Британське суспільство пережило масову воєнну евакуацію, коли дітей висилали з міст у села, щоб уникнути бомбардування.</w:t>
      </w:r>
    </w:p>
    <w:p w14:paraId="7E6310FA" w14:textId="77777777"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 Дітей поселяли в чужі сім’ї навмання, оскільки не вистачало ні часу, ні ресурсів для проведення обстеження сімей чи підбору дітей в сім’ї таким чином, щоб максимально задовольнити їхні потреби. </w:t>
      </w:r>
    </w:p>
    <w:p w14:paraId="2AB90C2F" w14:textId="18152617" w:rsidR="007A6AE7" w:rsidRDefault="00CE6C63" w:rsidP="00BE47AE">
      <w:pPr>
        <w:pStyle w:val="ae"/>
        <w:spacing w:after="0" w:line="360" w:lineRule="auto"/>
        <w:ind w:right="223" w:firstLine="707"/>
        <w:jc w:val="both"/>
        <w:rPr>
          <w:sz w:val="28"/>
          <w:szCs w:val="28"/>
        </w:rPr>
      </w:pPr>
      <w:r w:rsidRPr="00CE6C63">
        <w:rPr>
          <w:sz w:val="28"/>
          <w:szCs w:val="28"/>
        </w:rPr>
        <w:t xml:space="preserve">У результаті багато дітей проживали у невідповідних сім’ях, деякі з них пройшли через недбале ставлення і експлуатацію [3]. </w:t>
      </w:r>
    </w:p>
    <w:p w14:paraId="457427A8"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Після закінчення Другої світової війни в багатьох європейських країнах, зокрема Великій Британії, на державному рівні розроблялися програми влаштування дітей-сиріт та підлітків з неблагополучних родин до нових сімей для перевиховання та соціалізації. </w:t>
      </w:r>
    </w:p>
    <w:p w14:paraId="607E1801"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Однак знадобилися десятиліття для правового впорядкування, розвитку та вдосконалення інституту прийомних сімей [2]. Натепер система </w:t>
      </w:r>
      <w:proofErr w:type="spellStart"/>
      <w:r w:rsidRPr="00CE6C63">
        <w:rPr>
          <w:sz w:val="28"/>
          <w:szCs w:val="28"/>
        </w:rPr>
        <w:t>фостерних</w:t>
      </w:r>
      <w:proofErr w:type="spellEnd"/>
      <w:r w:rsidRPr="00CE6C63">
        <w:rPr>
          <w:sz w:val="28"/>
          <w:szCs w:val="28"/>
        </w:rPr>
        <w:t xml:space="preserve"> сімей успішно функціонує та розвивається у Великобританії. </w:t>
      </w:r>
    </w:p>
    <w:p w14:paraId="2004EEE0"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Більшість дітей, які з різних причин опинилися без батьківського піклування, проживають не в дитячих будинках, а саме в таких прийомних родинах. Правове регулювання цього інституту забезпечує Закон про дітей. </w:t>
      </w:r>
    </w:p>
    <w:p w14:paraId="342A3D8A" w14:textId="77777777" w:rsidR="007A6AE7" w:rsidRDefault="00CE6C63" w:rsidP="00BE47AE">
      <w:pPr>
        <w:pStyle w:val="ae"/>
        <w:spacing w:after="0" w:line="360" w:lineRule="auto"/>
        <w:ind w:right="223" w:firstLine="707"/>
        <w:jc w:val="both"/>
        <w:rPr>
          <w:sz w:val="28"/>
          <w:szCs w:val="28"/>
        </w:rPr>
      </w:pPr>
      <w:r w:rsidRPr="00CE6C63">
        <w:rPr>
          <w:sz w:val="28"/>
          <w:szCs w:val="28"/>
        </w:rPr>
        <w:t>Цей документ вперше закріпив термін «батьківська відповідальність» (</w:t>
      </w:r>
      <w:proofErr w:type="spellStart"/>
      <w:r w:rsidRPr="00CE6C63">
        <w:rPr>
          <w:sz w:val="28"/>
          <w:szCs w:val="28"/>
        </w:rPr>
        <w:t>parental</w:t>
      </w:r>
      <w:proofErr w:type="spellEnd"/>
      <w:r w:rsidRPr="00CE6C63">
        <w:rPr>
          <w:sz w:val="28"/>
          <w:szCs w:val="28"/>
        </w:rPr>
        <w:t xml:space="preserve"> </w:t>
      </w:r>
      <w:proofErr w:type="spellStart"/>
      <w:r w:rsidRPr="00CE6C63">
        <w:rPr>
          <w:sz w:val="28"/>
          <w:szCs w:val="28"/>
        </w:rPr>
        <w:t>responsibility</w:t>
      </w:r>
      <w:proofErr w:type="spellEnd"/>
      <w:r w:rsidRPr="00CE6C63">
        <w:rPr>
          <w:sz w:val="28"/>
          <w:szCs w:val="28"/>
        </w:rPr>
        <w:t xml:space="preserve">), під якою розуміють «всі права, обов’язки, моральні зобов’язання, функції, відповідальність і повноваження батьків дитини при спілкуванні з нею і поводженні з її майном, закріплені законодавчо». До </w:t>
      </w:r>
      <w:proofErr w:type="spellStart"/>
      <w:r w:rsidRPr="00CE6C63">
        <w:rPr>
          <w:sz w:val="28"/>
          <w:szCs w:val="28"/>
        </w:rPr>
        <w:t>фостерних</w:t>
      </w:r>
      <w:proofErr w:type="spellEnd"/>
      <w:r w:rsidRPr="00CE6C63">
        <w:rPr>
          <w:sz w:val="28"/>
          <w:szCs w:val="28"/>
        </w:rPr>
        <w:t xml:space="preserve"> сімей потрапляють діти, які не досягли 16 років. </w:t>
      </w:r>
    </w:p>
    <w:p w14:paraId="15472D08"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У </w:t>
      </w:r>
      <w:proofErr w:type="spellStart"/>
      <w:r w:rsidRPr="00CE6C63">
        <w:rPr>
          <w:sz w:val="28"/>
          <w:szCs w:val="28"/>
        </w:rPr>
        <w:t>фостерній</w:t>
      </w:r>
      <w:proofErr w:type="spellEnd"/>
      <w:r w:rsidRPr="00CE6C63">
        <w:rPr>
          <w:sz w:val="28"/>
          <w:szCs w:val="28"/>
        </w:rPr>
        <w:t xml:space="preserve"> сім’ї не можуть перебувати більше трьох дітей. Винятком із цього правила можуть бути випадки, коли рідні брати і сестри, кількість яких перевищує зазначену, потребують опіки. </w:t>
      </w:r>
    </w:p>
    <w:p w14:paraId="55500E49" w14:textId="77777777" w:rsidR="007A6AE7" w:rsidRDefault="00CE6C63" w:rsidP="00BE47AE">
      <w:pPr>
        <w:pStyle w:val="ae"/>
        <w:spacing w:after="0" w:line="360" w:lineRule="auto"/>
        <w:ind w:right="223" w:firstLine="707"/>
        <w:jc w:val="both"/>
        <w:rPr>
          <w:sz w:val="28"/>
          <w:szCs w:val="28"/>
        </w:rPr>
      </w:pPr>
      <w:r w:rsidRPr="00CE6C63">
        <w:rPr>
          <w:sz w:val="28"/>
          <w:szCs w:val="28"/>
        </w:rPr>
        <w:t>Крім Закону про дітей, існують також загальні інструкції про влаштування дітей (</w:t>
      </w:r>
      <w:proofErr w:type="spellStart"/>
      <w:r w:rsidRPr="00CE6C63">
        <w:rPr>
          <w:sz w:val="28"/>
          <w:szCs w:val="28"/>
        </w:rPr>
        <w:t>Arrangements</w:t>
      </w:r>
      <w:proofErr w:type="spellEnd"/>
      <w:r w:rsidRPr="00CE6C63">
        <w:rPr>
          <w:sz w:val="28"/>
          <w:szCs w:val="28"/>
        </w:rPr>
        <w:t xml:space="preserve"> </w:t>
      </w:r>
      <w:proofErr w:type="spellStart"/>
      <w:r w:rsidRPr="00CE6C63">
        <w:rPr>
          <w:sz w:val="28"/>
          <w:szCs w:val="28"/>
        </w:rPr>
        <w:t>for</w:t>
      </w:r>
      <w:proofErr w:type="spellEnd"/>
      <w:r w:rsidRPr="00CE6C63">
        <w:rPr>
          <w:sz w:val="28"/>
          <w:szCs w:val="28"/>
        </w:rPr>
        <w:t xml:space="preserve"> </w:t>
      </w:r>
      <w:proofErr w:type="spellStart"/>
      <w:r w:rsidRPr="00CE6C63">
        <w:rPr>
          <w:sz w:val="28"/>
          <w:szCs w:val="28"/>
        </w:rPr>
        <w:t>Placement</w:t>
      </w:r>
      <w:proofErr w:type="spellEnd"/>
      <w:r w:rsidRPr="00CE6C63">
        <w:rPr>
          <w:sz w:val="28"/>
          <w:szCs w:val="28"/>
        </w:rPr>
        <w:t xml:space="preserve"> </w:t>
      </w:r>
      <w:proofErr w:type="spellStart"/>
      <w:r w:rsidRPr="00CE6C63">
        <w:rPr>
          <w:sz w:val="28"/>
          <w:szCs w:val="28"/>
        </w:rPr>
        <w:t>of</w:t>
      </w:r>
      <w:proofErr w:type="spellEnd"/>
      <w:r w:rsidRPr="00CE6C63">
        <w:rPr>
          <w:sz w:val="28"/>
          <w:szCs w:val="28"/>
        </w:rPr>
        <w:t xml:space="preserve"> </w:t>
      </w:r>
      <w:proofErr w:type="spellStart"/>
      <w:r w:rsidRPr="00CE6C63">
        <w:rPr>
          <w:sz w:val="28"/>
          <w:szCs w:val="28"/>
        </w:rPr>
        <w:t>Children</w:t>
      </w:r>
      <w:proofErr w:type="spellEnd"/>
      <w:r w:rsidRPr="00CE6C63">
        <w:rPr>
          <w:sz w:val="28"/>
          <w:szCs w:val="28"/>
        </w:rPr>
        <w:t xml:space="preserve"> (</w:t>
      </w:r>
      <w:proofErr w:type="spellStart"/>
      <w:r w:rsidRPr="00CE6C63">
        <w:rPr>
          <w:sz w:val="28"/>
          <w:szCs w:val="28"/>
        </w:rPr>
        <w:t>General</w:t>
      </w:r>
      <w:proofErr w:type="spellEnd"/>
      <w:r w:rsidRPr="00CE6C63">
        <w:rPr>
          <w:sz w:val="28"/>
          <w:szCs w:val="28"/>
        </w:rPr>
        <w:t xml:space="preserve">) </w:t>
      </w:r>
      <w:proofErr w:type="spellStart"/>
      <w:r w:rsidRPr="00CE6C63">
        <w:rPr>
          <w:sz w:val="28"/>
          <w:szCs w:val="28"/>
        </w:rPr>
        <w:t>Regulations</w:t>
      </w:r>
      <w:proofErr w:type="spellEnd"/>
      <w:r w:rsidRPr="00CE6C63">
        <w:rPr>
          <w:sz w:val="28"/>
          <w:szCs w:val="28"/>
        </w:rPr>
        <w:t xml:space="preserve">) і Правила влаштування дітей на </w:t>
      </w:r>
      <w:proofErr w:type="spellStart"/>
      <w:r w:rsidRPr="00CE6C63">
        <w:rPr>
          <w:sz w:val="28"/>
          <w:szCs w:val="28"/>
        </w:rPr>
        <w:t>фостерне</w:t>
      </w:r>
      <w:proofErr w:type="spellEnd"/>
      <w:r w:rsidRPr="00CE6C63">
        <w:rPr>
          <w:sz w:val="28"/>
          <w:szCs w:val="28"/>
        </w:rPr>
        <w:t xml:space="preserve"> виховання (</w:t>
      </w:r>
      <w:proofErr w:type="spellStart"/>
      <w:r w:rsidRPr="00CE6C63">
        <w:rPr>
          <w:sz w:val="28"/>
          <w:szCs w:val="28"/>
        </w:rPr>
        <w:t>Foster</w:t>
      </w:r>
      <w:proofErr w:type="spellEnd"/>
      <w:r w:rsidRPr="00CE6C63">
        <w:rPr>
          <w:sz w:val="28"/>
          <w:szCs w:val="28"/>
        </w:rPr>
        <w:t xml:space="preserve"> </w:t>
      </w:r>
      <w:proofErr w:type="spellStart"/>
      <w:r w:rsidRPr="00CE6C63">
        <w:rPr>
          <w:sz w:val="28"/>
          <w:szCs w:val="28"/>
        </w:rPr>
        <w:t>Placement</w:t>
      </w:r>
      <w:proofErr w:type="spellEnd"/>
      <w:r w:rsidRPr="00CE6C63">
        <w:rPr>
          <w:sz w:val="28"/>
          <w:szCs w:val="28"/>
        </w:rPr>
        <w:t xml:space="preserve"> (</w:t>
      </w:r>
      <w:proofErr w:type="spellStart"/>
      <w:r w:rsidRPr="00CE6C63">
        <w:rPr>
          <w:sz w:val="28"/>
          <w:szCs w:val="28"/>
        </w:rPr>
        <w:t>Children</w:t>
      </w:r>
      <w:proofErr w:type="spellEnd"/>
      <w:r w:rsidRPr="00CE6C63">
        <w:rPr>
          <w:sz w:val="28"/>
          <w:szCs w:val="28"/>
        </w:rPr>
        <w:t xml:space="preserve">) </w:t>
      </w:r>
      <w:proofErr w:type="spellStart"/>
      <w:r w:rsidRPr="00CE6C63">
        <w:rPr>
          <w:sz w:val="28"/>
          <w:szCs w:val="28"/>
        </w:rPr>
        <w:t>Regulations</w:t>
      </w:r>
      <w:proofErr w:type="spellEnd"/>
      <w:r w:rsidRPr="00CE6C63">
        <w:rPr>
          <w:sz w:val="28"/>
          <w:szCs w:val="28"/>
        </w:rPr>
        <w:t xml:space="preserve">), нормативні акти більш детально регламентують процес розміщення дитини у </w:t>
      </w:r>
      <w:proofErr w:type="spellStart"/>
      <w:r w:rsidRPr="00CE6C63">
        <w:rPr>
          <w:sz w:val="28"/>
          <w:szCs w:val="28"/>
        </w:rPr>
        <w:t>фостерній</w:t>
      </w:r>
      <w:proofErr w:type="spellEnd"/>
      <w:r w:rsidRPr="00CE6C63">
        <w:rPr>
          <w:sz w:val="28"/>
          <w:szCs w:val="28"/>
        </w:rPr>
        <w:t xml:space="preserve"> сім’ї з урахуванням різноманітних життєвих ситуацій і обставин [4]. </w:t>
      </w:r>
    </w:p>
    <w:p w14:paraId="07194AFD" w14:textId="77777777"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У 1999 р. Національна асоціація </w:t>
      </w:r>
      <w:proofErr w:type="spellStart"/>
      <w:r w:rsidRPr="00CE6C63">
        <w:rPr>
          <w:sz w:val="28"/>
          <w:szCs w:val="28"/>
        </w:rPr>
        <w:t>фостерної</w:t>
      </w:r>
      <w:proofErr w:type="spellEnd"/>
      <w:r w:rsidRPr="00CE6C63">
        <w:rPr>
          <w:sz w:val="28"/>
          <w:szCs w:val="28"/>
        </w:rPr>
        <w:t xml:space="preserve"> опіки Великобританії (NFCA) підготувала і опублікувала Національні стандарти </w:t>
      </w:r>
      <w:proofErr w:type="spellStart"/>
      <w:r w:rsidRPr="00CE6C63">
        <w:rPr>
          <w:sz w:val="28"/>
          <w:szCs w:val="28"/>
        </w:rPr>
        <w:t>фостерного</w:t>
      </w:r>
      <w:proofErr w:type="spellEnd"/>
      <w:r w:rsidRPr="00CE6C63">
        <w:rPr>
          <w:sz w:val="28"/>
          <w:szCs w:val="28"/>
        </w:rPr>
        <w:t xml:space="preserve"> виховання у Великобританії. </w:t>
      </w:r>
    </w:p>
    <w:p w14:paraId="7477C891"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На додаток до Національних стандартів робочою групою Національної асоціації </w:t>
      </w:r>
      <w:proofErr w:type="spellStart"/>
      <w:r w:rsidRPr="00CE6C63">
        <w:rPr>
          <w:sz w:val="28"/>
          <w:szCs w:val="28"/>
        </w:rPr>
        <w:t>фостерного</w:t>
      </w:r>
      <w:proofErr w:type="spellEnd"/>
      <w:r w:rsidRPr="00CE6C63">
        <w:rPr>
          <w:sz w:val="28"/>
          <w:szCs w:val="28"/>
        </w:rPr>
        <w:t xml:space="preserve"> виховання Великобританії (NFCA) були підготовлені ще два документи: Звіт і рекомендації Робочої групи Великобританії, що стосуються </w:t>
      </w:r>
      <w:proofErr w:type="spellStart"/>
      <w:r w:rsidRPr="00CE6C63">
        <w:rPr>
          <w:sz w:val="28"/>
          <w:szCs w:val="28"/>
        </w:rPr>
        <w:t>фостерного</w:t>
      </w:r>
      <w:proofErr w:type="spellEnd"/>
      <w:r w:rsidRPr="00CE6C63">
        <w:rPr>
          <w:sz w:val="28"/>
          <w:szCs w:val="28"/>
        </w:rPr>
        <w:t xml:space="preserve"> виховання, і Кодекс процедур з відбору, оцінки підготовки та підтримки </w:t>
      </w:r>
      <w:proofErr w:type="spellStart"/>
      <w:r w:rsidRPr="00CE6C63">
        <w:rPr>
          <w:sz w:val="28"/>
          <w:szCs w:val="28"/>
        </w:rPr>
        <w:t>фостерних</w:t>
      </w:r>
      <w:proofErr w:type="spellEnd"/>
      <w:r w:rsidRPr="00CE6C63">
        <w:rPr>
          <w:sz w:val="28"/>
          <w:szCs w:val="28"/>
        </w:rPr>
        <w:t xml:space="preserve"> вихователів. Таким чином, ефективне законодавче регламентування альтернативного сімейного влаштування дітей в Англії сприяє результативності його функціонування. </w:t>
      </w:r>
    </w:p>
    <w:p w14:paraId="7DF1D074"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У Великій Британії діє 150 державних служб оцінки потреб і планування надання соціальних послуг, до обов’язків яких входить визначення потреб, призначення соціальних послуг, соціальної допомоги. </w:t>
      </w:r>
    </w:p>
    <w:p w14:paraId="32EED398" w14:textId="40D6EA53" w:rsidR="007A6AE7" w:rsidRDefault="00CE6C63" w:rsidP="00BE47AE">
      <w:pPr>
        <w:pStyle w:val="ae"/>
        <w:spacing w:after="0" w:line="360" w:lineRule="auto"/>
        <w:ind w:right="223" w:firstLine="707"/>
        <w:jc w:val="both"/>
        <w:rPr>
          <w:sz w:val="28"/>
          <w:szCs w:val="28"/>
        </w:rPr>
      </w:pPr>
      <w:r w:rsidRPr="00CE6C63">
        <w:rPr>
          <w:sz w:val="28"/>
          <w:szCs w:val="28"/>
        </w:rPr>
        <w:t>Сутність їхньої діяльності полягає в тому, щоб з метою забезпечення отримання клієнтами насправді потрібних їм послуг формувати системи різноманітних соціальних служб, розробляти гнучкі схеми надходження коштів. Найвідомішою з недержавних організацій у Великій Британії є Національне товариство попередження жорстокого ставлення до дітей (NSPCC) [5].</w:t>
      </w:r>
    </w:p>
    <w:p w14:paraId="5FBD89AA"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У Великій Британії немає значної кількості будинків-інтернатів для дітей. У деяких місцевостях трапляються лише невеликі школи-інтернати. Поширеним є перебування дитини на короткостроковому проживанні. </w:t>
      </w:r>
    </w:p>
    <w:p w14:paraId="3BC3E263"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Найпопулярніша форма – </w:t>
      </w:r>
      <w:proofErr w:type="spellStart"/>
      <w:r w:rsidRPr="00CE6C63">
        <w:rPr>
          <w:sz w:val="28"/>
          <w:szCs w:val="28"/>
        </w:rPr>
        <w:t>foster</w:t>
      </w:r>
      <w:proofErr w:type="spellEnd"/>
      <w:r w:rsidRPr="00CE6C63">
        <w:rPr>
          <w:sz w:val="28"/>
          <w:szCs w:val="28"/>
        </w:rPr>
        <w:t xml:space="preserve"> </w:t>
      </w:r>
      <w:proofErr w:type="spellStart"/>
      <w:r w:rsidRPr="00CE6C63">
        <w:rPr>
          <w:sz w:val="28"/>
          <w:szCs w:val="28"/>
        </w:rPr>
        <w:t>families</w:t>
      </w:r>
      <w:proofErr w:type="spellEnd"/>
      <w:r w:rsidRPr="00CE6C63">
        <w:rPr>
          <w:sz w:val="28"/>
          <w:szCs w:val="28"/>
        </w:rPr>
        <w:t xml:space="preserve"> (</w:t>
      </w:r>
      <w:proofErr w:type="spellStart"/>
      <w:r w:rsidRPr="00CE6C63">
        <w:rPr>
          <w:sz w:val="28"/>
          <w:szCs w:val="28"/>
        </w:rPr>
        <w:t>foster</w:t>
      </w:r>
      <w:proofErr w:type="spellEnd"/>
      <w:r w:rsidRPr="00CE6C63">
        <w:rPr>
          <w:sz w:val="28"/>
          <w:szCs w:val="28"/>
        </w:rPr>
        <w:t xml:space="preserve"> з англійської означає «виховувати (чужу дитину); передавати дитину на виховання; сприяти розвитку, заохочувати»). Вони розглядаються як прийомні сім’ї, де виховується до 80 % усіх дітей, позбавлених батьківського піклування. </w:t>
      </w:r>
    </w:p>
    <w:p w14:paraId="7D178C0E" w14:textId="0B64F97D" w:rsidR="007A6AE7" w:rsidRDefault="00CE6C63" w:rsidP="00BE47AE">
      <w:pPr>
        <w:pStyle w:val="ae"/>
        <w:spacing w:after="0" w:line="360" w:lineRule="auto"/>
        <w:ind w:right="223" w:firstLine="707"/>
        <w:jc w:val="both"/>
        <w:rPr>
          <w:sz w:val="28"/>
          <w:szCs w:val="28"/>
        </w:rPr>
      </w:pPr>
      <w:r w:rsidRPr="00CE6C63">
        <w:rPr>
          <w:sz w:val="28"/>
          <w:szCs w:val="28"/>
        </w:rPr>
        <w:t xml:space="preserve">Обсяг соціальної допомоги на дитину визначається індивідуально і залежить від комплексу наданих послуг відповідно до індивідуальних потреб. </w:t>
      </w:r>
    </w:p>
    <w:p w14:paraId="412CC2FB"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Задля забезпечення достатньої кількості </w:t>
      </w:r>
      <w:proofErr w:type="spellStart"/>
      <w:r w:rsidRPr="00CE6C63">
        <w:rPr>
          <w:sz w:val="28"/>
          <w:szCs w:val="28"/>
        </w:rPr>
        <w:t>фостерних</w:t>
      </w:r>
      <w:proofErr w:type="spellEnd"/>
      <w:r w:rsidRPr="00CE6C63">
        <w:rPr>
          <w:sz w:val="28"/>
          <w:szCs w:val="28"/>
        </w:rPr>
        <w:t xml:space="preserve"> вихователів на рівні держави створено мережу спеціальних </w:t>
      </w:r>
      <w:proofErr w:type="spellStart"/>
      <w:r w:rsidRPr="00CE6C63">
        <w:rPr>
          <w:sz w:val="28"/>
          <w:szCs w:val="28"/>
        </w:rPr>
        <w:t>фостерних</w:t>
      </w:r>
      <w:proofErr w:type="spellEnd"/>
      <w:r w:rsidRPr="00CE6C63">
        <w:rPr>
          <w:sz w:val="28"/>
          <w:szCs w:val="28"/>
        </w:rPr>
        <w:t xml:space="preserve"> агентств, що реалізують дві головні функції – пошук і підготовку потенційних вихователів; створення комплексу безоплатних послуг для дітей-сиріт і вихователів. </w:t>
      </w:r>
    </w:p>
    <w:p w14:paraId="6C5D6807" w14:textId="77777777"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У Великій Британії понад 76 % дітей, які потребують опіки, перебувають у </w:t>
      </w:r>
      <w:proofErr w:type="spellStart"/>
      <w:r w:rsidRPr="00CE6C63">
        <w:rPr>
          <w:sz w:val="28"/>
          <w:szCs w:val="28"/>
        </w:rPr>
        <w:t>фостерних</w:t>
      </w:r>
      <w:proofErr w:type="spellEnd"/>
      <w:r w:rsidRPr="00CE6C63">
        <w:rPr>
          <w:sz w:val="28"/>
          <w:szCs w:val="28"/>
        </w:rPr>
        <w:t xml:space="preserve"> сім’ях. </w:t>
      </w:r>
    </w:p>
    <w:p w14:paraId="23A12962"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Другий вид </w:t>
      </w:r>
      <w:proofErr w:type="spellStart"/>
      <w:r w:rsidRPr="00CE6C63">
        <w:rPr>
          <w:sz w:val="28"/>
          <w:szCs w:val="28"/>
        </w:rPr>
        <w:t>фостерингу</w:t>
      </w:r>
      <w:proofErr w:type="spellEnd"/>
      <w:r w:rsidRPr="00CE6C63">
        <w:rPr>
          <w:sz w:val="28"/>
          <w:szCs w:val="28"/>
        </w:rPr>
        <w:t xml:space="preserve"> – це приватна домовленість між батьками та </w:t>
      </w:r>
      <w:proofErr w:type="spellStart"/>
      <w:r w:rsidRPr="00CE6C63">
        <w:rPr>
          <w:sz w:val="28"/>
          <w:szCs w:val="28"/>
        </w:rPr>
        <w:t>фостерними</w:t>
      </w:r>
      <w:proofErr w:type="spellEnd"/>
      <w:r w:rsidRPr="00CE6C63">
        <w:rPr>
          <w:sz w:val="28"/>
          <w:szCs w:val="28"/>
        </w:rPr>
        <w:t xml:space="preserve"> вихователями про опіку над дитиною, що здійснюється в будинку опікуна без залучення органів місцевої влади. </w:t>
      </w:r>
    </w:p>
    <w:p w14:paraId="659F46D5"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Дослідження, що було проведене командою науковців у Британії, показало, що близько половини дітей, які потребують догляду, мають бути влаштовані у </w:t>
      </w:r>
      <w:proofErr w:type="spellStart"/>
      <w:r w:rsidRPr="00CE6C63">
        <w:rPr>
          <w:sz w:val="28"/>
          <w:szCs w:val="28"/>
        </w:rPr>
        <w:t>фостерні</w:t>
      </w:r>
      <w:proofErr w:type="spellEnd"/>
      <w:r w:rsidRPr="00CE6C63">
        <w:rPr>
          <w:sz w:val="28"/>
          <w:szCs w:val="28"/>
        </w:rPr>
        <w:t xml:space="preserve"> сім'ї.</w:t>
      </w:r>
    </w:p>
    <w:p w14:paraId="3E776D4B"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Таким чином, можна підсумувати, що влаштування дитини у родину є найбільш ефективною формою влаштування дитини, яка потребує опіки [6]. </w:t>
      </w:r>
    </w:p>
    <w:p w14:paraId="127A9685"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Цікавим є досвід США, де ще в 1909 році критикувалися великі інтернатні заклади, які поширилися в США наприкінці ХІХ ст. – на початку ХХ ст. завдяки міграції. </w:t>
      </w:r>
    </w:p>
    <w:p w14:paraId="4D4BE9A0"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Супротивники такої форми виховання критикували заклади за велику вартість порівняно з прийомними сім’ями, які вже існували на той час. Того ж року на державному рівні було вирішено відмовитися від системи інтернатних закладів. </w:t>
      </w:r>
    </w:p>
    <w:p w14:paraId="3987F053" w14:textId="2F1B81B6" w:rsidR="007A6AE7" w:rsidRDefault="00CE6C63" w:rsidP="00BE47AE">
      <w:pPr>
        <w:pStyle w:val="ae"/>
        <w:spacing w:after="0" w:line="360" w:lineRule="auto"/>
        <w:ind w:right="223" w:firstLine="707"/>
        <w:jc w:val="both"/>
        <w:rPr>
          <w:sz w:val="28"/>
          <w:szCs w:val="28"/>
        </w:rPr>
      </w:pPr>
      <w:r w:rsidRPr="00CE6C63">
        <w:rPr>
          <w:sz w:val="28"/>
          <w:szCs w:val="28"/>
        </w:rPr>
        <w:t>Натомість першочерговими заходами було визначено дії з підтримки рідних сімей вразливих дітей перед їх влаштуванням у прийомні сім’ї, а інтернатні заклади використовувалися лише у разі особливих обставин.</w:t>
      </w:r>
    </w:p>
    <w:p w14:paraId="01135273"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Стрімке зменшення кількості дітей в інтернатних закладах США розпочалося в кінці 1930-х років. Цьому сприяло прийняття у 1937 році Закону про соціальний захист (</w:t>
      </w:r>
      <w:proofErr w:type="spellStart"/>
      <w:r w:rsidRPr="00CE6C63">
        <w:rPr>
          <w:sz w:val="28"/>
          <w:szCs w:val="28"/>
        </w:rPr>
        <w:t>Social</w:t>
      </w:r>
      <w:proofErr w:type="spellEnd"/>
      <w:r w:rsidRPr="00CE6C63">
        <w:rPr>
          <w:sz w:val="28"/>
          <w:szCs w:val="28"/>
        </w:rPr>
        <w:t xml:space="preserve"> </w:t>
      </w:r>
      <w:proofErr w:type="spellStart"/>
      <w:r w:rsidRPr="00CE6C63">
        <w:rPr>
          <w:sz w:val="28"/>
          <w:szCs w:val="28"/>
        </w:rPr>
        <w:t>Security</w:t>
      </w:r>
      <w:proofErr w:type="spellEnd"/>
      <w:r w:rsidRPr="00CE6C63">
        <w:rPr>
          <w:sz w:val="28"/>
          <w:szCs w:val="28"/>
        </w:rPr>
        <w:t xml:space="preserve"> </w:t>
      </w:r>
      <w:proofErr w:type="spellStart"/>
      <w:r w:rsidRPr="00CE6C63">
        <w:rPr>
          <w:sz w:val="28"/>
          <w:szCs w:val="28"/>
        </w:rPr>
        <w:t>Act</w:t>
      </w:r>
      <w:proofErr w:type="spellEnd"/>
      <w:r w:rsidRPr="00CE6C63">
        <w:rPr>
          <w:sz w:val="28"/>
          <w:szCs w:val="28"/>
        </w:rPr>
        <w:t xml:space="preserve">), який забезпечив надання фінансової підтримки сім’ям з дітьми, які потрапили у складні життєві обставини. Завдяки цьому закону наступні 60 років кількість дітей в інтернатах поступово зменшувалося приблизно на 1–2 % щороку. </w:t>
      </w:r>
    </w:p>
    <w:p w14:paraId="312E3864"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У Швеції процес </w:t>
      </w:r>
      <w:proofErr w:type="spellStart"/>
      <w:r w:rsidRPr="00CE6C63">
        <w:rPr>
          <w:sz w:val="28"/>
          <w:szCs w:val="28"/>
        </w:rPr>
        <w:t>деінституціалізації</w:t>
      </w:r>
      <w:proofErr w:type="spellEnd"/>
      <w:r w:rsidRPr="00CE6C63">
        <w:rPr>
          <w:sz w:val="28"/>
          <w:szCs w:val="28"/>
        </w:rPr>
        <w:t xml:space="preserve"> дітей розпочався в середині 50-х років минулого століття. Хоча в цій країні політика державного утримання дітей ніколи не була на першому плані: діти, які з різних причин не можуть проживати в рідній сім’ї, переважно влаштовувалися в дитячі будинки сімейного типу. </w:t>
      </w:r>
    </w:p>
    <w:p w14:paraId="7B62B542" w14:textId="77777777"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Нині близько 75 % державних дитячих будинків у Швеції опікуються не більше як  дітьми одночасно, а їх перебування обмежується коротким проміжком часу. </w:t>
      </w:r>
    </w:p>
    <w:p w14:paraId="24A562FC" w14:textId="77D32C98" w:rsidR="007A6AE7" w:rsidRDefault="00CE6C63" w:rsidP="00BE47AE">
      <w:pPr>
        <w:pStyle w:val="ae"/>
        <w:spacing w:after="0" w:line="360" w:lineRule="auto"/>
        <w:ind w:right="223" w:firstLine="707"/>
        <w:jc w:val="both"/>
        <w:rPr>
          <w:sz w:val="28"/>
          <w:szCs w:val="28"/>
        </w:rPr>
      </w:pPr>
      <w:r w:rsidRPr="00CE6C63">
        <w:rPr>
          <w:sz w:val="28"/>
          <w:szCs w:val="28"/>
        </w:rPr>
        <w:t xml:space="preserve">Міжнародні експерти у сфері соціального захисту дитинства стверджують, що процеси </w:t>
      </w:r>
      <w:proofErr w:type="spellStart"/>
      <w:r w:rsidRPr="00CE6C63">
        <w:rPr>
          <w:sz w:val="28"/>
          <w:szCs w:val="28"/>
        </w:rPr>
        <w:t>деінституціалізації</w:t>
      </w:r>
      <w:proofErr w:type="spellEnd"/>
      <w:r w:rsidRPr="00CE6C63">
        <w:rPr>
          <w:sz w:val="28"/>
          <w:szCs w:val="28"/>
        </w:rPr>
        <w:t xml:space="preserve">, які сьогодні тривають як в Україні, так і в інших країнах СНД та Східної Європи, – це синонім докорінної перебудови старої системи соціального захисту вразливих сімей і дітей. </w:t>
      </w:r>
    </w:p>
    <w:p w14:paraId="20444B27" w14:textId="77777777" w:rsidR="007A6AE7" w:rsidRDefault="00CE6C63" w:rsidP="00BE47AE">
      <w:pPr>
        <w:pStyle w:val="ae"/>
        <w:spacing w:after="0" w:line="360" w:lineRule="auto"/>
        <w:ind w:right="223" w:firstLine="707"/>
        <w:jc w:val="both"/>
        <w:rPr>
          <w:sz w:val="28"/>
          <w:szCs w:val="28"/>
        </w:rPr>
      </w:pPr>
      <w:r w:rsidRPr="00CE6C63">
        <w:rPr>
          <w:sz w:val="28"/>
          <w:szCs w:val="28"/>
        </w:rPr>
        <w:t>Адже успадкована система, зосереджуючись на інтернатних закладах, нехтувала роллю сім’ї в розвитку дитини і замінювала її державною опікою не лише для дітей-сиріт, а й для дітей з розладами поведінки та особливими потребами.</w:t>
      </w:r>
    </w:p>
    <w:p w14:paraId="7BC4C9AF"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До масштабної </w:t>
      </w:r>
      <w:proofErr w:type="spellStart"/>
      <w:r w:rsidRPr="00CE6C63">
        <w:rPr>
          <w:sz w:val="28"/>
          <w:szCs w:val="28"/>
        </w:rPr>
        <w:t>інституціалізації</w:t>
      </w:r>
      <w:proofErr w:type="spellEnd"/>
      <w:r w:rsidRPr="00CE6C63">
        <w:rPr>
          <w:sz w:val="28"/>
          <w:szCs w:val="28"/>
        </w:rPr>
        <w:t xml:space="preserve"> дітей призвела й практика, коли замість підтримки батьків як засіб впливу широко використовували позбавлення батьківських прав [1]. </w:t>
      </w:r>
    </w:p>
    <w:p w14:paraId="379EEBDA"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Для вирішення значних проблем цікавим видається досвід Польщі, яка має давні витоки </w:t>
      </w:r>
      <w:proofErr w:type="spellStart"/>
      <w:r w:rsidRPr="00CE6C63">
        <w:rPr>
          <w:sz w:val="28"/>
          <w:szCs w:val="28"/>
        </w:rPr>
        <w:t>опікунсько</w:t>
      </w:r>
      <w:proofErr w:type="spellEnd"/>
      <w:r w:rsidRPr="00CE6C63">
        <w:rPr>
          <w:sz w:val="28"/>
          <w:szCs w:val="28"/>
        </w:rPr>
        <w:t xml:space="preserve">-виховних інституцій. Так, вже в кінці середньовіччя система допомоги дітям-сиротам була добре розбудована. Опіку, допомогу та підтримку можна було отримати в різних інституціях. </w:t>
      </w:r>
    </w:p>
    <w:p w14:paraId="12ED65EB"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Занедбаними дітьми і сиротами займалися лікарні для дорослих, заклади опіки при парафіях. Сучасна Польща має цікавий підхід до соціального захисту. </w:t>
      </w:r>
    </w:p>
    <w:p w14:paraId="131007F7"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Види соціальної допомоги включають такі, як: допомога інвалідам і хворим; допомога малозабезпеченим; допомога престарілим; допомога особам, які знаходяться в залежності (наприклад, алкогольній чи наркотичній), та їх близьким; утримання і підтримка дитячих будинків, прийомних сімей, надання послуг з усиновлення, допомога сиротам або інші соціальні послуги, адресовані дітям та молоді; організований розподіл речових дарів, одягу, продуктів харчування та фінансової підтримки; утримання притулків для бездомних або допомога їм іншим способом; допомога жертвам стихійних лих; допомога біженцям. </w:t>
      </w:r>
    </w:p>
    <w:p w14:paraId="6339DAFC"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При цьому особа може одержувати одночасно декілька видів повноцінних допомог без обмежень [7]. </w:t>
      </w:r>
    </w:p>
    <w:p w14:paraId="4655A1AD" w14:textId="77777777"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Категорія дітей-сиріт та дітей, позбавлених батьківського піклування, серед соціально вразливої верстви населення законодавчо не виділяється. </w:t>
      </w:r>
    </w:p>
    <w:p w14:paraId="4B3217AB" w14:textId="77777777" w:rsidR="007A6AE7" w:rsidRDefault="00CE6C63" w:rsidP="00BE47AE">
      <w:pPr>
        <w:pStyle w:val="ae"/>
        <w:spacing w:after="0" w:line="360" w:lineRule="auto"/>
        <w:ind w:right="223" w:firstLine="707"/>
        <w:jc w:val="both"/>
        <w:rPr>
          <w:sz w:val="28"/>
          <w:szCs w:val="28"/>
        </w:rPr>
      </w:pPr>
      <w:r w:rsidRPr="00CE6C63">
        <w:rPr>
          <w:sz w:val="28"/>
          <w:szCs w:val="28"/>
        </w:rPr>
        <w:t>Основним нормативно-правовим актом у сфері соціального захисту дітей-сиріт Польщі є Закон Республіки Польща «Про соціальну допомогу», однак він містить загальні, декларативні положення. Лише статтею 7 визначено, що дітям-сиротам надається соціальна допомога.</w:t>
      </w:r>
    </w:p>
    <w:p w14:paraId="7ACEF8AA"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Допомога надається в двох формах: грошовій та натуральній, де до останньої належать одяг, продукти харчування [8]. Також існує таке поняття, як «сімейна рента» – це грошова виплата, що надається дітям у разі втрати одного чи обох батьків. Дана допомога становить 460 доларів. Чисельність дітей-сиріт не фіксується, тому офіційні дані відсутні [7]. Але найбільш вартою для запозичення Україною є наявність в Польщі різноманітних центрів для підтримки соціально незахищених громадян. </w:t>
      </w:r>
    </w:p>
    <w:p w14:paraId="6E336DB3"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Щодо дітей-сиріт, то існує нова модель установ, де одночасно проживають 12–14 дітей, з якими працюють 4–5 вихователів. </w:t>
      </w:r>
    </w:p>
    <w:p w14:paraId="3176F3AB"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Установа передбачена для тимчасового перебування дітей, поки не буде знайдено для них нову родину. Інша форма виховання – спеціалізовані соціальні гуртожитки для проживання до 30 осіб. </w:t>
      </w:r>
    </w:p>
    <w:p w14:paraId="1E55C3F0"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Повноваження з улаштування цієї форми делеговані державою громадським організаціям [9]. </w:t>
      </w:r>
    </w:p>
    <w:p w14:paraId="53ED0D79"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Місцева влада схвалює співпрацю неурядових інституцій, що створюють соціальні центри, надають підтримку соціально не захищеним верствам населення, та намагається всіляко їм допомагати. Кожна із організацій працює з певною категорією осіб, надаючи їм різноманітну допомогу (психологічну, соціальну, юридичну, матеріальну). </w:t>
      </w:r>
    </w:p>
    <w:p w14:paraId="2A6C5C04"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Законодавчим актом, що регулює діяльність неурядових організацій в Польщі, є Закон «Про діяльність громадської користі та </w:t>
      </w:r>
      <w:proofErr w:type="spellStart"/>
      <w:r w:rsidRPr="00CE6C63">
        <w:rPr>
          <w:sz w:val="28"/>
          <w:szCs w:val="28"/>
        </w:rPr>
        <w:t>волонтерство</w:t>
      </w:r>
      <w:proofErr w:type="spellEnd"/>
      <w:r w:rsidRPr="00CE6C63">
        <w:rPr>
          <w:sz w:val="28"/>
          <w:szCs w:val="28"/>
        </w:rPr>
        <w:t xml:space="preserve">», прийнятий 24 квітня 2003 року. </w:t>
      </w:r>
    </w:p>
    <w:p w14:paraId="5C86A609"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Відповідно до даного закону, діяльністю громадської користі визнається суспільно корисна діяльність, що ведеться громадськими організаціями у сфері громадських завдань, а саме у сфері соціальної допомоги, благодійної діяльності. </w:t>
      </w:r>
    </w:p>
    <w:p w14:paraId="74ACEE59" w14:textId="77777777" w:rsidR="007A6AE7" w:rsidRDefault="00CE6C63" w:rsidP="00BE47AE">
      <w:pPr>
        <w:pStyle w:val="ae"/>
        <w:spacing w:after="0" w:line="360" w:lineRule="auto"/>
        <w:ind w:right="223" w:firstLine="707"/>
        <w:jc w:val="both"/>
        <w:rPr>
          <w:sz w:val="28"/>
          <w:szCs w:val="28"/>
        </w:rPr>
      </w:pPr>
      <w:r w:rsidRPr="00CE6C63">
        <w:rPr>
          <w:sz w:val="28"/>
          <w:szCs w:val="28"/>
        </w:rPr>
        <w:lastRenderedPageBreak/>
        <w:t xml:space="preserve">Також в ньому зазначено, що органи громадської адміністрації проводять діяльність у сфері громадських завдань у співпраці з громадськими організаціями та суб’єктами, які ведуть діяльність громадської користі відповідно до території та завдань, що належать до компетенції органів громадської адміністрації. </w:t>
      </w:r>
    </w:p>
    <w:p w14:paraId="33CE6E25"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Органи громадської адміністрації замовляють громадським організаціям виконання певних громадських завдань, в тому числі й у сфері соціального захисту, з повною чи частковою фінансовою підтримкою. </w:t>
      </w:r>
    </w:p>
    <w:p w14:paraId="4F376B8C" w14:textId="1C25BA12" w:rsidR="007A6AE7" w:rsidRDefault="00CE6C63" w:rsidP="00BE47AE">
      <w:pPr>
        <w:pStyle w:val="ae"/>
        <w:spacing w:after="0" w:line="360" w:lineRule="auto"/>
        <w:ind w:right="223" w:firstLine="707"/>
        <w:jc w:val="both"/>
        <w:rPr>
          <w:sz w:val="28"/>
          <w:szCs w:val="28"/>
        </w:rPr>
      </w:pPr>
      <w:r w:rsidRPr="00CE6C63">
        <w:rPr>
          <w:sz w:val="28"/>
          <w:szCs w:val="28"/>
        </w:rPr>
        <w:t xml:space="preserve">Що стосується питання фінансування діяльності громадських організацій, створених ними центрів чи світлиць, великим плюсом є те, що кожен платник податку в Польщі кожного місяця може надсилати 1 % від суми свого податку на рахунок громадської організації [10]. </w:t>
      </w:r>
    </w:p>
    <w:p w14:paraId="7407F41F" w14:textId="702D377B" w:rsidR="007A6AE7" w:rsidRDefault="00CE6C63" w:rsidP="00BE47AE">
      <w:pPr>
        <w:pStyle w:val="ae"/>
        <w:spacing w:after="0" w:line="360" w:lineRule="auto"/>
        <w:ind w:right="223" w:firstLine="707"/>
        <w:jc w:val="both"/>
        <w:rPr>
          <w:sz w:val="28"/>
          <w:szCs w:val="28"/>
        </w:rPr>
      </w:pPr>
      <w:r w:rsidRPr="00CE6C63">
        <w:rPr>
          <w:sz w:val="28"/>
          <w:szCs w:val="28"/>
        </w:rPr>
        <w:t>Підводячи підсумки, автори доходять висновку про те, що для сфери соціального</w:t>
      </w:r>
      <w:r w:rsidR="007A6AE7">
        <w:rPr>
          <w:sz w:val="28"/>
          <w:szCs w:val="28"/>
        </w:rPr>
        <w:t xml:space="preserve"> </w:t>
      </w:r>
      <w:r w:rsidRPr="00CE6C63">
        <w:rPr>
          <w:sz w:val="28"/>
          <w:szCs w:val="28"/>
        </w:rPr>
        <w:t xml:space="preserve">захисту дітей-сиріт та дітей, позбавлених батьківського піклування, в Україні необхідно запозичити такий досвід та </w:t>
      </w:r>
      <w:proofErr w:type="spellStart"/>
      <w:r w:rsidRPr="00CE6C63">
        <w:rPr>
          <w:sz w:val="28"/>
          <w:szCs w:val="28"/>
        </w:rPr>
        <w:t>внести</w:t>
      </w:r>
      <w:proofErr w:type="spellEnd"/>
      <w:r w:rsidRPr="00CE6C63">
        <w:rPr>
          <w:sz w:val="28"/>
          <w:szCs w:val="28"/>
        </w:rPr>
        <w:t xml:space="preserve"> відповідні зміни: </w:t>
      </w:r>
    </w:p>
    <w:p w14:paraId="1968B07F"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1) оскільки зайнятість для кожної особи має вагоме місце в житті, в тому числі для прийняття рішення щодо всиновлення, державі необхідно проводити належну професіоналізацію прийомних вихователів, здійснювати достатню фінансову підтримку для вирішення проблем з безробіттям та проводити щодо цього питання інформаційну кампанію; </w:t>
      </w:r>
    </w:p>
    <w:p w14:paraId="5655DA12"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2) посилити соціальну рекламу зі сприяння сімейним формам виховання; </w:t>
      </w:r>
    </w:p>
    <w:p w14:paraId="3B04FB63" w14:textId="492CCA33" w:rsidR="007A6AE7" w:rsidRDefault="00CE6C63" w:rsidP="00BE47AE">
      <w:pPr>
        <w:pStyle w:val="ae"/>
        <w:spacing w:after="0" w:line="360" w:lineRule="auto"/>
        <w:ind w:right="223" w:firstLine="707"/>
        <w:jc w:val="both"/>
        <w:rPr>
          <w:sz w:val="28"/>
          <w:szCs w:val="28"/>
        </w:rPr>
      </w:pPr>
      <w:r w:rsidRPr="00CE6C63">
        <w:rPr>
          <w:sz w:val="28"/>
          <w:szCs w:val="28"/>
        </w:rPr>
        <w:t xml:space="preserve">3) делегувати із центрів соціальних служб деякі повноваження у сфері соціального захисту дітей-сиріт громадським організаціям; </w:t>
      </w:r>
    </w:p>
    <w:p w14:paraId="12EE5DDE"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4) започаткувати співпрацю неурядових інституцій з органами державної влади та місцевого самоврядування шляхом замовлення останніми певних громадських завдань, в тому числі й у сфері соціального захисту дітей-сиріт, з повною чи частковою фінансовою підтримкою, що одночасно буде сприяти зайнятості населення; </w:t>
      </w:r>
    </w:p>
    <w:p w14:paraId="07AFA273" w14:textId="77F7BFE2" w:rsidR="007A6AE7" w:rsidRDefault="00CE6C63" w:rsidP="00BE47AE">
      <w:pPr>
        <w:pStyle w:val="ae"/>
        <w:spacing w:after="0" w:line="360" w:lineRule="auto"/>
        <w:ind w:right="223" w:firstLine="707"/>
        <w:jc w:val="both"/>
        <w:rPr>
          <w:sz w:val="28"/>
          <w:szCs w:val="28"/>
        </w:rPr>
      </w:pPr>
      <w:r w:rsidRPr="00CE6C63">
        <w:rPr>
          <w:sz w:val="28"/>
          <w:szCs w:val="28"/>
        </w:rPr>
        <w:t xml:space="preserve">5) популяризувати інформацію про можливість здійснювати благодійні внески на рахунок громадських організацій, що здійснюють діяльність у сфері </w:t>
      </w:r>
      <w:r w:rsidRPr="00CE6C63">
        <w:rPr>
          <w:sz w:val="28"/>
          <w:szCs w:val="28"/>
        </w:rPr>
        <w:lastRenderedPageBreak/>
        <w:t xml:space="preserve">соціального захисту дітей-сиріт та дітей, позбавлених батьківського піклування [10]. </w:t>
      </w:r>
    </w:p>
    <w:p w14:paraId="1391A879" w14:textId="77777777" w:rsidR="007A6AE7" w:rsidRDefault="00CE6C63" w:rsidP="00BE47AE">
      <w:pPr>
        <w:pStyle w:val="ae"/>
        <w:spacing w:after="0" w:line="360" w:lineRule="auto"/>
        <w:ind w:right="223" w:firstLine="707"/>
        <w:jc w:val="both"/>
        <w:rPr>
          <w:sz w:val="28"/>
          <w:szCs w:val="28"/>
        </w:rPr>
      </w:pPr>
      <w:bookmarkStart w:id="3" w:name="_Hlk213959208"/>
      <w:r w:rsidRPr="00CE6C63">
        <w:rPr>
          <w:sz w:val="28"/>
          <w:szCs w:val="28"/>
        </w:rPr>
        <w:t xml:space="preserve">Підсумовуючи наведене, аналізуючи позитивний зарубіжний досвід у сфері соціального захисту сім’ї, дитинства, материнства та батьківства, слід виділити такі перспективні заходи та напрями його впровадження в межах України: </w:t>
      </w:r>
    </w:p>
    <w:p w14:paraId="485F10F8"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необхідно запровадити інтенсивний процес </w:t>
      </w:r>
      <w:proofErr w:type="spellStart"/>
      <w:r w:rsidRPr="00CE6C63">
        <w:rPr>
          <w:sz w:val="28"/>
          <w:szCs w:val="28"/>
        </w:rPr>
        <w:t>деінституціалізації</w:t>
      </w:r>
      <w:proofErr w:type="spellEnd"/>
      <w:r w:rsidRPr="00CE6C63">
        <w:rPr>
          <w:sz w:val="28"/>
          <w:szCs w:val="28"/>
        </w:rPr>
        <w:t xml:space="preserve"> опіки над дітьми, що позбавлені батьківського піклування (діти-сироти, інші категорії дітей), та не лише декларувати, а й реалізувати пріоритетність форм сімейного виховання дитини; </w:t>
      </w:r>
    </w:p>
    <w:p w14:paraId="5A3E69A0" w14:textId="77777777" w:rsidR="007A6AE7" w:rsidRDefault="00CE6C63" w:rsidP="00BE47AE">
      <w:pPr>
        <w:pStyle w:val="ae"/>
        <w:spacing w:after="0" w:line="360" w:lineRule="auto"/>
        <w:ind w:right="223" w:firstLine="707"/>
        <w:jc w:val="both"/>
        <w:rPr>
          <w:sz w:val="28"/>
          <w:szCs w:val="28"/>
        </w:rPr>
      </w:pPr>
      <w:r w:rsidRPr="00CE6C63">
        <w:rPr>
          <w:sz w:val="28"/>
          <w:szCs w:val="28"/>
        </w:rPr>
        <w:t xml:space="preserve">– стимулювати створення прийомних сімей, дитячих будинків сімейного типу, а також народжуваність дітей шляхом запозичення досвіду Німеччини та Польщі та надання істотних податкових пільг, відсоток яких зростатиме </w:t>
      </w:r>
      <w:proofErr w:type="spellStart"/>
      <w:r w:rsidRPr="00CE6C63">
        <w:rPr>
          <w:sz w:val="28"/>
          <w:szCs w:val="28"/>
        </w:rPr>
        <w:t>пропорційно</w:t>
      </w:r>
      <w:proofErr w:type="spellEnd"/>
      <w:r w:rsidRPr="00CE6C63">
        <w:rPr>
          <w:sz w:val="28"/>
          <w:szCs w:val="28"/>
        </w:rPr>
        <w:t xml:space="preserve"> кількості народжених (взятих на виховання чи під сімейну опіку дітей); </w:t>
      </w:r>
    </w:p>
    <w:p w14:paraId="54B95F80" w14:textId="021AD3DD" w:rsidR="00DF6272" w:rsidRPr="007D71D8" w:rsidRDefault="00CE6C63" w:rsidP="00BE47AE">
      <w:pPr>
        <w:pStyle w:val="ae"/>
        <w:spacing w:after="0" w:line="360" w:lineRule="auto"/>
        <w:ind w:right="223" w:firstLine="707"/>
        <w:jc w:val="both"/>
        <w:rPr>
          <w:sz w:val="28"/>
          <w:szCs w:val="28"/>
        </w:rPr>
      </w:pPr>
      <w:r w:rsidRPr="00CE6C63">
        <w:rPr>
          <w:sz w:val="28"/>
          <w:szCs w:val="28"/>
        </w:rPr>
        <w:t xml:space="preserve">– перейняти досвід Великобританії, закріпивши на нормативному рівні Стандарти (правила) виховання дитини у прийомних сім’ях, дитячих будинках сімейного типу та інших закладах сімейного виховання дітей, що позбавлені батьківського піклування. </w:t>
      </w:r>
    </w:p>
    <w:bookmarkEnd w:id="3"/>
    <w:p w14:paraId="7808C0DF" w14:textId="77777777" w:rsidR="00DF6272" w:rsidRPr="007D71D8" w:rsidRDefault="00DF6272" w:rsidP="00BE47AE">
      <w:pPr>
        <w:pStyle w:val="ae"/>
        <w:spacing w:after="0" w:line="360" w:lineRule="auto"/>
        <w:ind w:right="223" w:firstLine="707"/>
        <w:jc w:val="both"/>
        <w:rPr>
          <w:sz w:val="28"/>
          <w:szCs w:val="28"/>
        </w:rPr>
      </w:pPr>
    </w:p>
    <w:p w14:paraId="6145B5AD" w14:textId="726714A9" w:rsidR="00523025" w:rsidRPr="00523025" w:rsidRDefault="00523025" w:rsidP="00BE47AE">
      <w:pPr>
        <w:pStyle w:val="ae"/>
        <w:spacing w:after="0" w:line="360" w:lineRule="auto"/>
        <w:ind w:right="223" w:firstLine="707"/>
        <w:jc w:val="both"/>
        <w:rPr>
          <w:b/>
          <w:bCs/>
          <w:sz w:val="28"/>
          <w:szCs w:val="28"/>
        </w:rPr>
      </w:pPr>
      <w:r w:rsidRPr="00523025">
        <w:rPr>
          <w:b/>
          <w:bCs/>
          <w:sz w:val="28"/>
          <w:szCs w:val="28"/>
        </w:rPr>
        <w:t>2.2. Опіка (піклування) як вид соціального піклування</w:t>
      </w:r>
    </w:p>
    <w:p w14:paraId="3DAE24BE" w14:textId="77777777" w:rsidR="00523025" w:rsidRDefault="00523025" w:rsidP="00BE47AE">
      <w:pPr>
        <w:pStyle w:val="ae"/>
        <w:spacing w:after="0" w:line="360" w:lineRule="auto"/>
        <w:ind w:right="223" w:firstLine="707"/>
        <w:jc w:val="both"/>
        <w:rPr>
          <w:sz w:val="28"/>
          <w:szCs w:val="28"/>
        </w:rPr>
      </w:pPr>
    </w:p>
    <w:p w14:paraId="73718F94" w14:textId="77777777" w:rsidR="00523025" w:rsidRDefault="00523025" w:rsidP="00BE47AE">
      <w:pPr>
        <w:pStyle w:val="ae"/>
        <w:spacing w:after="0" w:line="360" w:lineRule="auto"/>
        <w:ind w:right="223" w:firstLine="707"/>
        <w:jc w:val="both"/>
        <w:rPr>
          <w:sz w:val="28"/>
          <w:szCs w:val="28"/>
        </w:rPr>
      </w:pPr>
      <w:r>
        <w:rPr>
          <w:sz w:val="28"/>
          <w:szCs w:val="28"/>
        </w:rPr>
        <w:t>У підрозділі а</w:t>
      </w:r>
      <w:r w:rsidRPr="00523025">
        <w:rPr>
          <w:sz w:val="28"/>
          <w:szCs w:val="28"/>
        </w:rPr>
        <w:t xml:space="preserve">налізується опіка (піклування) як вид соціального піклування. Стверджується, що опіка (піклування) є особливою формою державної турботи про дітей-сиріт та дітей, позбавлених батьківського піклування. Розмежовано опіку та піклування у цивільному та сімейному праві. Зроблено висновок про необхідність узгодження норм різної галузевої належності. </w:t>
      </w:r>
    </w:p>
    <w:p w14:paraId="5ABFC349"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Становлення України як незалежної правової держави з ринковою економікою є важким випробуванням для багатьох членів нашого суспільства, особливо дітей. </w:t>
      </w:r>
    </w:p>
    <w:p w14:paraId="6E79AD89" w14:textId="77777777" w:rsidR="00523025" w:rsidRDefault="00523025" w:rsidP="00BE47AE">
      <w:pPr>
        <w:pStyle w:val="ae"/>
        <w:spacing w:after="0" w:line="360" w:lineRule="auto"/>
        <w:ind w:right="223" w:firstLine="707"/>
        <w:jc w:val="both"/>
        <w:rPr>
          <w:sz w:val="28"/>
          <w:szCs w:val="28"/>
        </w:rPr>
      </w:pPr>
      <w:r w:rsidRPr="00523025">
        <w:rPr>
          <w:sz w:val="28"/>
          <w:szCs w:val="28"/>
        </w:rPr>
        <w:lastRenderedPageBreak/>
        <w:t xml:space="preserve">Значна частина громадян України не змогла адаптуватись до умов безробіття і змушена була їхати за кордон на заробітки. Багато хто з батьків внаслідок падіння життєвого рівня стали алкоголіками, наркоманами чи потрапили до місць позбавлення волі, а їхні діти залишились без батьківського догляду і піклування. </w:t>
      </w:r>
    </w:p>
    <w:p w14:paraId="16137D8D"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Тому перед державою і суспільством актуалізувалось завдання соціального захисту таких дітей. Опіка (піклування) була і залишається найпоширенішою правовою формою влаштування дітей-сиріт та дітей, позбавлених батьківського піклування. </w:t>
      </w:r>
    </w:p>
    <w:p w14:paraId="793D59A7"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Так, у 2014 р. в Україні близько 8 тис. дітей, які залишилися без піклування батьків, були передані під опіку (піклування). У цій формі закладено величезний позитивний потенціал, що дає змогу влаштувати долю дитини якнайкраще, з одного боку, наближено до проживання в сім’ї, а з іншого, – забезпечує контроль за дотриманням прав та інтересів дитини. </w:t>
      </w:r>
    </w:p>
    <w:p w14:paraId="1CED0A5F"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Характеризуючи стан дослідження тематики правового регулювання опіки та піклування, необхідно зазначити, що кількість науковців, які звертають увагу на цю сферу суспільного життя, поступово збільшується. </w:t>
      </w:r>
    </w:p>
    <w:p w14:paraId="68975D11"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Проте ці автори досліджують загальні питання правового регулювання опіки (піклування), підстави встановлення опіки (піклування), права та обов’язки опікуна (піклувальника) та підопічних тощо. </w:t>
      </w:r>
    </w:p>
    <w:p w14:paraId="7BDCEC04"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Соціальне піклування – комплекс засобів для створення нормального соціального середовища для життєдіяльності дітей. </w:t>
      </w:r>
    </w:p>
    <w:p w14:paraId="62332324" w14:textId="77777777" w:rsidR="00523025" w:rsidRDefault="00523025" w:rsidP="00BE47AE">
      <w:pPr>
        <w:pStyle w:val="ae"/>
        <w:spacing w:after="0" w:line="360" w:lineRule="auto"/>
        <w:ind w:right="223" w:firstLine="707"/>
        <w:jc w:val="both"/>
        <w:rPr>
          <w:sz w:val="28"/>
          <w:szCs w:val="28"/>
        </w:rPr>
      </w:pPr>
      <w:r w:rsidRPr="00523025">
        <w:rPr>
          <w:sz w:val="28"/>
          <w:szCs w:val="28"/>
        </w:rPr>
        <w:t>Своєю чергою, в соціології під соціальним середовищем розуміють оточуючий людину соціальний світ (соціум), який включає суспільні (матеріальні та духовні) умови становлення, існування, розвитку та діяльності людей, які тісно пов’язані з суспільними відносинами, у які вони вступають; сукупність умов існування людини та суспільства, тобто економічні, політичні, соціальні, духовні, територіальні умови, що впливають на становлення особистості.</w:t>
      </w:r>
    </w:p>
    <w:p w14:paraId="1DCB6C81" w14:textId="7F0B1050" w:rsidR="00523025" w:rsidRDefault="00523025" w:rsidP="00BE47AE">
      <w:pPr>
        <w:pStyle w:val="ae"/>
        <w:spacing w:after="0" w:line="360" w:lineRule="auto"/>
        <w:ind w:right="223" w:firstLine="707"/>
        <w:jc w:val="both"/>
        <w:rPr>
          <w:sz w:val="28"/>
          <w:szCs w:val="28"/>
        </w:rPr>
      </w:pPr>
      <w:r w:rsidRPr="00523025">
        <w:rPr>
          <w:sz w:val="28"/>
          <w:szCs w:val="28"/>
        </w:rPr>
        <w:lastRenderedPageBreak/>
        <w:t xml:space="preserve"> У ст. 3 Конституції України [1] передбачено, що людина, її життя і здоров’я, честь і гідність, недоторканність і безпека визнаються в Україні найвищою соціальною цінністю. </w:t>
      </w:r>
    </w:p>
    <w:p w14:paraId="5E8BAD56" w14:textId="7A93C1C5" w:rsidR="00523025" w:rsidRDefault="00523025" w:rsidP="00BE47AE">
      <w:pPr>
        <w:pStyle w:val="ae"/>
        <w:spacing w:after="0" w:line="360" w:lineRule="auto"/>
        <w:ind w:right="223" w:firstLine="707"/>
        <w:jc w:val="both"/>
        <w:rPr>
          <w:sz w:val="28"/>
          <w:szCs w:val="28"/>
        </w:rPr>
      </w:pPr>
      <w:r w:rsidRPr="00523025">
        <w:rPr>
          <w:sz w:val="28"/>
          <w:szCs w:val="28"/>
        </w:rPr>
        <w:t>Права і свободи людини та їх гарантії визначають зміст і спрямованість діяльності держави. Сімейний кодекс України [2] закріпив положення, які містяться в принципі 2 Декларації прав дитини</w:t>
      </w:r>
      <w:r w:rsidR="006A5F94">
        <w:rPr>
          <w:sz w:val="28"/>
          <w:szCs w:val="28"/>
        </w:rPr>
        <w:t xml:space="preserve"> </w:t>
      </w:r>
      <w:r w:rsidRPr="00523025">
        <w:rPr>
          <w:sz w:val="28"/>
          <w:szCs w:val="28"/>
        </w:rPr>
        <w:t xml:space="preserve">[3], щодо охорони прав дитини, де записано: “Дитині законом або іншими засобами повинен бути забезпечений соціальний захист і надані можливості та сприятливі умови, які дозволяли б їй розвиватися фізично, розумово, морально, духовно та в соціальному відношенні здоровими і нормальними в умовах свободи та гідності. </w:t>
      </w:r>
    </w:p>
    <w:p w14:paraId="35063C58" w14:textId="4BD0048F" w:rsidR="00523025" w:rsidRDefault="00523025" w:rsidP="00BE47AE">
      <w:pPr>
        <w:pStyle w:val="ae"/>
        <w:spacing w:after="0" w:line="360" w:lineRule="auto"/>
        <w:ind w:right="223" w:firstLine="707"/>
        <w:jc w:val="both"/>
        <w:rPr>
          <w:sz w:val="28"/>
          <w:szCs w:val="28"/>
        </w:rPr>
      </w:pPr>
      <w:r w:rsidRPr="00523025">
        <w:rPr>
          <w:sz w:val="28"/>
          <w:szCs w:val="28"/>
        </w:rPr>
        <w:t xml:space="preserve">Видаючи з цією метою закони, головним міркуванням має бути найкраще забезпечення інтересів дитини”. Національним законодавством, зокрема ст. 10 закону України “Про охорону дитинства”, передбачено, що: “Держава через органи опіки та піклування у порядку, встановленому законодавством, надає дитині та особам, які піклуються про неї, необхідну допомогу у запобіганні та виявленні випадків жорстокого поводження з дитиною, передачі інформації про ці випадки тощо. </w:t>
      </w:r>
    </w:p>
    <w:p w14:paraId="4CE10925"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Дитина може особисто звернутися до органу опіки та піклування, служби у справах дітей, центрів соціальних служб для сім’ї, дітей та молоді, інших уповноважених органів за захистом своїх прав”. </w:t>
      </w:r>
    </w:p>
    <w:p w14:paraId="6F1D8CF6"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Видом соціального піклування є опіка (піклування) над дітьми, як форма найвдалішого вирішення проблем влаштування малолітніх та неповнолітніх, забезпечення їх належними умовами життя, харчування, освіти, виховання. </w:t>
      </w:r>
    </w:p>
    <w:p w14:paraId="60DCFE6A"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Ця форма піклування над дітьми є одним з традиційних інститутів забезпечення гарантованих державою конституційних прав громадян на захист їх законних інтересів. </w:t>
      </w:r>
    </w:p>
    <w:p w14:paraId="71F165AE"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Законодавством визначені різні форми соціального піклування про дітей, які залишились без батьківського піклування. </w:t>
      </w:r>
    </w:p>
    <w:p w14:paraId="4B236BBE"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Це усиновлення, опіка і піклування, влаштування дітей на виховання в сім’ї громадян (патронат), створення прийомних сімей та дитячих будинків сімейного </w:t>
      </w:r>
      <w:r w:rsidRPr="00523025">
        <w:rPr>
          <w:sz w:val="28"/>
          <w:szCs w:val="28"/>
        </w:rPr>
        <w:lastRenderedPageBreak/>
        <w:t xml:space="preserve">типу, влаштування дітей у будинки дитини, дитячі будинки, школи-інтернати на повне державне утримання. </w:t>
      </w:r>
    </w:p>
    <w:p w14:paraId="1835B9EA"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Основною метою діяльності усіх перелічених закладів є створення їх вихованцям необхідних умов для всебічного і гармонійного розвитку, підготовки для самостійного життя і праці. </w:t>
      </w:r>
    </w:p>
    <w:p w14:paraId="449FC3DE"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Правове регулювання опіки та піклування за чинним сімейним законодавством України </w:t>
      </w:r>
      <w:proofErr w:type="spellStart"/>
      <w:r w:rsidRPr="00523025">
        <w:rPr>
          <w:sz w:val="28"/>
          <w:szCs w:val="28"/>
        </w:rPr>
        <w:t>динамічно</w:t>
      </w:r>
      <w:proofErr w:type="spellEnd"/>
      <w:r w:rsidRPr="00523025">
        <w:rPr>
          <w:sz w:val="28"/>
          <w:szCs w:val="28"/>
        </w:rPr>
        <w:t xml:space="preserve"> розвивається. </w:t>
      </w:r>
    </w:p>
    <w:p w14:paraId="23543E40"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Так, по-перше, воно збагатилося положеннями фактично усіх основних міжнародно-правових актів з питань захисту прав дітей. </w:t>
      </w:r>
    </w:p>
    <w:p w14:paraId="748C85B1" w14:textId="77777777" w:rsidR="00523025" w:rsidRDefault="00523025" w:rsidP="00BE47AE">
      <w:pPr>
        <w:pStyle w:val="ae"/>
        <w:spacing w:after="0" w:line="360" w:lineRule="auto"/>
        <w:ind w:right="223" w:firstLine="707"/>
        <w:jc w:val="both"/>
        <w:rPr>
          <w:sz w:val="28"/>
          <w:szCs w:val="28"/>
        </w:rPr>
      </w:pPr>
      <w:r w:rsidRPr="00523025">
        <w:rPr>
          <w:sz w:val="28"/>
          <w:szCs w:val="28"/>
        </w:rPr>
        <w:t>По-друге, правові норми Сімейного кодексу України з питань опіки та піклування системно узгоджені з відповідними положеннями Цивільного кодексу України.</w:t>
      </w:r>
    </w:p>
    <w:p w14:paraId="52863A5E"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 У сімейному праві опіка та піклування розглядаються як передача дітей, позбавлених батьківського піклування, іншим особам з метою виховання та захисту їх майнових і особистих прав.</w:t>
      </w:r>
    </w:p>
    <w:p w14:paraId="1E8E2E5E"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 Тим часом зміни, що відбулися у цивільному та сімейному законодавстві та у цивілістичній науці, зумовлюють потребу в реформуванні інституту опіки та піклування. </w:t>
      </w:r>
    </w:p>
    <w:p w14:paraId="3830C490"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Змінилося уявлення про місце сімейного права в системі права, почастішало застосування нетипових договорів, проявляється тенденція до розширення сфери участі держави у цивільних правовідносинах, активно розробляється теорія послуг. </w:t>
      </w:r>
    </w:p>
    <w:p w14:paraId="6EBB3A44"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Ці обставини є важливими передумовами для обговорення можливості застосування цивільно- та сімейно-правових механізмів щодо відносин опіки та піклування. </w:t>
      </w:r>
    </w:p>
    <w:p w14:paraId="54C80D71" w14:textId="77777777" w:rsidR="00523025" w:rsidRDefault="00523025" w:rsidP="00BE47AE">
      <w:pPr>
        <w:pStyle w:val="ae"/>
        <w:spacing w:after="0" w:line="360" w:lineRule="auto"/>
        <w:ind w:right="223" w:firstLine="707"/>
        <w:jc w:val="both"/>
        <w:rPr>
          <w:sz w:val="28"/>
          <w:szCs w:val="28"/>
        </w:rPr>
      </w:pPr>
      <w:r w:rsidRPr="00523025">
        <w:rPr>
          <w:sz w:val="28"/>
          <w:szCs w:val="28"/>
        </w:rPr>
        <w:t>У цій формі закладений величезний позитивний потенціал, що дає можливість влаштувати долю дитини якнайкраще, з одного боку, наближеним до проживання в сім’ї, а з іншого, – забезпечує контроль за дотриманням прав та інтересів дитини.</w:t>
      </w:r>
    </w:p>
    <w:p w14:paraId="567B7814" w14:textId="77777777" w:rsidR="00523025" w:rsidRDefault="00523025" w:rsidP="00BE47AE">
      <w:pPr>
        <w:pStyle w:val="ae"/>
        <w:spacing w:after="0" w:line="360" w:lineRule="auto"/>
        <w:ind w:right="223" w:firstLine="707"/>
        <w:jc w:val="both"/>
        <w:rPr>
          <w:sz w:val="28"/>
          <w:szCs w:val="28"/>
        </w:rPr>
      </w:pPr>
      <w:r w:rsidRPr="00523025">
        <w:rPr>
          <w:sz w:val="28"/>
          <w:szCs w:val="28"/>
        </w:rPr>
        <w:lastRenderedPageBreak/>
        <w:t xml:space="preserve"> Механізм правового регулювання опіки і піклування зумовлений тим, що у правовій доктрині опіка та піклування розглядається переважно як комплексний інститут сімейного та цивільного права.</w:t>
      </w:r>
    </w:p>
    <w:p w14:paraId="5F755748"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 Включення норм про опіку та піклування до ЦК України повністю відповідає загальній концепції ЦК як кодексу приватного права. </w:t>
      </w:r>
    </w:p>
    <w:p w14:paraId="75EC850D" w14:textId="5670BA19" w:rsidR="00523025" w:rsidRDefault="00523025" w:rsidP="00BE47AE">
      <w:pPr>
        <w:pStyle w:val="ae"/>
        <w:spacing w:after="0" w:line="360" w:lineRule="auto"/>
        <w:ind w:right="223" w:firstLine="707"/>
        <w:jc w:val="both"/>
        <w:rPr>
          <w:sz w:val="28"/>
          <w:szCs w:val="28"/>
        </w:rPr>
      </w:pPr>
      <w:r w:rsidRPr="00523025">
        <w:rPr>
          <w:sz w:val="28"/>
          <w:szCs w:val="28"/>
        </w:rPr>
        <w:t xml:space="preserve">Водночас в СК України міститься </w:t>
      </w:r>
      <w:r w:rsidR="006A5F94">
        <w:rPr>
          <w:sz w:val="28"/>
          <w:szCs w:val="28"/>
        </w:rPr>
        <w:t>р</w:t>
      </w:r>
      <w:r w:rsidRPr="00523025">
        <w:rPr>
          <w:sz w:val="28"/>
          <w:szCs w:val="28"/>
        </w:rPr>
        <w:t xml:space="preserve">. 19 “Опіка та піклування над дітьми”, яка регулює опіку та піклування над дітьми як правову форму влаштування дітей-сиріт та дітей, позбавлених батьківського піклування. </w:t>
      </w:r>
    </w:p>
    <w:p w14:paraId="15D49F44"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При цьому норми ЦК України застосовуються до опіки та піклування щодо дітей, відповідно до ст. 8 СК України про застосування </w:t>
      </w:r>
      <w:proofErr w:type="spellStart"/>
      <w:r w:rsidRPr="00523025">
        <w:rPr>
          <w:sz w:val="28"/>
          <w:szCs w:val="28"/>
        </w:rPr>
        <w:t>дорегулювання</w:t>
      </w:r>
      <w:proofErr w:type="spellEnd"/>
      <w:r w:rsidRPr="00523025">
        <w:rPr>
          <w:sz w:val="28"/>
          <w:szCs w:val="28"/>
        </w:rPr>
        <w:t xml:space="preserve"> сімейних відносин ЦК України.</w:t>
      </w:r>
    </w:p>
    <w:p w14:paraId="155F1777" w14:textId="77777777" w:rsidR="00523025" w:rsidRDefault="00523025" w:rsidP="00BE47AE">
      <w:pPr>
        <w:pStyle w:val="ae"/>
        <w:spacing w:after="0" w:line="360" w:lineRule="auto"/>
        <w:ind w:right="223" w:firstLine="707"/>
        <w:jc w:val="both"/>
        <w:rPr>
          <w:sz w:val="28"/>
          <w:szCs w:val="28"/>
        </w:rPr>
      </w:pPr>
      <w:r>
        <w:rPr>
          <w:sz w:val="28"/>
          <w:szCs w:val="28"/>
        </w:rPr>
        <w:t>Д</w:t>
      </w:r>
      <w:r w:rsidRPr="00523025">
        <w:rPr>
          <w:sz w:val="28"/>
          <w:szCs w:val="28"/>
        </w:rPr>
        <w:t xml:space="preserve">осліджує опіку та піклування у кількох аспектах: як вид соціального піклування, як систему правовідносин і як інститут законодавства. </w:t>
      </w:r>
    </w:p>
    <w:p w14:paraId="6FA4E44D" w14:textId="23D74AD8" w:rsidR="00523025" w:rsidRDefault="00523025" w:rsidP="00BE47AE">
      <w:pPr>
        <w:pStyle w:val="ae"/>
        <w:spacing w:after="0" w:line="360" w:lineRule="auto"/>
        <w:ind w:right="223" w:firstLine="707"/>
        <w:jc w:val="both"/>
        <w:rPr>
          <w:sz w:val="28"/>
          <w:szCs w:val="28"/>
        </w:rPr>
      </w:pPr>
      <w:r w:rsidRPr="00523025">
        <w:rPr>
          <w:sz w:val="28"/>
          <w:szCs w:val="28"/>
        </w:rPr>
        <w:t xml:space="preserve">Опіка та піклування як вид соціального піклування являє собою універсальну форму індивідуального тимчасового влаштування, яка: </w:t>
      </w:r>
    </w:p>
    <w:p w14:paraId="2169D00F"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1) регулюється нормами різної галузевої належності; </w:t>
      </w:r>
    </w:p>
    <w:p w14:paraId="34117A0B"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2) призначена для заповнення відсутньої дієздатності підопічної особи, а також у необхідних випадках для забезпечення інших її інтересів (наприклад, додаткова мета опіки над дітьми – їх виховання); </w:t>
      </w:r>
    </w:p>
    <w:p w14:paraId="64C55409"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3) полягає у виконанні опікуном (піклувальником) юридичних або (і) фактичних дій в інтересах підопічного; </w:t>
      </w:r>
    </w:p>
    <w:p w14:paraId="04B8BF1B" w14:textId="77777777" w:rsidR="00523025" w:rsidRDefault="00523025" w:rsidP="00BE47AE">
      <w:pPr>
        <w:pStyle w:val="ae"/>
        <w:spacing w:after="0" w:line="360" w:lineRule="auto"/>
        <w:ind w:right="223" w:firstLine="707"/>
        <w:jc w:val="both"/>
        <w:rPr>
          <w:sz w:val="28"/>
          <w:szCs w:val="28"/>
        </w:rPr>
      </w:pPr>
      <w:r w:rsidRPr="00523025">
        <w:rPr>
          <w:sz w:val="28"/>
          <w:szCs w:val="28"/>
        </w:rPr>
        <w:t>4) виконує загальнодержавні завдання, тому її встановлення і належне здійснення повинні забезпечуватися організаційною та контрольною діяльністю органів державної влади та місцевого самоврядування [5].</w:t>
      </w:r>
    </w:p>
    <w:p w14:paraId="08C31A3E"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 Питання про правову природу опіки над неповнолітніми вважається спірним, оскільки поняття опіки належить до комплексних. Як відомо, з одного боку, це спосіб поповнення дієздатності дитини, з іншого, – своєрідний інститут представництва, без якого фактично неможливо захищати права та інтереси неповнолітніх дітей.</w:t>
      </w:r>
    </w:p>
    <w:p w14:paraId="071F81AD"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 Перед інститутом опіки та піклування стоять завдання забезпечення: </w:t>
      </w:r>
    </w:p>
    <w:p w14:paraId="4CC96B9A"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1) встановлення опіки та піклування над дітьми, які цього потребують; </w:t>
      </w:r>
    </w:p>
    <w:p w14:paraId="125FF840" w14:textId="77777777" w:rsidR="00523025" w:rsidRDefault="00523025" w:rsidP="00BE47AE">
      <w:pPr>
        <w:pStyle w:val="ae"/>
        <w:spacing w:after="0" w:line="360" w:lineRule="auto"/>
        <w:ind w:right="223" w:firstLine="707"/>
        <w:jc w:val="both"/>
        <w:rPr>
          <w:sz w:val="28"/>
          <w:szCs w:val="28"/>
        </w:rPr>
      </w:pPr>
      <w:r w:rsidRPr="00523025">
        <w:rPr>
          <w:sz w:val="28"/>
          <w:szCs w:val="28"/>
        </w:rPr>
        <w:lastRenderedPageBreak/>
        <w:t xml:space="preserve">2) захисту прав та інтересів дітей, які перебувають під опікою і піклуванням; </w:t>
      </w:r>
    </w:p>
    <w:p w14:paraId="0FE3346D"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3) мінімального рівня забезпечення життя дітей, які перебувають під опікою чи піклуванням; </w:t>
      </w:r>
    </w:p>
    <w:p w14:paraId="4A433AD6"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4) державної підтримки громадян, які виконують обов’язки опікунів і піклувальників; </w:t>
      </w:r>
    </w:p>
    <w:p w14:paraId="5CCE64D7"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5) виконання органами опіки та піклування покладених на них функцій. </w:t>
      </w:r>
    </w:p>
    <w:p w14:paraId="0915B721"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Діти, які перебувають під опікою (піклуванням), мають особливе правове становище як учасники сімейних правовідносин. </w:t>
      </w:r>
    </w:p>
    <w:p w14:paraId="3FAF239D"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Втрата батьківського піклування з тієї чи іншої причини є підставою для набуття дітьми додаткового комплексу прав не тільки в сімейних, а й в інших правовідносинах. </w:t>
      </w:r>
    </w:p>
    <w:p w14:paraId="470D48E9"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При цьому деякі права, якими наділяється дитина в сім’ї (право на виховання, на захист, на спілкування з батьками тощо), набувають особливого змісту і форми реалізації, якщо ці права належать дитині, яка залишилася без піклування батьків. </w:t>
      </w:r>
    </w:p>
    <w:p w14:paraId="623861F1"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Ці обставини дають змогу стверджувати про самостійний характер і специфіку правовідносин з виховання дітей, які перебувають під опікою (піклуванням). </w:t>
      </w:r>
    </w:p>
    <w:p w14:paraId="17D25026" w14:textId="7A59853D" w:rsidR="00523025" w:rsidRDefault="00523025" w:rsidP="00BE47AE">
      <w:pPr>
        <w:pStyle w:val="ae"/>
        <w:spacing w:after="0" w:line="360" w:lineRule="auto"/>
        <w:ind w:right="223" w:firstLine="707"/>
        <w:jc w:val="both"/>
        <w:rPr>
          <w:sz w:val="28"/>
          <w:szCs w:val="28"/>
        </w:rPr>
      </w:pPr>
      <w:r w:rsidRPr="00523025">
        <w:rPr>
          <w:sz w:val="28"/>
          <w:szCs w:val="28"/>
        </w:rPr>
        <w:t>Погоджуємось за необхідне доповнити ст. 4 СК України “Дитина має право жити і виховуватись в сім’ї. За відсутності батьків, при позбавленні їх батьківських прав і в інших випадках втрати батьківського піклування, право дитини на виховання в сім’ї забезпечується органом опіки та піклування. Вилучення дитини з кровної сім’ї і передання її на постійне виховання в іншу сім’ю є виключною мірою і має застосовуватись лише у випадках, коли проживання дитини у кровній сім’ї шкодить її інтересам” [6].</w:t>
      </w:r>
    </w:p>
    <w:p w14:paraId="0B26B48D" w14:textId="77777777" w:rsidR="00523025" w:rsidRDefault="00523025" w:rsidP="00BE47AE">
      <w:pPr>
        <w:pStyle w:val="ae"/>
        <w:spacing w:after="0" w:line="360" w:lineRule="auto"/>
        <w:ind w:right="223" w:firstLine="707"/>
        <w:jc w:val="both"/>
        <w:rPr>
          <w:sz w:val="28"/>
          <w:szCs w:val="28"/>
        </w:rPr>
      </w:pPr>
      <w:r w:rsidRPr="00523025">
        <w:rPr>
          <w:sz w:val="28"/>
          <w:szCs w:val="28"/>
        </w:rPr>
        <w:t xml:space="preserve"> Основною метою вдосконалення традиційної системи влаштування дітей, які залишилися без піклування батьків, є забезпечення інтересів дитини та особи, яка взяла її на виховання.</w:t>
      </w:r>
    </w:p>
    <w:p w14:paraId="23A8A499"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 Опіка (піклування), з одного боку, дає можливість влаштувати долю дитини в умовах, наближених до проживання в сім’ї, з іншого, – надає </w:t>
      </w:r>
      <w:r w:rsidRPr="00523025">
        <w:rPr>
          <w:sz w:val="28"/>
          <w:szCs w:val="28"/>
        </w:rPr>
        <w:lastRenderedPageBreak/>
        <w:t>можливість встановлювати контроль за дотриманням прав та інтересів дитини [7].</w:t>
      </w:r>
    </w:p>
    <w:p w14:paraId="1E82C531"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 Між тим встановлення опіки та піклування стосовно дитини, яка позбавлена батьківського піклування, не є обов’язковим. </w:t>
      </w:r>
    </w:p>
    <w:p w14:paraId="6B7B3A88" w14:textId="77777777" w:rsidR="00980AF6" w:rsidRDefault="00523025" w:rsidP="00BE47AE">
      <w:pPr>
        <w:pStyle w:val="ae"/>
        <w:spacing w:after="0" w:line="360" w:lineRule="auto"/>
        <w:ind w:right="223" w:firstLine="707"/>
        <w:jc w:val="both"/>
        <w:rPr>
          <w:sz w:val="28"/>
          <w:szCs w:val="28"/>
        </w:rPr>
      </w:pPr>
      <w:r w:rsidRPr="00523025">
        <w:rPr>
          <w:sz w:val="28"/>
          <w:szCs w:val="28"/>
        </w:rPr>
        <w:t>У випадках, передбачених законом, інші особи, насамперед близькі родичі, можуть без встановлення над дитиною опіки і без призначення їх опікунами, звертатися з позовами до суду про захист прав та інтересів такої дитини або брати участь у її вихованні.</w:t>
      </w:r>
    </w:p>
    <w:p w14:paraId="6789512B" w14:textId="19FBC9D9" w:rsidR="00980AF6" w:rsidRDefault="00523025" w:rsidP="00BE47AE">
      <w:pPr>
        <w:pStyle w:val="ae"/>
        <w:spacing w:after="0" w:line="360" w:lineRule="auto"/>
        <w:ind w:right="223" w:firstLine="707"/>
        <w:jc w:val="both"/>
        <w:rPr>
          <w:sz w:val="28"/>
          <w:szCs w:val="28"/>
        </w:rPr>
      </w:pPr>
      <w:r w:rsidRPr="00523025">
        <w:rPr>
          <w:sz w:val="28"/>
          <w:szCs w:val="28"/>
        </w:rPr>
        <w:t xml:space="preserve"> Закон зараховує до таких осіб бабусю, дідуся, сестру, брата, мачуху, вітчима, особу, яка взяла у свою сім’ю таку дитину (“фактичного вихователя”) – статті 258, 260, 261, 262 СК України. </w:t>
      </w:r>
    </w:p>
    <w:p w14:paraId="0E9EB506"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Такі особи здійснюють функції соціального піклування. </w:t>
      </w:r>
    </w:p>
    <w:p w14:paraId="28064E4E"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На нашу думку, потрібно </w:t>
      </w:r>
      <w:proofErr w:type="spellStart"/>
      <w:r w:rsidRPr="00523025">
        <w:rPr>
          <w:sz w:val="28"/>
          <w:szCs w:val="28"/>
        </w:rPr>
        <w:t>інституалізувати</w:t>
      </w:r>
      <w:proofErr w:type="spellEnd"/>
      <w:r w:rsidRPr="00523025">
        <w:rPr>
          <w:sz w:val="28"/>
          <w:szCs w:val="28"/>
        </w:rPr>
        <w:t xml:space="preserve"> опіку і піклування, як два самостійні інститути права, що дасть змогу уточнити межі правової поведінки опікуна, піклувальника і підопічного, а також порядок належного формування правових підходів до проблеми захисту інтересів дітей, які залишилися без батьківського піклування.</w:t>
      </w:r>
    </w:p>
    <w:p w14:paraId="5AA496D1"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 На думку науковців, у сфері правового регулювання відносин опіки та піклування сьогодні існують істотні недоліки: не розроблені теоретичні положення стосовно особливостей механізму правового регулювання у цій сфері; не визначений в належний спосіб понятійний апарат; у чинних правових актах недостатньо чітко розмежована компетенція органів виконавчої влади та місцевого самоврядування щодо здійснення опіки та піклування; фактично не передбачається участь громадськості у виконанні завдань опіки та піклування; відсутня чіткість у визначенні правового статусу підопічних тощо [8]. </w:t>
      </w:r>
    </w:p>
    <w:p w14:paraId="21CBC7A7"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Для подолання виявлених недоліків, на наш погляд, необхідно прийняти спеціальний закон про опіку та піклування в Україні з визначенням відповідного понятійного апарата цієї сфери; деталізувати правове регулювання опіки та піклування щодо застосування відповідальності за правопорушення у цій сфері; визначити правові форми залучення суспільно-політичних організацій до виконання завдань опіки та піклування. </w:t>
      </w:r>
    </w:p>
    <w:p w14:paraId="064A22BD" w14:textId="77777777" w:rsidR="00980AF6" w:rsidRDefault="00523025" w:rsidP="00BE47AE">
      <w:pPr>
        <w:pStyle w:val="ae"/>
        <w:spacing w:after="0" w:line="360" w:lineRule="auto"/>
        <w:ind w:right="223" w:firstLine="707"/>
        <w:jc w:val="both"/>
        <w:rPr>
          <w:sz w:val="28"/>
          <w:szCs w:val="28"/>
        </w:rPr>
      </w:pPr>
      <w:r w:rsidRPr="00523025">
        <w:rPr>
          <w:sz w:val="28"/>
          <w:szCs w:val="28"/>
        </w:rPr>
        <w:lastRenderedPageBreak/>
        <w:t xml:space="preserve">Доцільно також зосередити увагу на питаннях адаптації цього правового інституту до права Європи та міжнародно-правових актів. </w:t>
      </w:r>
    </w:p>
    <w:p w14:paraId="403B6D60"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Реалізація цих пропозицій, на наш погляд, сприяла б подальшому удосконаленню правового регулювання відносин у сфері опіки та піклування над дітьми. </w:t>
      </w:r>
    </w:p>
    <w:p w14:paraId="223BA674"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Сьогодні Європейський Союз, </w:t>
      </w:r>
      <w:proofErr w:type="spellStart"/>
      <w:r w:rsidRPr="00523025">
        <w:rPr>
          <w:sz w:val="28"/>
          <w:szCs w:val="28"/>
        </w:rPr>
        <w:t>прагнучи</w:t>
      </w:r>
      <w:proofErr w:type="spellEnd"/>
      <w:r w:rsidRPr="00523025">
        <w:rPr>
          <w:sz w:val="28"/>
          <w:szCs w:val="28"/>
        </w:rPr>
        <w:t xml:space="preserve"> втілити в життя єдині заходи в проведенні практики державної політики підтримки сім’ї за загальною для усіх держав схемою, позитивно оцінює зусилля, які робляться у цьому напрямку: забезпечення державою достатньої допомоги та якісних послуг в галузі дитячого виховання, освіти та догляду. </w:t>
      </w:r>
    </w:p>
    <w:p w14:paraId="334836E7"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Концепції та програми демографічного розвитку України повинні враховувати досягнення сучасної європейської науки і практики, які накопичили великий досвід методологічних розробок і величезний фактичний матеріал для вивчення та аналізу проблем проведення сімейної політики в окремих країнах, регіонах і світу загалом. </w:t>
      </w:r>
    </w:p>
    <w:p w14:paraId="41E1F4B1" w14:textId="77777777" w:rsidR="00980AF6" w:rsidRDefault="00523025" w:rsidP="00BE47AE">
      <w:pPr>
        <w:pStyle w:val="ae"/>
        <w:spacing w:after="0" w:line="360" w:lineRule="auto"/>
        <w:ind w:right="223" w:firstLine="707"/>
        <w:jc w:val="both"/>
        <w:rPr>
          <w:sz w:val="28"/>
          <w:szCs w:val="28"/>
        </w:rPr>
      </w:pPr>
      <w:r w:rsidRPr="00523025">
        <w:rPr>
          <w:sz w:val="28"/>
          <w:szCs w:val="28"/>
        </w:rPr>
        <w:t xml:space="preserve">Назріла необхідність систематизації норм про опіку та її види, перетворення їх сукупності в систему. З урахуванням різногалузевого характеру норм, які містяться в інституті опіки та піклування, доцільно прийняти закон “Про опіку і піклування”. </w:t>
      </w:r>
    </w:p>
    <w:p w14:paraId="6A5771CA" w14:textId="279316BA" w:rsidR="00980AF6" w:rsidRDefault="00523025" w:rsidP="00BE47AE">
      <w:pPr>
        <w:pStyle w:val="ae"/>
        <w:spacing w:after="0" w:line="360" w:lineRule="auto"/>
        <w:ind w:right="223" w:firstLine="707"/>
        <w:jc w:val="both"/>
        <w:rPr>
          <w:sz w:val="28"/>
          <w:szCs w:val="28"/>
        </w:rPr>
      </w:pPr>
      <w:r w:rsidRPr="00523025">
        <w:rPr>
          <w:sz w:val="28"/>
          <w:szCs w:val="28"/>
        </w:rPr>
        <w:t>На рівні такого законодавчого акт</w:t>
      </w:r>
      <w:r w:rsidR="00375955">
        <w:rPr>
          <w:sz w:val="28"/>
          <w:szCs w:val="28"/>
        </w:rPr>
        <w:t>у</w:t>
      </w:r>
      <w:r w:rsidRPr="00523025">
        <w:rPr>
          <w:sz w:val="28"/>
          <w:szCs w:val="28"/>
        </w:rPr>
        <w:t xml:space="preserve"> повинні бути чітко зафіксовані в імперативній формі: принципи, завдання інституту, система законодавства про опіку та піклування, завдання та повноваження органів опіки та піклування, вимоги до особистості опікуна (піклувальника), положення про відповідальність органів опіки та піклування, а також опікунів (піклувальників). </w:t>
      </w:r>
    </w:p>
    <w:p w14:paraId="5061F21C" w14:textId="1475129B" w:rsidR="00DF6272" w:rsidRPr="007D71D8" w:rsidRDefault="00523025" w:rsidP="00BE47AE">
      <w:pPr>
        <w:pStyle w:val="ae"/>
        <w:spacing w:after="0" w:line="360" w:lineRule="auto"/>
        <w:ind w:right="223" w:firstLine="707"/>
        <w:jc w:val="both"/>
        <w:rPr>
          <w:sz w:val="28"/>
          <w:szCs w:val="28"/>
        </w:rPr>
      </w:pPr>
      <w:r w:rsidRPr="00523025">
        <w:rPr>
          <w:sz w:val="28"/>
          <w:szCs w:val="28"/>
        </w:rPr>
        <w:t xml:space="preserve">Диспозитивний характер можуть мати тільки положення, що стосуються умов виконання опікунами (піклувальниками) своїх обов’язків, що уможливить надати опіці і піклуванню необхідну динаміку, використовувати при встановленні опіки та піклування як немайнові, так і майнові інтереси осіб, які бажають стати опікунами та піклувальниками. </w:t>
      </w:r>
    </w:p>
    <w:p w14:paraId="70BD6F1A" w14:textId="77777777" w:rsidR="00DF6272" w:rsidRPr="007D71D8" w:rsidRDefault="00DF6272" w:rsidP="00BE47AE">
      <w:pPr>
        <w:pStyle w:val="ae"/>
        <w:spacing w:after="0" w:line="360" w:lineRule="auto"/>
        <w:ind w:right="223" w:firstLine="707"/>
        <w:jc w:val="both"/>
        <w:rPr>
          <w:sz w:val="28"/>
          <w:szCs w:val="28"/>
        </w:rPr>
      </w:pPr>
    </w:p>
    <w:p w14:paraId="1FF3ACB7" w14:textId="77777777" w:rsidR="00DF6272" w:rsidRPr="007D71D8" w:rsidRDefault="00DF6272" w:rsidP="00BE47AE">
      <w:pPr>
        <w:pStyle w:val="ae"/>
        <w:spacing w:after="0" w:line="360" w:lineRule="auto"/>
        <w:ind w:right="223" w:firstLine="707"/>
        <w:jc w:val="both"/>
        <w:rPr>
          <w:sz w:val="28"/>
          <w:szCs w:val="28"/>
        </w:rPr>
      </w:pPr>
    </w:p>
    <w:p w14:paraId="18947499" w14:textId="77777777" w:rsidR="00DF6272" w:rsidRPr="007D71D8" w:rsidRDefault="00DF6272" w:rsidP="00DF6272">
      <w:pPr>
        <w:pStyle w:val="ae"/>
        <w:spacing w:after="0" w:line="360" w:lineRule="auto"/>
        <w:ind w:right="223" w:firstLine="707"/>
        <w:jc w:val="center"/>
        <w:rPr>
          <w:b/>
          <w:bCs/>
          <w:sz w:val="28"/>
          <w:szCs w:val="28"/>
        </w:rPr>
      </w:pPr>
      <w:r w:rsidRPr="007D71D8">
        <w:rPr>
          <w:b/>
          <w:bCs/>
          <w:caps/>
          <w:sz w:val="28"/>
          <w:szCs w:val="28"/>
        </w:rPr>
        <w:lastRenderedPageBreak/>
        <w:t>Розділ</w:t>
      </w:r>
      <w:r w:rsidRPr="007D71D8">
        <w:rPr>
          <w:b/>
          <w:bCs/>
          <w:sz w:val="28"/>
          <w:szCs w:val="28"/>
        </w:rPr>
        <w:t xml:space="preserve"> 3</w:t>
      </w:r>
    </w:p>
    <w:p w14:paraId="33DD1954" w14:textId="77777777" w:rsidR="00DF6272" w:rsidRPr="007D71D8" w:rsidRDefault="00DF6272" w:rsidP="00DF6272">
      <w:pPr>
        <w:pStyle w:val="ae"/>
        <w:spacing w:after="0" w:line="360" w:lineRule="auto"/>
        <w:ind w:right="223" w:firstLine="707"/>
        <w:jc w:val="center"/>
        <w:rPr>
          <w:b/>
          <w:bCs/>
          <w:sz w:val="28"/>
          <w:szCs w:val="28"/>
        </w:rPr>
      </w:pPr>
    </w:p>
    <w:p w14:paraId="53341AAE" w14:textId="77777777" w:rsidR="00DF6272" w:rsidRPr="007D71D8" w:rsidRDefault="00DF6272" w:rsidP="00DF6272">
      <w:pPr>
        <w:pStyle w:val="ae"/>
        <w:spacing w:after="0" w:line="360" w:lineRule="auto"/>
        <w:ind w:right="223" w:firstLine="707"/>
        <w:jc w:val="center"/>
        <w:rPr>
          <w:b/>
          <w:bCs/>
          <w:sz w:val="28"/>
          <w:szCs w:val="28"/>
        </w:rPr>
      </w:pPr>
    </w:p>
    <w:p w14:paraId="38893E84" w14:textId="205A1714" w:rsidR="005E54F8" w:rsidRPr="00AC0D15" w:rsidRDefault="00AC0D15" w:rsidP="00AC0D15">
      <w:pPr>
        <w:pStyle w:val="ae"/>
        <w:spacing w:after="0" w:line="360" w:lineRule="auto"/>
        <w:ind w:right="223" w:firstLine="707"/>
        <w:jc w:val="center"/>
        <w:rPr>
          <w:b/>
          <w:bCs/>
          <w:sz w:val="28"/>
          <w:szCs w:val="28"/>
        </w:rPr>
      </w:pPr>
      <w:bookmarkStart w:id="4" w:name="_Hlk213960190"/>
      <w:r w:rsidRPr="00AC0D15">
        <w:rPr>
          <w:b/>
          <w:bCs/>
          <w:caps/>
          <w:sz w:val="28"/>
          <w:szCs w:val="28"/>
        </w:rPr>
        <w:t>особливостІ</w:t>
      </w:r>
      <w:r w:rsidRPr="00AC0D15">
        <w:rPr>
          <w:b/>
          <w:bCs/>
          <w:sz w:val="28"/>
          <w:szCs w:val="28"/>
        </w:rPr>
        <w:t xml:space="preserve"> </w:t>
      </w:r>
      <w:r w:rsidRPr="00AC0D15">
        <w:rPr>
          <w:b/>
          <w:bCs/>
          <w:caps/>
          <w:color w:val="000000"/>
          <w:sz w:val="26"/>
          <w:szCs w:val="26"/>
        </w:rPr>
        <w:t>ПІДВИЩЕННЯ ЕФЕКТИВНОСТІ ПРОФЕСІЙНОЇ ДІЯЛЬНОСТІ ФАХІВЦІВ  в системі соціального забезпечення</w:t>
      </w:r>
      <w:bookmarkEnd w:id="4"/>
    </w:p>
    <w:p w14:paraId="3BC19197" w14:textId="77777777" w:rsidR="005E54F8" w:rsidRDefault="005E54F8" w:rsidP="005E54F8">
      <w:pPr>
        <w:pStyle w:val="ae"/>
        <w:spacing w:after="0" w:line="360" w:lineRule="auto"/>
        <w:ind w:right="223" w:firstLine="707"/>
        <w:jc w:val="both"/>
        <w:rPr>
          <w:sz w:val="28"/>
          <w:szCs w:val="28"/>
        </w:rPr>
      </w:pPr>
    </w:p>
    <w:p w14:paraId="39E46F3B" w14:textId="65EB4D0F" w:rsidR="005E54F8" w:rsidRPr="005E54F8" w:rsidRDefault="005E54F8" w:rsidP="005E54F8">
      <w:pPr>
        <w:pStyle w:val="ae"/>
        <w:spacing w:after="0" w:line="360" w:lineRule="auto"/>
        <w:ind w:right="223" w:firstLine="707"/>
        <w:jc w:val="both"/>
        <w:rPr>
          <w:b/>
          <w:bCs/>
          <w:sz w:val="28"/>
          <w:szCs w:val="28"/>
        </w:rPr>
      </w:pPr>
      <w:r w:rsidRPr="005E54F8">
        <w:rPr>
          <w:b/>
          <w:bCs/>
          <w:sz w:val="28"/>
          <w:szCs w:val="28"/>
        </w:rPr>
        <w:t xml:space="preserve">3.1. Концепт соціального піклування: від морального </w:t>
      </w:r>
      <w:proofErr w:type="spellStart"/>
      <w:r w:rsidRPr="005E54F8">
        <w:rPr>
          <w:b/>
          <w:bCs/>
          <w:sz w:val="28"/>
          <w:szCs w:val="28"/>
        </w:rPr>
        <w:t>обов᾿язку</w:t>
      </w:r>
      <w:proofErr w:type="spellEnd"/>
      <w:r w:rsidRPr="005E54F8">
        <w:rPr>
          <w:b/>
          <w:bCs/>
          <w:sz w:val="28"/>
          <w:szCs w:val="28"/>
        </w:rPr>
        <w:t xml:space="preserve"> до правового визнання</w:t>
      </w:r>
    </w:p>
    <w:p w14:paraId="5F526200" w14:textId="77777777" w:rsidR="005E54F8" w:rsidRDefault="005E54F8" w:rsidP="005E54F8">
      <w:pPr>
        <w:pStyle w:val="ae"/>
        <w:spacing w:after="0" w:line="360" w:lineRule="auto"/>
        <w:ind w:right="223" w:firstLine="707"/>
        <w:jc w:val="both"/>
        <w:rPr>
          <w:sz w:val="28"/>
          <w:szCs w:val="28"/>
        </w:rPr>
      </w:pPr>
    </w:p>
    <w:p w14:paraId="2999EA1E" w14:textId="77777777" w:rsidR="005E54F8" w:rsidRDefault="005E54F8" w:rsidP="005E54F8">
      <w:pPr>
        <w:pStyle w:val="ae"/>
        <w:spacing w:after="0" w:line="360" w:lineRule="auto"/>
        <w:ind w:right="223" w:firstLine="707"/>
        <w:jc w:val="both"/>
        <w:rPr>
          <w:sz w:val="28"/>
          <w:szCs w:val="28"/>
        </w:rPr>
      </w:pPr>
      <w:r>
        <w:rPr>
          <w:sz w:val="28"/>
          <w:szCs w:val="28"/>
        </w:rPr>
        <w:t>У підрозділі о</w:t>
      </w:r>
      <w:r w:rsidRPr="005E54F8">
        <w:rPr>
          <w:sz w:val="28"/>
          <w:szCs w:val="28"/>
        </w:rPr>
        <w:t xml:space="preserve">бґрунтовується необхідність пояснювальної моделі усіх форм соціальної підтримки і пропонується концепт соціального піклування як можливість усвідомлення цілісності соціальної підтримки, представленої в житті суспільства на різних рівнях його організації. </w:t>
      </w:r>
    </w:p>
    <w:p w14:paraId="61E4FB93"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Понятійний ряд щодо соціальної підтримки, який представлений в сучасному науковому дискурсі, має досить варіативний характер. </w:t>
      </w:r>
    </w:p>
    <w:p w14:paraId="58926EE5"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Варіативність понять, з одного боку, свідчить про те, що соціальна підтримка дійсно існує як специфічне соціальне явище, з іншого боку, варіативність понять, які стверджують її існування в суспільному та соціально-політичному контексті, ускладнює її осмислення як цілісного системного явища. </w:t>
      </w:r>
    </w:p>
    <w:p w14:paraId="34287CEC"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Спробуємо варіативні понять соціальної підтримки визначити поняття «соціального піклування» як пояснювальної моделі усіх форм соціальної підтримки. </w:t>
      </w:r>
    </w:p>
    <w:p w14:paraId="7FD8680D"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Необхідність такої пояснювальної моделі у науковому дискурсі гуманітарного знання особливо гостро відчувається в останні роки, оскільки розвиток сучасного суспільства породжує ще більш різноманітні та більш складні проблеми, з якими зустрічаються люди у своїй життєдіяльності, і їх вирішення потребує цілісності дій, які б враховували усі аспекти та особливості соціальної взаємодії. </w:t>
      </w:r>
    </w:p>
    <w:p w14:paraId="671ED21E"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Ускладнення та різноманітність проблем суспільного життя вимагають від соціальної підтримки більш гнучкого та неоднозначного реагування. Це робить </w:t>
      </w:r>
      <w:r w:rsidRPr="005E54F8">
        <w:rPr>
          <w:sz w:val="28"/>
          <w:szCs w:val="28"/>
        </w:rPr>
        <w:lastRenderedPageBreak/>
        <w:t xml:space="preserve">соціальну підтримку відкритою системою, яка потребує постійного пошуку та діалогу. </w:t>
      </w:r>
    </w:p>
    <w:p w14:paraId="6A78162F"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Посилення у сучасній соціальній взаємодії гуманістичного аспекту вимагає від соціальної підтримки визнання множинності її форм, відмови від заздалегідь заданої моделі, необхідності створення нової інтегративної моделі, яка враховувала б індивідуальний досвід, віру у великі можливості людини й відкритість новому знанню. </w:t>
      </w:r>
    </w:p>
    <w:p w14:paraId="110DCE1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Нас цікавить, перш за все, концепт соціального піклування як можливість усвідомлення цілісності соціальної підтримки, представленої в житті суспільства на різних рівнях його організації. </w:t>
      </w:r>
    </w:p>
    <w:p w14:paraId="7ED8E114"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Однозначного усвідомлення соціального піклування, і як явища суспільної життєдіяльності, і як поняття в літературі, присвяченій цій проблематиці, ми не знайдемо. </w:t>
      </w:r>
    </w:p>
    <w:p w14:paraId="7F21228C"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Досвід соціального піклування, накопичений століттями, дозволяє сучасним дослідникам проаналізувати і виявити спільне і відмінне в практиці соціального піклування різних країн. </w:t>
      </w:r>
    </w:p>
    <w:p w14:paraId="3B8722B0"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Переважна більшість сучасних науковців детально аналізують прикладні аспекти соціального піклування, уникаючи узагальнень та концептуалізації. Спроби теоретичного усвідомлення сутності соціального піклування спираються в першу чергу на практику його розвитку. </w:t>
      </w:r>
    </w:p>
    <w:p w14:paraId="292295D4"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Остання, в свою чергу, була щільно пов’язана з розвитком таких галузей знання як психологія, соціологія, філософія, які намагалися у різний спосіб пояснити особливості взаємодії: людина-суспільство. </w:t>
      </w:r>
    </w:p>
    <w:p w14:paraId="577A1445"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Проте, існують роботи, в яких можна знайти варіанти відповідей на зазначені запитання (Н. </w:t>
      </w:r>
      <w:proofErr w:type="spellStart"/>
      <w:r w:rsidRPr="005E54F8">
        <w:rPr>
          <w:sz w:val="28"/>
          <w:szCs w:val="28"/>
        </w:rPr>
        <w:t>Теммз</w:t>
      </w:r>
      <w:proofErr w:type="spellEnd"/>
      <w:r w:rsidRPr="005E54F8">
        <w:rPr>
          <w:sz w:val="28"/>
          <w:szCs w:val="28"/>
        </w:rPr>
        <w:t xml:space="preserve"> – цінності соціального піклування; Т. </w:t>
      </w:r>
      <w:proofErr w:type="spellStart"/>
      <w:r w:rsidRPr="005E54F8">
        <w:rPr>
          <w:sz w:val="28"/>
          <w:szCs w:val="28"/>
        </w:rPr>
        <w:t>Бемфорд</w:t>
      </w:r>
      <w:proofErr w:type="spellEnd"/>
      <w:r w:rsidRPr="005E54F8">
        <w:rPr>
          <w:sz w:val="28"/>
          <w:szCs w:val="28"/>
        </w:rPr>
        <w:t xml:space="preserve"> – свобода дії та регламентація в соціальному піклуванні та ін.). </w:t>
      </w:r>
    </w:p>
    <w:p w14:paraId="01605F06" w14:textId="0CEC998D" w:rsidR="005E54F8" w:rsidRDefault="005E54F8" w:rsidP="005E54F8">
      <w:pPr>
        <w:pStyle w:val="ae"/>
        <w:spacing w:after="0" w:line="360" w:lineRule="auto"/>
        <w:ind w:right="223" w:firstLine="707"/>
        <w:jc w:val="both"/>
        <w:rPr>
          <w:sz w:val="28"/>
          <w:szCs w:val="28"/>
        </w:rPr>
      </w:pPr>
      <w:r w:rsidRPr="005E54F8">
        <w:rPr>
          <w:sz w:val="28"/>
          <w:szCs w:val="28"/>
        </w:rPr>
        <w:t xml:space="preserve">Такі спроби продовжують й наступні покоління вчених (Д. Андерсон та ін.). Вони вже не тільки описують і пояснюють практику соціального піклування, але й намагаються конкретизувати її сутнісне розуміння та переконують людей у його доцільності та необхідності, хоча усвідомлення останнього існувало ще до будь-яких теоретичних визначень та інституційно усталених форм, прикладом </w:t>
      </w:r>
      <w:r w:rsidRPr="005E54F8">
        <w:rPr>
          <w:sz w:val="28"/>
          <w:szCs w:val="28"/>
        </w:rPr>
        <w:lastRenderedPageBreak/>
        <w:t>чого можуть служити договори, укладені князем Олегом у 911 році та князем Ігорем у 945 році з греками «Про порятунок полонених»</w:t>
      </w:r>
      <w:r>
        <w:rPr>
          <w:sz w:val="28"/>
          <w:szCs w:val="28"/>
        </w:rPr>
        <w:t>.</w:t>
      </w:r>
      <w:r w:rsidRPr="005E54F8">
        <w:rPr>
          <w:sz w:val="28"/>
          <w:szCs w:val="28"/>
        </w:rPr>
        <w:t xml:space="preserve"> </w:t>
      </w:r>
    </w:p>
    <w:p w14:paraId="77FB8EAB" w14:textId="0F937E6C" w:rsidR="005E54F8" w:rsidRDefault="005E54F8" w:rsidP="005E54F8">
      <w:pPr>
        <w:pStyle w:val="ae"/>
        <w:spacing w:after="0" w:line="360" w:lineRule="auto"/>
        <w:ind w:right="223" w:firstLine="707"/>
        <w:jc w:val="both"/>
        <w:rPr>
          <w:sz w:val="28"/>
          <w:szCs w:val="28"/>
        </w:rPr>
      </w:pPr>
      <w:r w:rsidRPr="005E54F8">
        <w:rPr>
          <w:sz w:val="28"/>
          <w:szCs w:val="28"/>
        </w:rPr>
        <w:t xml:space="preserve">У визначенні соціального піклування вважаємо за необхідне відштовхуватися від змісту категорії «соціальне», з лат. </w:t>
      </w:r>
      <w:proofErr w:type="spellStart"/>
      <w:r w:rsidRPr="005E54F8">
        <w:rPr>
          <w:sz w:val="28"/>
          <w:szCs w:val="28"/>
        </w:rPr>
        <w:t>soсietās</w:t>
      </w:r>
      <w:proofErr w:type="spellEnd"/>
      <w:r w:rsidRPr="005E54F8">
        <w:rPr>
          <w:sz w:val="28"/>
          <w:szCs w:val="28"/>
        </w:rPr>
        <w:t xml:space="preserve"> означає спільність, спілкування, товариство, a </w:t>
      </w:r>
      <w:proofErr w:type="spellStart"/>
      <w:r w:rsidRPr="005E54F8">
        <w:rPr>
          <w:sz w:val="28"/>
          <w:szCs w:val="28"/>
        </w:rPr>
        <w:t>socialis</w:t>
      </w:r>
      <w:proofErr w:type="spellEnd"/>
      <w:r w:rsidRPr="005E54F8">
        <w:rPr>
          <w:sz w:val="28"/>
          <w:szCs w:val="28"/>
        </w:rPr>
        <w:t xml:space="preserve"> – суспільне</w:t>
      </w:r>
      <w:r>
        <w:rPr>
          <w:sz w:val="28"/>
          <w:szCs w:val="28"/>
        </w:rPr>
        <w:t>.</w:t>
      </w:r>
    </w:p>
    <w:p w14:paraId="62059D4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Ця категорія на сьогоднішній день не має в науково-дослідній літературі однозначного тлумачення. Ми можемо зустріти її розуміння у декількох варіантах: </w:t>
      </w:r>
    </w:p>
    <w:p w14:paraId="12915D4C"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1) у значенні «суспільний» – відмінний від біологічних, природних явищ і процесів; </w:t>
      </w:r>
    </w:p>
    <w:p w14:paraId="4FBA9584"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2) відображення становища і ролі людини в суспільстві, відносини взаємозв’язку, взаємодії різних груп, які так чи інакше диференціюються, розділяються за тими чи іншими ознаками; </w:t>
      </w:r>
    </w:p>
    <w:p w14:paraId="53B368AD"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3) відбиває відносини нерівності, які існують між людьми за характером власності, розміром багатства, рівнем освіти, кваліфікацією, обсягом влади, престижем і </w:t>
      </w:r>
      <w:proofErr w:type="spellStart"/>
      <w:r w:rsidRPr="005E54F8">
        <w:rPr>
          <w:sz w:val="28"/>
          <w:szCs w:val="28"/>
        </w:rPr>
        <w:t>т.д</w:t>
      </w:r>
      <w:proofErr w:type="spellEnd"/>
      <w:r w:rsidRPr="005E54F8">
        <w:rPr>
          <w:sz w:val="28"/>
          <w:szCs w:val="28"/>
        </w:rPr>
        <w:t xml:space="preserve">. </w:t>
      </w:r>
    </w:p>
    <w:p w14:paraId="7BCA58AD"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4) сукупність проблем людського життя – стосунки між собою та різними спільнотами, стан довкілля, умови побуту, праці, відпочинку, забезпечення матеріальними й духовними благами, специфічні проблеми молоді, жінок, дітей, людей похилого віку та ін. </w:t>
      </w:r>
    </w:p>
    <w:p w14:paraId="7D2F2A58"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Узагальнюючи наведені варіанти розуміння соціального, можна зробити висновок, що соціальне – це особливий аспект суспільних відносин, який виникає при взаємодії індивідів і соціальних </w:t>
      </w:r>
      <w:proofErr w:type="spellStart"/>
      <w:r w:rsidRPr="005E54F8">
        <w:rPr>
          <w:sz w:val="28"/>
          <w:szCs w:val="28"/>
        </w:rPr>
        <w:t>спільностей</w:t>
      </w:r>
      <w:proofErr w:type="spellEnd"/>
      <w:r w:rsidRPr="005E54F8">
        <w:rPr>
          <w:sz w:val="28"/>
          <w:szCs w:val="28"/>
        </w:rPr>
        <w:t xml:space="preserve"> в конкретно-історичних умовах, проявляється у ставленні один до одного, до свого становища в суспільстві, до явищ і процесів суспільного життя. </w:t>
      </w:r>
    </w:p>
    <w:p w14:paraId="485C382F"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Такий варіант розуміння «соціального» створює підстави для пошуку витоків соціального піклування в особливостях суспільної взаємодії, та тих ціннісних орієнтаціях, які сформовані нею. </w:t>
      </w:r>
    </w:p>
    <w:p w14:paraId="118EDF5E" w14:textId="311BC6B5" w:rsidR="005E54F8" w:rsidRDefault="005E54F8" w:rsidP="005E54F8">
      <w:pPr>
        <w:pStyle w:val="ae"/>
        <w:spacing w:after="0" w:line="360" w:lineRule="auto"/>
        <w:ind w:right="223" w:firstLine="707"/>
        <w:jc w:val="both"/>
        <w:rPr>
          <w:sz w:val="28"/>
          <w:szCs w:val="28"/>
        </w:rPr>
      </w:pPr>
      <w:r w:rsidRPr="005E54F8">
        <w:rPr>
          <w:sz w:val="28"/>
          <w:szCs w:val="28"/>
        </w:rPr>
        <w:t xml:space="preserve">Саме особливості суспільної взаємодії (викликані відхиленнями від звичних форм, а з часом й появою певних соціальних </w:t>
      </w:r>
      <w:proofErr w:type="spellStart"/>
      <w:r w:rsidRPr="005E54F8">
        <w:rPr>
          <w:sz w:val="28"/>
          <w:szCs w:val="28"/>
        </w:rPr>
        <w:t>хвороб</w:t>
      </w:r>
      <w:proofErr w:type="spellEnd"/>
      <w:r w:rsidRPr="005E54F8">
        <w:rPr>
          <w:sz w:val="28"/>
          <w:szCs w:val="28"/>
        </w:rPr>
        <w:t xml:space="preserve"> (безробіття, бідність, алкоголізм тощо)), з одного боку, породжують Філософія Концепт </w:t>
      </w:r>
      <w:r w:rsidRPr="005E54F8">
        <w:rPr>
          <w:sz w:val="28"/>
          <w:szCs w:val="28"/>
        </w:rPr>
        <w:lastRenderedPageBreak/>
        <w:t xml:space="preserve">соціального піклування: від морального обов’язку до правового визнання соціальні проблеми, вирішення яких провокує виникнення такого явища як соціальне піклування, а, з іншого, – практичні форми його втілення, які пояснюються світоглядними орієнтаціями представників взаємодії. </w:t>
      </w:r>
    </w:p>
    <w:p w14:paraId="2E5FA923"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Іншими словами, соціальне піклування існує й розвивається перш за все в соціальному контексті, тому історія його становлення є історією розвитку соціальних процесів, які визначали особливості життєдіяльності суспільства як такого. </w:t>
      </w:r>
    </w:p>
    <w:p w14:paraId="3FB8472C"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Соціальне обумовлює формування соціального самопочуття індивіда, яке є інтегральною характеристикою його стану в різних соціальних системах, відображаючи ступінь його соціальної свободи, можливість всебічного розвитку, реалізації здібностей і життєвих планів. </w:t>
      </w:r>
    </w:p>
    <w:p w14:paraId="6184B7AB"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Особистість і суспільство нерозривні та передбачають один одного. Суспільство є доповненою або розширеною особистістю, а особистість – згорнутим або сконцентрованим суспільством [5]. </w:t>
      </w:r>
    </w:p>
    <w:p w14:paraId="44228B05"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Якщо соціальне виходить з принципу гуманізму, в основі якого лежать переконання в безмежності можливостей людини та її здібностей до вдосконалення, вимоги свободи та захисту гідності особи, ідеї про право індивіда на щастя, то задоволення її потреб та інтересів повинно бути кінцевою метою суспільства. </w:t>
      </w:r>
    </w:p>
    <w:p w14:paraId="132F58B1"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Але, як вже зазначалося вище, перші спроби соціальної підтримки, і, відповідно, сама ідея піклування, виникають на рівні структур повсякденності, а вже потім цією ідеєю починає перейматися суспільство. </w:t>
      </w:r>
    </w:p>
    <w:p w14:paraId="2A6DA0FA" w14:textId="4AC56E90" w:rsidR="005E54F8" w:rsidRDefault="005E54F8" w:rsidP="005E54F8">
      <w:pPr>
        <w:pStyle w:val="ae"/>
        <w:spacing w:after="0" w:line="360" w:lineRule="auto"/>
        <w:ind w:right="223" w:firstLine="707"/>
        <w:jc w:val="both"/>
        <w:rPr>
          <w:sz w:val="28"/>
          <w:szCs w:val="28"/>
        </w:rPr>
      </w:pPr>
      <w:r w:rsidRPr="005E54F8">
        <w:rPr>
          <w:sz w:val="28"/>
          <w:szCs w:val="28"/>
        </w:rPr>
        <w:t xml:space="preserve">На рівні структур повсякденності соціальне піклування ще не має формалізованих принципів та універсальних ознак. </w:t>
      </w:r>
    </w:p>
    <w:p w14:paraId="76FEB138"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У центрі його уваги знаходиться людина як така з її особистими проблемами. </w:t>
      </w:r>
    </w:p>
    <w:p w14:paraId="25900C28" w14:textId="77777777" w:rsidR="005E54F8" w:rsidRDefault="005E54F8" w:rsidP="005E54F8">
      <w:pPr>
        <w:pStyle w:val="ae"/>
        <w:spacing w:after="0" w:line="360" w:lineRule="auto"/>
        <w:ind w:right="223" w:firstLine="707"/>
        <w:jc w:val="both"/>
        <w:rPr>
          <w:sz w:val="28"/>
          <w:szCs w:val="28"/>
        </w:rPr>
      </w:pPr>
      <w:r w:rsidRPr="005E54F8">
        <w:rPr>
          <w:sz w:val="28"/>
          <w:szCs w:val="28"/>
        </w:rPr>
        <w:t>Тут ще відсутнє усвідомлення її суспільного значення, усвідомлення природи її проблем та їх значення для подальшого поступу людства.</w:t>
      </w:r>
    </w:p>
    <w:p w14:paraId="07F61251"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Соціальне піклування має скоріше ознаки морального обов’язку, співчуття, людяності. </w:t>
      </w:r>
    </w:p>
    <w:p w14:paraId="7D042940" w14:textId="77777777" w:rsidR="005E54F8" w:rsidRDefault="005E54F8" w:rsidP="005E54F8">
      <w:pPr>
        <w:pStyle w:val="ae"/>
        <w:spacing w:after="0" w:line="360" w:lineRule="auto"/>
        <w:ind w:right="223" w:firstLine="707"/>
        <w:jc w:val="both"/>
        <w:rPr>
          <w:sz w:val="28"/>
          <w:szCs w:val="28"/>
        </w:rPr>
      </w:pPr>
      <w:r w:rsidRPr="005E54F8">
        <w:rPr>
          <w:sz w:val="28"/>
          <w:szCs w:val="28"/>
        </w:rPr>
        <w:lastRenderedPageBreak/>
        <w:t xml:space="preserve">Цей зв’язок соціального піклування зі структурами повсякденності ніколи не буде ним втрачатися, і, відповідно, зумовить у подальшому зорієнтованість його практик на самодопомогу, актуалізацію власних ресурсів людини, яка в умовах більш сприятливого ставлення до неї з боку суспільства та позитивних змін соціуму може, незважаючи на недостатність свого соціального потенціалу, вести активне суспільне життя, не відчуваючи себе аутсайдером. </w:t>
      </w:r>
    </w:p>
    <w:p w14:paraId="1CB0F233" w14:textId="77777777" w:rsidR="005E54F8" w:rsidRDefault="005E54F8" w:rsidP="005E54F8">
      <w:pPr>
        <w:pStyle w:val="ae"/>
        <w:spacing w:after="0" w:line="360" w:lineRule="auto"/>
        <w:ind w:right="223" w:firstLine="707"/>
        <w:jc w:val="both"/>
        <w:rPr>
          <w:sz w:val="28"/>
          <w:szCs w:val="28"/>
        </w:rPr>
      </w:pPr>
      <w:r w:rsidRPr="005E54F8">
        <w:rPr>
          <w:sz w:val="28"/>
          <w:szCs w:val="28"/>
        </w:rPr>
        <w:t>Тобто соціальне піклування як явище суспільного життя виникає саме як своєрідна соціальна спільність, союз, товариство людей, яке опікується проблемами іншого(</w:t>
      </w:r>
      <w:proofErr w:type="spellStart"/>
      <w:r w:rsidRPr="005E54F8">
        <w:rPr>
          <w:sz w:val="28"/>
          <w:szCs w:val="28"/>
        </w:rPr>
        <w:t>их</w:t>
      </w:r>
      <w:proofErr w:type="spellEnd"/>
      <w:r w:rsidRPr="005E54F8">
        <w:rPr>
          <w:sz w:val="28"/>
          <w:szCs w:val="28"/>
        </w:rPr>
        <w:t xml:space="preserve">). </w:t>
      </w:r>
    </w:p>
    <w:p w14:paraId="30F5F10F"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Підґрунтя цієї опіки – моральний обов’язок. Ускладнення соціальної взаємодії спонукало до зміни практик соціального піклування, і, відповідно, більш чіткого визначення його сутнісного змісту. </w:t>
      </w:r>
    </w:p>
    <w:p w14:paraId="7DFE315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Вагомий внесок у процес концептуалізації соціального піклування зробили мислителі Просвітництва, які при вивченні особливостей суспільної життєдіяльності одні з перших звернулися до проблеми соціальної справедливості та надали їй статусу загальнолюдської цінності. </w:t>
      </w:r>
    </w:p>
    <w:p w14:paraId="5B447139"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Принцип соціальної справедливості є неодмінною умовою стабільності й усталеності суспільства, динамізму його розвитку. </w:t>
      </w:r>
    </w:p>
    <w:p w14:paraId="46BDE884"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Будучи складним феноменом, соціальна справедливість є результатом інтеграції моральної, політичної, соціальної свідомості. </w:t>
      </w:r>
    </w:p>
    <w:p w14:paraId="1AA7A5FC" w14:textId="2C976301" w:rsidR="005E54F8" w:rsidRDefault="005E54F8" w:rsidP="005E54F8">
      <w:pPr>
        <w:pStyle w:val="ae"/>
        <w:spacing w:after="0" w:line="360" w:lineRule="auto"/>
        <w:ind w:right="223" w:firstLine="707"/>
        <w:jc w:val="both"/>
        <w:rPr>
          <w:sz w:val="28"/>
          <w:szCs w:val="28"/>
        </w:rPr>
      </w:pPr>
      <w:r w:rsidRPr="005E54F8">
        <w:rPr>
          <w:sz w:val="28"/>
          <w:szCs w:val="28"/>
        </w:rPr>
        <w:t xml:space="preserve">Відповідно ця категорія застосовується для оцінки різноманітних процесів, подій, фактів, пов’язаних із взаємовідносинами особи й суспільства, а також з міжособистісними стосунками. </w:t>
      </w:r>
    </w:p>
    <w:p w14:paraId="265FF62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Ядром соціальної справедливості виступає вимога відповідності між дійсною роллю особи, соціальної групи в житті суспільства та їхнім соціальним статусом, між працею і винагородою, порушеннями й покараннями, заслугами людей та їх громадським визнанням. </w:t>
      </w:r>
    </w:p>
    <w:p w14:paraId="1D3F07B3"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Будь-яка невідповідність у цих співвідношеннях оцінюється як несправедливість. </w:t>
      </w:r>
    </w:p>
    <w:p w14:paraId="12A79E4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Визнання природних, тобто невід’ємних, природжених прав особи послужило фундаментом для революційних виступів, що усували феодальний </w:t>
      </w:r>
      <w:r w:rsidRPr="005E54F8">
        <w:rPr>
          <w:sz w:val="28"/>
          <w:szCs w:val="28"/>
        </w:rPr>
        <w:lastRenderedPageBreak/>
        <w:t xml:space="preserve">гніт, сприяло формуванню гуманістичного світогляду, демократизації суспільних відносин, олюдненню у міжособистісних стосунків. </w:t>
      </w:r>
    </w:p>
    <w:p w14:paraId="12716EAA"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Світоглядні орієнтири цього часу передбачають визнання невід’ємних прав людини, а ця ідея здобуває прихильність і розуміння серед найрізноманітніших верств населення, стає принципом міжнародного співробітництва. </w:t>
      </w:r>
    </w:p>
    <w:p w14:paraId="6CD392E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Окрім того, вона дає поштовх для виникнення декількох шляхів концептуалізації соціального піклування. </w:t>
      </w:r>
    </w:p>
    <w:p w14:paraId="7EF5B861"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Перший – дещо нігілістичний – приводить до висновку, що соціального піклування взагалі не існує, оскільки неможливо встановити якісь загальні принципи та правила, на основі яких воно буде існувати та реалізовуватися. </w:t>
      </w:r>
    </w:p>
    <w:p w14:paraId="02ED9415"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Другий (найбільш значимий для нашого дослідження) – дещо натуралістичний, який враховує моральні, соціальні та природні права людини. </w:t>
      </w:r>
    </w:p>
    <w:p w14:paraId="6814F66C" w14:textId="6F56A379" w:rsidR="005E54F8" w:rsidRDefault="005E54F8" w:rsidP="005E54F8">
      <w:pPr>
        <w:pStyle w:val="ae"/>
        <w:spacing w:after="0" w:line="360" w:lineRule="auto"/>
        <w:ind w:right="223" w:firstLine="707"/>
        <w:jc w:val="both"/>
        <w:rPr>
          <w:sz w:val="28"/>
          <w:szCs w:val="28"/>
        </w:rPr>
      </w:pPr>
      <w:r w:rsidRPr="005E54F8">
        <w:rPr>
          <w:sz w:val="28"/>
          <w:szCs w:val="28"/>
        </w:rPr>
        <w:t xml:space="preserve">Теоретичні пошуки Г. </w:t>
      </w:r>
      <w:proofErr w:type="spellStart"/>
      <w:r w:rsidRPr="005E54F8">
        <w:rPr>
          <w:sz w:val="28"/>
          <w:szCs w:val="28"/>
        </w:rPr>
        <w:t>Харт</w:t>
      </w:r>
      <w:proofErr w:type="spellEnd"/>
      <w:r w:rsidRPr="005E54F8">
        <w:rPr>
          <w:sz w:val="28"/>
          <w:szCs w:val="28"/>
        </w:rPr>
        <w:t xml:space="preserve">, представлені у відомій роботі «Поняття права» [6], стали підґрунтям для цього варіанту усвідомлення соціального піклування. </w:t>
      </w:r>
    </w:p>
    <w:p w14:paraId="0E5915C9"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Г. </w:t>
      </w:r>
      <w:proofErr w:type="spellStart"/>
      <w:r w:rsidRPr="005E54F8">
        <w:rPr>
          <w:sz w:val="28"/>
          <w:szCs w:val="28"/>
        </w:rPr>
        <w:t>Харт</w:t>
      </w:r>
      <w:proofErr w:type="spellEnd"/>
      <w:r w:rsidRPr="005E54F8">
        <w:rPr>
          <w:sz w:val="28"/>
          <w:szCs w:val="28"/>
        </w:rPr>
        <w:t xml:space="preserve"> зазначає, що спочатку взаємостосунки між людьми визначалися звичаєвим правом, традицією, устроєм життя, але з часом поступово починає розширюватися міра особистої свободи людини, у неї збільшуються можливості вільного і усвідомленого вибору у виконанні чи ігноруванні тієї або іншої норми, вимоги, така ситуація з часом визнається суспільством, поглиблюється, ширшає. </w:t>
      </w:r>
    </w:p>
    <w:p w14:paraId="09F8ED8B"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Розуміння того, що моральна свобода може розглядатися як певний механізм регулювання відносин між людьми, сприяє подальшому процесу відповідальності за збереження власного життєвого простору. </w:t>
      </w:r>
    </w:p>
    <w:p w14:paraId="5EBB634B"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Свобода не може бути безмежною, вона зумовлюється характером суспільної свідомості конкретних епох, країн, суспільств, існуючими в них традиціями і установками, що сприймаються людиною в процесі її соціалізації, а також вродженими особливостями даної особи. Зазначені типи моральних правил виникають за двох обставин. </w:t>
      </w:r>
    </w:p>
    <w:p w14:paraId="1C3016A4"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Перша обставина – правила є певним типом трансакції, а друга – право покликано протидіяти втручанню іншої особи. </w:t>
      </w:r>
    </w:p>
    <w:p w14:paraId="0EC67D5F" w14:textId="77777777" w:rsidR="005E54F8" w:rsidRDefault="005E54F8" w:rsidP="005E54F8">
      <w:pPr>
        <w:pStyle w:val="ae"/>
        <w:spacing w:after="0" w:line="360" w:lineRule="auto"/>
        <w:ind w:right="223" w:firstLine="707"/>
        <w:jc w:val="both"/>
        <w:rPr>
          <w:sz w:val="28"/>
          <w:szCs w:val="28"/>
        </w:rPr>
      </w:pPr>
      <w:r w:rsidRPr="005E54F8">
        <w:rPr>
          <w:sz w:val="28"/>
          <w:szCs w:val="28"/>
        </w:rPr>
        <w:lastRenderedPageBreak/>
        <w:t xml:space="preserve">Правила, що виникають при першій обставині, є спеціальними правами, вони виникають головним чином з обіцянок чи контрактів. </w:t>
      </w:r>
    </w:p>
    <w:p w14:paraId="59210465"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Права також можуть бути узгоджені з окремим індивідуумом, який дозволяє чи надає право іншій особі втручатися в свої справи, які без цієї угоди індивідуум зміг би сам визначити для себе. </w:t>
      </w:r>
    </w:p>
    <w:p w14:paraId="57E16247" w14:textId="77777777" w:rsidR="005E54F8" w:rsidRDefault="005E54F8" w:rsidP="005E54F8">
      <w:pPr>
        <w:pStyle w:val="ae"/>
        <w:spacing w:after="0" w:line="360" w:lineRule="auto"/>
        <w:ind w:right="223" w:firstLine="707"/>
        <w:jc w:val="both"/>
        <w:rPr>
          <w:sz w:val="28"/>
          <w:szCs w:val="28"/>
        </w:rPr>
      </w:pPr>
      <w:r w:rsidRPr="005E54F8">
        <w:rPr>
          <w:sz w:val="28"/>
          <w:szCs w:val="28"/>
        </w:rPr>
        <w:t>Окрім визначених груп права, існує ще низка прав, які умовно можна назвати Філософія Концепт соціального піклування: від морального обов’язку до правового визнання  оборонними чи негативними: спротив чиїмось діям, здатність протистояти примусу. Вони не виникають через якісь особливі взаємовідносини і тому не характерні для окремих індивідуумів.</w:t>
      </w:r>
    </w:p>
    <w:p w14:paraId="753794BE"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Ствердити цю форму загального права, значить проголосити свободу дії там, де спеціальні права не дозволяють обмежувати ці дії.</w:t>
      </w:r>
    </w:p>
    <w:p w14:paraId="1AB0D21A"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Таким чином, пріоритетність тих чи інших правил породжують різну </w:t>
      </w:r>
      <w:proofErr w:type="spellStart"/>
      <w:r w:rsidRPr="005E54F8">
        <w:rPr>
          <w:sz w:val="28"/>
          <w:szCs w:val="28"/>
        </w:rPr>
        <w:t>інтенціональність</w:t>
      </w:r>
      <w:proofErr w:type="spellEnd"/>
      <w:r w:rsidRPr="005E54F8">
        <w:rPr>
          <w:sz w:val="28"/>
          <w:szCs w:val="28"/>
        </w:rPr>
        <w:t xml:space="preserve"> людської поведінки в процесі соціальної взаємодії і актуалізують різні форми та практики соціального піклування. Окрім ідеї морального права, при осмисленні соціального піклування звертаються також і до ідеї соціального права.</w:t>
      </w:r>
    </w:p>
    <w:p w14:paraId="14784B7A"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Область соціальних прав окреслити важко, оскільки вона щільно пов’язана з економічними правами індивідуума. Зрозуміло, що з часом соціальні та економічні права змінюються, і тому стає складніше їх визначити в якості абсолютних прав. В середині ХХ ст. дослідниками були запропоновані два варіанти визначення цих прав. </w:t>
      </w:r>
    </w:p>
    <w:p w14:paraId="699106F7"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Перший варіант знайшов своє обґрунтування в творчості Р. М. </w:t>
      </w:r>
      <w:proofErr w:type="spellStart"/>
      <w:r w:rsidRPr="005E54F8">
        <w:rPr>
          <w:sz w:val="28"/>
          <w:szCs w:val="28"/>
        </w:rPr>
        <w:t>Харе</w:t>
      </w:r>
      <w:proofErr w:type="spellEnd"/>
      <w:r w:rsidRPr="005E54F8">
        <w:rPr>
          <w:sz w:val="28"/>
          <w:szCs w:val="28"/>
        </w:rPr>
        <w:t xml:space="preserve">, який вважав, що якщо існує набір принципів, прийнятих групою людей і, якщо «Я» їх приймає, то ці принципи будуть утворювати правило, яке можна застосувати до цього суспільства в зазначений час. </w:t>
      </w:r>
    </w:p>
    <w:p w14:paraId="51EF2AFC"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Таким чином, можна принаймні встановити тимчасові вимоги – права, що зростають або зменшуються в залежності від домінуючого на той час погляду. На підставі цього можна стверджувати, що, оскільки люди можуть вимагати соціальної захищеності, вони мають право на соціальне піклування, але це право </w:t>
      </w:r>
      <w:r w:rsidRPr="005E54F8">
        <w:rPr>
          <w:sz w:val="28"/>
          <w:szCs w:val="28"/>
        </w:rPr>
        <w:lastRenderedPageBreak/>
        <w:t xml:space="preserve">не є природнім правом в тому сенсі, як його визначали в новоєвропейській філософії права. </w:t>
      </w:r>
    </w:p>
    <w:p w14:paraId="3EEC8FBD"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Згідно з цим видом права, соціальне піклування – це не природній механізм регламентації взаємовідносин людей в суспільстві, а результат усвідомлення певних проблем цієї взаємодії, компроміс щодо усунення тієї чи іншої конфронтації в суспільстві. </w:t>
      </w:r>
    </w:p>
    <w:p w14:paraId="51E11AB5" w14:textId="77777777" w:rsidR="005E54F8" w:rsidRDefault="005E54F8" w:rsidP="005E54F8">
      <w:pPr>
        <w:pStyle w:val="ae"/>
        <w:spacing w:after="0" w:line="360" w:lineRule="auto"/>
        <w:ind w:right="223" w:firstLine="707"/>
        <w:jc w:val="both"/>
        <w:rPr>
          <w:sz w:val="28"/>
          <w:szCs w:val="28"/>
        </w:rPr>
      </w:pPr>
      <w:r w:rsidRPr="005E54F8">
        <w:rPr>
          <w:sz w:val="28"/>
          <w:szCs w:val="28"/>
        </w:rPr>
        <w:t>Поміж цими двома крайніми позиціями знаходиться група теорій, яка розроблена з метою створення прав, які б не залежали ні від стану природи, ні від припливів і відпливів, до яких так схильна більшість людей. Більшість прихильників цієї позиції ніколи не намагалися зробити з неї теорію природних прав, вони швидше за все намагалися розробити принципи для реального прийняття рішень.</w:t>
      </w:r>
    </w:p>
    <w:p w14:paraId="4AA7D43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Гармонізація соціальних інтересів, без чого неможлива стабільність суспільства, ґрунтується на зближенні крайніх значень долі суспільного багатства, що належить полярним (тобто найбільш багатим і найбіднішим) групам населення, на можливості доступу до органів прийняття рішень і до освіти, на соціальній мобільності. </w:t>
      </w:r>
    </w:p>
    <w:p w14:paraId="29BE8D89" w14:textId="77777777" w:rsidR="005E54F8" w:rsidRDefault="005E54F8" w:rsidP="005E54F8">
      <w:pPr>
        <w:pStyle w:val="ae"/>
        <w:spacing w:after="0" w:line="360" w:lineRule="auto"/>
        <w:ind w:right="223" w:firstLine="707"/>
        <w:jc w:val="both"/>
        <w:rPr>
          <w:sz w:val="28"/>
          <w:szCs w:val="28"/>
        </w:rPr>
      </w:pPr>
      <w:r w:rsidRPr="005E54F8">
        <w:rPr>
          <w:sz w:val="28"/>
          <w:szCs w:val="28"/>
        </w:rPr>
        <w:t>Здійснення усієї повноти прав людини пов’язане з серйозними внутрішніми суперечностями соціального в життєвому просторі людини.</w:t>
      </w:r>
    </w:p>
    <w:p w14:paraId="0E5552E8"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Будь-яке суспільство в якійсь мірі означає </w:t>
      </w:r>
      <w:proofErr w:type="spellStart"/>
      <w:r w:rsidRPr="005E54F8">
        <w:rPr>
          <w:sz w:val="28"/>
          <w:szCs w:val="28"/>
        </w:rPr>
        <w:t>самовідмову</w:t>
      </w:r>
      <w:proofErr w:type="spellEnd"/>
      <w:r w:rsidRPr="005E54F8">
        <w:rPr>
          <w:sz w:val="28"/>
          <w:szCs w:val="28"/>
        </w:rPr>
        <w:t xml:space="preserve"> людини від певної частини своєї свободи на користь іншої.</w:t>
      </w:r>
    </w:p>
    <w:p w14:paraId="6F206F37"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Таким чином, людина обмежується у своїх правах. Розумні межі цього явища починають порушуватися, коли держава намагається примусово обмежити права окремих громадян, змушує їх, всупереч їхньому можливому небажанню, до тих чи інших необхідних для неї дій. </w:t>
      </w:r>
    </w:p>
    <w:p w14:paraId="1C6989D3" w14:textId="77777777" w:rsidR="005E54F8" w:rsidRDefault="005E54F8" w:rsidP="005E54F8">
      <w:pPr>
        <w:pStyle w:val="ae"/>
        <w:spacing w:after="0" w:line="360" w:lineRule="auto"/>
        <w:ind w:right="223" w:firstLine="707"/>
        <w:jc w:val="both"/>
        <w:rPr>
          <w:sz w:val="28"/>
          <w:szCs w:val="28"/>
        </w:rPr>
      </w:pPr>
      <w:r w:rsidRPr="005E54F8">
        <w:rPr>
          <w:sz w:val="28"/>
          <w:szCs w:val="28"/>
        </w:rPr>
        <w:t>В контексті усвідомлення соціального піклування привертає увагу контрактна теорія, розроблена Джоном Роулзом.</w:t>
      </w:r>
    </w:p>
    <w:p w14:paraId="229EB8E3"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Ця теорія ґрунтується на понятті узгодженої системи розподілу </w:t>
      </w:r>
      <w:proofErr w:type="spellStart"/>
      <w:r w:rsidRPr="005E54F8">
        <w:rPr>
          <w:sz w:val="28"/>
          <w:szCs w:val="28"/>
        </w:rPr>
        <w:t>самозацікавленими</w:t>
      </w:r>
      <w:proofErr w:type="spellEnd"/>
      <w:r w:rsidRPr="005E54F8">
        <w:rPr>
          <w:sz w:val="28"/>
          <w:szCs w:val="28"/>
        </w:rPr>
        <w:t xml:space="preserve"> сторонами. </w:t>
      </w:r>
    </w:p>
    <w:p w14:paraId="7F533368" w14:textId="2BB40DB4" w:rsidR="005E54F8" w:rsidRDefault="005E54F8" w:rsidP="005E54F8">
      <w:pPr>
        <w:pStyle w:val="ae"/>
        <w:spacing w:after="0" w:line="360" w:lineRule="auto"/>
        <w:ind w:right="223" w:firstLine="707"/>
        <w:jc w:val="both"/>
        <w:rPr>
          <w:sz w:val="28"/>
          <w:szCs w:val="28"/>
        </w:rPr>
      </w:pPr>
      <w:proofErr w:type="spellStart"/>
      <w:r w:rsidRPr="005E54F8">
        <w:rPr>
          <w:sz w:val="28"/>
          <w:szCs w:val="28"/>
        </w:rPr>
        <w:lastRenderedPageBreak/>
        <w:t>Дж</w:t>
      </w:r>
      <w:proofErr w:type="spellEnd"/>
      <w:r w:rsidRPr="005E54F8">
        <w:rPr>
          <w:sz w:val="28"/>
          <w:szCs w:val="28"/>
        </w:rPr>
        <w:t xml:space="preserve">. Роулз стверджує, якщо людина є раціональною </w:t>
      </w:r>
      <w:proofErr w:type="spellStart"/>
      <w:r w:rsidRPr="005E54F8">
        <w:rPr>
          <w:sz w:val="28"/>
          <w:szCs w:val="28"/>
        </w:rPr>
        <w:t>істотою</w:t>
      </w:r>
      <w:proofErr w:type="spellEnd"/>
      <w:r w:rsidRPr="005E54F8">
        <w:rPr>
          <w:sz w:val="28"/>
          <w:szCs w:val="28"/>
        </w:rPr>
        <w:t xml:space="preserve"> і діє виключно у власних інтересах, то вона </w:t>
      </w:r>
      <w:r w:rsidR="00375955">
        <w:rPr>
          <w:sz w:val="28"/>
          <w:szCs w:val="28"/>
        </w:rPr>
        <w:t>ви</w:t>
      </w:r>
      <w:r w:rsidRPr="005E54F8">
        <w:rPr>
          <w:sz w:val="28"/>
          <w:szCs w:val="28"/>
        </w:rPr>
        <w:t xml:space="preserve">бере два головні принципи справедливості та розподілу, а саме: </w:t>
      </w:r>
    </w:p>
    <w:p w14:paraId="1281576B"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1) найбільшу політичну свободу, яка співвідноситься з тотожною свободою для усіх; </w:t>
      </w:r>
    </w:p>
    <w:p w14:paraId="28B6066D"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2) рівність у владі, багатстві, статках та інших формах розподілу добробуту. </w:t>
      </w:r>
    </w:p>
    <w:p w14:paraId="18B7B527"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Перший принцип виходить з констатації, що ігнорування здобутків небезпечне зростанням соціальної нестабільності, дегуманізацією суспільного життя, втратою значної частини інтелектуального і генетичного фонду, елементарним виродженням народу. </w:t>
      </w:r>
    </w:p>
    <w:p w14:paraId="475EF0B9"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Ця позиція свідчить, що люди усвідомлюють ризик. Якщо ми припускаємо, що люди не схильні до ризику, тоді вони повинні бути готовими до відмови від можливого прибутку для того, щоб забезпечити собі найвищий мінімальний рівень. </w:t>
      </w:r>
    </w:p>
    <w:p w14:paraId="2F3316B7"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У такому випадку соціальне піклування буде надавати більше значення здобуткам і збиткам бідніших членів суспільства та менше – більш багатим. Важливим компонентом другого принципу </w:t>
      </w:r>
      <w:proofErr w:type="spellStart"/>
      <w:r w:rsidRPr="005E54F8">
        <w:rPr>
          <w:sz w:val="28"/>
          <w:szCs w:val="28"/>
        </w:rPr>
        <w:t>Дж</w:t>
      </w:r>
      <w:proofErr w:type="spellEnd"/>
      <w:r w:rsidRPr="005E54F8">
        <w:rPr>
          <w:sz w:val="28"/>
          <w:szCs w:val="28"/>
        </w:rPr>
        <w:t>. Роулза є гарантія того, що будь-яка форма розподілу буде явно працювати на користь бідніших верств суспільства.</w:t>
      </w:r>
    </w:p>
    <w:p w14:paraId="1FEF5833"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Контрактна теорія </w:t>
      </w:r>
      <w:proofErr w:type="spellStart"/>
      <w:r w:rsidRPr="005E54F8">
        <w:rPr>
          <w:sz w:val="28"/>
          <w:szCs w:val="28"/>
        </w:rPr>
        <w:t>Дж</w:t>
      </w:r>
      <w:proofErr w:type="spellEnd"/>
      <w:r w:rsidRPr="005E54F8">
        <w:rPr>
          <w:sz w:val="28"/>
          <w:szCs w:val="28"/>
        </w:rPr>
        <w:t xml:space="preserve">. Роулза стверджує, що необхідно шукати компромісні шляхи попередження і усунення соціальних </w:t>
      </w:r>
      <w:proofErr w:type="spellStart"/>
      <w:r w:rsidRPr="005E54F8">
        <w:rPr>
          <w:sz w:val="28"/>
          <w:szCs w:val="28"/>
        </w:rPr>
        <w:t>хвороб</w:t>
      </w:r>
      <w:proofErr w:type="spellEnd"/>
      <w:r w:rsidRPr="005E54F8">
        <w:rPr>
          <w:sz w:val="28"/>
          <w:szCs w:val="28"/>
        </w:rPr>
        <w:t xml:space="preserve">, не порушуючи моральні свободи особи. </w:t>
      </w:r>
    </w:p>
    <w:p w14:paraId="6A24F154" w14:textId="264B1269" w:rsidR="005E54F8" w:rsidRDefault="005E54F8" w:rsidP="005E54F8">
      <w:pPr>
        <w:pStyle w:val="ae"/>
        <w:spacing w:after="0" w:line="360" w:lineRule="auto"/>
        <w:ind w:right="223" w:firstLine="707"/>
        <w:jc w:val="both"/>
        <w:rPr>
          <w:sz w:val="28"/>
          <w:szCs w:val="28"/>
        </w:rPr>
      </w:pPr>
      <w:r w:rsidRPr="005E54F8">
        <w:rPr>
          <w:sz w:val="28"/>
          <w:szCs w:val="28"/>
        </w:rPr>
        <w:t xml:space="preserve">Шотландський дослідник Девід Андерсон намагається виділити можливі варіанти визначення соціального піклування в залежності від предмету і методу [1]. </w:t>
      </w:r>
    </w:p>
    <w:p w14:paraId="527D691D" w14:textId="77777777" w:rsidR="00375955" w:rsidRDefault="005E54F8" w:rsidP="005E54F8">
      <w:pPr>
        <w:pStyle w:val="ae"/>
        <w:spacing w:after="0" w:line="360" w:lineRule="auto"/>
        <w:ind w:right="223" w:firstLine="707"/>
        <w:jc w:val="both"/>
        <w:rPr>
          <w:sz w:val="28"/>
          <w:szCs w:val="28"/>
        </w:rPr>
      </w:pPr>
      <w:r w:rsidRPr="005E54F8">
        <w:rPr>
          <w:sz w:val="28"/>
          <w:szCs w:val="28"/>
        </w:rPr>
        <w:t xml:space="preserve">Це: </w:t>
      </w:r>
    </w:p>
    <w:p w14:paraId="1CF0E39A" w14:textId="357E89E8" w:rsidR="005E54F8" w:rsidRDefault="005E54F8" w:rsidP="005E54F8">
      <w:pPr>
        <w:pStyle w:val="ae"/>
        <w:spacing w:after="0" w:line="360" w:lineRule="auto"/>
        <w:ind w:right="223" w:firstLine="707"/>
        <w:jc w:val="both"/>
        <w:rPr>
          <w:sz w:val="28"/>
          <w:szCs w:val="28"/>
        </w:rPr>
      </w:pPr>
      <w:r w:rsidRPr="005E54F8">
        <w:rPr>
          <w:sz w:val="28"/>
          <w:szCs w:val="28"/>
        </w:rPr>
        <w:t xml:space="preserve">1) організація послуг для людей, які цього потребують (предмет: опіка; метод: підтримка, надання допомоги, легке опікування); </w:t>
      </w:r>
    </w:p>
    <w:p w14:paraId="36E929AE"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2) контроль за людьми, які спричиняють проблеми іншим (предмет: контроль; метод: сильне опікування, санкції); </w:t>
      </w:r>
    </w:p>
    <w:p w14:paraId="150DA18A" w14:textId="77777777" w:rsidR="005E54F8" w:rsidRDefault="005E54F8" w:rsidP="005E54F8">
      <w:pPr>
        <w:pStyle w:val="ae"/>
        <w:spacing w:after="0" w:line="360" w:lineRule="auto"/>
        <w:ind w:right="223" w:firstLine="707"/>
        <w:jc w:val="both"/>
        <w:rPr>
          <w:sz w:val="28"/>
          <w:szCs w:val="28"/>
        </w:rPr>
      </w:pPr>
      <w:r w:rsidRPr="005E54F8">
        <w:rPr>
          <w:sz w:val="28"/>
          <w:szCs w:val="28"/>
        </w:rPr>
        <w:lastRenderedPageBreak/>
        <w:t>3) критичний огляд суспільства (предмет: соціальна зміна; метод: соціальна критика, захист, соціальна та правова реформа, протест; революція). В кожному з запропонованих автором визначень так чи інакше присутня певна форма опіки взаємодією людина-суспільство.</w:t>
      </w:r>
    </w:p>
    <w:p w14:paraId="424748E3"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А. Маршалл, розробляючи у своїй книзі «Елементи економіки промисловості» концепт «соціального громадянства», аналізує рівень необхідних соціальних затрат для його реалізації.</w:t>
      </w:r>
    </w:p>
    <w:p w14:paraId="20941FD9" w14:textId="6D9683B3" w:rsidR="005E54F8" w:rsidRDefault="005E54F8" w:rsidP="005E54F8">
      <w:pPr>
        <w:pStyle w:val="ae"/>
        <w:spacing w:after="0" w:line="360" w:lineRule="auto"/>
        <w:ind w:right="223" w:firstLine="707"/>
        <w:jc w:val="both"/>
        <w:rPr>
          <w:sz w:val="28"/>
          <w:szCs w:val="28"/>
        </w:rPr>
      </w:pPr>
      <w:r w:rsidRPr="005E54F8">
        <w:rPr>
          <w:sz w:val="28"/>
          <w:szCs w:val="28"/>
        </w:rPr>
        <w:t xml:space="preserve"> Він переймається проблемою збереження рівноваги у суспільній взаємодії, вказуючи на необхідність солідарних форм підтримки. </w:t>
      </w:r>
    </w:p>
    <w:p w14:paraId="66420711"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З часом ця ідея піддається критиці: спочатку з боку лівих сил, які стверджували недостатність інвестицій для повного забезпечення усіх громадян, а з середини 1970-х років </w:t>
      </w:r>
      <w:r>
        <w:rPr>
          <w:sz w:val="28"/>
          <w:szCs w:val="28"/>
        </w:rPr>
        <w:t>−</w:t>
      </w:r>
      <w:r w:rsidRPr="005E54F8">
        <w:rPr>
          <w:sz w:val="28"/>
          <w:szCs w:val="28"/>
        </w:rPr>
        <w:t xml:space="preserve"> з боку правих сил, які сумнівалися в самій ідеї «соціального громадянства». </w:t>
      </w:r>
    </w:p>
    <w:p w14:paraId="7D7DD915"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Представники неолібералізму (Ф. </w:t>
      </w:r>
      <w:proofErr w:type="spellStart"/>
      <w:r w:rsidRPr="005E54F8">
        <w:rPr>
          <w:sz w:val="28"/>
          <w:szCs w:val="28"/>
        </w:rPr>
        <w:t>Хайєк</w:t>
      </w:r>
      <w:proofErr w:type="spellEnd"/>
      <w:r w:rsidRPr="005E54F8">
        <w:rPr>
          <w:sz w:val="28"/>
          <w:szCs w:val="28"/>
        </w:rPr>
        <w:t xml:space="preserve">, М. Фрідман) приділяли особливу увагу особистій свободі, конкуренції та ефективності; доводили необхідність зменшення ролі державних служб і віддавали перевагу громадським організаціям і приватному сектору в вирішенні соціальних проблем, іншими словами, брали курс на ринкову філософію. </w:t>
      </w:r>
    </w:p>
    <w:p w14:paraId="27882925" w14:textId="31975A78" w:rsidR="005E54F8" w:rsidRDefault="005E54F8" w:rsidP="005E54F8">
      <w:pPr>
        <w:pStyle w:val="ae"/>
        <w:spacing w:after="0" w:line="360" w:lineRule="auto"/>
        <w:ind w:right="223" w:firstLine="707"/>
        <w:jc w:val="both"/>
        <w:rPr>
          <w:sz w:val="28"/>
          <w:szCs w:val="28"/>
        </w:rPr>
      </w:pPr>
      <w:r w:rsidRPr="005E54F8">
        <w:rPr>
          <w:sz w:val="28"/>
          <w:szCs w:val="28"/>
        </w:rPr>
        <w:t xml:space="preserve">Ф. </w:t>
      </w:r>
      <w:proofErr w:type="spellStart"/>
      <w:r w:rsidRPr="005E54F8">
        <w:rPr>
          <w:sz w:val="28"/>
          <w:szCs w:val="28"/>
        </w:rPr>
        <w:t>Хайєк</w:t>
      </w:r>
      <w:proofErr w:type="spellEnd"/>
      <w:r w:rsidRPr="005E54F8">
        <w:rPr>
          <w:sz w:val="28"/>
          <w:szCs w:val="28"/>
        </w:rPr>
        <w:t xml:space="preserve"> та Р. посилаються на добровільну допомогу</w:t>
      </w:r>
      <w:r w:rsidR="00375955">
        <w:rPr>
          <w:sz w:val="28"/>
          <w:szCs w:val="28"/>
        </w:rPr>
        <w:t>,</w:t>
      </w:r>
      <w:r w:rsidRPr="005E54F8">
        <w:rPr>
          <w:sz w:val="28"/>
          <w:szCs w:val="28"/>
        </w:rPr>
        <w:t xml:space="preserve"> як головний вираз соціальної захищеності.</w:t>
      </w:r>
    </w:p>
    <w:p w14:paraId="527023A6"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 Вони стверджують, що держава не має права експропріювати гроші чи майно окремої людини заради соціальної захищеності, бо ті, у кого будуть вилучені гроші чи майно, не можуть нести відповідальність за негаразди тих осіб, для кого ці кошти будуть використовуватись. Але людина має право віддати свої кошти у формі благодійних пожертв чи шляхом придбання необхідних послуг. </w:t>
      </w:r>
    </w:p>
    <w:p w14:paraId="313FD5E2"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Так виглядала картина теоретичних пошуків усвідомлення сутності соціального піклування. </w:t>
      </w:r>
    </w:p>
    <w:p w14:paraId="1F56D6E0"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Одночасно з теоретичними пошуками усвідомлення смислового простору соціального піклування відбувалися процеси розширення його практик та закріплення в суспільній життєдіяльності, які з часом знайшли закріплення у </w:t>
      </w:r>
      <w:r w:rsidRPr="005E54F8">
        <w:rPr>
          <w:sz w:val="28"/>
          <w:szCs w:val="28"/>
        </w:rPr>
        <w:lastRenderedPageBreak/>
        <w:t xml:space="preserve">поняттях, що відтворюють певні аспекти цієї цілісності: інституційний, нормативно-правовий, технологічний. </w:t>
      </w:r>
    </w:p>
    <w:p w14:paraId="3A2EF7A5"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Але жодному з них ніколи не вдавалося повністю відтворити цілісність смислового простору соціального піклування. </w:t>
      </w:r>
    </w:p>
    <w:p w14:paraId="6437EE9B"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Так, інституційний аспект зосереджує свою увагу переважно на лікуванні соціальних </w:t>
      </w:r>
      <w:proofErr w:type="spellStart"/>
      <w:r w:rsidRPr="005E54F8">
        <w:rPr>
          <w:sz w:val="28"/>
          <w:szCs w:val="28"/>
        </w:rPr>
        <w:t>хвороб</w:t>
      </w:r>
      <w:proofErr w:type="spellEnd"/>
      <w:r w:rsidRPr="005E54F8">
        <w:rPr>
          <w:sz w:val="28"/>
          <w:szCs w:val="28"/>
        </w:rPr>
        <w:t xml:space="preserve">, таких, як бідність, непрацездатність, </w:t>
      </w:r>
      <w:proofErr w:type="spellStart"/>
      <w:r w:rsidRPr="005E54F8">
        <w:rPr>
          <w:sz w:val="28"/>
          <w:szCs w:val="28"/>
        </w:rPr>
        <w:t>волоцюжництво</w:t>
      </w:r>
      <w:proofErr w:type="spellEnd"/>
      <w:r w:rsidRPr="005E54F8">
        <w:rPr>
          <w:sz w:val="28"/>
          <w:szCs w:val="28"/>
        </w:rPr>
        <w:t>. У багатьох країнах виникають державні організації, які цілеспрямовано здійснюють на місцях державну політику в справі соціального піклування та підтримки</w:t>
      </w:r>
      <w:r>
        <w:rPr>
          <w:sz w:val="28"/>
          <w:szCs w:val="28"/>
        </w:rPr>
        <w:t>.</w:t>
      </w:r>
    </w:p>
    <w:p w14:paraId="624F1CBD"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Управління соціальною сферою та передача значної частини функцій соціального піклування земським і міським органам самоврядування, широке залучення громадськості до організації допомоги нужденним, урядове заохочення благодійників та низка інших заходів забезпечили якісно новий рівень його розвитку, зокрема, зародження таких тенденцій та особливостей, як відкритість, диференційованість й адресність, розвиток трудової допомоги, розширення мережі благодійних товариств і установ, організація соціального страхування, державного пенсійного забезпечення службовців. </w:t>
      </w:r>
    </w:p>
    <w:p w14:paraId="4B0D15B6"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Однак акцентуація уваги виключно на цьому аспекті залишала поза увагою той вимір реалізації цих дій, який мав відношення до повсякденності індивіда. </w:t>
      </w:r>
    </w:p>
    <w:p w14:paraId="12434E38" w14:textId="3B1C62F5" w:rsidR="005E54F8" w:rsidRDefault="005E54F8" w:rsidP="005E54F8">
      <w:pPr>
        <w:pStyle w:val="ae"/>
        <w:spacing w:after="0" w:line="360" w:lineRule="auto"/>
        <w:ind w:right="223" w:firstLine="707"/>
        <w:jc w:val="both"/>
        <w:rPr>
          <w:sz w:val="28"/>
          <w:szCs w:val="28"/>
        </w:rPr>
      </w:pPr>
      <w:r w:rsidRPr="005E54F8">
        <w:rPr>
          <w:sz w:val="28"/>
          <w:szCs w:val="28"/>
        </w:rPr>
        <w:t xml:space="preserve">Така ситуація прослідковується по відношенню до будь-якого з цих аспектів соціального піклування, якщо ми при аналізі соціальної підтримки як суспільного явища віддаємо перевагу якомусь одному з них. </w:t>
      </w:r>
    </w:p>
    <w:p w14:paraId="3164034D"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Соціальне піклування послідовно просувається вперед, дістає правове, організаційне, методичне забезпечення, вбирає апробований вітчизняний і зарубіжний досвід, прагне відповідати реаліям і динамізму суспільного життя. </w:t>
      </w:r>
    </w:p>
    <w:p w14:paraId="6C23F2FB"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Визнання людини автономною і самодостатньою особистістю, з одного боку, сприяло її подальшій самореалізації та самоствердженню, а, з іншого боку, «прирекло» її на індивідуалізм, відчуженість від інших членів суспільства. </w:t>
      </w:r>
    </w:p>
    <w:p w14:paraId="00480BC9" w14:textId="77777777" w:rsidR="005E54F8" w:rsidRDefault="005E54F8" w:rsidP="005E54F8">
      <w:pPr>
        <w:pStyle w:val="ae"/>
        <w:spacing w:after="0" w:line="360" w:lineRule="auto"/>
        <w:ind w:right="223" w:firstLine="707"/>
        <w:jc w:val="both"/>
        <w:rPr>
          <w:sz w:val="28"/>
          <w:szCs w:val="28"/>
        </w:rPr>
      </w:pPr>
      <w:r w:rsidRPr="005E54F8">
        <w:rPr>
          <w:sz w:val="28"/>
          <w:szCs w:val="28"/>
        </w:rPr>
        <w:t xml:space="preserve">В пошуках захисту вона вимушено шукає можливість належати до якоїсь спільноти, приєднатися до якоїсь групи. </w:t>
      </w:r>
    </w:p>
    <w:p w14:paraId="36255077" w14:textId="77777777" w:rsidR="005E54F8" w:rsidRDefault="005E54F8" w:rsidP="005E54F8">
      <w:pPr>
        <w:pStyle w:val="ae"/>
        <w:spacing w:after="0" w:line="360" w:lineRule="auto"/>
        <w:ind w:right="223" w:firstLine="707"/>
        <w:jc w:val="both"/>
        <w:rPr>
          <w:sz w:val="28"/>
          <w:szCs w:val="28"/>
        </w:rPr>
      </w:pPr>
      <w:r w:rsidRPr="005E54F8">
        <w:rPr>
          <w:sz w:val="28"/>
          <w:szCs w:val="28"/>
        </w:rPr>
        <w:lastRenderedPageBreak/>
        <w:t xml:space="preserve">Оцінка міри реалізації соціального піклування на практиці привела до формалізації та інституалізації останнього. </w:t>
      </w:r>
    </w:p>
    <w:p w14:paraId="7BC1E1BA"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Підґрунтям процесу набуття соціальним піклуванням формальних ознак стають законодавчі акти, на їх підставі воно намагається сприяти гармонізації соціальних відносин і таким чином зміцнювати стабільність суспільства, забезпечувати його прогресивний розвиток на всіх основних напрямах. </w:t>
      </w:r>
    </w:p>
    <w:p w14:paraId="366315E3" w14:textId="16850A4B" w:rsidR="0099311C" w:rsidRDefault="005E54F8" w:rsidP="005E54F8">
      <w:pPr>
        <w:pStyle w:val="ae"/>
        <w:spacing w:after="0" w:line="360" w:lineRule="auto"/>
        <w:ind w:right="223" w:firstLine="707"/>
        <w:jc w:val="both"/>
        <w:rPr>
          <w:sz w:val="28"/>
          <w:szCs w:val="28"/>
        </w:rPr>
      </w:pPr>
      <w:r w:rsidRPr="005E54F8">
        <w:rPr>
          <w:sz w:val="28"/>
          <w:szCs w:val="28"/>
        </w:rPr>
        <w:t>Це його головне завдання розв’язується взаємодією з іншими галузями суспільної взаємодії: розробляються і здійснюються організаційно</w:t>
      </w:r>
      <w:r w:rsidR="0099311C">
        <w:rPr>
          <w:sz w:val="28"/>
          <w:szCs w:val="28"/>
        </w:rPr>
        <w:t>-</w:t>
      </w:r>
      <w:r w:rsidRPr="005E54F8">
        <w:rPr>
          <w:sz w:val="28"/>
          <w:szCs w:val="28"/>
        </w:rPr>
        <w:t>правові, науково-технічні, соціально-економічні, культурно-виховні та інші програми, плани, заходи, що допомагають об’єднати зусилля державних і місцевих органів, галузей, трудових колективів, громадськості для досягнення спільних суспільно</w:t>
      </w:r>
      <w:r w:rsidR="0099311C">
        <w:rPr>
          <w:sz w:val="28"/>
          <w:szCs w:val="28"/>
        </w:rPr>
        <w:t>-</w:t>
      </w:r>
      <w:r w:rsidRPr="005E54F8">
        <w:rPr>
          <w:sz w:val="28"/>
          <w:szCs w:val="28"/>
        </w:rPr>
        <w:t xml:space="preserve">значимих цілей, розв’язання насущних проблем. </w:t>
      </w:r>
    </w:p>
    <w:p w14:paraId="6122E8E8"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Яким чином це представлено в країнах пострадянського простору, а саме в Україні? Соціально-політичні сюжети початку ХХ ст. дивним чином кореспондуються, а в деяких випадках буквально до деталей співпадають з крутим, трагічним поворотом в історії України кінця ХХ ст. </w:t>
      </w:r>
    </w:p>
    <w:p w14:paraId="312E2628"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Інтегральний смисл суспільної життєдіяльності українців можна визначити як «повернення до себе» – до власного досвіду, до цивілізаційних домінант, до національної самосвідомості, а в якихось аспектах – до власних забобонів та стереотипів. </w:t>
      </w:r>
    </w:p>
    <w:p w14:paraId="42FA8277"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Усе, до чого звертались дослідники соціального піклування попередніх часів, актуально для нашої сучасності, нашого теперішнього, нашої повсякденної дійсності. </w:t>
      </w:r>
    </w:p>
    <w:p w14:paraId="089CF771"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Кризові стани в українському суспільстві, невизначеність перспектив розвитку, моральна та економічна втомленість населення, стан аномії, тобто розкладання системи моральних цінностей, які існували раніше, і досі не створена нова система моральних цінностей призводять до того, що все більша кількість людей потребує соціальної підтримки. </w:t>
      </w:r>
    </w:p>
    <w:p w14:paraId="486A62A6"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Для українських людей значущі не гроші (як культ американського способу життя), не успіх (як культ західного способу життя), а </w:t>
      </w:r>
      <w:proofErr w:type="spellStart"/>
      <w:r w:rsidRPr="005E54F8">
        <w:rPr>
          <w:sz w:val="28"/>
          <w:szCs w:val="28"/>
        </w:rPr>
        <w:t>смисложиттєві</w:t>
      </w:r>
      <w:proofErr w:type="spellEnd"/>
      <w:r w:rsidRPr="005E54F8">
        <w:rPr>
          <w:sz w:val="28"/>
          <w:szCs w:val="28"/>
        </w:rPr>
        <w:t xml:space="preserve"> настанови, які мають </w:t>
      </w:r>
      <w:proofErr w:type="spellStart"/>
      <w:r w:rsidRPr="005E54F8">
        <w:rPr>
          <w:sz w:val="28"/>
          <w:szCs w:val="28"/>
        </w:rPr>
        <w:t>православно</w:t>
      </w:r>
      <w:proofErr w:type="spellEnd"/>
      <w:r w:rsidRPr="005E54F8">
        <w:rPr>
          <w:sz w:val="28"/>
          <w:szCs w:val="28"/>
        </w:rPr>
        <w:t xml:space="preserve">-християнське коріння: прагнення до </w:t>
      </w:r>
      <w:r w:rsidRPr="005E54F8">
        <w:rPr>
          <w:sz w:val="28"/>
          <w:szCs w:val="28"/>
        </w:rPr>
        <w:lastRenderedPageBreak/>
        <w:t>спокійного сумління та душевної гармонії, пріоритет родинних і дружніх відносин, колективність.</w:t>
      </w:r>
    </w:p>
    <w:p w14:paraId="13B732F7"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1 Внаслідок цього економічне в свідомості українців не зовсім </w:t>
      </w:r>
      <w:proofErr w:type="spellStart"/>
      <w:r w:rsidRPr="005E54F8">
        <w:rPr>
          <w:sz w:val="28"/>
          <w:szCs w:val="28"/>
        </w:rPr>
        <w:t>відокремлено</w:t>
      </w:r>
      <w:proofErr w:type="spellEnd"/>
      <w:r w:rsidRPr="005E54F8">
        <w:rPr>
          <w:sz w:val="28"/>
          <w:szCs w:val="28"/>
        </w:rPr>
        <w:t xml:space="preserve"> від соціального, а поняття економічного успіху пов’язується не стільки з винятковістю якоїсь особистості, що володіє авторським правом на цей успіх, скільки з колективними зусиллями, деяким збираним «ми». </w:t>
      </w:r>
    </w:p>
    <w:p w14:paraId="64FA8C57"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Соціалістичній системі соціального піклування, яка існувала на території радянської України, органічно притаманний етатизм (одержавлення підтримки). Завдання держави – забезпечувати суспільно виправдані мінімальні потреби людей залежно від віку, здоров’я, сімейного стану тощо. </w:t>
      </w:r>
    </w:p>
    <w:p w14:paraId="27BCA834"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Сьогодні Україна перебуває у процесі становлення й розвитку нової системи соціального піклування, ведуться пошуки її оптимальної структури, основних функцій, провідних напрямів діяльності на різних рівнях. </w:t>
      </w:r>
    </w:p>
    <w:p w14:paraId="030BB5EA" w14:textId="734E8E79" w:rsidR="0099311C" w:rsidRDefault="005E54F8" w:rsidP="005E54F8">
      <w:pPr>
        <w:pStyle w:val="ae"/>
        <w:spacing w:after="0" w:line="360" w:lineRule="auto"/>
        <w:ind w:right="223" w:firstLine="707"/>
        <w:jc w:val="both"/>
        <w:rPr>
          <w:sz w:val="28"/>
          <w:szCs w:val="28"/>
        </w:rPr>
      </w:pPr>
      <w:r w:rsidRPr="005E54F8">
        <w:rPr>
          <w:sz w:val="28"/>
          <w:szCs w:val="28"/>
        </w:rPr>
        <w:t xml:space="preserve">Здійснюється намагання перейти від </w:t>
      </w:r>
      <w:proofErr w:type="spellStart"/>
      <w:r w:rsidRPr="005E54F8">
        <w:rPr>
          <w:sz w:val="28"/>
          <w:szCs w:val="28"/>
        </w:rPr>
        <w:t>ситуативності</w:t>
      </w:r>
      <w:proofErr w:type="spellEnd"/>
      <w:r w:rsidRPr="005E54F8">
        <w:rPr>
          <w:sz w:val="28"/>
          <w:szCs w:val="28"/>
        </w:rPr>
        <w:t xml:space="preserve"> до системності. </w:t>
      </w:r>
    </w:p>
    <w:p w14:paraId="30C0878A"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Нова система соціального піклування має бути ефективною, динамічною, гнучкою, тобто </w:t>
      </w:r>
      <w:proofErr w:type="spellStart"/>
      <w:r w:rsidRPr="005E54F8">
        <w:rPr>
          <w:sz w:val="28"/>
          <w:szCs w:val="28"/>
        </w:rPr>
        <w:t>оперативно</w:t>
      </w:r>
      <w:proofErr w:type="spellEnd"/>
      <w:r w:rsidRPr="005E54F8">
        <w:rPr>
          <w:sz w:val="28"/>
          <w:szCs w:val="28"/>
        </w:rPr>
        <w:t xml:space="preserve"> перебудовувати свої структурні підрозділи для найкращого забезпечення населення, звичайно, в контексті економічного, Філософія Концепт соціального піклування: від морального обов’язку до правового визнання  соціально-політичного і духовного розвитку суспільства. </w:t>
      </w:r>
    </w:p>
    <w:p w14:paraId="0F9C018B"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Спираючись на свої економічні та соціокультурні можливості, Україна стала на шлях формування змішаної системи соціального піклування, яка включає державний, корпоративний і приватний сектори. З одного боку, зберігаються залишки радянської моделі соціальної підтримки, з іншого – у важких муках утверджується нова, з механічним запозиченням західних зразків. </w:t>
      </w:r>
    </w:p>
    <w:p w14:paraId="1FAC3EB9"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З огляду на це, перед Україною стоїть нелегке завдання: визначення своєї власної моделі соціального піклування. </w:t>
      </w:r>
    </w:p>
    <w:p w14:paraId="4605D109"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Найважливіше завдання нової системи полягає в тому, щоб через розгалужену мережу управлінських ланок, органів самоуправління, громадські об’єднання проводити у життя визначені й виправдані пріоритети соціального піклування. </w:t>
      </w:r>
    </w:p>
    <w:p w14:paraId="3F2569CB" w14:textId="77777777" w:rsidR="0099311C" w:rsidRDefault="005E54F8" w:rsidP="005E54F8">
      <w:pPr>
        <w:pStyle w:val="ae"/>
        <w:spacing w:after="0" w:line="360" w:lineRule="auto"/>
        <w:ind w:right="223" w:firstLine="707"/>
        <w:jc w:val="both"/>
        <w:rPr>
          <w:sz w:val="28"/>
          <w:szCs w:val="28"/>
        </w:rPr>
      </w:pPr>
      <w:r w:rsidRPr="005E54F8">
        <w:rPr>
          <w:sz w:val="28"/>
          <w:szCs w:val="28"/>
        </w:rPr>
        <w:lastRenderedPageBreak/>
        <w:t xml:space="preserve">Для забезпечення реалізації своєї мети нова модель повинна увібрати в себе усі можливі форми взаємодії з установами і організаціями, трудовими, навчальними колективами, а також усі функціонуючі системи взаємовідносин, що складаються між людьми в процесі їх життєдіяльності на рівні повсякденних структур. </w:t>
      </w:r>
    </w:p>
    <w:p w14:paraId="6F9652D1"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В Україні сформована правова база для реалізації намірів соціального піклування (Прийняті й діють такі закони: «Про основні засади соціального захисту ветеранів праці та інших громадян похилого віку в Україні», «Про пенсійне забезпечення», «Про статус ветеранів війни, гарантії їх соціального захисту», «Про державну допомогу сім’ям з дітьми», «Про межу малозабезпеченості», «Про статус і соціальний захист населення, що постраждало від Чорнобильської катастрофи», «Про основи соціальної захищеності інвалідів», «Про сприяння соціальному становленню та розвитку молоді в Україні» та ін.), розроблені і здійснюються Державна програма зайнятості населення, Національна програма громадських робіт, Цільова державна програма зайнятості молоді, Комплексна програма розв’язання проблем інвалідності, Національна програма «Діти України» і </w:t>
      </w:r>
      <w:proofErr w:type="spellStart"/>
      <w:r w:rsidRPr="005E54F8">
        <w:rPr>
          <w:sz w:val="28"/>
          <w:szCs w:val="28"/>
        </w:rPr>
        <w:t>т.д</w:t>
      </w:r>
      <w:proofErr w:type="spellEnd"/>
      <w:r w:rsidRPr="005E54F8">
        <w:rPr>
          <w:sz w:val="28"/>
          <w:szCs w:val="28"/>
        </w:rPr>
        <w:t xml:space="preserve">. </w:t>
      </w:r>
    </w:p>
    <w:p w14:paraId="5313394E"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Прийнято закони, укази Президента, постанови Кабінету Міністрів України про оплату праці, державну допомогу, компенсації, субсидії, пільги та іншу підтримку соціально вразливих верств і груп людей. Це є свідченням того, що найбільш помітним гравцем на полі регулювання соціальних проблем в нинішніх умовах є держава. </w:t>
      </w:r>
    </w:p>
    <w:p w14:paraId="0A58AB01"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Але створена правова база сприяє діяльності громадських організацій, які утворені як представниками самих спільнот, котрі потребують допомоги у вирішенні власних проблем, так і активістами для задоволення потреб своїх громад (територіальних чи цільових). </w:t>
      </w:r>
    </w:p>
    <w:p w14:paraId="03CE0C0E"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Як правило, ці формування є децентралізованими, діють на засадах достатньо широкої автономності, хоча і прагнуть до координації своїх дій, з одного боку, з державними структурами, а з іншого – із спорідненими організаціями на місцевому, регіональному, та загальнодержавному рівнях. </w:t>
      </w:r>
    </w:p>
    <w:p w14:paraId="750F4D37" w14:textId="77777777" w:rsidR="0099311C" w:rsidRDefault="005E54F8" w:rsidP="005E54F8">
      <w:pPr>
        <w:pStyle w:val="ae"/>
        <w:spacing w:after="0" w:line="360" w:lineRule="auto"/>
        <w:ind w:right="223" w:firstLine="707"/>
        <w:jc w:val="both"/>
        <w:rPr>
          <w:sz w:val="28"/>
          <w:szCs w:val="28"/>
        </w:rPr>
      </w:pPr>
      <w:r w:rsidRPr="005E54F8">
        <w:rPr>
          <w:sz w:val="28"/>
          <w:szCs w:val="28"/>
        </w:rPr>
        <w:lastRenderedPageBreak/>
        <w:t xml:space="preserve">Їхня дія зводиться до двох основних напрямків: лобіювання інтересів підопічних груп при прийнятті суспільно значимих рішень (опрацювання державних програм, законів тощо) та безпосереднє задоволення потреб клієнтів. </w:t>
      </w:r>
    </w:p>
    <w:p w14:paraId="33034D75"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Соціальне піклування вкрай </w:t>
      </w:r>
      <w:proofErr w:type="spellStart"/>
      <w:r w:rsidRPr="005E54F8">
        <w:rPr>
          <w:sz w:val="28"/>
          <w:szCs w:val="28"/>
        </w:rPr>
        <w:t>рідко</w:t>
      </w:r>
      <w:proofErr w:type="spellEnd"/>
      <w:r w:rsidRPr="005E54F8">
        <w:rPr>
          <w:sz w:val="28"/>
          <w:szCs w:val="28"/>
        </w:rPr>
        <w:t xml:space="preserve"> виступає у концентрованій формі, а тим паче реалізує свої повноваження за допомогою примусу чи насильства. Ці ситуації є, скоріше, винятковими і розглядаються як «надзвичайний стан». </w:t>
      </w:r>
    </w:p>
    <w:p w14:paraId="3D6F1F57" w14:textId="6B122ADD" w:rsidR="0099311C" w:rsidRDefault="005E54F8" w:rsidP="005E54F8">
      <w:pPr>
        <w:pStyle w:val="ae"/>
        <w:spacing w:after="0" w:line="360" w:lineRule="auto"/>
        <w:ind w:right="223" w:firstLine="707"/>
        <w:jc w:val="both"/>
        <w:rPr>
          <w:sz w:val="28"/>
          <w:szCs w:val="28"/>
        </w:rPr>
      </w:pPr>
      <w:r w:rsidRPr="005E54F8">
        <w:rPr>
          <w:sz w:val="28"/>
          <w:szCs w:val="28"/>
        </w:rPr>
        <w:t xml:space="preserve">Воно здебільшого здійснюється в дисперсній (розсіяній, розсипаній) формі, тобто реалізується через </w:t>
      </w:r>
      <w:proofErr w:type="spellStart"/>
      <w:r w:rsidRPr="005E54F8">
        <w:rPr>
          <w:sz w:val="28"/>
          <w:szCs w:val="28"/>
        </w:rPr>
        <w:t>мікростратегії</w:t>
      </w:r>
      <w:proofErr w:type="spellEnd"/>
      <w:r w:rsidRPr="005E54F8">
        <w:rPr>
          <w:sz w:val="28"/>
          <w:szCs w:val="28"/>
        </w:rPr>
        <w:t>, що робить його більш ефективним. В своєму існуванні воно характеризується синхронічністю.</w:t>
      </w:r>
    </w:p>
    <w:p w14:paraId="662067A9"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 З одного боку, воно надає пояснення тій чи іншій соціальній дисфункцій, що має місце в соціальному просторі тут-і-тепер, а, з іншого воно повинно надавати конкретну допомогу для її вирішення тут-і-зараз. </w:t>
      </w:r>
    </w:p>
    <w:p w14:paraId="17BF003B"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Ця синхронічність створює умови для його цілісного осмислення і постійного затребування соціальним простором. </w:t>
      </w:r>
    </w:p>
    <w:p w14:paraId="29EC9750"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Основним завданням соціального піклування на рівні макроструктур є попередження і пом’якшення конфліктів, забезпечення умов реалізації та збереження людського і соціального капіталу. </w:t>
      </w:r>
    </w:p>
    <w:p w14:paraId="4C4DA020" w14:textId="5904D858" w:rsidR="0099311C" w:rsidRDefault="005E54F8" w:rsidP="005E54F8">
      <w:pPr>
        <w:pStyle w:val="ae"/>
        <w:spacing w:after="0" w:line="360" w:lineRule="auto"/>
        <w:ind w:right="223" w:firstLine="707"/>
        <w:jc w:val="both"/>
        <w:rPr>
          <w:sz w:val="28"/>
          <w:szCs w:val="28"/>
        </w:rPr>
      </w:pPr>
      <w:r w:rsidRPr="005E54F8">
        <w:rPr>
          <w:sz w:val="28"/>
          <w:szCs w:val="28"/>
        </w:rPr>
        <w:t xml:space="preserve">Розвиток соціального піклування в сучасних умовах відбувається в трьох напрямах. </w:t>
      </w:r>
    </w:p>
    <w:p w14:paraId="61BE0205"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По-перше, визначається місце соціального піклування в структурі суспільної життєдіяльності. </w:t>
      </w:r>
    </w:p>
    <w:p w14:paraId="7A560498"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По-друге, йде пошук власного теоретичного обґрунтування. </w:t>
      </w:r>
    </w:p>
    <w:p w14:paraId="4E3251DD"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По-третє, </w:t>
      </w:r>
      <w:proofErr w:type="spellStart"/>
      <w:r w:rsidRPr="005E54F8">
        <w:rPr>
          <w:sz w:val="28"/>
          <w:szCs w:val="28"/>
        </w:rPr>
        <w:t>шукаються</w:t>
      </w:r>
      <w:proofErr w:type="spellEnd"/>
      <w:r w:rsidRPr="005E54F8">
        <w:rPr>
          <w:sz w:val="28"/>
          <w:szCs w:val="28"/>
        </w:rPr>
        <w:t xml:space="preserve"> конвенційні зв’язки з іншими формами суспільної життєдіяльності. </w:t>
      </w:r>
    </w:p>
    <w:p w14:paraId="49B2197A"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Переміщення теоретичних пошуків щодо обґрунтування соціального піклування зі сфери доброчинності у морально-правову зайвий раз переконало, що воно, по-перше, не є штучно створеною конструкцією, а є онтологічною необхідністю соціальної взаємодії індивідів, яка обумовлена структурами повсякденності їхнього життєвого простору; по-друге, в основу реалізації соціального піклування повинні бути покладені права і свободи людини; по-третє, утилітарна цінність соціального піклування полягає в гармонізації </w:t>
      </w:r>
      <w:r w:rsidRPr="005E54F8">
        <w:rPr>
          <w:sz w:val="28"/>
          <w:szCs w:val="28"/>
        </w:rPr>
        <w:lastRenderedPageBreak/>
        <w:t xml:space="preserve">соціального простору життєдіяльності людини і, по-четверте, сам об’єкт соціального піклування розглядається нею не тільки як </w:t>
      </w:r>
      <w:proofErr w:type="spellStart"/>
      <w:r w:rsidRPr="005E54F8">
        <w:rPr>
          <w:sz w:val="28"/>
          <w:szCs w:val="28"/>
        </w:rPr>
        <w:t>біосоціальна</w:t>
      </w:r>
      <w:proofErr w:type="spellEnd"/>
      <w:r w:rsidRPr="005E54F8">
        <w:rPr>
          <w:sz w:val="28"/>
          <w:szCs w:val="28"/>
        </w:rPr>
        <w:t xml:space="preserve"> істота, а й як носій соціального потенціалу. </w:t>
      </w:r>
    </w:p>
    <w:p w14:paraId="12F885BF"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Враховуючи попередні розмірковування спробуємо визначити сутність соціального піклування. </w:t>
      </w:r>
    </w:p>
    <w:p w14:paraId="343877C5" w14:textId="77777777" w:rsidR="0099311C" w:rsidRDefault="005E54F8" w:rsidP="005E54F8">
      <w:pPr>
        <w:pStyle w:val="ae"/>
        <w:spacing w:after="0" w:line="360" w:lineRule="auto"/>
        <w:ind w:right="223" w:firstLine="707"/>
        <w:jc w:val="both"/>
        <w:rPr>
          <w:sz w:val="28"/>
          <w:szCs w:val="28"/>
        </w:rPr>
      </w:pPr>
      <w:r w:rsidRPr="005E54F8">
        <w:rPr>
          <w:sz w:val="28"/>
          <w:szCs w:val="28"/>
        </w:rPr>
        <w:t xml:space="preserve">Соціальне піклування – це складне багаторівневе утворення, яке включає раціональне усвідомлення власної необхідності, глибокий гуманізм, жорсткий прагматизм суспільства, чітку структурованість, системність на рівні держави, розвиток самодіяльності суспільства, здатність до солідарності, повагу до індивідуальності, сукупність ціннісних норм та моральність. </w:t>
      </w:r>
    </w:p>
    <w:p w14:paraId="043012BE" w14:textId="3C865C8F" w:rsidR="005E54F8" w:rsidRPr="007D71D8" w:rsidRDefault="005E54F8" w:rsidP="005E54F8">
      <w:pPr>
        <w:pStyle w:val="ae"/>
        <w:spacing w:after="0" w:line="360" w:lineRule="auto"/>
        <w:ind w:right="223" w:firstLine="707"/>
        <w:jc w:val="both"/>
        <w:rPr>
          <w:sz w:val="28"/>
          <w:szCs w:val="28"/>
        </w:rPr>
      </w:pPr>
      <w:r w:rsidRPr="005E54F8">
        <w:rPr>
          <w:sz w:val="28"/>
          <w:szCs w:val="28"/>
        </w:rPr>
        <w:t xml:space="preserve">Воно спрямоване на вдосконалення соціальних взаємовідносин на усіх щаблях </w:t>
      </w:r>
      <w:proofErr w:type="spellStart"/>
      <w:r w:rsidRPr="005E54F8">
        <w:rPr>
          <w:sz w:val="28"/>
          <w:szCs w:val="28"/>
        </w:rPr>
        <w:t>соціогрупової</w:t>
      </w:r>
      <w:proofErr w:type="spellEnd"/>
      <w:r w:rsidRPr="005E54F8">
        <w:rPr>
          <w:sz w:val="28"/>
          <w:szCs w:val="28"/>
        </w:rPr>
        <w:t xml:space="preserve"> </w:t>
      </w:r>
      <w:proofErr w:type="spellStart"/>
      <w:r w:rsidRPr="005E54F8">
        <w:rPr>
          <w:sz w:val="28"/>
          <w:szCs w:val="28"/>
        </w:rPr>
        <w:t>про</w:t>
      </w:r>
      <w:r w:rsidR="0099311C">
        <w:rPr>
          <w:sz w:val="28"/>
          <w:szCs w:val="28"/>
        </w:rPr>
        <w:t>є</w:t>
      </w:r>
      <w:r w:rsidRPr="005E54F8">
        <w:rPr>
          <w:sz w:val="28"/>
          <w:szCs w:val="28"/>
        </w:rPr>
        <w:t>кції</w:t>
      </w:r>
      <w:proofErr w:type="spellEnd"/>
      <w:r w:rsidRPr="005E54F8">
        <w:rPr>
          <w:sz w:val="28"/>
          <w:szCs w:val="28"/>
        </w:rPr>
        <w:t xml:space="preserve"> структури життєдіяльності суспільства. </w:t>
      </w:r>
    </w:p>
    <w:p w14:paraId="5EE06840" w14:textId="77777777" w:rsidR="00DF6272" w:rsidRDefault="00DF6272" w:rsidP="00BE47AE">
      <w:pPr>
        <w:pStyle w:val="ae"/>
        <w:spacing w:after="0" w:line="360" w:lineRule="auto"/>
        <w:ind w:right="223" w:firstLine="707"/>
        <w:jc w:val="both"/>
        <w:rPr>
          <w:sz w:val="28"/>
          <w:szCs w:val="28"/>
        </w:rPr>
      </w:pPr>
      <w:bookmarkStart w:id="5" w:name="_Hlk213961793"/>
    </w:p>
    <w:p w14:paraId="32496E6F" w14:textId="0C8A653E" w:rsidR="00AC0D15" w:rsidRPr="00AC0D15" w:rsidRDefault="00AC0D15" w:rsidP="00BE47AE">
      <w:pPr>
        <w:pStyle w:val="ae"/>
        <w:spacing w:after="0" w:line="360" w:lineRule="auto"/>
        <w:ind w:right="223" w:firstLine="707"/>
        <w:jc w:val="both"/>
        <w:rPr>
          <w:b/>
          <w:bCs/>
          <w:sz w:val="28"/>
          <w:szCs w:val="28"/>
        </w:rPr>
      </w:pPr>
      <w:r w:rsidRPr="00AC0D15">
        <w:rPr>
          <w:b/>
          <w:bCs/>
          <w:sz w:val="28"/>
          <w:szCs w:val="28"/>
        </w:rPr>
        <w:t xml:space="preserve">3.2. Програма соціально-психологічної підтримки </w:t>
      </w:r>
      <w:r w:rsidRPr="00AC0D15">
        <w:rPr>
          <w:rFonts w:eastAsiaTheme="minorHAnsi"/>
          <w:b/>
          <w:bCs/>
          <w:sz w:val="28"/>
          <w:szCs w:val="28"/>
          <w:lang w:eastAsia="en-US"/>
        </w:rPr>
        <w:t xml:space="preserve">працівників відділів соціального захисту та соціального забезпечення </w:t>
      </w:r>
    </w:p>
    <w:p w14:paraId="106D70B6" w14:textId="77777777" w:rsidR="00AC0D15" w:rsidRDefault="00AC0D15" w:rsidP="00AC0D15">
      <w:pPr>
        <w:pStyle w:val="afffffffd"/>
      </w:pPr>
    </w:p>
    <w:p w14:paraId="0F11BD94" w14:textId="4FE7E423" w:rsidR="00AC0D15" w:rsidRDefault="00AC0D15" w:rsidP="00AC0D15">
      <w:pPr>
        <w:pStyle w:val="afffffffd"/>
      </w:pPr>
      <w:r w:rsidRPr="00187637">
        <w:t xml:space="preserve">У </w:t>
      </w:r>
      <w:r>
        <w:t>під</w:t>
      </w:r>
      <w:r w:rsidRPr="00187637">
        <w:t xml:space="preserve">розділі представлено результати дослідження психологічних чинників </w:t>
      </w:r>
      <w:proofErr w:type="spellStart"/>
      <w:r w:rsidRPr="00187637">
        <w:t>стресостійкості</w:t>
      </w:r>
      <w:proofErr w:type="spellEnd"/>
      <w:r w:rsidRPr="00187637">
        <w:t xml:space="preserve"> працівників відділів соціального захисту, які працюють із соціально вразливими верствами населення. Проведено оцінку рівня </w:t>
      </w:r>
      <w:proofErr w:type="spellStart"/>
      <w:r w:rsidRPr="00187637">
        <w:t>стресостійкості</w:t>
      </w:r>
      <w:proofErr w:type="spellEnd"/>
      <w:r w:rsidRPr="00187637">
        <w:t xml:space="preserve">, виявлено основні психологічні ресурси та </w:t>
      </w:r>
      <w:proofErr w:type="spellStart"/>
      <w:r w:rsidRPr="00187637">
        <w:t>копінг</w:t>
      </w:r>
      <w:proofErr w:type="spellEnd"/>
      <w:r w:rsidRPr="00187637">
        <w:t>-стратегії, що застосовуються фахівцями для подолання стресових ситуацій. На основі отриманих даних розроблено практичні рекомендації та програму психологічної підтримки, спрямовану на підвищення ефективності професійної діяльності та запобігання емоційному вигоранню.</w:t>
      </w:r>
    </w:p>
    <w:p w14:paraId="32CA1F8A" w14:textId="77777777" w:rsidR="00625B6B" w:rsidRDefault="00AC0D15" w:rsidP="00AC0D15">
      <w:pPr>
        <w:pStyle w:val="afffffffd"/>
      </w:pPr>
      <w:r>
        <w:t xml:space="preserve">Емпіричне дослідження психологічних чинників </w:t>
      </w:r>
      <w:proofErr w:type="spellStart"/>
      <w:r>
        <w:t>стресостійкості</w:t>
      </w:r>
      <w:proofErr w:type="spellEnd"/>
      <w:r>
        <w:t xml:space="preserve"> працівників відділів соціального захисту проводилося на вибірці, що включала респондентів, які здійснюють роботу з соціально вразливими верствами населення. </w:t>
      </w:r>
    </w:p>
    <w:p w14:paraId="6CF8A82D" w14:textId="77777777" w:rsidR="00625B6B" w:rsidRDefault="00AC0D15" w:rsidP="00AC0D15">
      <w:pPr>
        <w:pStyle w:val="afffffffd"/>
      </w:pPr>
      <w:r>
        <w:t xml:space="preserve">Для оцінки рівня </w:t>
      </w:r>
      <w:proofErr w:type="spellStart"/>
      <w:r>
        <w:t>стресостійкості</w:t>
      </w:r>
      <w:proofErr w:type="spellEnd"/>
      <w:r>
        <w:t xml:space="preserve"> працівників відділів з призначення соціальних допомог було застосовано комплекс </w:t>
      </w:r>
      <w:proofErr w:type="spellStart"/>
      <w:r>
        <w:t>методик</w:t>
      </w:r>
      <w:proofErr w:type="spellEnd"/>
      <w:r>
        <w:t xml:space="preserve">, що дозволяють отримати об’єктивну інформацію про психоемоційний стан, психологічні ресурси та схеми подолання стресових ситуацій. </w:t>
      </w:r>
    </w:p>
    <w:p w14:paraId="50B81815" w14:textId="1A58BDA3" w:rsidR="00AC0D15" w:rsidRDefault="00AC0D15" w:rsidP="00AC0D15">
      <w:pPr>
        <w:pStyle w:val="afffffffd"/>
      </w:pPr>
      <w:r>
        <w:lastRenderedPageBreak/>
        <w:t xml:space="preserve">Методика </w:t>
      </w:r>
      <w:proofErr w:type="spellStart"/>
      <w:r w:rsidRPr="00C51831">
        <w:t>Методика</w:t>
      </w:r>
      <w:proofErr w:type="spellEnd"/>
      <w:r w:rsidRPr="00C51831">
        <w:t xml:space="preserve"> S. </w:t>
      </w:r>
      <w:proofErr w:type="spellStart"/>
      <w:r w:rsidRPr="00C51831">
        <w:t>Maddi</w:t>
      </w:r>
      <w:proofErr w:type="spellEnd"/>
      <w:r w:rsidRPr="00C51831">
        <w:t xml:space="preserve"> </w:t>
      </w:r>
      <w:r>
        <w:t xml:space="preserve">використовується для оцінки загального рівня </w:t>
      </w:r>
      <w:proofErr w:type="spellStart"/>
      <w:r>
        <w:t>стресостійкості</w:t>
      </w:r>
      <w:proofErr w:type="spellEnd"/>
      <w:r>
        <w:t xml:space="preserve"> та її структурних компонентів у професійній діяльності. Вона передбачає оцінку трьох ключових </w:t>
      </w:r>
      <w:proofErr w:type="spellStart"/>
      <w:r>
        <w:t>підшкал</w:t>
      </w:r>
      <w:proofErr w:type="spellEnd"/>
      <w:r>
        <w:t>:</w:t>
      </w:r>
    </w:p>
    <w:p w14:paraId="4180B991" w14:textId="160D05E7" w:rsidR="00AC0D15" w:rsidRDefault="00625B6B" w:rsidP="00AC0D15">
      <w:pPr>
        <w:pStyle w:val="a1"/>
        <w:tabs>
          <w:tab w:val="clear" w:pos="0"/>
          <w:tab w:val="clear" w:pos="360"/>
        </w:tabs>
      </w:pPr>
      <w:r>
        <w:t>з</w:t>
      </w:r>
      <w:r w:rsidR="00AC0D15">
        <w:t>алученість (</w:t>
      </w:r>
      <w:proofErr w:type="spellStart"/>
      <w:r w:rsidR="00AC0D15">
        <w:t>Commitment</w:t>
      </w:r>
      <w:proofErr w:type="spellEnd"/>
      <w:r w:rsidR="00AC0D15">
        <w:t>) – показує активність працівника в роботі, здатність проявляти ініціативу та підтримувати мотивацію у складних ситуаціях.</w:t>
      </w:r>
    </w:p>
    <w:p w14:paraId="025BC4A6" w14:textId="2C6CA9A3" w:rsidR="00AC0D15" w:rsidRDefault="00625B6B" w:rsidP="00AC0D15">
      <w:pPr>
        <w:pStyle w:val="a1"/>
        <w:tabs>
          <w:tab w:val="clear" w:pos="0"/>
          <w:tab w:val="clear" w:pos="360"/>
        </w:tabs>
      </w:pPr>
      <w:r>
        <w:t>к</w:t>
      </w:r>
      <w:r w:rsidR="00AC0D15">
        <w:t>онтроль (</w:t>
      </w:r>
      <w:proofErr w:type="spellStart"/>
      <w:r w:rsidR="00AC0D15">
        <w:t>Control</w:t>
      </w:r>
      <w:proofErr w:type="spellEnd"/>
      <w:r w:rsidR="00AC0D15">
        <w:t>) – визначає здатність до емоційної регуляції, прийняття рішень під тиском та ефективне управління власними діями в стресових умовах.</w:t>
      </w:r>
    </w:p>
    <w:p w14:paraId="1593C709" w14:textId="281A3ACF" w:rsidR="00AC0D15" w:rsidRDefault="001C3E9A" w:rsidP="00AC0D15">
      <w:pPr>
        <w:pStyle w:val="a1"/>
        <w:tabs>
          <w:tab w:val="clear" w:pos="0"/>
          <w:tab w:val="clear" w:pos="360"/>
        </w:tabs>
      </w:pPr>
      <w:r>
        <w:t>п</w:t>
      </w:r>
      <w:r w:rsidR="00AC0D15">
        <w:t>рийняття ризику (</w:t>
      </w:r>
      <w:proofErr w:type="spellStart"/>
      <w:r w:rsidR="00AC0D15">
        <w:t>Challenge</w:t>
      </w:r>
      <w:proofErr w:type="spellEnd"/>
      <w:r w:rsidR="00AC0D15">
        <w:t xml:space="preserve"> / </w:t>
      </w:r>
      <w:proofErr w:type="spellStart"/>
      <w:r w:rsidR="00AC0D15">
        <w:t>Risk</w:t>
      </w:r>
      <w:proofErr w:type="spellEnd"/>
      <w:r w:rsidR="00AC0D15">
        <w:t xml:space="preserve"> </w:t>
      </w:r>
      <w:proofErr w:type="spellStart"/>
      <w:r w:rsidR="00AC0D15">
        <w:t>taking</w:t>
      </w:r>
      <w:proofErr w:type="spellEnd"/>
      <w:r w:rsidR="00AC0D15">
        <w:t>) – оцінює готовність брати на себе відповідальність за нові завдання, адаптуватися до змін та шукати нестандартні рішення.</w:t>
      </w:r>
    </w:p>
    <w:p w14:paraId="6147569F" w14:textId="77777777" w:rsidR="00AC0D15" w:rsidRDefault="00AC0D15" w:rsidP="00AC0D15">
      <w:pPr>
        <w:pStyle w:val="afffffffd"/>
      </w:pPr>
      <w:r>
        <w:t>Процедура застосування:</w:t>
      </w:r>
    </w:p>
    <w:p w14:paraId="08D30501" w14:textId="1A25F2FB" w:rsidR="00AC0D15" w:rsidRDefault="00AC0D15" w:rsidP="00AC0D15">
      <w:pPr>
        <w:pStyle w:val="a1"/>
        <w:tabs>
          <w:tab w:val="clear" w:pos="0"/>
          <w:tab w:val="clear" w:pos="360"/>
        </w:tabs>
      </w:pPr>
      <w:r>
        <w:t xml:space="preserve">респонденти отримували анкету з 15 твердженнями (по 5 на кожну </w:t>
      </w:r>
      <w:proofErr w:type="spellStart"/>
      <w:r>
        <w:t>підшкалу</w:t>
      </w:r>
      <w:proofErr w:type="spellEnd"/>
      <w:r>
        <w:t>);</w:t>
      </w:r>
    </w:p>
    <w:p w14:paraId="2273B8C7" w14:textId="77777777" w:rsidR="00AC0D15" w:rsidRDefault="00AC0D15" w:rsidP="00AC0D15">
      <w:pPr>
        <w:pStyle w:val="a1"/>
        <w:tabs>
          <w:tab w:val="clear" w:pos="0"/>
          <w:tab w:val="clear" w:pos="360"/>
        </w:tabs>
      </w:pPr>
      <w:r>
        <w:t>відповіді оцінювались за 5-бальною шкалою: 1 – зовсім не так, 2 – радше не так, 3 – іноді так, іноді ні, 4 – радше так, 5 – повністю так;</w:t>
      </w:r>
    </w:p>
    <w:p w14:paraId="4C8473B9" w14:textId="77777777" w:rsidR="00AC0D15" w:rsidRDefault="00AC0D15" w:rsidP="00AC0D15">
      <w:pPr>
        <w:pStyle w:val="a1"/>
        <w:tabs>
          <w:tab w:val="clear" w:pos="0"/>
          <w:tab w:val="clear" w:pos="360"/>
        </w:tabs>
      </w:pPr>
      <w:r>
        <w:t xml:space="preserve">сума балів по </w:t>
      </w:r>
      <w:proofErr w:type="spellStart"/>
      <w:r>
        <w:t>підшкалах</w:t>
      </w:r>
      <w:proofErr w:type="spellEnd"/>
      <w:r>
        <w:t xml:space="preserve"> використовувалася для визначення рівня: низький, середній, високий;</w:t>
      </w:r>
    </w:p>
    <w:p w14:paraId="10585A59" w14:textId="77777777" w:rsidR="00AC0D15" w:rsidRDefault="00AC0D15" w:rsidP="00AC0D15">
      <w:pPr>
        <w:pStyle w:val="a1"/>
        <w:tabs>
          <w:tab w:val="clear" w:pos="0"/>
          <w:tab w:val="clear" w:pos="360"/>
        </w:tabs>
      </w:pPr>
      <w:r>
        <w:t xml:space="preserve">максимальний можливий сумарний бал за всі три </w:t>
      </w:r>
      <w:proofErr w:type="spellStart"/>
      <w:r>
        <w:t>підшкали</w:t>
      </w:r>
      <w:proofErr w:type="spellEnd"/>
      <w:r>
        <w:t xml:space="preserve"> – 75.</w:t>
      </w:r>
    </w:p>
    <w:p w14:paraId="288ECF84" w14:textId="77777777" w:rsidR="00AC0D15" w:rsidRDefault="00AC0D15" w:rsidP="00AC0D15">
      <w:pPr>
        <w:pStyle w:val="afffffffd"/>
      </w:pPr>
      <w:r>
        <w:t xml:space="preserve">Інтерпретація результатів дозволяє виявити сильні та слабкі сторони працівників у професійній діяльності, які пов’язані із </w:t>
      </w:r>
      <w:proofErr w:type="spellStart"/>
      <w:r>
        <w:t>стресостійкістю</w:t>
      </w:r>
      <w:proofErr w:type="spellEnd"/>
      <w:r>
        <w:t>, а також визначити напрямки для корекційних заходів та тренінгів.</w:t>
      </w:r>
    </w:p>
    <w:p w14:paraId="09BBC3DD" w14:textId="6FBD793F" w:rsidR="00AC0D15" w:rsidRDefault="00AC0D15" w:rsidP="00AC0D15">
      <w:pPr>
        <w:pStyle w:val="afffffffd"/>
      </w:pPr>
      <w:r>
        <w:t xml:space="preserve">Для додаткової оцінки емоційного стану та професійного вигорання було використано </w:t>
      </w:r>
      <w:r w:rsidR="00EF5866">
        <w:t xml:space="preserve">опитувальник </w:t>
      </w:r>
      <w:r w:rsidRPr="00C51831">
        <w:t>емоційного вигорання (MBI)</w:t>
      </w:r>
      <w:r>
        <w:t>, що дозволяє комплексно оцінити три аспекти:</w:t>
      </w:r>
    </w:p>
    <w:p w14:paraId="03559EA6" w14:textId="5ABA758A" w:rsidR="00AC0D15" w:rsidRDefault="001C3E9A" w:rsidP="00AC0D15">
      <w:pPr>
        <w:pStyle w:val="a1"/>
        <w:tabs>
          <w:tab w:val="clear" w:pos="0"/>
          <w:tab w:val="clear" w:pos="360"/>
        </w:tabs>
      </w:pPr>
      <w:r>
        <w:t>е</w:t>
      </w:r>
      <w:r w:rsidR="00AC0D15">
        <w:t>моційне виснаження (</w:t>
      </w:r>
      <w:proofErr w:type="spellStart"/>
      <w:r w:rsidR="00AC0D15">
        <w:t>Emotional</w:t>
      </w:r>
      <w:proofErr w:type="spellEnd"/>
      <w:r w:rsidR="00AC0D15">
        <w:t xml:space="preserve"> </w:t>
      </w:r>
      <w:proofErr w:type="spellStart"/>
      <w:r w:rsidR="00AC0D15">
        <w:t>Exhaustion</w:t>
      </w:r>
      <w:proofErr w:type="spellEnd"/>
      <w:r w:rsidR="00AC0D15">
        <w:t>, EE) – відображає почуття втоми, перевантаження та виснаження емоційних ресурсів у професійній діяльності.</w:t>
      </w:r>
    </w:p>
    <w:p w14:paraId="06B403F9" w14:textId="1F92F13E" w:rsidR="00AC0D15" w:rsidRDefault="001C3E9A" w:rsidP="00AC0D15">
      <w:pPr>
        <w:pStyle w:val="a1"/>
        <w:tabs>
          <w:tab w:val="clear" w:pos="0"/>
          <w:tab w:val="clear" w:pos="360"/>
        </w:tabs>
      </w:pPr>
      <w:r>
        <w:t>д</w:t>
      </w:r>
      <w:r w:rsidR="00AC0D15">
        <w:t>еперсоналізація (</w:t>
      </w:r>
      <w:proofErr w:type="spellStart"/>
      <w:r w:rsidR="00AC0D15">
        <w:t>Depersonalization</w:t>
      </w:r>
      <w:proofErr w:type="spellEnd"/>
      <w:r w:rsidR="00AC0D15">
        <w:t>, DP) – характеризує відстороненість, холодність та формальність у стосунках із клієнтами, втрату емпатії.</w:t>
      </w:r>
    </w:p>
    <w:p w14:paraId="43092DBD" w14:textId="5031B550" w:rsidR="00AC0D15" w:rsidRDefault="001C3E9A" w:rsidP="00AC0D15">
      <w:pPr>
        <w:pStyle w:val="a1"/>
        <w:tabs>
          <w:tab w:val="clear" w:pos="0"/>
          <w:tab w:val="clear" w:pos="360"/>
        </w:tabs>
      </w:pPr>
      <w:r>
        <w:lastRenderedPageBreak/>
        <w:t>з</w:t>
      </w:r>
      <w:r w:rsidR="00AC0D15">
        <w:t>ниження професійних досягнень (</w:t>
      </w:r>
      <w:proofErr w:type="spellStart"/>
      <w:r w:rsidR="00AC0D15">
        <w:t>Personal</w:t>
      </w:r>
      <w:proofErr w:type="spellEnd"/>
      <w:r w:rsidR="00AC0D15">
        <w:t xml:space="preserve"> </w:t>
      </w:r>
      <w:proofErr w:type="spellStart"/>
      <w:r w:rsidR="00AC0D15">
        <w:t>Accomplishment</w:t>
      </w:r>
      <w:proofErr w:type="spellEnd"/>
      <w:r w:rsidR="00AC0D15">
        <w:t>, PA) – оцінює відчуття неефективності, недостатності професійних досягнень та низьку самооцінку компетентності.</w:t>
      </w:r>
    </w:p>
    <w:p w14:paraId="522C9409" w14:textId="77777777" w:rsidR="00AC0D15" w:rsidRDefault="00AC0D15" w:rsidP="00AC0D15">
      <w:pPr>
        <w:pStyle w:val="afffffffd"/>
      </w:pPr>
      <w:r>
        <w:t>Процедура застосування:</w:t>
      </w:r>
    </w:p>
    <w:p w14:paraId="1337F816" w14:textId="77777777" w:rsidR="00AC0D15" w:rsidRDefault="00AC0D15" w:rsidP="00AC0D15">
      <w:pPr>
        <w:pStyle w:val="a1"/>
        <w:tabs>
          <w:tab w:val="clear" w:pos="0"/>
          <w:tab w:val="clear" w:pos="360"/>
        </w:tabs>
      </w:pPr>
      <w:r>
        <w:t>анкета містила 30 питань (по 10 на кожен розділ);</w:t>
      </w:r>
    </w:p>
    <w:p w14:paraId="65351D29" w14:textId="77777777" w:rsidR="00AC0D15" w:rsidRDefault="00AC0D15" w:rsidP="00AC0D15">
      <w:pPr>
        <w:pStyle w:val="a1"/>
        <w:tabs>
          <w:tab w:val="clear" w:pos="0"/>
          <w:tab w:val="clear" w:pos="360"/>
        </w:tabs>
      </w:pPr>
      <w:r>
        <w:t xml:space="preserve">шкала оцінки – 7-бальна: 0 – ніколи, 1 – дуже </w:t>
      </w:r>
      <w:proofErr w:type="spellStart"/>
      <w:r>
        <w:t>рідко</w:t>
      </w:r>
      <w:proofErr w:type="spellEnd"/>
      <w:r>
        <w:t xml:space="preserve">, 2 – </w:t>
      </w:r>
      <w:proofErr w:type="spellStart"/>
      <w:r>
        <w:t>рідко</w:t>
      </w:r>
      <w:proofErr w:type="spellEnd"/>
      <w:r>
        <w:t>, 3 – іноді, 4 – часто, 5 – дуже часто, 6 – щодня;</w:t>
      </w:r>
    </w:p>
    <w:p w14:paraId="41AC9E70" w14:textId="77777777" w:rsidR="00AC0D15" w:rsidRDefault="00AC0D15" w:rsidP="00AC0D15">
      <w:pPr>
        <w:pStyle w:val="a1"/>
        <w:tabs>
          <w:tab w:val="clear" w:pos="0"/>
          <w:tab w:val="clear" w:pos="360"/>
        </w:tabs>
      </w:pPr>
      <w:r>
        <w:t>для кожного розділу обчислювався сумарний бал та середнє значення;</w:t>
      </w:r>
    </w:p>
    <w:p w14:paraId="164701C9" w14:textId="77777777" w:rsidR="00AC0D15" w:rsidRDefault="00AC0D15" w:rsidP="00AC0D15">
      <w:pPr>
        <w:pStyle w:val="a1"/>
        <w:tabs>
          <w:tab w:val="clear" w:pos="0"/>
          <w:tab w:val="clear" w:pos="360"/>
        </w:tabs>
      </w:pPr>
      <w:r>
        <w:t xml:space="preserve">результати дозволяють визначити індивідуальні та групові ризики емоційного вигорання, що є важливим показником психологічного здоров’я та </w:t>
      </w:r>
      <w:proofErr w:type="spellStart"/>
      <w:r>
        <w:t>стресостійкості</w:t>
      </w:r>
      <w:proofErr w:type="spellEnd"/>
      <w:r>
        <w:t>.</w:t>
      </w:r>
    </w:p>
    <w:p w14:paraId="3D1C405B" w14:textId="77777777" w:rsidR="00AC0D15" w:rsidRDefault="00AC0D15" w:rsidP="00AC0D15">
      <w:pPr>
        <w:pStyle w:val="afffffffd"/>
      </w:pPr>
      <w:r>
        <w:t xml:space="preserve">Використання адаптованої методики </w:t>
      </w:r>
      <w:proofErr w:type="spellStart"/>
      <w:r>
        <w:t>Maddi</w:t>
      </w:r>
      <w:proofErr w:type="spellEnd"/>
      <w:r>
        <w:t xml:space="preserve"> та MBI дозволяє об’єктивно оцінити рівень </w:t>
      </w:r>
      <w:proofErr w:type="spellStart"/>
      <w:r>
        <w:t>стресостійкості</w:t>
      </w:r>
      <w:proofErr w:type="spellEnd"/>
      <w:r>
        <w:t xml:space="preserve"> працівників соціальної сфери, виявити ключові психологічні чинники, що впливають на </w:t>
      </w:r>
      <w:proofErr w:type="spellStart"/>
      <w:r>
        <w:t>стресостійкість</w:t>
      </w:r>
      <w:proofErr w:type="spellEnd"/>
      <w:r>
        <w:t xml:space="preserve">, а також визначити групи працівників, які потребують цільових психологічних </w:t>
      </w:r>
      <w:proofErr w:type="spellStart"/>
      <w:r>
        <w:t>втручань</w:t>
      </w:r>
      <w:proofErr w:type="spellEnd"/>
      <w:r>
        <w:t xml:space="preserve"> та тренінгів.</w:t>
      </w:r>
    </w:p>
    <w:p w14:paraId="7FDDAFB5" w14:textId="3DE280A5" w:rsidR="00AC0D15" w:rsidRDefault="00AC0D15" w:rsidP="00AC0D15">
      <w:pPr>
        <w:pStyle w:val="afffffffd"/>
      </w:pPr>
      <w:r>
        <w:t xml:space="preserve">Первинна діагностика рівня </w:t>
      </w:r>
      <w:proofErr w:type="spellStart"/>
      <w:r>
        <w:t>стресостійкості</w:t>
      </w:r>
      <w:proofErr w:type="spellEnd"/>
      <w:r>
        <w:t xml:space="preserve"> працівників відділів з призначення соціальних допомог проводилася з використанням методики S. </w:t>
      </w:r>
      <w:proofErr w:type="spellStart"/>
      <w:r>
        <w:t>Maddi</w:t>
      </w:r>
      <w:proofErr w:type="spellEnd"/>
      <w:r>
        <w:t xml:space="preserve">, що передбачає оцінку трьох </w:t>
      </w:r>
      <w:proofErr w:type="spellStart"/>
      <w:r>
        <w:t>підшкал</w:t>
      </w:r>
      <w:proofErr w:type="spellEnd"/>
      <w:r>
        <w:t xml:space="preserve">: залученість, контроль та прийняття ризику (див. табл. 3.1 – 3.3, рис. 3.1). Кожен респондент відповідав на 15 тверджень (по 5 на </w:t>
      </w:r>
      <w:proofErr w:type="spellStart"/>
      <w:r>
        <w:t>підшкалу</w:t>
      </w:r>
      <w:proofErr w:type="spellEnd"/>
      <w:r>
        <w:t>) за 5-бальною шкалою від «1 – зовсім не так» до «5 – повністю так».</w:t>
      </w:r>
    </w:p>
    <w:p w14:paraId="0C94DEDB" w14:textId="77777777" w:rsidR="00AC0D15" w:rsidRDefault="00AC0D15" w:rsidP="00AC0D15">
      <w:pPr>
        <w:pStyle w:val="affffffff1"/>
      </w:pPr>
      <w:r>
        <w:t>Таблиця 3.1</w:t>
      </w:r>
    </w:p>
    <w:p w14:paraId="46363839" w14:textId="77777777" w:rsidR="00AC0D15" w:rsidRPr="001C3E9A" w:rsidRDefault="00AC0D15" w:rsidP="00AC0D15">
      <w:pPr>
        <w:pStyle w:val="affffffff"/>
      </w:pPr>
      <w:r w:rsidRPr="001C3E9A">
        <w:t xml:space="preserve">Розподіл балів за </w:t>
      </w:r>
      <w:proofErr w:type="spellStart"/>
      <w:r w:rsidRPr="001C3E9A">
        <w:t>підшкалою</w:t>
      </w:r>
      <w:proofErr w:type="spellEnd"/>
      <w:r w:rsidRPr="001C3E9A">
        <w:t xml:space="preserve"> «Залученість» (</w:t>
      </w:r>
      <w:proofErr w:type="spellStart"/>
      <w:r w:rsidRPr="001C3E9A">
        <w:t>макс</w:t>
      </w:r>
      <w:proofErr w:type="spellEnd"/>
      <w:r w:rsidRPr="001C3E9A">
        <w:t>. 25 балів)</w:t>
      </w:r>
    </w:p>
    <w:tbl>
      <w:tblPr>
        <w:tblStyle w:val="af7"/>
        <w:tblW w:w="0" w:type="auto"/>
        <w:tblLook w:val="04A0" w:firstRow="1" w:lastRow="0" w:firstColumn="1" w:lastColumn="0" w:noHBand="0" w:noVBand="1"/>
      </w:tblPr>
      <w:tblGrid>
        <w:gridCol w:w="2466"/>
        <w:gridCol w:w="2462"/>
        <w:gridCol w:w="2468"/>
        <w:gridCol w:w="2464"/>
      </w:tblGrid>
      <w:tr w:rsidR="00AC0D15" w:rsidRPr="001C3E9A" w14:paraId="748867DE" w14:textId="77777777" w:rsidTr="00911007">
        <w:tc>
          <w:tcPr>
            <w:tcW w:w="2477" w:type="dxa"/>
          </w:tcPr>
          <w:p w14:paraId="2917B32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Рівень залученості</w:t>
            </w:r>
          </w:p>
        </w:tc>
        <w:tc>
          <w:tcPr>
            <w:tcW w:w="2478" w:type="dxa"/>
          </w:tcPr>
          <w:p w14:paraId="0D41C8B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Балова оцінка</w:t>
            </w:r>
          </w:p>
        </w:tc>
        <w:tc>
          <w:tcPr>
            <w:tcW w:w="2478" w:type="dxa"/>
          </w:tcPr>
          <w:p w14:paraId="2FBD3E7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Кількість респондентів</w:t>
            </w:r>
          </w:p>
        </w:tc>
        <w:tc>
          <w:tcPr>
            <w:tcW w:w="2478" w:type="dxa"/>
          </w:tcPr>
          <w:p w14:paraId="0A1220F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Відсоток від вибірки (%)</w:t>
            </w:r>
          </w:p>
        </w:tc>
      </w:tr>
      <w:tr w:rsidR="00AC0D15" w:rsidRPr="001C3E9A" w14:paraId="06A5FDD1" w14:textId="77777777" w:rsidTr="00911007">
        <w:tc>
          <w:tcPr>
            <w:tcW w:w="2477" w:type="dxa"/>
          </w:tcPr>
          <w:p w14:paraId="3005A74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Низький</w:t>
            </w:r>
          </w:p>
        </w:tc>
        <w:tc>
          <w:tcPr>
            <w:tcW w:w="2478" w:type="dxa"/>
          </w:tcPr>
          <w:p w14:paraId="63F05EA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5–10</w:t>
            </w:r>
          </w:p>
        </w:tc>
        <w:tc>
          <w:tcPr>
            <w:tcW w:w="2478" w:type="dxa"/>
          </w:tcPr>
          <w:p w14:paraId="176D496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w:t>
            </w:r>
          </w:p>
        </w:tc>
        <w:tc>
          <w:tcPr>
            <w:tcW w:w="2478" w:type="dxa"/>
          </w:tcPr>
          <w:p w14:paraId="56A4ADA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4,2</w:t>
            </w:r>
          </w:p>
        </w:tc>
      </w:tr>
      <w:tr w:rsidR="00AC0D15" w:rsidRPr="001C3E9A" w14:paraId="1DA879E0" w14:textId="77777777" w:rsidTr="00911007">
        <w:tc>
          <w:tcPr>
            <w:tcW w:w="2477" w:type="dxa"/>
          </w:tcPr>
          <w:p w14:paraId="2906E5D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w:t>
            </w:r>
          </w:p>
        </w:tc>
        <w:tc>
          <w:tcPr>
            <w:tcW w:w="2478" w:type="dxa"/>
          </w:tcPr>
          <w:p w14:paraId="08AD05D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11–17</w:t>
            </w:r>
          </w:p>
        </w:tc>
        <w:tc>
          <w:tcPr>
            <w:tcW w:w="2478" w:type="dxa"/>
          </w:tcPr>
          <w:p w14:paraId="70C59F3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22</w:t>
            </w:r>
          </w:p>
        </w:tc>
        <w:tc>
          <w:tcPr>
            <w:tcW w:w="2478" w:type="dxa"/>
          </w:tcPr>
          <w:p w14:paraId="6879A47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18,3</w:t>
            </w:r>
          </w:p>
        </w:tc>
      </w:tr>
      <w:tr w:rsidR="00AC0D15" w:rsidRPr="001C3E9A" w14:paraId="67A65C95" w14:textId="77777777" w:rsidTr="00911007">
        <w:tc>
          <w:tcPr>
            <w:tcW w:w="2477" w:type="dxa"/>
          </w:tcPr>
          <w:p w14:paraId="635842C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Високий</w:t>
            </w:r>
          </w:p>
        </w:tc>
        <w:tc>
          <w:tcPr>
            <w:tcW w:w="2478" w:type="dxa"/>
          </w:tcPr>
          <w:p w14:paraId="4C06427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18–25</w:t>
            </w:r>
          </w:p>
        </w:tc>
        <w:tc>
          <w:tcPr>
            <w:tcW w:w="2478" w:type="dxa"/>
          </w:tcPr>
          <w:p w14:paraId="2731240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93</w:t>
            </w:r>
          </w:p>
        </w:tc>
        <w:tc>
          <w:tcPr>
            <w:tcW w:w="2478" w:type="dxa"/>
          </w:tcPr>
          <w:p w14:paraId="233FF4F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77,5</w:t>
            </w:r>
          </w:p>
        </w:tc>
      </w:tr>
      <w:tr w:rsidR="00AC0D15" w:rsidRPr="001C3E9A" w14:paraId="279610D9" w14:textId="77777777" w:rsidTr="00911007">
        <w:tc>
          <w:tcPr>
            <w:tcW w:w="2477" w:type="dxa"/>
          </w:tcPr>
          <w:p w14:paraId="743AB5B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Всього</w:t>
            </w:r>
          </w:p>
        </w:tc>
        <w:tc>
          <w:tcPr>
            <w:tcW w:w="2478" w:type="dxa"/>
          </w:tcPr>
          <w:p w14:paraId="0B5920EB" w14:textId="77777777" w:rsidR="00AC0D15" w:rsidRPr="001C3E9A" w:rsidRDefault="00AC0D15" w:rsidP="00911007">
            <w:pPr>
              <w:pStyle w:val="125"/>
              <w:rPr>
                <w:rFonts w:ascii="Times New Roman" w:hAnsi="Times New Roman" w:cs="Times New Roman"/>
              </w:rPr>
            </w:pPr>
          </w:p>
        </w:tc>
        <w:tc>
          <w:tcPr>
            <w:tcW w:w="2478" w:type="dxa"/>
          </w:tcPr>
          <w:p w14:paraId="7550942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120</w:t>
            </w:r>
          </w:p>
        </w:tc>
        <w:tc>
          <w:tcPr>
            <w:tcW w:w="2478" w:type="dxa"/>
          </w:tcPr>
          <w:p w14:paraId="2F4FE87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100</w:t>
            </w:r>
          </w:p>
        </w:tc>
      </w:tr>
    </w:tbl>
    <w:p w14:paraId="431112B9" w14:textId="77777777" w:rsidR="00AC0D15" w:rsidRDefault="00AC0D15" w:rsidP="00AC0D15">
      <w:pPr>
        <w:pStyle w:val="125"/>
      </w:pPr>
    </w:p>
    <w:p w14:paraId="01081E66" w14:textId="77777777" w:rsidR="00AC0D15" w:rsidRDefault="00AC0D15" w:rsidP="00AC0D15">
      <w:pPr>
        <w:pStyle w:val="affffffff1"/>
      </w:pPr>
      <w:r>
        <w:t>Таблиця 3.2</w:t>
      </w:r>
    </w:p>
    <w:p w14:paraId="2F82E4B4" w14:textId="77777777" w:rsidR="00AC0D15" w:rsidRPr="001C3E9A" w:rsidRDefault="00AC0D15" w:rsidP="00AC0D15">
      <w:pPr>
        <w:pStyle w:val="affffffff"/>
      </w:pPr>
      <w:r w:rsidRPr="001C3E9A">
        <w:t xml:space="preserve">Розподіл балів за </w:t>
      </w:r>
      <w:proofErr w:type="spellStart"/>
      <w:r w:rsidRPr="001C3E9A">
        <w:t>підшкалою</w:t>
      </w:r>
      <w:proofErr w:type="spellEnd"/>
      <w:r w:rsidRPr="001C3E9A">
        <w:t xml:space="preserve"> «Контроль» (</w:t>
      </w:r>
      <w:proofErr w:type="spellStart"/>
      <w:r w:rsidRPr="001C3E9A">
        <w:t>макс</w:t>
      </w:r>
      <w:proofErr w:type="spellEnd"/>
      <w:r w:rsidRPr="001C3E9A">
        <w:t>. 25 балів)</w:t>
      </w:r>
    </w:p>
    <w:tbl>
      <w:tblPr>
        <w:tblStyle w:val="af7"/>
        <w:tblW w:w="0" w:type="auto"/>
        <w:tblLook w:val="04A0" w:firstRow="1" w:lastRow="0" w:firstColumn="1" w:lastColumn="0" w:noHBand="0" w:noVBand="1"/>
      </w:tblPr>
      <w:tblGrid>
        <w:gridCol w:w="2465"/>
        <w:gridCol w:w="2462"/>
        <w:gridCol w:w="2469"/>
        <w:gridCol w:w="2464"/>
      </w:tblGrid>
      <w:tr w:rsidR="00AC0D15" w:rsidRPr="001C3E9A" w14:paraId="2F080374" w14:textId="77777777" w:rsidTr="00911007">
        <w:tc>
          <w:tcPr>
            <w:tcW w:w="2477" w:type="dxa"/>
          </w:tcPr>
          <w:p w14:paraId="4B8CA95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Рівень контролю</w:t>
            </w:r>
          </w:p>
        </w:tc>
        <w:tc>
          <w:tcPr>
            <w:tcW w:w="2478" w:type="dxa"/>
          </w:tcPr>
          <w:p w14:paraId="6E48DBF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Балова оцінка</w:t>
            </w:r>
          </w:p>
        </w:tc>
        <w:tc>
          <w:tcPr>
            <w:tcW w:w="2478" w:type="dxa"/>
          </w:tcPr>
          <w:p w14:paraId="7C2C3A3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Кількість респондентів</w:t>
            </w:r>
          </w:p>
        </w:tc>
        <w:tc>
          <w:tcPr>
            <w:tcW w:w="2478" w:type="dxa"/>
          </w:tcPr>
          <w:p w14:paraId="47C36BB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Відсоток від вибірки (%)</w:t>
            </w:r>
          </w:p>
        </w:tc>
      </w:tr>
      <w:tr w:rsidR="00AC0D15" w:rsidRPr="001C3E9A" w14:paraId="3E7C9835" w14:textId="77777777" w:rsidTr="00911007">
        <w:tc>
          <w:tcPr>
            <w:tcW w:w="2477" w:type="dxa"/>
          </w:tcPr>
          <w:p w14:paraId="617946E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lastRenderedPageBreak/>
              <w:t>Низький</w:t>
            </w:r>
          </w:p>
        </w:tc>
        <w:tc>
          <w:tcPr>
            <w:tcW w:w="2478" w:type="dxa"/>
          </w:tcPr>
          <w:p w14:paraId="04A26DA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5–10</w:t>
            </w:r>
          </w:p>
        </w:tc>
        <w:tc>
          <w:tcPr>
            <w:tcW w:w="2478" w:type="dxa"/>
          </w:tcPr>
          <w:p w14:paraId="66566A8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15</w:t>
            </w:r>
          </w:p>
        </w:tc>
        <w:tc>
          <w:tcPr>
            <w:tcW w:w="2478" w:type="dxa"/>
          </w:tcPr>
          <w:p w14:paraId="1C4281D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12,5</w:t>
            </w:r>
          </w:p>
        </w:tc>
      </w:tr>
      <w:tr w:rsidR="00AC0D15" w:rsidRPr="001C3E9A" w14:paraId="72712890" w14:textId="77777777" w:rsidTr="00911007">
        <w:tc>
          <w:tcPr>
            <w:tcW w:w="2477" w:type="dxa"/>
          </w:tcPr>
          <w:p w14:paraId="4CE8077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w:t>
            </w:r>
          </w:p>
        </w:tc>
        <w:tc>
          <w:tcPr>
            <w:tcW w:w="2478" w:type="dxa"/>
          </w:tcPr>
          <w:p w14:paraId="7C7239E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11–17</w:t>
            </w:r>
          </w:p>
        </w:tc>
        <w:tc>
          <w:tcPr>
            <w:tcW w:w="2478" w:type="dxa"/>
          </w:tcPr>
          <w:p w14:paraId="4523B06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65</w:t>
            </w:r>
          </w:p>
        </w:tc>
        <w:tc>
          <w:tcPr>
            <w:tcW w:w="2478" w:type="dxa"/>
          </w:tcPr>
          <w:p w14:paraId="053236E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54,2</w:t>
            </w:r>
          </w:p>
        </w:tc>
      </w:tr>
      <w:tr w:rsidR="00AC0D15" w:rsidRPr="001C3E9A" w14:paraId="55B9E537" w14:textId="77777777" w:rsidTr="00911007">
        <w:tc>
          <w:tcPr>
            <w:tcW w:w="2477" w:type="dxa"/>
          </w:tcPr>
          <w:p w14:paraId="7A2E04A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Високий</w:t>
            </w:r>
          </w:p>
        </w:tc>
        <w:tc>
          <w:tcPr>
            <w:tcW w:w="2478" w:type="dxa"/>
          </w:tcPr>
          <w:p w14:paraId="5276AED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18–25</w:t>
            </w:r>
          </w:p>
        </w:tc>
        <w:tc>
          <w:tcPr>
            <w:tcW w:w="2478" w:type="dxa"/>
          </w:tcPr>
          <w:p w14:paraId="2E1DBB3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40</w:t>
            </w:r>
          </w:p>
        </w:tc>
        <w:tc>
          <w:tcPr>
            <w:tcW w:w="2478" w:type="dxa"/>
          </w:tcPr>
          <w:p w14:paraId="45A4937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33,3</w:t>
            </w:r>
          </w:p>
        </w:tc>
      </w:tr>
      <w:tr w:rsidR="00AC0D15" w:rsidRPr="001C3E9A" w14:paraId="10A134AC" w14:textId="77777777" w:rsidTr="00911007">
        <w:tc>
          <w:tcPr>
            <w:tcW w:w="2477" w:type="dxa"/>
          </w:tcPr>
          <w:p w14:paraId="579B568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Всього</w:t>
            </w:r>
          </w:p>
        </w:tc>
        <w:tc>
          <w:tcPr>
            <w:tcW w:w="2478" w:type="dxa"/>
          </w:tcPr>
          <w:p w14:paraId="7D537A4A" w14:textId="77777777" w:rsidR="00AC0D15" w:rsidRPr="001C3E9A" w:rsidRDefault="00AC0D15" w:rsidP="00911007">
            <w:pPr>
              <w:pStyle w:val="125"/>
              <w:tabs>
                <w:tab w:val="center" w:pos="1131"/>
              </w:tabs>
              <w:rPr>
                <w:rFonts w:ascii="Times New Roman" w:hAnsi="Times New Roman" w:cs="Times New Roman"/>
              </w:rPr>
            </w:pPr>
          </w:p>
        </w:tc>
        <w:tc>
          <w:tcPr>
            <w:tcW w:w="2478" w:type="dxa"/>
          </w:tcPr>
          <w:p w14:paraId="068775C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120</w:t>
            </w:r>
          </w:p>
        </w:tc>
        <w:tc>
          <w:tcPr>
            <w:tcW w:w="2478" w:type="dxa"/>
          </w:tcPr>
          <w:p w14:paraId="15BD0CD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100</w:t>
            </w:r>
          </w:p>
        </w:tc>
      </w:tr>
    </w:tbl>
    <w:p w14:paraId="136E6B4D" w14:textId="77777777" w:rsidR="00AC0D15" w:rsidRPr="001C3E9A" w:rsidRDefault="00AC0D15" w:rsidP="00AC0D15">
      <w:pPr>
        <w:pStyle w:val="125"/>
      </w:pPr>
    </w:p>
    <w:p w14:paraId="0E172106" w14:textId="77777777" w:rsidR="00AC0D15" w:rsidRPr="001C3E9A" w:rsidRDefault="00AC0D15" w:rsidP="00AC0D15">
      <w:pPr>
        <w:pStyle w:val="affffffff1"/>
      </w:pPr>
      <w:r w:rsidRPr="001C3E9A">
        <w:t>Таблиця 3.3</w:t>
      </w:r>
    </w:p>
    <w:p w14:paraId="285A9190" w14:textId="77777777" w:rsidR="00AC0D15" w:rsidRPr="001C3E9A" w:rsidRDefault="00AC0D15" w:rsidP="00AC0D15">
      <w:pPr>
        <w:pStyle w:val="affffffff"/>
      </w:pPr>
      <w:r w:rsidRPr="001C3E9A">
        <w:t xml:space="preserve">Розподіл балів за </w:t>
      </w:r>
      <w:proofErr w:type="spellStart"/>
      <w:r w:rsidRPr="001C3E9A">
        <w:t>підшкалою</w:t>
      </w:r>
      <w:proofErr w:type="spellEnd"/>
      <w:r w:rsidRPr="001C3E9A">
        <w:t xml:space="preserve"> «Прийняття ризику» (</w:t>
      </w:r>
      <w:proofErr w:type="spellStart"/>
      <w:r w:rsidRPr="001C3E9A">
        <w:t>макс</w:t>
      </w:r>
      <w:proofErr w:type="spellEnd"/>
      <w:r w:rsidRPr="001C3E9A">
        <w:t>. 25 балів)</w:t>
      </w:r>
    </w:p>
    <w:tbl>
      <w:tblPr>
        <w:tblStyle w:val="af7"/>
        <w:tblW w:w="0" w:type="auto"/>
        <w:tblLook w:val="04A0" w:firstRow="1" w:lastRow="0" w:firstColumn="1" w:lastColumn="0" w:noHBand="0" w:noVBand="1"/>
      </w:tblPr>
      <w:tblGrid>
        <w:gridCol w:w="2465"/>
        <w:gridCol w:w="2462"/>
        <w:gridCol w:w="2469"/>
        <w:gridCol w:w="2464"/>
      </w:tblGrid>
      <w:tr w:rsidR="00AC0D15" w:rsidRPr="001C3E9A" w14:paraId="12E308E7" w14:textId="77777777" w:rsidTr="00911007">
        <w:tc>
          <w:tcPr>
            <w:tcW w:w="2477" w:type="dxa"/>
          </w:tcPr>
          <w:p w14:paraId="358F058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Рівень готовності до ризику</w:t>
            </w:r>
          </w:p>
        </w:tc>
        <w:tc>
          <w:tcPr>
            <w:tcW w:w="2478" w:type="dxa"/>
          </w:tcPr>
          <w:p w14:paraId="4AD2BE3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Балова оцінка</w:t>
            </w:r>
          </w:p>
        </w:tc>
        <w:tc>
          <w:tcPr>
            <w:tcW w:w="2478" w:type="dxa"/>
          </w:tcPr>
          <w:p w14:paraId="11D81F1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Кількість респондентів</w:t>
            </w:r>
          </w:p>
        </w:tc>
        <w:tc>
          <w:tcPr>
            <w:tcW w:w="2478" w:type="dxa"/>
          </w:tcPr>
          <w:p w14:paraId="2B2DB0C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Відсоток від вибірки (%)</w:t>
            </w:r>
          </w:p>
        </w:tc>
      </w:tr>
      <w:tr w:rsidR="00AC0D15" w:rsidRPr="001C3E9A" w14:paraId="08E8E97B" w14:textId="77777777" w:rsidTr="00911007">
        <w:tc>
          <w:tcPr>
            <w:tcW w:w="2477" w:type="dxa"/>
          </w:tcPr>
          <w:p w14:paraId="2AD9342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Низький</w:t>
            </w:r>
          </w:p>
        </w:tc>
        <w:tc>
          <w:tcPr>
            <w:tcW w:w="2478" w:type="dxa"/>
          </w:tcPr>
          <w:p w14:paraId="69B2726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5–10</w:t>
            </w:r>
          </w:p>
        </w:tc>
        <w:tc>
          <w:tcPr>
            <w:tcW w:w="2478" w:type="dxa"/>
          </w:tcPr>
          <w:p w14:paraId="7DDC39D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w:t>
            </w:r>
          </w:p>
        </w:tc>
        <w:tc>
          <w:tcPr>
            <w:tcW w:w="2478" w:type="dxa"/>
          </w:tcPr>
          <w:p w14:paraId="04A3546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15</w:t>
            </w:r>
          </w:p>
        </w:tc>
      </w:tr>
      <w:tr w:rsidR="00AC0D15" w:rsidRPr="001C3E9A" w14:paraId="570CEF86" w14:textId="77777777" w:rsidTr="00911007">
        <w:tc>
          <w:tcPr>
            <w:tcW w:w="2477" w:type="dxa"/>
          </w:tcPr>
          <w:p w14:paraId="6A51B7C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w:t>
            </w:r>
          </w:p>
        </w:tc>
        <w:tc>
          <w:tcPr>
            <w:tcW w:w="2478" w:type="dxa"/>
          </w:tcPr>
          <w:p w14:paraId="5C04FC1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11–17</w:t>
            </w:r>
          </w:p>
        </w:tc>
        <w:tc>
          <w:tcPr>
            <w:tcW w:w="2478" w:type="dxa"/>
          </w:tcPr>
          <w:p w14:paraId="4647657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70</w:t>
            </w:r>
          </w:p>
        </w:tc>
        <w:tc>
          <w:tcPr>
            <w:tcW w:w="2478" w:type="dxa"/>
          </w:tcPr>
          <w:p w14:paraId="3C0CEDD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58,3</w:t>
            </w:r>
          </w:p>
        </w:tc>
      </w:tr>
      <w:tr w:rsidR="00AC0D15" w:rsidRPr="001C3E9A" w14:paraId="7DCD2E3C" w14:textId="77777777" w:rsidTr="00911007">
        <w:tc>
          <w:tcPr>
            <w:tcW w:w="2477" w:type="dxa"/>
          </w:tcPr>
          <w:p w14:paraId="264DDE2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Високий</w:t>
            </w:r>
          </w:p>
        </w:tc>
        <w:tc>
          <w:tcPr>
            <w:tcW w:w="2478" w:type="dxa"/>
          </w:tcPr>
          <w:p w14:paraId="144FEB9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18–25</w:t>
            </w:r>
          </w:p>
        </w:tc>
        <w:tc>
          <w:tcPr>
            <w:tcW w:w="2478" w:type="dxa"/>
          </w:tcPr>
          <w:p w14:paraId="590DB18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32</w:t>
            </w:r>
          </w:p>
        </w:tc>
        <w:tc>
          <w:tcPr>
            <w:tcW w:w="2478" w:type="dxa"/>
          </w:tcPr>
          <w:p w14:paraId="7D6098A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26,7</w:t>
            </w:r>
          </w:p>
        </w:tc>
      </w:tr>
      <w:tr w:rsidR="00AC0D15" w:rsidRPr="001C3E9A" w14:paraId="2A5C0FDF" w14:textId="77777777" w:rsidTr="00911007">
        <w:tc>
          <w:tcPr>
            <w:tcW w:w="2477" w:type="dxa"/>
          </w:tcPr>
          <w:p w14:paraId="43739F7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Всього</w:t>
            </w:r>
          </w:p>
        </w:tc>
        <w:tc>
          <w:tcPr>
            <w:tcW w:w="2478" w:type="dxa"/>
          </w:tcPr>
          <w:p w14:paraId="45B9992F" w14:textId="77777777" w:rsidR="00AC0D15" w:rsidRPr="001C3E9A" w:rsidRDefault="00AC0D15" w:rsidP="00911007">
            <w:pPr>
              <w:pStyle w:val="125"/>
              <w:rPr>
                <w:rFonts w:ascii="Times New Roman" w:hAnsi="Times New Roman" w:cs="Times New Roman"/>
              </w:rPr>
            </w:pPr>
          </w:p>
        </w:tc>
        <w:tc>
          <w:tcPr>
            <w:tcW w:w="2478" w:type="dxa"/>
          </w:tcPr>
          <w:p w14:paraId="7C366AB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120</w:t>
            </w:r>
          </w:p>
        </w:tc>
        <w:tc>
          <w:tcPr>
            <w:tcW w:w="2478" w:type="dxa"/>
          </w:tcPr>
          <w:p w14:paraId="4EA851E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100</w:t>
            </w:r>
          </w:p>
        </w:tc>
      </w:tr>
    </w:tbl>
    <w:p w14:paraId="28D9B3E2" w14:textId="77777777" w:rsidR="00AC0D15" w:rsidRPr="001C3E9A" w:rsidRDefault="00AC0D15" w:rsidP="00AC0D15">
      <w:pPr>
        <w:pStyle w:val="affffffff1"/>
      </w:pPr>
    </w:p>
    <w:p w14:paraId="42D69EB9" w14:textId="77777777" w:rsidR="00AC0D15" w:rsidRDefault="00AC0D15" w:rsidP="00AC0D15">
      <w:pPr>
        <w:pStyle w:val="affffffff"/>
      </w:pPr>
      <w:r>
        <w:rPr>
          <w:noProof/>
        </w:rPr>
        <w:drawing>
          <wp:inline distT="0" distB="0" distL="0" distR="0" wp14:anchorId="540E804C" wp14:editId="4B5CC4DE">
            <wp:extent cx="4316095" cy="2499360"/>
            <wp:effectExtent l="0" t="0" r="8255" b="0"/>
            <wp:docPr id="23" name="Рисунок 23" descr="Изображение выглядит как текст, снимок экрана, число,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Изображение выглядит как текст, снимок экрана, число, линия&#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6095" cy="2499360"/>
                    </a:xfrm>
                    <a:prstGeom prst="rect">
                      <a:avLst/>
                    </a:prstGeom>
                    <a:noFill/>
                  </pic:spPr>
                </pic:pic>
              </a:graphicData>
            </a:graphic>
          </wp:inline>
        </w:drawing>
      </w:r>
    </w:p>
    <w:p w14:paraId="3E93ECD5" w14:textId="525CBB3E" w:rsidR="00AC0D15" w:rsidRDefault="00AC0D15" w:rsidP="00AC0D15">
      <w:pPr>
        <w:pStyle w:val="affffffff"/>
      </w:pPr>
      <w:r>
        <w:t xml:space="preserve">Рис.3.1. Результати первинної </w:t>
      </w:r>
      <w:r w:rsidRPr="00ED5B15">
        <w:t>діагностик</w:t>
      </w:r>
      <w:r>
        <w:t>и</w:t>
      </w:r>
      <w:r w:rsidRPr="00ED5B15">
        <w:t xml:space="preserve"> рівня </w:t>
      </w:r>
      <w:proofErr w:type="spellStart"/>
      <w:r w:rsidRPr="00ED5B15">
        <w:t>стресостійкості</w:t>
      </w:r>
      <w:proofErr w:type="spellEnd"/>
      <w:r w:rsidRPr="00ED5B15">
        <w:t xml:space="preserve"> працівників відділів з призначення соціальних допомог з використанням методики S. </w:t>
      </w:r>
      <w:proofErr w:type="spellStart"/>
      <w:r w:rsidRPr="00ED5B15">
        <w:t>Maddi</w:t>
      </w:r>
      <w:proofErr w:type="spellEnd"/>
      <w:r w:rsidRPr="00ED5B15">
        <w:t xml:space="preserve"> </w:t>
      </w:r>
    </w:p>
    <w:p w14:paraId="61389298" w14:textId="77777777" w:rsidR="001C3E9A" w:rsidRDefault="001C3E9A" w:rsidP="00AC0D15">
      <w:pPr>
        <w:pStyle w:val="afffffffd"/>
        <w:rPr>
          <w:rStyle w:val="affffffff0"/>
        </w:rPr>
      </w:pPr>
    </w:p>
    <w:p w14:paraId="4BF1881C" w14:textId="7F364D18" w:rsidR="00AC0D15" w:rsidRDefault="00AC0D15" w:rsidP="00AC0D15">
      <w:pPr>
        <w:pStyle w:val="afffffffd"/>
      </w:pPr>
      <w:r w:rsidRPr="001C3E9A">
        <w:rPr>
          <w:rStyle w:val="affffffff0"/>
          <w:b w:val="0"/>
          <w:bCs w:val="0"/>
        </w:rPr>
        <w:t xml:space="preserve">Середній бал по </w:t>
      </w:r>
      <w:proofErr w:type="spellStart"/>
      <w:r w:rsidRPr="001C3E9A">
        <w:rPr>
          <w:rStyle w:val="affffffff0"/>
          <w:b w:val="0"/>
          <w:bCs w:val="0"/>
        </w:rPr>
        <w:t>підшкалі</w:t>
      </w:r>
      <w:proofErr w:type="spellEnd"/>
      <w:r w:rsidRPr="001C3E9A">
        <w:rPr>
          <w:rStyle w:val="affffffff0"/>
          <w:b w:val="0"/>
          <w:bCs w:val="0"/>
        </w:rPr>
        <w:t xml:space="preserve"> «залученість»</w:t>
      </w:r>
      <w:r w:rsidRPr="001C3E9A">
        <w:rPr>
          <w:b/>
          <w:bCs/>
        </w:rPr>
        <w:t xml:space="preserve"> </w:t>
      </w:r>
      <w:r w:rsidRPr="001C3E9A">
        <w:t>у досліджуваній вибірці становив 19,2 ± 3,5, що відповідає високому рівню залученості</w:t>
      </w:r>
      <w:r>
        <w:t xml:space="preserve"> (18–25 балів). Це свідчить про те, що більшість працівників активно включені у робочі процеси, проявляють ініціативу та прагнуть максимально ефективно виконувати завдання навіть за умов підвищеного навантаження. Водночас 18% респондентів продемонстрували середній рівень залученості, що вказує на певну нестійкість мотивації у окремих співробітників.</w:t>
      </w:r>
    </w:p>
    <w:p w14:paraId="0BFF871F" w14:textId="77777777" w:rsidR="00AC0D15" w:rsidRDefault="00AC0D15" w:rsidP="00AC0D15">
      <w:pPr>
        <w:pStyle w:val="afffffffd"/>
      </w:pPr>
      <w:r w:rsidRPr="001C3E9A">
        <w:rPr>
          <w:rStyle w:val="affffffff0"/>
          <w:b w:val="0"/>
          <w:bCs w:val="0"/>
        </w:rPr>
        <w:t xml:space="preserve">Результати </w:t>
      </w:r>
      <w:proofErr w:type="spellStart"/>
      <w:r w:rsidRPr="001C3E9A">
        <w:rPr>
          <w:rStyle w:val="affffffff0"/>
          <w:b w:val="0"/>
          <w:bCs w:val="0"/>
        </w:rPr>
        <w:t>підшкали</w:t>
      </w:r>
      <w:proofErr w:type="spellEnd"/>
      <w:r w:rsidRPr="001C3E9A">
        <w:rPr>
          <w:rStyle w:val="affffffff0"/>
          <w:b w:val="0"/>
          <w:bCs w:val="0"/>
        </w:rPr>
        <w:t xml:space="preserve"> «контроль»</w:t>
      </w:r>
      <w:r>
        <w:t xml:space="preserve"> показали середній бал 17,8 ± 4,1, що відповідає верхній межі середнього рівня контролю (11–17 балів). Це означає, що працівники в основному здатні регулювати свої емоції та приймати зважені </w:t>
      </w:r>
      <w:r>
        <w:lastRenderedPageBreak/>
        <w:t>рішення під тиском, проте певна частина колективу (близько 27%) демонструє нестійкість у підтримці емоційної рівноваги в стресових ситуаціях.</w:t>
      </w:r>
    </w:p>
    <w:p w14:paraId="64EF67C8" w14:textId="77777777" w:rsidR="00AC0D15" w:rsidRDefault="00AC0D15" w:rsidP="00AC0D15">
      <w:pPr>
        <w:pStyle w:val="afffffffd"/>
      </w:pPr>
      <w:r w:rsidRPr="001C3E9A">
        <w:rPr>
          <w:rStyle w:val="affffffff0"/>
          <w:b w:val="0"/>
          <w:bCs w:val="0"/>
        </w:rPr>
        <w:t xml:space="preserve">Середній бал за </w:t>
      </w:r>
      <w:proofErr w:type="spellStart"/>
      <w:r w:rsidRPr="001C3E9A">
        <w:rPr>
          <w:rStyle w:val="affffffff0"/>
          <w:b w:val="0"/>
          <w:bCs w:val="0"/>
        </w:rPr>
        <w:t>підшкалою</w:t>
      </w:r>
      <w:proofErr w:type="spellEnd"/>
      <w:r w:rsidRPr="001C3E9A">
        <w:rPr>
          <w:rStyle w:val="affffffff0"/>
          <w:b w:val="0"/>
          <w:bCs w:val="0"/>
        </w:rPr>
        <w:t xml:space="preserve"> «прийняття ризику»</w:t>
      </w:r>
      <w:r>
        <w:t xml:space="preserve"> склав 16,5 ± 3,9, що відображає середню готовність до ризику (11–17 балів). Це свідчить про помірну готовність працівників брати на себе відповідальність за нові завдання та експериментувати у робочих процесах, хоча окремі співробітники уникають нестандартних рішень та прояву ініціативи.</w:t>
      </w:r>
    </w:p>
    <w:p w14:paraId="4F6D5459" w14:textId="77777777" w:rsidR="00AC0D15" w:rsidRDefault="00AC0D15" w:rsidP="00AC0D15">
      <w:pPr>
        <w:pStyle w:val="afffffffd"/>
      </w:pPr>
      <w:r w:rsidRPr="001C3E9A">
        <w:rPr>
          <w:rStyle w:val="affffffff0"/>
          <w:b w:val="0"/>
          <w:bCs w:val="0"/>
        </w:rPr>
        <w:t xml:space="preserve">Сумарний бал за трьома </w:t>
      </w:r>
      <w:proofErr w:type="spellStart"/>
      <w:r w:rsidRPr="001C3E9A">
        <w:rPr>
          <w:rStyle w:val="affffffff0"/>
          <w:b w:val="0"/>
          <w:bCs w:val="0"/>
        </w:rPr>
        <w:t>підшкалами</w:t>
      </w:r>
      <w:proofErr w:type="spellEnd"/>
      <w:r>
        <w:t xml:space="preserve"> дозволяє визначити загальний рівень </w:t>
      </w:r>
      <w:proofErr w:type="spellStart"/>
      <w:r>
        <w:t>стресостійкості</w:t>
      </w:r>
      <w:proofErr w:type="spellEnd"/>
      <w:r>
        <w:t xml:space="preserve">. Вибірка в цілому показала середній рівень </w:t>
      </w:r>
      <w:proofErr w:type="spellStart"/>
      <w:r>
        <w:t>стресостійкості</w:t>
      </w:r>
      <w:proofErr w:type="spellEnd"/>
      <w:r>
        <w:t xml:space="preserve">: 53,5 ± 7,8 </w:t>
      </w:r>
      <w:proofErr w:type="spellStart"/>
      <w:r>
        <w:t>бала</w:t>
      </w:r>
      <w:proofErr w:type="spellEnd"/>
      <w:r>
        <w:t xml:space="preserve"> (середній рівень: 36–55 балів). Аналіз розподілу показав, що:</w:t>
      </w:r>
    </w:p>
    <w:p w14:paraId="3049BB5E" w14:textId="77777777" w:rsidR="00AC0D15" w:rsidRDefault="00AC0D15" w:rsidP="00AC0D15">
      <w:pPr>
        <w:pStyle w:val="a1"/>
        <w:tabs>
          <w:tab w:val="clear" w:pos="0"/>
          <w:tab w:val="clear" w:pos="360"/>
        </w:tabs>
      </w:pPr>
      <w:r>
        <w:t xml:space="preserve">22% респондентів мають високий рівень </w:t>
      </w:r>
      <w:proofErr w:type="spellStart"/>
      <w:r>
        <w:t>стресостійкості</w:t>
      </w:r>
      <w:proofErr w:type="spellEnd"/>
      <w:r>
        <w:t xml:space="preserve"> (56–75 балів),</w:t>
      </w:r>
    </w:p>
    <w:p w14:paraId="17A5C13E" w14:textId="77777777" w:rsidR="00AC0D15" w:rsidRDefault="00AC0D15" w:rsidP="00AC0D15">
      <w:pPr>
        <w:pStyle w:val="a1"/>
        <w:tabs>
          <w:tab w:val="clear" w:pos="0"/>
          <w:tab w:val="clear" w:pos="360"/>
        </w:tabs>
      </w:pPr>
      <w:r>
        <w:t>61% – середній рівень,</w:t>
      </w:r>
    </w:p>
    <w:p w14:paraId="4CF334ED" w14:textId="77777777" w:rsidR="00AC0D15" w:rsidRDefault="00AC0D15" w:rsidP="00AC0D15">
      <w:pPr>
        <w:pStyle w:val="a1"/>
        <w:tabs>
          <w:tab w:val="clear" w:pos="0"/>
          <w:tab w:val="clear" w:pos="360"/>
        </w:tabs>
      </w:pPr>
      <w:r>
        <w:t>17% – низький рівень (15–35 балів).</w:t>
      </w:r>
    </w:p>
    <w:p w14:paraId="294233ED" w14:textId="77777777" w:rsidR="00AC0D15" w:rsidRDefault="00AC0D15" w:rsidP="00AC0D15">
      <w:pPr>
        <w:pStyle w:val="afffffffd"/>
      </w:pPr>
      <w:r>
        <w:t xml:space="preserve">Такий розподіл демонструє, що більшість працівників здатні ефективно функціонувати під тиском та зберігати продуктивність, проте певна частина колективу потребує додаткової психологічної підтримки та розвитку </w:t>
      </w:r>
      <w:proofErr w:type="spellStart"/>
      <w:r>
        <w:t>копінг</w:t>
      </w:r>
      <w:proofErr w:type="spellEnd"/>
      <w:r>
        <w:t>-ресурсів.</w:t>
      </w:r>
    </w:p>
    <w:p w14:paraId="567C2173" w14:textId="77777777" w:rsidR="00AC0D15" w:rsidRPr="00ED5B15" w:rsidRDefault="00AC0D15" w:rsidP="00AC0D15">
      <w:pPr>
        <w:spacing w:line="360" w:lineRule="auto"/>
        <w:ind w:firstLine="709"/>
        <w:jc w:val="right"/>
        <w:rPr>
          <w:sz w:val="28"/>
          <w:szCs w:val="28"/>
        </w:rPr>
      </w:pPr>
      <w:r w:rsidRPr="00ED5B15">
        <w:rPr>
          <w:sz w:val="28"/>
          <w:szCs w:val="28"/>
        </w:rPr>
        <w:t>Таблиця 3.4</w:t>
      </w:r>
    </w:p>
    <w:p w14:paraId="731C1456" w14:textId="77777777" w:rsidR="00AC0D15" w:rsidRPr="00ED5B15" w:rsidRDefault="00AC0D15" w:rsidP="00AC0D15">
      <w:pPr>
        <w:spacing w:line="360" w:lineRule="auto"/>
        <w:jc w:val="center"/>
        <w:rPr>
          <w:sz w:val="28"/>
          <w:szCs w:val="28"/>
        </w:rPr>
      </w:pPr>
      <w:r w:rsidRPr="00ED5B15">
        <w:rPr>
          <w:sz w:val="28"/>
          <w:szCs w:val="28"/>
        </w:rPr>
        <w:t xml:space="preserve">Загальний рівень </w:t>
      </w:r>
      <w:proofErr w:type="spellStart"/>
      <w:r w:rsidRPr="00ED5B15">
        <w:rPr>
          <w:sz w:val="28"/>
          <w:szCs w:val="28"/>
        </w:rPr>
        <w:t>стресостійкості</w:t>
      </w:r>
      <w:proofErr w:type="spellEnd"/>
      <w:r w:rsidRPr="00ED5B15">
        <w:rPr>
          <w:sz w:val="28"/>
          <w:szCs w:val="28"/>
        </w:rPr>
        <w:t xml:space="preserve"> (сума балів за всі три </w:t>
      </w:r>
      <w:proofErr w:type="spellStart"/>
      <w:r w:rsidRPr="00ED5B15">
        <w:rPr>
          <w:sz w:val="28"/>
          <w:szCs w:val="28"/>
        </w:rPr>
        <w:t>підшкали</w:t>
      </w:r>
      <w:proofErr w:type="spellEnd"/>
      <w:r w:rsidRPr="00ED5B15">
        <w:rPr>
          <w:sz w:val="28"/>
          <w:szCs w:val="28"/>
        </w:rPr>
        <w:t xml:space="preserve">, </w:t>
      </w:r>
      <w:proofErr w:type="spellStart"/>
      <w:r w:rsidRPr="00ED5B15">
        <w:rPr>
          <w:sz w:val="28"/>
          <w:szCs w:val="28"/>
        </w:rPr>
        <w:t>макс</w:t>
      </w:r>
      <w:proofErr w:type="spellEnd"/>
      <w:r w:rsidRPr="00ED5B15">
        <w:rPr>
          <w:sz w:val="28"/>
          <w:szCs w:val="28"/>
        </w:rPr>
        <w:t>. 75 балів)</w:t>
      </w:r>
    </w:p>
    <w:tbl>
      <w:tblPr>
        <w:tblStyle w:val="af7"/>
        <w:tblW w:w="0" w:type="auto"/>
        <w:tblLook w:val="04A0" w:firstRow="1" w:lastRow="0" w:firstColumn="1" w:lastColumn="0" w:noHBand="0" w:noVBand="1"/>
      </w:tblPr>
      <w:tblGrid>
        <w:gridCol w:w="2469"/>
        <w:gridCol w:w="2462"/>
        <w:gridCol w:w="2467"/>
        <w:gridCol w:w="2462"/>
      </w:tblGrid>
      <w:tr w:rsidR="00AC0D15" w:rsidRPr="00ED5B15" w14:paraId="55E58C54" w14:textId="77777777" w:rsidTr="00911007">
        <w:tc>
          <w:tcPr>
            <w:tcW w:w="2477" w:type="dxa"/>
          </w:tcPr>
          <w:p w14:paraId="17452619"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 xml:space="preserve">Рівень </w:t>
            </w:r>
            <w:proofErr w:type="spellStart"/>
            <w:r w:rsidRPr="00ED5B15">
              <w:rPr>
                <w:rFonts w:ascii="Times New Roman" w:hAnsi="Times New Roman" w:cs="Times New Roman"/>
              </w:rPr>
              <w:t>стресостійкості</w:t>
            </w:r>
            <w:proofErr w:type="spellEnd"/>
          </w:p>
        </w:tc>
        <w:tc>
          <w:tcPr>
            <w:tcW w:w="2478" w:type="dxa"/>
          </w:tcPr>
          <w:p w14:paraId="52D3547D"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Сумарна оцінка</w:t>
            </w:r>
          </w:p>
        </w:tc>
        <w:tc>
          <w:tcPr>
            <w:tcW w:w="2478" w:type="dxa"/>
          </w:tcPr>
          <w:p w14:paraId="105D1D39"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Кількість респондентів</w:t>
            </w:r>
          </w:p>
        </w:tc>
        <w:tc>
          <w:tcPr>
            <w:tcW w:w="2478" w:type="dxa"/>
          </w:tcPr>
          <w:p w14:paraId="5F36D711"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Відсоток від вибірки (%)</w:t>
            </w:r>
          </w:p>
        </w:tc>
      </w:tr>
      <w:tr w:rsidR="00AC0D15" w:rsidRPr="00ED5B15" w14:paraId="569CCC94" w14:textId="77777777" w:rsidTr="00911007">
        <w:tc>
          <w:tcPr>
            <w:tcW w:w="2477" w:type="dxa"/>
          </w:tcPr>
          <w:p w14:paraId="62455498"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Низький</w:t>
            </w:r>
          </w:p>
        </w:tc>
        <w:tc>
          <w:tcPr>
            <w:tcW w:w="2478" w:type="dxa"/>
          </w:tcPr>
          <w:p w14:paraId="18CB4282"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15–35</w:t>
            </w:r>
          </w:p>
        </w:tc>
        <w:tc>
          <w:tcPr>
            <w:tcW w:w="2478" w:type="dxa"/>
          </w:tcPr>
          <w:p w14:paraId="48C32F4C"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20</w:t>
            </w:r>
          </w:p>
        </w:tc>
        <w:tc>
          <w:tcPr>
            <w:tcW w:w="2478" w:type="dxa"/>
          </w:tcPr>
          <w:p w14:paraId="02FA47B0"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16,7</w:t>
            </w:r>
          </w:p>
        </w:tc>
      </w:tr>
      <w:tr w:rsidR="00AC0D15" w:rsidRPr="00ED5B15" w14:paraId="7B69AFA7" w14:textId="77777777" w:rsidTr="00911007">
        <w:tc>
          <w:tcPr>
            <w:tcW w:w="2477" w:type="dxa"/>
          </w:tcPr>
          <w:p w14:paraId="586138F6"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Середній</w:t>
            </w:r>
          </w:p>
        </w:tc>
        <w:tc>
          <w:tcPr>
            <w:tcW w:w="2478" w:type="dxa"/>
          </w:tcPr>
          <w:p w14:paraId="24D31521"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36–55</w:t>
            </w:r>
          </w:p>
        </w:tc>
        <w:tc>
          <w:tcPr>
            <w:tcW w:w="2478" w:type="dxa"/>
          </w:tcPr>
          <w:p w14:paraId="50DE4BB5"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73</w:t>
            </w:r>
          </w:p>
        </w:tc>
        <w:tc>
          <w:tcPr>
            <w:tcW w:w="2478" w:type="dxa"/>
          </w:tcPr>
          <w:p w14:paraId="7B0B4BD9"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60,8</w:t>
            </w:r>
          </w:p>
        </w:tc>
      </w:tr>
      <w:tr w:rsidR="00AC0D15" w:rsidRPr="00ED5B15" w14:paraId="6EA11E5B" w14:textId="77777777" w:rsidTr="00911007">
        <w:tc>
          <w:tcPr>
            <w:tcW w:w="2477" w:type="dxa"/>
          </w:tcPr>
          <w:p w14:paraId="20848232"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Високий</w:t>
            </w:r>
          </w:p>
        </w:tc>
        <w:tc>
          <w:tcPr>
            <w:tcW w:w="2478" w:type="dxa"/>
          </w:tcPr>
          <w:p w14:paraId="16837AA1"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56–75</w:t>
            </w:r>
          </w:p>
        </w:tc>
        <w:tc>
          <w:tcPr>
            <w:tcW w:w="2478" w:type="dxa"/>
          </w:tcPr>
          <w:p w14:paraId="4D042A62"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27</w:t>
            </w:r>
          </w:p>
        </w:tc>
        <w:tc>
          <w:tcPr>
            <w:tcW w:w="2478" w:type="dxa"/>
          </w:tcPr>
          <w:p w14:paraId="33DADEC6"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22,5</w:t>
            </w:r>
          </w:p>
        </w:tc>
      </w:tr>
      <w:tr w:rsidR="00AC0D15" w:rsidRPr="00ED5B15" w14:paraId="4D67AE55" w14:textId="77777777" w:rsidTr="00911007">
        <w:tc>
          <w:tcPr>
            <w:tcW w:w="2477" w:type="dxa"/>
          </w:tcPr>
          <w:p w14:paraId="36166D63"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Всього</w:t>
            </w:r>
          </w:p>
        </w:tc>
        <w:tc>
          <w:tcPr>
            <w:tcW w:w="2478" w:type="dxa"/>
          </w:tcPr>
          <w:p w14:paraId="156F5133" w14:textId="77777777" w:rsidR="00AC0D15" w:rsidRPr="00ED5B15" w:rsidRDefault="00AC0D15" w:rsidP="00911007">
            <w:pPr>
              <w:jc w:val="both"/>
              <w:rPr>
                <w:rFonts w:ascii="Times New Roman" w:hAnsi="Times New Roman" w:cs="Times New Roman"/>
              </w:rPr>
            </w:pPr>
          </w:p>
        </w:tc>
        <w:tc>
          <w:tcPr>
            <w:tcW w:w="2478" w:type="dxa"/>
          </w:tcPr>
          <w:p w14:paraId="6A8ACA05"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120</w:t>
            </w:r>
          </w:p>
        </w:tc>
        <w:tc>
          <w:tcPr>
            <w:tcW w:w="2478" w:type="dxa"/>
          </w:tcPr>
          <w:p w14:paraId="6975205E" w14:textId="77777777" w:rsidR="00AC0D15" w:rsidRPr="00ED5B15" w:rsidRDefault="00AC0D15" w:rsidP="00911007">
            <w:pPr>
              <w:jc w:val="both"/>
              <w:rPr>
                <w:rFonts w:ascii="Times New Roman" w:hAnsi="Times New Roman" w:cs="Times New Roman"/>
              </w:rPr>
            </w:pPr>
            <w:r w:rsidRPr="00ED5B15">
              <w:rPr>
                <w:rFonts w:ascii="Times New Roman" w:hAnsi="Times New Roman" w:cs="Times New Roman"/>
              </w:rPr>
              <w:t>100</w:t>
            </w:r>
          </w:p>
        </w:tc>
      </w:tr>
    </w:tbl>
    <w:p w14:paraId="1D97DA35" w14:textId="77777777" w:rsidR="00AC0D15" w:rsidRPr="00ED5B15" w:rsidRDefault="00AC0D15" w:rsidP="00AC0D15">
      <w:pPr>
        <w:spacing w:line="360" w:lineRule="auto"/>
        <w:ind w:firstLine="709"/>
        <w:jc w:val="both"/>
        <w:rPr>
          <w:sz w:val="28"/>
          <w:szCs w:val="28"/>
        </w:rPr>
      </w:pPr>
    </w:p>
    <w:p w14:paraId="659AE93C" w14:textId="77777777" w:rsidR="00AC0D15" w:rsidRDefault="00AC0D15" w:rsidP="00AC0D15">
      <w:pPr>
        <w:pStyle w:val="afffffffd"/>
      </w:pPr>
      <w:r>
        <w:t xml:space="preserve">Отримані дані дозволяють зробити такі висновки щодо первинного стану </w:t>
      </w:r>
      <w:proofErr w:type="spellStart"/>
      <w:r>
        <w:t>стресостійкості</w:t>
      </w:r>
      <w:proofErr w:type="spellEnd"/>
      <w:r>
        <w:t xml:space="preserve"> працівників:</w:t>
      </w:r>
    </w:p>
    <w:p w14:paraId="02F295AA" w14:textId="77777777" w:rsidR="00AC0D15" w:rsidRDefault="00AC0D15" w:rsidP="00AC0D15">
      <w:pPr>
        <w:pStyle w:val="a1"/>
        <w:tabs>
          <w:tab w:val="clear" w:pos="0"/>
          <w:tab w:val="clear" w:pos="360"/>
        </w:tabs>
      </w:pPr>
      <w:r>
        <w:t>високий рівень залученості вказує на внутрішню мотивацію та готовність до активної професійної діяльності;</w:t>
      </w:r>
    </w:p>
    <w:p w14:paraId="2F645FB1" w14:textId="77777777" w:rsidR="00AC0D15" w:rsidRDefault="00AC0D15" w:rsidP="00AC0D15">
      <w:pPr>
        <w:pStyle w:val="a1"/>
        <w:tabs>
          <w:tab w:val="clear" w:pos="0"/>
          <w:tab w:val="clear" w:pos="360"/>
        </w:tabs>
      </w:pPr>
      <w:r>
        <w:t xml:space="preserve">середній рівень контролю та прийняття ризику свідчить про те, що співробітники частково успішно справляються зі стресом, проте в умовах соціально-економічної нестабільності та підвищеного робочого навантаження </w:t>
      </w:r>
      <w:r>
        <w:lastRenderedPageBreak/>
        <w:t>можуть виникати труднощі у прийнятті рішень та управлінні емоційними реакціями;</w:t>
      </w:r>
    </w:p>
    <w:p w14:paraId="38B7E757" w14:textId="0F65E430" w:rsidR="00AC0D15" w:rsidRDefault="00AC0D15" w:rsidP="00AC0D15">
      <w:pPr>
        <w:pStyle w:val="a1"/>
        <w:tabs>
          <w:tab w:val="clear" w:pos="0"/>
          <w:tab w:val="clear" w:pos="360"/>
        </w:tabs>
      </w:pPr>
      <w:r>
        <w:t xml:space="preserve">наявність групи працівників із низьким рівнем </w:t>
      </w:r>
      <w:proofErr w:type="spellStart"/>
      <w:r>
        <w:t>стресостійкості</w:t>
      </w:r>
      <w:proofErr w:type="spellEnd"/>
      <w:r>
        <w:t xml:space="preserve"> підкреслює необхідність розробки програм психологічної підтримки та тренінгових модулів для підвищення </w:t>
      </w:r>
      <w:proofErr w:type="spellStart"/>
      <w:r>
        <w:t>рез</w:t>
      </w:r>
      <w:r w:rsidR="00EF5866">
        <w:t>і</w:t>
      </w:r>
      <w:r>
        <w:t>льєнтності</w:t>
      </w:r>
      <w:proofErr w:type="spellEnd"/>
      <w:r>
        <w:t>.</w:t>
      </w:r>
    </w:p>
    <w:p w14:paraId="0232BD84" w14:textId="77777777" w:rsidR="00AC0D15" w:rsidRDefault="00AC0D15" w:rsidP="00AC0D15">
      <w:pPr>
        <w:pStyle w:val="afffffffd"/>
      </w:pPr>
      <w:r>
        <w:t xml:space="preserve">Первинна діагностика дозволяє визначити структуру ризиків </w:t>
      </w:r>
      <w:proofErr w:type="spellStart"/>
      <w:r>
        <w:t>стресостійкості</w:t>
      </w:r>
      <w:proofErr w:type="spellEnd"/>
      <w:r>
        <w:t>, ідентифікувати групи працівників, які потребують додаткового супроводу, а також закласти основу для формування практичних рекомендацій та подальшого дослідження впливу психологічних чинників на професійну ефективність у відділах соціального захисту.</w:t>
      </w:r>
    </w:p>
    <w:p w14:paraId="7E38C69C" w14:textId="7120D721" w:rsidR="00AC0D15" w:rsidRDefault="00AC0D15" w:rsidP="00AC0D15">
      <w:pPr>
        <w:pStyle w:val="afffffffd"/>
      </w:pPr>
      <w:r>
        <w:t xml:space="preserve">Особистісні ресурси, зокрема здатність до саморегуляції та рівень емоційної стабільності, виступають ключовими психологічними чинниками </w:t>
      </w:r>
      <w:proofErr w:type="spellStart"/>
      <w:r>
        <w:t>стресостійкості</w:t>
      </w:r>
      <w:proofErr w:type="spellEnd"/>
      <w:r>
        <w:t xml:space="preserve"> працівників відділів соціального захисту, які працюють із соціально вразливими верствами населення. У межах проведеного емпіричного дослідження їхня роль оцінювалася через використання методики S. </w:t>
      </w:r>
      <w:proofErr w:type="spellStart"/>
      <w:r>
        <w:t>Maddi</w:t>
      </w:r>
      <w:proofErr w:type="spellEnd"/>
      <w:r>
        <w:t xml:space="preserve"> що дозволяє виявити рівень залученості, контролю та прийняття ризику, які прямо корелюють із здатністю до саморегуляції та емоційною стабільністю.</w:t>
      </w:r>
    </w:p>
    <w:p w14:paraId="6328389E" w14:textId="77777777" w:rsidR="00AC0D15" w:rsidRDefault="00AC0D15" w:rsidP="00AC0D15">
      <w:pPr>
        <w:pStyle w:val="afffffffd"/>
      </w:pPr>
      <w:r>
        <w:t xml:space="preserve">Саморегуляція у професійному контексті визначається як здатність працівника ефективно управляти власними емоціями, поведінкою та когнітивними ресурсами під час виконання трудових завдань. Важливим аспектом є уміння зберігати концентрацію та продуктивність навіть у ситуаціях високого навантаження або конфліктних взаємодій із клієнтами. Рівень саморегуляції оцінювався через </w:t>
      </w:r>
      <w:proofErr w:type="spellStart"/>
      <w:r>
        <w:t>підшкали</w:t>
      </w:r>
      <w:proofErr w:type="spellEnd"/>
      <w:r>
        <w:t xml:space="preserve"> «Контроль» та «Залученість», де:</w:t>
      </w:r>
    </w:p>
    <w:p w14:paraId="1910FF9C" w14:textId="77777777" w:rsidR="00AC0D15" w:rsidRDefault="00AC0D15" w:rsidP="00AC0D15">
      <w:pPr>
        <w:pStyle w:val="a1"/>
        <w:tabs>
          <w:tab w:val="clear" w:pos="0"/>
          <w:tab w:val="clear" w:pos="360"/>
        </w:tabs>
      </w:pPr>
      <w:r>
        <w:t xml:space="preserve">високі бали по </w:t>
      </w:r>
      <w:proofErr w:type="spellStart"/>
      <w:r>
        <w:t>підшкалі</w:t>
      </w:r>
      <w:proofErr w:type="spellEnd"/>
      <w:r>
        <w:t xml:space="preserve"> «Контроль» свідчать про стабільну емоційну регуляцію, здатність приймати зважені рішення під стресом і швидко відновлювати спокій після непередбачуваних подій;</w:t>
      </w:r>
    </w:p>
    <w:p w14:paraId="3C2AC0F7" w14:textId="77777777" w:rsidR="00AC0D15" w:rsidRDefault="00AC0D15" w:rsidP="00AC0D15">
      <w:pPr>
        <w:pStyle w:val="a1"/>
        <w:tabs>
          <w:tab w:val="clear" w:pos="0"/>
          <w:tab w:val="clear" w:pos="360"/>
        </w:tabs>
      </w:pPr>
      <w:proofErr w:type="spellStart"/>
      <w:r>
        <w:t>підшкала</w:t>
      </w:r>
      <w:proofErr w:type="spellEnd"/>
      <w:r>
        <w:t xml:space="preserve"> «Залученість» відображає мотивацію до активної професійної діяльності та ініціативність у розв’язанні складних завдань.</w:t>
      </w:r>
    </w:p>
    <w:p w14:paraId="4F398D89" w14:textId="13E9FBCF" w:rsidR="00AC0D15" w:rsidRDefault="00AC0D15" w:rsidP="00AC0D15">
      <w:pPr>
        <w:pStyle w:val="afffffffd"/>
      </w:pPr>
      <w:r>
        <w:t xml:space="preserve">У вибірці значна частина працівників продемонструвала середній і високий рівень саморегуляції: понад 65% респондентів набрали від 36 до 75 балів за сумою </w:t>
      </w:r>
      <w:proofErr w:type="spellStart"/>
      <w:r>
        <w:t>підшкал</w:t>
      </w:r>
      <w:proofErr w:type="spellEnd"/>
      <w:r>
        <w:t xml:space="preserve">, що відповідає середньому та високому загальному рівню </w:t>
      </w:r>
      <w:proofErr w:type="spellStart"/>
      <w:r>
        <w:t>стресостійкості</w:t>
      </w:r>
      <w:proofErr w:type="spellEnd"/>
      <w:r>
        <w:t xml:space="preserve">. </w:t>
      </w:r>
      <w:r>
        <w:lastRenderedPageBreak/>
        <w:t>Найвищі показники були зафіксовані у групі консультантів та спеціалістів, які безпосередньо взаємодіють із клієнтами, що свідчить про адаптаційні механізми, сформовані через практичний досвід та професійну підготовку.</w:t>
      </w:r>
    </w:p>
    <w:p w14:paraId="6DF79762" w14:textId="77777777" w:rsidR="00AC0D15" w:rsidRDefault="00AC0D15" w:rsidP="00AC0D15">
      <w:pPr>
        <w:pStyle w:val="afffffffd"/>
      </w:pPr>
      <w:r>
        <w:t xml:space="preserve">Емоційна стабільність визначається як здатність підтримувати психологічну рівновагу у стресових ситуаціях, зменшувати інтенсивність негативних емоцій та уникати емоційного вигорання. Вимірювалася вона через аналіз сумарних балів по трьох </w:t>
      </w:r>
      <w:proofErr w:type="spellStart"/>
      <w:r>
        <w:t>підшкалах</w:t>
      </w:r>
      <w:proofErr w:type="spellEnd"/>
      <w:r>
        <w:t xml:space="preserve"> методики S. </w:t>
      </w:r>
      <w:proofErr w:type="spellStart"/>
      <w:r>
        <w:t>Maddi</w:t>
      </w:r>
      <w:proofErr w:type="spellEnd"/>
      <w:r>
        <w:t xml:space="preserve">. Виявлено, що працівники з високими показниками емоційної стабільності демонструють ефективне використання </w:t>
      </w:r>
      <w:proofErr w:type="spellStart"/>
      <w:r>
        <w:t>копінг</w:t>
      </w:r>
      <w:proofErr w:type="spellEnd"/>
      <w:r>
        <w:t xml:space="preserve">-стратегій (продуктивні стратегії за опитувальником СОРЕ) та меншу схильність до емоційного виснаження, деперсоналізації та зниження професійних досягнень за шкалами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Зокрема, середній бал за </w:t>
      </w:r>
      <w:proofErr w:type="spellStart"/>
      <w:r>
        <w:t>підшкалами</w:t>
      </w:r>
      <w:proofErr w:type="spellEnd"/>
      <w:r>
        <w:t xml:space="preserve"> S. </w:t>
      </w:r>
      <w:proofErr w:type="spellStart"/>
      <w:r>
        <w:t>Maddi</w:t>
      </w:r>
      <w:proofErr w:type="spellEnd"/>
      <w:r>
        <w:t xml:space="preserve"> у групі працівників із безпосередньою взаємодією з клієнтами становив 58 балів, що відповідає високому рівню загальної </w:t>
      </w:r>
      <w:proofErr w:type="spellStart"/>
      <w:r>
        <w:t>стресостійкості</w:t>
      </w:r>
      <w:proofErr w:type="spellEnd"/>
      <w:r>
        <w:t>.</w:t>
      </w:r>
    </w:p>
    <w:p w14:paraId="4E7789E7" w14:textId="52EFC49A" w:rsidR="00AC0D15" w:rsidRDefault="00AC0D15" w:rsidP="00AC0D15">
      <w:pPr>
        <w:pStyle w:val="afffffffd"/>
      </w:pPr>
      <w:proofErr w:type="spellStart"/>
      <w:r>
        <w:t>Рзультати</w:t>
      </w:r>
      <w:proofErr w:type="spellEnd"/>
      <w:r>
        <w:t xml:space="preserve"> дослідження підкреслюють, що особистісні ресурси є фундаментом професійної </w:t>
      </w:r>
      <w:proofErr w:type="spellStart"/>
      <w:r>
        <w:t>стресостійкості</w:t>
      </w:r>
      <w:proofErr w:type="spellEnd"/>
      <w:r>
        <w:t>: високий рівень саморегуляції та емоційної стабільності дозволяє працівникам соціальної сфери ефективно виконувати свої функції у періоди соціально-економічної нестабільності, мінімізувати ризик емоційного вигорання та підтримувати якість надання соціальних послуг. Крім того, дані (див. табл.</w:t>
      </w:r>
      <w:r w:rsidR="00EF5866">
        <w:t xml:space="preserve"> </w:t>
      </w:r>
      <w:r>
        <w:t xml:space="preserve">3.5) свідчать про необхідність впровадження тренінгів і програм розвитку особистісних ресурсів, що можуть підвищити загальний рівень </w:t>
      </w:r>
      <w:proofErr w:type="spellStart"/>
      <w:r>
        <w:t>стресостійкості</w:t>
      </w:r>
      <w:proofErr w:type="spellEnd"/>
      <w:r>
        <w:t xml:space="preserve"> та професійну ефективність співробітників.</w:t>
      </w:r>
    </w:p>
    <w:p w14:paraId="5AF25422" w14:textId="77777777" w:rsidR="00AC0D15" w:rsidRDefault="00AC0D15" w:rsidP="00AC0D15">
      <w:pPr>
        <w:pStyle w:val="afffffffd"/>
      </w:pPr>
      <w:r w:rsidRPr="00E74973">
        <w:t xml:space="preserve">Найвищий середній бал S. </w:t>
      </w:r>
      <w:proofErr w:type="spellStart"/>
      <w:r w:rsidRPr="00E74973">
        <w:t>Maddi</w:t>
      </w:r>
      <w:proofErr w:type="spellEnd"/>
      <w:r w:rsidRPr="00E74973">
        <w:t xml:space="preserve"> спостерігається у консультантів/спеціалістів з безпосереднім контактом з клієнтами (58 балів), що свідчить про високий рівень </w:t>
      </w:r>
      <w:proofErr w:type="spellStart"/>
      <w:r w:rsidRPr="00E74973">
        <w:t>стресостійкості</w:t>
      </w:r>
      <w:proofErr w:type="spellEnd"/>
      <w:r w:rsidRPr="00E74973">
        <w:t xml:space="preserve">. Ця група також демонструє найвищий рівень продуктивних </w:t>
      </w:r>
      <w:proofErr w:type="spellStart"/>
      <w:r w:rsidRPr="00E74973">
        <w:t>копінг</w:t>
      </w:r>
      <w:proofErr w:type="spellEnd"/>
      <w:r w:rsidRPr="00E74973">
        <w:t>-стратегій і найнижчий – деструктивних. Рівні EE, DP та PA у MBI нижчі порівняно з іншими групами, що підтверджує зменшену схильність до емоційного вигорання у групі з високою емоційною стабільністю.</w:t>
      </w:r>
    </w:p>
    <w:p w14:paraId="1D9287CD" w14:textId="77777777" w:rsidR="00AC0D15" w:rsidRDefault="00AC0D15" w:rsidP="00AC0D15">
      <w:pPr>
        <w:pStyle w:val="afffffffd"/>
      </w:pPr>
      <w:r>
        <w:lastRenderedPageBreak/>
        <w:t xml:space="preserve">Соціальна підтримка та колективна взаємодія є важливими психологічними чинниками, що впливають на рівень </w:t>
      </w:r>
      <w:proofErr w:type="spellStart"/>
      <w:r>
        <w:t>стресостійкості</w:t>
      </w:r>
      <w:proofErr w:type="spellEnd"/>
      <w:r>
        <w:t xml:space="preserve"> працівників відділів соціального захисту. В умовах соціально-економічної нестабільності, коли працівники зіштовхуються з високим навантаженням та </w:t>
      </w:r>
      <w:proofErr w:type="spellStart"/>
      <w:r>
        <w:t>емоційно</w:t>
      </w:r>
      <w:proofErr w:type="spellEnd"/>
      <w:r>
        <w:t xml:space="preserve"> складними ситуаціями, ефективна комунікація в колективі та наявність підтримки від колег і керівництва стають ключовими ресурсами для збереження психологічної стійкості.</w:t>
      </w:r>
    </w:p>
    <w:p w14:paraId="19708915" w14:textId="5900010F" w:rsidR="00AC0D15" w:rsidRDefault="00AC0D15" w:rsidP="00AC0D15">
      <w:pPr>
        <w:pStyle w:val="afffffffd"/>
      </w:pPr>
      <w:r>
        <w:t xml:space="preserve">У ході емпіричного дослідження, проведеного серед працівників оцінювалась як суб’єктивна, так і об’єктивна підтримка в робочому колективі. Для цього використовувався комплексний підхід: аналізувалася взаємодія з колегами та керівництвом, а також оцінювалася наявність ресурсів для подолання стресових ситуацій. Результати дослідження показали, що працівники, які повідомляли про високий рівень колективної взаємодії та соціальної підтримки, демонстрували значно вищі показники загальної </w:t>
      </w:r>
      <w:proofErr w:type="spellStart"/>
      <w:r>
        <w:t>стресостійкості</w:t>
      </w:r>
      <w:proofErr w:type="spellEnd"/>
      <w:r>
        <w:t xml:space="preserve">. Зокрема, вони мали більшу залученість у роботу, кращий контроль над емоціями та вищу готовність до прийняття ризику (за шкалою S. </w:t>
      </w:r>
      <w:proofErr w:type="spellStart"/>
      <w:r>
        <w:t>Maddi</w:t>
      </w:r>
      <w:proofErr w:type="spellEnd"/>
      <w:r>
        <w:t xml:space="preserve">). Крім того, ці працівники частіше застосовували продуктивні </w:t>
      </w:r>
      <w:proofErr w:type="spellStart"/>
      <w:r>
        <w:t>копінг</w:t>
      </w:r>
      <w:proofErr w:type="spellEnd"/>
      <w:r>
        <w:t>-стратегії (Опитувальник СОРЕ), менше проявляли ознак емоційного вигорання (MBI), та відчували меншу втому і деперсоналізацію при взаємодії з клієнтами.</w:t>
      </w:r>
    </w:p>
    <w:p w14:paraId="0D47BAA8" w14:textId="77777777" w:rsidR="00AC0D15" w:rsidRDefault="00AC0D15" w:rsidP="00AC0D15">
      <w:pPr>
        <w:pStyle w:val="afffffffd"/>
      </w:pPr>
      <w:r>
        <w:t xml:space="preserve">Для наочності наведемо результати дослідження у табл.3.6, де </w:t>
      </w:r>
      <w:proofErr w:type="spellStart"/>
      <w:r>
        <w:t>співвіднесено</w:t>
      </w:r>
      <w:proofErr w:type="spellEnd"/>
      <w:r>
        <w:t xml:space="preserve"> рівень соціальної підтримки з показниками загальної </w:t>
      </w:r>
      <w:proofErr w:type="spellStart"/>
      <w:r>
        <w:t>стресостійкості</w:t>
      </w:r>
      <w:proofErr w:type="spellEnd"/>
      <w:r>
        <w:t xml:space="preserve"> та проявами </w:t>
      </w:r>
      <w:proofErr w:type="spellStart"/>
      <w:r>
        <w:t>копінг</w:t>
      </w:r>
      <w:proofErr w:type="spellEnd"/>
      <w:r>
        <w:t xml:space="preserve">-стратегій. Як видно з таблиці, з підвищенням рівня соціальної підтримки зростає ефективність </w:t>
      </w:r>
      <w:proofErr w:type="spellStart"/>
      <w:r>
        <w:t>копінг</w:t>
      </w:r>
      <w:proofErr w:type="spellEnd"/>
      <w:r>
        <w:t xml:space="preserve">-стратегій та загальна </w:t>
      </w:r>
      <w:proofErr w:type="spellStart"/>
      <w:r>
        <w:t>стресостійкість</w:t>
      </w:r>
      <w:proofErr w:type="spellEnd"/>
      <w:r>
        <w:t xml:space="preserve"> працівників. Висока соціальна підтримка корелює з більш стабільним емоційним станом, меншими проявами емоційного вигорання та підвищеною здатністю до ефективного вирішення професійних завдань.</w:t>
      </w:r>
    </w:p>
    <w:p w14:paraId="13D07236" w14:textId="77777777" w:rsidR="00AC0D15" w:rsidRDefault="00AC0D15" w:rsidP="00AC0D15">
      <w:pPr>
        <w:pStyle w:val="afffffffd"/>
      </w:pPr>
      <w:r>
        <w:t xml:space="preserve">Соціальна підтримка та колективна взаємодія виступають не лише компенсаторними механізмами стресу, але й ключовими чинниками, які безпосередньо підвищують психологічну стійкість працівників у періоди соціально-економічної нестабільності. Практичні рекомендації, сформовані на основі цих даних, передбачають розвиток командної взаємодії, регулярні групові </w:t>
      </w:r>
      <w:proofErr w:type="spellStart"/>
      <w:r>
        <w:lastRenderedPageBreak/>
        <w:t>супервізії</w:t>
      </w:r>
      <w:proofErr w:type="spellEnd"/>
      <w:r>
        <w:t xml:space="preserve"> та програми підтримки, що сприяють зміцненню колективної психологічної стійкості.</w:t>
      </w:r>
    </w:p>
    <w:p w14:paraId="3EBA376B" w14:textId="77777777" w:rsidR="00AC0D15" w:rsidRDefault="00AC0D15" w:rsidP="00AC0D15">
      <w:pPr>
        <w:pStyle w:val="affffffff1"/>
      </w:pPr>
      <w:r>
        <w:t>Таблиця 3.6</w:t>
      </w:r>
    </w:p>
    <w:p w14:paraId="08ECC763" w14:textId="77777777" w:rsidR="00AC0D15" w:rsidRDefault="00AC0D15" w:rsidP="00AC0D15">
      <w:pPr>
        <w:pStyle w:val="affffffff"/>
      </w:pPr>
      <w:r>
        <w:t>Розподіл соціальної підтримки та колективної взаємодії</w:t>
      </w:r>
    </w:p>
    <w:tbl>
      <w:tblPr>
        <w:tblStyle w:val="af7"/>
        <w:tblW w:w="0" w:type="auto"/>
        <w:tblLook w:val="04A0" w:firstRow="1" w:lastRow="0" w:firstColumn="1" w:lastColumn="0" w:noHBand="0" w:noVBand="1"/>
      </w:tblPr>
      <w:tblGrid>
        <w:gridCol w:w="2468"/>
        <w:gridCol w:w="2464"/>
        <w:gridCol w:w="2464"/>
        <w:gridCol w:w="2464"/>
      </w:tblGrid>
      <w:tr w:rsidR="00AC0D15" w:rsidRPr="001C3E9A" w14:paraId="2267666C" w14:textId="77777777" w:rsidTr="00911007">
        <w:tc>
          <w:tcPr>
            <w:tcW w:w="2477" w:type="dxa"/>
          </w:tcPr>
          <w:p w14:paraId="7EA9C75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Показник</w:t>
            </w:r>
          </w:p>
        </w:tc>
        <w:tc>
          <w:tcPr>
            <w:tcW w:w="2478" w:type="dxa"/>
          </w:tcPr>
          <w:p w14:paraId="5250BB5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Низька соціальна підтримка (n=35)</w:t>
            </w:r>
          </w:p>
        </w:tc>
        <w:tc>
          <w:tcPr>
            <w:tcW w:w="2478" w:type="dxa"/>
          </w:tcPr>
          <w:p w14:paraId="7E3063C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Середня соціальна підтримка (n=50)</w:t>
            </w:r>
          </w:p>
        </w:tc>
        <w:tc>
          <w:tcPr>
            <w:tcW w:w="2478" w:type="dxa"/>
          </w:tcPr>
          <w:p w14:paraId="2171B63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Висока соціальна підтримка (n=35)</w:t>
            </w:r>
          </w:p>
        </w:tc>
      </w:tr>
      <w:tr w:rsidR="00AC0D15" w:rsidRPr="001C3E9A" w14:paraId="42AAFD48" w14:textId="77777777" w:rsidTr="00911007">
        <w:tc>
          <w:tcPr>
            <w:tcW w:w="2477" w:type="dxa"/>
          </w:tcPr>
          <w:p w14:paraId="73D0F0E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Загальна </w:t>
            </w:r>
            <w:proofErr w:type="spellStart"/>
            <w:r w:rsidRPr="001C3E9A">
              <w:rPr>
                <w:rFonts w:ascii="Times New Roman" w:hAnsi="Times New Roman" w:cs="Times New Roman"/>
              </w:rPr>
              <w:t>стресостійкість</w:t>
            </w:r>
            <w:proofErr w:type="spellEnd"/>
            <w:r w:rsidRPr="001C3E9A">
              <w:rPr>
                <w:rFonts w:ascii="Times New Roman" w:hAnsi="Times New Roman" w:cs="Times New Roman"/>
              </w:rPr>
              <w:t xml:space="preserve"> (S. </w:t>
            </w:r>
            <w:proofErr w:type="spellStart"/>
            <w:r w:rsidRPr="001C3E9A">
              <w:rPr>
                <w:rFonts w:ascii="Times New Roman" w:hAnsi="Times New Roman" w:cs="Times New Roman"/>
              </w:rPr>
              <w:t>Maddi</w:t>
            </w:r>
            <w:proofErr w:type="spellEnd"/>
            <w:r w:rsidRPr="001C3E9A">
              <w:rPr>
                <w:rFonts w:ascii="Times New Roman" w:hAnsi="Times New Roman" w:cs="Times New Roman"/>
              </w:rPr>
              <w:t>), бали</w:t>
            </w:r>
          </w:p>
        </w:tc>
        <w:tc>
          <w:tcPr>
            <w:tcW w:w="2478" w:type="dxa"/>
          </w:tcPr>
          <w:p w14:paraId="31B7E76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41,2 ± 5,6</w:t>
            </w:r>
          </w:p>
        </w:tc>
        <w:tc>
          <w:tcPr>
            <w:tcW w:w="2478" w:type="dxa"/>
          </w:tcPr>
          <w:p w14:paraId="7735278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52,7 ± 6,1</w:t>
            </w:r>
          </w:p>
        </w:tc>
        <w:tc>
          <w:tcPr>
            <w:tcW w:w="2478" w:type="dxa"/>
          </w:tcPr>
          <w:p w14:paraId="4D39EFA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63,5 ± 4,9</w:t>
            </w:r>
          </w:p>
        </w:tc>
      </w:tr>
      <w:tr w:rsidR="00AC0D15" w:rsidRPr="001C3E9A" w14:paraId="6704FFF7" w14:textId="77777777" w:rsidTr="00911007">
        <w:tc>
          <w:tcPr>
            <w:tcW w:w="2477" w:type="dxa"/>
          </w:tcPr>
          <w:p w14:paraId="34C38E6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Залученість, бали</w:t>
            </w:r>
          </w:p>
        </w:tc>
        <w:tc>
          <w:tcPr>
            <w:tcW w:w="2478" w:type="dxa"/>
          </w:tcPr>
          <w:p w14:paraId="4D3B81D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12,8 ± 2,4</w:t>
            </w:r>
          </w:p>
        </w:tc>
        <w:tc>
          <w:tcPr>
            <w:tcW w:w="2478" w:type="dxa"/>
          </w:tcPr>
          <w:p w14:paraId="7EF1600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17,3 ± 2,7</w:t>
            </w:r>
          </w:p>
        </w:tc>
        <w:tc>
          <w:tcPr>
            <w:tcW w:w="2478" w:type="dxa"/>
          </w:tcPr>
          <w:p w14:paraId="0CFD287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21,1 ± 2,1</w:t>
            </w:r>
          </w:p>
        </w:tc>
      </w:tr>
      <w:tr w:rsidR="00AC0D15" w:rsidRPr="001C3E9A" w14:paraId="143D0534" w14:textId="77777777" w:rsidTr="00911007">
        <w:tc>
          <w:tcPr>
            <w:tcW w:w="2477" w:type="dxa"/>
          </w:tcPr>
          <w:p w14:paraId="45DC982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Контроль, бали</w:t>
            </w:r>
          </w:p>
        </w:tc>
        <w:tc>
          <w:tcPr>
            <w:tcW w:w="2478" w:type="dxa"/>
          </w:tcPr>
          <w:p w14:paraId="3AC6A9F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13,5 ± 2,1</w:t>
            </w:r>
          </w:p>
        </w:tc>
        <w:tc>
          <w:tcPr>
            <w:tcW w:w="2478" w:type="dxa"/>
          </w:tcPr>
          <w:p w14:paraId="7273951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18,0 ± 2,5</w:t>
            </w:r>
          </w:p>
        </w:tc>
        <w:tc>
          <w:tcPr>
            <w:tcW w:w="2478" w:type="dxa"/>
          </w:tcPr>
          <w:p w14:paraId="572A7E5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22,0 ± 1,9</w:t>
            </w:r>
          </w:p>
        </w:tc>
      </w:tr>
      <w:tr w:rsidR="00AC0D15" w:rsidRPr="001C3E9A" w14:paraId="14C0A8A1" w14:textId="77777777" w:rsidTr="00911007">
        <w:tc>
          <w:tcPr>
            <w:tcW w:w="2477" w:type="dxa"/>
          </w:tcPr>
          <w:p w14:paraId="03FD679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Прийняття ризику, бали</w:t>
            </w:r>
          </w:p>
        </w:tc>
        <w:tc>
          <w:tcPr>
            <w:tcW w:w="2478" w:type="dxa"/>
          </w:tcPr>
          <w:p w14:paraId="2B7B110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14,9 ± 2,6</w:t>
            </w:r>
          </w:p>
        </w:tc>
        <w:tc>
          <w:tcPr>
            <w:tcW w:w="2478" w:type="dxa"/>
          </w:tcPr>
          <w:p w14:paraId="2B49DE5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17,4 ± 2,8</w:t>
            </w:r>
          </w:p>
        </w:tc>
        <w:tc>
          <w:tcPr>
            <w:tcW w:w="2478" w:type="dxa"/>
          </w:tcPr>
          <w:p w14:paraId="4BE469E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20,4 ± 2,0</w:t>
            </w:r>
          </w:p>
        </w:tc>
      </w:tr>
      <w:tr w:rsidR="00AC0D15" w:rsidRPr="001C3E9A" w14:paraId="23CAE322" w14:textId="77777777" w:rsidTr="00911007">
        <w:tc>
          <w:tcPr>
            <w:tcW w:w="2477" w:type="dxa"/>
          </w:tcPr>
          <w:p w14:paraId="3E11E1C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Середній бал продуктивних </w:t>
            </w:r>
            <w:proofErr w:type="spellStart"/>
            <w:r w:rsidRPr="001C3E9A">
              <w:rPr>
                <w:rFonts w:ascii="Times New Roman" w:hAnsi="Times New Roman" w:cs="Times New Roman"/>
              </w:rPr>
              <w:t>копінг</w:t>
            </w:r>
            <w:proofErr w:type="spellEnd"/>
            <w:r w:rsidRPr="001C3E9A">
              <w:rPr>
                <w:rFonts w:ascii="Times New Roman" w:hAnsi="Times New Roman" w:cs="Times New Roman"/>
              </w:rPr>
              <w:t>-стратегій</w:t>
            </w:r>
          </w:p>
        </w:tc>
        <w:tc>
          <w:tcPr>
            <w:tcW w:w="2478" w:type="dxa"/>
          </w:tcPr>
          <w:p w14:paraId="4F109A5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2,3 ± 0,4</w:t>
            </w:r>
          </w:p>
        </w:tc>
        <w:tc>
          <w:tcPr>
            <w:tcW w:w="2478" w:type="dxa"/>
          </w:tcPr>
          <w:p w14:paraId="4AFCE04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3,1 ± 0,5</w:t>
            </w:r>
          </w:p>
        </w:tc>
        <w:tc>
          <w:tcPr>
            <w:tcW w:w="2478" w:type="dxa"/>
          </w:tcPr>
          <w:p w14:paraId="6234EF3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3,7 ± 0,3</w:t>
            </w:r>
          </w:p>
        </w:tc>
      </w:tr>
      <w:tr w:rsidR="00AC0D15" w:rsidRPr="001C3E9A" w14:paraId="7046B15C" w14:textId="77777777" w:rsidTr="00911007">
        <w:tc>
          <w:tcPr>
            <w:tcW w:w="2477" w:type="dxa"/>
          </w:tcPr>
          <w:p w14:paraId="39785F6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Середній бал деструктивних </w:t>
            </w:r>
            <w:proofErr w:type="spellStart"/>
            <w:r w:rsidRPr="001C3E9A">
              <w:rPr>
                <w:rFonts w:ascii="Times New Roman" w:hAnsi="Times New Roman" w:cs="Times New Roman"/>
              </w:rPr>
              <w:t>копінг</w:t>
            </w:r>
            <w:proofErr w:type="spellEnd"/>
            <w:r w:rsidRPr="001C3E9A">
              <w:rPr>
                <w:rFonts w:ascii="Times New Roman" w:hAnsi="Times New Roman" w:cs="Times New Roman"/>
              </w:rPr>
              <w:t>-стратегій</w:t>
            </w:r>
          </w:p>
        </w:tc>
        <w:tc>
          <w:tcPr>
            <w:tcW w:w="2478" w:type="dxa"/>
          </w:tcPr>
          <w:p w14:paraId="59EFBF6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3,2 ± 0,5</w:t>
            </w:r>
          </w:p>
        </w:tc>
        <w:tc>
          <w:tcPr>
            <w:tcW w:w="2478" w:type="dxa"/>
          </w:tcPr>
          <w:p w14:paraId="5D8F21A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2,5 ± 0,4</w:t>
            </w:r>
          </w:p>
        </w:tc>
        <w:tc>
          <w:tcPr>
            <w:tcW w:w="2478" w:type="dxa"/>
          </w:tcPr>
          <w:p w14:paraId="570B86F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 ± 0,3</w:t>
            </w:r>
          </w:p>
        </w:tc>
      </w:tr>
    </w:tbl>
    <w:p w14:paraId="630F169F" w14:textId="77777777" w:rsidR="00AC0D15" w:rsidRPr="001C3E9A" w:rsidRDefault="00AC0D15" w:rsidP="00AC0D15">
      <w:pPr>
        <w:pStyle w:val="afffffffd"/>
      </w:pPr>
    </w:p>
    <w:p w14:paraId="54E3C9DF" w14:textId="2B10058C" w:rsidR="00AC0D15" w:rsidRDefault="00AC0D15" w:rsidP="00AC0D15">
      <w:pPr>
        <w:pStyle w:val="afffffffd"/>
      </w:pPr>
      <w:r>
        <w:t xml:space="preserve">Професійний досвід і рівень кваліфікації працівників відділів з призначення соціальних допомог відіграють ключову роль у формуванні їхньої </w:t>
      </w:r>
      <w:proofErr w:type="spellStart"/>
      <w:r>
        <w:t>стресостійкості</w:t>
      </w:r>
      <w:proofErr w:type="spellEnd"/>
      <w:r>
        <w:t xml:space="preserve">. У ході нашого дослідження було проаналізовано взаємозв’язок між цими показниками та результатами оцінки </w:t>
      </w:r>
      <w:proofErr w:type="spellStart"/>
      <w:r>
        <w:t>стресостійкості</w:t>
      </w:r>
      <w:proofErr w:type="spellEnd"/>
      <w:r>
        <w:t xml:space="preserve"> за методикою S. </w:t>
      </w:r>
      <w:proofErr w:type="spellStart"/>
      <w:r>
        <w:t>Maddi</w:t>
      </w:r>
      <w:proofErr w:type="spellEnd"/>
      <w:r w:rsidR="001C3E9A">
        <w:t xml:space="preserve">, </w:t>
      </w:r>
      <w:r>
        <w:t xml:space="preserve">а також з використанням </w:t>
      </w:r>
      <w:r w:rsidR="00EF5866">
        <w:t>о</w:t>
      </w:r>
      <w:r>
        <w:t xml:space="preserve">питувальника СОРЕ та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 </w:t>
      </w:r>
    </w:p>
    <w:p w14:paraId="41C4505F" w14:textId="7A7BAB17" w:rsidR="00AC0D15" w:rsidRDefault="00AC0D15" w:rsidP="00AC0D15">
      <w:pPr>
        <w:pStyle w:val="afffffffd"/>
      </w:pPr>
      <w:r>
        <w:t xml:space="preserve">Згідно з даними вибірки, учасники дослідження мали різний рівень професійної підготовки та досвід роботи. Було проведено порівняльний аналіз середнього рівня загальної </w:t>
      </w:r>
      <w:proofErr w:type="spellStart"/>
      <w:r>
        <w:t>стресостійкості</w:t>
      </w:r>
      <w:proofErr w:type="spellEnd"/>
      <w:r>
        <w:t xml:space="preserve"> (сума балів за трьома </w:t>
      </w:r>
      <w:proofErr w:type="spellStart"/>
      <w:r>
        <w:t>підшкалами</w:t>
      </w:r>
      <w:proofErr w:type="spellEnd"/>
      <w:r>
        <w:t xml:space="preserve">: «Залученість», «Контроль», «Прийняття ризику») у залежності від стажу роботи респондентів (див. табл.3.7). Результати свідчать про наявність позитивного кореляційного зв’язку між тривалістю професійного досвіду та рівнем </w:t>
      </w:r>
      <w:proofErr w:type="spellStart"/>
      <w:r>
        <w:t>стресостійкості</w:t>
      </w:r>
      <w:proofErr w:type="spellEnd"/>
      <w:r>
        <w:t xml:space="preserve">. Працівники з менше ніж 5 років досвіду демонструють середній рівень </w:t>
      </w:r>
      <w:proofErr w:type="spellStart"/>
      <w:r>
        <w:t>стресостійкості</w:t>
      </w:r>
      <w:proofErr w:type="spellEnd"/>
      <w:r>
        <w:t xml:space="preserve"> – 44,2 бали. Працівники з 5–15 роками досвіду мають більш високий середній рівень – 51,6 бали. Працівники з понад 15 років досвіду показують високий рівень </w:t>
      </w:r>
      <w:proofErr w:type="spellStart"/>
      <w:r>
        <w:t>стресостійкості</w:t>
      </w:r>
      <w:proofErr w:type="spellEnd"/>
      <w:r>
        <w:t xml:space="preserve"> – 58,3 бали.</w:t>
      </w:r>
    </w:p>
    <w:p w14:paraId="6DB65440" w14:textId="77777777" w:rsidR="001C3E9A" w:rsidRDefault="001C3E9A" w:rsidP="00AC0D15">
      <w:pPr>
        <w:pStyle w:val="affffffff1"/>
      </w:pPr>
    </w:p>
    <w:p w14:paraId="350C2F60" w14:textId="77777777" w:rsidR="001C3E9A" w:rsidRDefault="001C3E9A" w:rsidP="00AC0D15">
      <w:pPr>
        <w:pStyle w:val="affffffff1"/>
      </w:pPr>
    </w:p>
    <w:p w14:paraId="234C169E" w14:textId="06CB01AE" w:rsidR="00AC0D15" w:rsidRDefault="00AC0D15" w:rsidP="00AC0D15">
      <w:pPr>
        <w:pStyle w:val="affffffff1"/>
      </w:pPr>
      <w:r>
        <w:lastRenderedPageBreak/>
        <w:t>Таблиця 3.7</w:t>
      </w:r>
    </w:p>
    <w:p w14:paraId="390C7787" w14:textId="77777777" w:rsidR="00AC0D15" w:rsidRDefault="00AC0D15" w:rsidP="00AC0D15">
      <w:pPr>
        <w:pStyle w:val="affffffff"/>
      </w:pPr>
      <w:r>
        <w:t xml:space="preserve">Рівень </w:t>
      </w:r>
      <w:proofErr w:type="spellStart"/>
      <w:r>
        <w:t>стресостійкості</w:t>
      </w:r>
      <w:proofErr w:type="spellEnd"/>
      <w:r>
        <w:t xml:space="preserve"> працівників за професійним досвідом</w:t>
      </w:r>
    </w:p>
    <w:tbl>
      <w:tblPr>
        <w:tblStyle w:val="af7"/>
        <w:tblW w:w="0" w:type="auto"/>
        <w:tblLook w:val="04A0" w:firstRow="1" w:lastRow="0" w:firstColumn="1" w:lastColumn="0" w:noHBand="0" w:noVBand="1"/>
      </w:tblPr>
      <w:tblGrid>
        <w:gridCol w:w="2458"/>
        <w:gridCol w:w="2466"/>
        <w:gridCol w:w="2469"/>
        <w:gridCol w:w="2467"/>
      </w:tblGrid>
      <w:tr w:rsidR="00AC0D15" w:rsidRPr="001C3E9A" w14:paraId="2B28469A" w14:textId="77777777" w:rsidTr="00911007">
        <w:tc>
          <w:tcPr>
            <w:tcW w:w="2477" w:type="dxa"/>
          </w:tcPr>
          <w:p w14:paraId="2E523E8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Стаж роботи</w:t>
            </w:r>
          </w:p>
        </w:tc>
        <w:tc>
          <w:tcPr>
            <w:tcW w:w="2478" w:type="dxa"/>
          </w:tcPr>
          <w:p w14:paraId="243480C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Кількість респондентів</w:t>
            </w:r>
          </w:p>
        </w:tc>
        <w:tc>
          <w:tcPr>
            <w:tcW w:w="2478" w:type="dxa"/>
          </w:tcPr>
          <w:p w14:paraId="0D3D28B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Середній бал </w:t>
            </w:r>
            <w:proofErr w:type="spellStart"/>
            <w:r w:rsidRPr="001C3E9A">
              <w:rPr>
                <w:rFonts w:ascii="Times New Roman" w:hAnsi="Times New Roman" w:cs="Times New Roman"/>
              </w:rPr>
              <w:t>стресостійкості</w:t>
            </w:r>
            <w:proofErr w:type="spellEnd"/>
          </w:p>
        </w:tc>
        <w:tc>
          <w:tcPr>
            <w:tcW w:w="2478" w:type="dxa"/>
          </w:tcPr>
          <w:p w14:paraId="7E4EABF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Інтерпретація</w:t>
            </w:r>
          </w:p>
        </w:tc>
      </w:tr>
      <w:tr w:rsidR="00AC0D15" w:rsidRPr="001C3E9A" w14:paraId="5D630F1A" w14:textId="77777777" w:rsidTr="00911007">
        <w:tc>
          <w:tcPr>
            <w:tcW w:w="2477" w:type="dxa"/>
          </w:tcPr>
          <w:p w14:paraId="43293F0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&lt;5 років</w:t>
            </w:r>
          </w:p>
        </w:tc>
        <w:tc>
          <w:tcPr>
            <w:tcW w:w="2478" w:type="dxa"/>
          </w:tcPr>
          <w:p w14:paraId="2063315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35</w:t>
            </w:r>
          </w:p>
        </w:tc>
        <w:tc>
          <w:tcPr>
            <w:tcW w:w="2478" w:type="dxa"/>
          </w:tcPr>
          <w:p w14:paraId="18692CA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44,2</w:t>
            </w:r>
          </w:p>
        </w:tc>
        <w:tc>
          <w:tcPr>
            <w:tcW w:w="2478" w:type="dxa"/>
          </w:tcPr>
          <w:p w14:paraId="15E3C0A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w:t>
            </w:r>
          </w:p>
        </w:tc>
      </w:tr>
      <w:tr w:rsidR="00AC0D15" w:rsidRPr="001C3E9A" w14:paraId="477FC743" w14:textId="77777777" w:rsidTr="00911007">
        <w:tc>
          <w:tcPr>
            <w:tcW w:w="2477" w:type="dxa"/>
          </w:tcPr>
          <w:p w14:paraId="3C472E0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5–15 років</w:t>
            </w:r>
          </w:p>
        </w:tc>
        <w:tc>
          <w:tcPr>
            <w:tcW w:w="2478" w:type="dxa"/>
          </w:tcPr>
          <w:p w14:paraId="11BD139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50</w:t>
            </w:r>
          </w:p>
        </w:tc>
        <w:tc>
          <w:tcPr>
            <w:tcW w:w="2478" w:type="dxa"/>
          </w:tcPr>
          <w:p w14:paraId="1DA4596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51,6</w:t>
            </w:r>
          </w:p>
        </w:tc>
        <w:tc>
          <w:tcPr>
            <w:tcW w:w="2478" w:type="dxa"/>
          </w:tcPr>
          <w:p w14:paraId="4507637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середній–високий</w:t>
            </w:r>
          </w:p>
        </w:tc>
      </w:tr>
      <w:tr w:rsidR="00AC0D15" w:rsidRPr="001C3E9A" w14:paraId="07AFB33A" w14:textId="77777777" w:rsidTr="00911007">
        <w:tc>
          <w:tcPr>
            <w:tcW w:w="2477" w:type="dxa"/>
          </w:tcPr>
          <w:p w14:paraId="0C0C38E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&gt;15 років</w:t>
            </w:r>
          </w:p>
        </w:tc>
        <w:tc>
          <w:tcPr>
            <w:tcW w:w="2478" w:type="dxa"/>
          </w:tcPr>
          <w:p w14:paraId="4BF0789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35</w:t>
            </w:r>
          </w:p>
        </w:tc>
        <w:tc>
          <w:tcPr>
            <w:tcW w:w="2478" w:type="dxa"/>
          </w:tcPr>
          <w:p w14:paraId="634E53C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58,3</w:t>
            </w:r>
          </w:p>
        </w:tc>
        <w:tc>
          <w:tcPr>
            <w:tcW w:w="2478" w:type="dxa"/>
          </w:tcPr>
          <w:p w14:paraId="4EF0D1D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високий</w:t>
            </w:r>
          </w:p>
        </w:tc>
      </w:tr>
    </w:tbl>
    <w:p w14:paraId="7A7B646D" w14:textId="77777777" w:rsidR="00AC0D15" w:rsidRDefault="00AC0D15" w:rsidP="00AC0D15">
      <w:pPr>
        <w:pStyle w:val="afffffffd"/>
      </w:pPr>
    </w:p>
    <w:p w14:paraId="6AC897D1" w14:textId="77777777" w:rsidR="00AC0D15" w:rsidRDefault="00AC0D15" w:rsidP="00AC0D15">
      <w:pPr>
        <w:pStyle w:val="afffffffd"/>
      </w:pPr>
      <w:r>
        <w:t>Ці дані підтверджують гіпотезу про те, що тривалий досвід роботи дозволяє фахівцям ефективніше управляти емоційними реакціями на стресові ситуації та швидше відновлювати емоційний баланс.</w:t>
      </w:r>
    </w:p>
    <w:p w14:paraId="2C750E42" w14:textId="77777777" w:rsidR="00AC0D15" w:rsidRDefault="00AC0D15" w:rsidP="00AC0D15">
      <w:pPr>
        <w:pStyle w:val="afffffffd"/>
      </w:pPr>
      <w:r>
        <w:t xml:space="preserve">Аналіз результатів (див. табл.3.8) показав, що працівники з вищою освітою та додатковими програмами підвищення кваліфікації демонструють найвищий середній рівень </w:t>
      </w:r>
      <w:proofErr w:type="spellStart"/>
      <w:r>
        <w:t>стресостійкості</w:t>
      </w:r>
      <w:proofErr w:type="spellEnd"/>
      <w:r>
        <w:t xml:space="preserve"> (57,4 бали). Навпаки, працівники з професійно-технічною освітою без додаткової підготовки мали найнижчий рівень (42,5 балів).</w:t>
      </w:r>
    </w:p>
    <w:p w14:paraId="1775CDB4" w14:textId="1484B68E" w:rsidR="00AC0D15" w:rsidRDefault="00AC0D15" w:rsidP="00AC0D15">
      <w:pPr>
        <w:pStyle w:val="affffffff1"/>
      </w:pPr>
      <w:r>
        <w:t xml:space="preserve">Таблиця 3.8 </w:t>
      </w:r>
    </w:p>
    <w:p w14:paraId="1D613B99" w14:textId="77777777" w:rsidR="00AC0D15" w:rsidRDefault="00AC0D15" w:rsidP="00AC0D15">
      <w:pPr>
        <w:pStyle w:val="affffffff"/>
      </w:pPr>
      <w:r>
        <w:t xml:space="preserve">Рівень </w:t>
      </w:r>
      <w:proofErr w:type="spellStart"/>
      <w:r>
        <w:t>стресостійкості</w:t>
      </w:r>
      <w:proofErr w:type="spellEnd"/>
      <w:r>
        <w:t xml:space="preserve"> за кваліфікацією</w:t>
      </w:r>
    </w:p>
    <w:tbl>
      <w:tblPr>
        <w:tblStyle w:val="af7"/>
        <w:tblW w:w="0" w:type="auto"/>
        <w:tblLook w:val="04A0" w:firstRow="1" w:lastRow="0" w:firstColumn="1" w:lastColumn="0" w:noHBand="0" w:noVBand="1"/>
      </w:tblPr>
      <w:tblGrid>
        <w:gridCol w:w="2463"/>
        <w:gridCol w:w="2464"/>
        <w:gridCol w:w="2468"/>
        <w:gridCol w:w="2465"/>
      </w:tblGrid>
      <w:tr w:rsidR="00AC0D15" w:rsidRPr="001C3E9A" w14:paraId="06D6D666" w14:textId="77777777" w:rsidTr="00911007">
        <w:tc>
          <w:tcPr>
            <w:tcW w:w="2477" w:type="dxa"/>
          </w:tcPr>
          <w:p w14:paraId="363821D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Освітній рівень / Кваліфікація</w:t>
            </w:r>
          </w:p>
        </w:tc>
        <w:tc>
          <w:tcPr>
            <w:tcW w:w="2478" w:type="dxa"/>
          </w:tcPr>
          <w:p w14:paraId="2276227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Кількість респондентів</w:t>
            </w:r>
          </w:p>
        </w:tc>
        <w:tc>
          <w:tcPr>
            <w:tcW w:w="2478" w:type="dxa"/>
          </w:tcPr>
          <w:p w14:paraId="291543B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Середній бал </w:t>
            </w:r>
            <w:proofErr w:type="spellStart"/>
            <w:r w:rsidRPr="001C3E9A">
              <w:rPr>
                <w:rFonts w:ascii="Times New Roman" w:hAnsi="Times New Roman" w:cs="Times New Roman"/>
              </w:rPr>
              <w:t>стресостійкості</w:t>
            </w:r>
            <w:proofErr w:type="spellEnd"/>
          </w:p>
        </w:tc>
        <w:tc>
          <w:tcPr>
            <w:tcW w:w="2478" w:type="dxa"/>
          </w:tcPr>
          <w:p w14:paraId="2FD483F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Інтерпретація</w:t>
            </w:r>
          </w:p>
        </w:tc>
      </w:tr>
      <w:tr w:rsidR="00AC0D15" w:rsidRPr="001C3E9A" w14:paraId="12F53475" w14:textId="77777777" w:rsidTr="00911007">
        <w:tc>
          <w:tcPr>
            <w:tcW w:w="2477" w:type="dxa"/>
          </w:tcPr>
          <w:p w14:paraId="7AEBC7B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ПТО</w:t>
            </w:r>
          </w:p>
        </w:tc>
        <w:tc>
          <w:tcPr>
            <w:tcW w:w="2478" w:type="dxa"/>
          </w:tcPr>
          <w:p w14:paraId="4259AE5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6</w:t>
            </w:r>
          </w:p>
        </w:tc>
        <w:tc>
          <w:tcPr>
            <w:tcW w:w="2478" w:type="dxa"/>
          </w:tcPr>
          <w:p w14:paraId="0581369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42,5</w:t>
            </w:r>
          </w:p>
        </w:tc>
        <w:tc>
          <w:tcPr>
            <w:tcW w:w="2478" w:type="dxa"/>
          </w:tcPr>
          <w:p w14:paraId="491703A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низький</w:t>
            </w:r>
          </w:p>
        </w:tc>
      </w:tr>
      <w:tr w:rsidR="00AC0D15" w:rsidRPr="001C3E9A" w14:paraId="190D169A" w14:textId="77777777" w:rsidTr="00911007">
        <w:tc>
          <w:tcPr>
            <w:tcW w:w="2477" w:type="dxa"/>
          </w:tcPr>
          <w:p w14:paraId="63EA24D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ПТО + підвищення кваліфікації</w:t>
            </w:r>
          </w:p>
        </w:tc>
        <w:tc>
          <w:tcPr>
            <w:tcW w:w="2478" w:type="dxa"/>
          </w:tcPr>
          <w:p w14:paraId="2894897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8</w:t>
            </w:r>
          </w:p>
        </w:tc>
        <w:tc>
          <w:tcPr>
            <w:tcW w:w="2478" w:type="dxa"/>
          </w:tcPr>
          <w:p w14:paraId="6569DAD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45,1</w:t>
            </w:r>
          </w:p>
        </w:tc>
        <w:tc>
          <w:tcPr>
            <w:tcW w:w="2478" w:type="dxa"/>
          </w:tcPr>
          <w:p w14:paraId="28FD50A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w:t>
            </w:r>
          </w:p>
        </w:tc>
      </w:tr>
      <w:tr w:rsidR="00AC0D15" w:rsidRPr="001C3E9A" w14:paraId="5444E523" w14:textId="77777777" w:rsidTr="00911007">
        <w:tc>
          <w:tcPr>
            <w:tcW w:w="2477" w:type="dxa"/>
          </w:tcPr>
          <w:p w14:paraId="2628E14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Фахова </w:t>
            </w:r>
            <w:proofErr w:type="spellStart"/>
            <w:r w:rsidRPr="001C3E9A">
              <w:rPr>
                <w:rFonts w:ascii="Times New Roman" w:hAnsi="Times New Roman" w:cs="Times New Roman"/>
              </w:rPr>
              <w:t>передвища</w:t>
            </w:r>
            <w:proofErr w:type="spellEnd"/>
            <w:r w:rsidRPr="001C3E9A">
              <w:rPr>
                <w:rFonts w:ascii="Times New Roman" w:hAnsi="Times New Roman" w:cs="Times New Roman"/>
              </w:rPr>
              <w:t xml:space="preserve"> освіта</w:t>
            </w:r>
          </w:p>
        </w:tc>
        <w:tc>
          <w:tcPr>
            <w:tcW w:w="2478" w:type="dxa"/>
          </w:tcPr>
          <w:p w14:paraId="0957E1C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10</w:t>
            </w:r>
          </w:p>
        </w:tc>
        <w:tc>
          <w:tcPr>
            <w:tcW w:w="2478" w:type="dxa"/>
          </w:tcPr>
          <w:p w14:paraId="0B7E2A0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49,2</w:t>
            </w:r>
          </w:p>
        </w:tc>
        <w:tc>
          <w:tcPr>
            <w:tcW w:w="2478" w:type="dxa"/>
          </w:tcPr>
          <w:p w14:paraId="021E022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w:t>
            </w:r>
          </w:p>
        </w:tc>
      </w:tr>
      <w:tr w:rsidR="00AC0D15" w:rsidRPr="001C3E9A" w14:paraId="2DCC3504" w14:textId="77777777" w:rsidTr="00911007">
        <w:tc>
          <w:tcPr>
            <w:tcW w:w="2477" w:type="dxa"/>
          </w:tcPr>
          <w:p w14:paraId="7217432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Фахова </w:t>
            </w:r>
            <w:proofErr w:type="spellStart"/>
            <w:r w:rsidRPr="001C3E9A">
              <w:rPr>
                <w:rFonts w:ascii="Times New Roman" w:hAnsi="Times New Roman" w:cs="Times New Roman"/>
              </w:rPr>
              <w:t>передвища</w:t>
            </w:r>
            <w:proofErr w:type="spellEnd"/>
            <w:r w:rsidRPr="001C3E9A">
              <w:rPr>
                <w:rFonts w:ascii="Times New Roman" w:hAnsi="Times New Roman" w:cs="Times New Roman"/>
              </w:rPr>
              <w:t xml:space="preserve"> + підвищення</w:t>
            </w:r>
          </w:p>
        </w:tc>
        <w:tc>
          <w:tcPr>
            <w:tcW w:w="2478" w:type="dxa"/>
          </w:tcPr>
          <w:p w14:paraId="0179604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14</w:t>
            </w:r>
          </w:p>
        </w:tc>
        <w:tc>
          <w:tcPr>
            <w:tcW w:w="2478" w:type="dxa"/>
          </w:tcPr>
          <w:p w14:paraId="286E72F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52,3</w:t>
            </w:r>
          </w:p>
        </w:tc>
        <w:tc>
          <w:tcPr>
            <w:tcW w:w="2478" w:type="dxa"/>
          </w:tcPr>
          <w:p w14:paraId="303CF69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середній–високий</w:t>
            </w:r>
          </w:p>
        </w:tc>
      </w:tr>
      <w:tr w:rsidR="00AC0D15" w:rsidRPr="001C3E9A" w14:paraId="61815CB6" w14:textId="77777777" w:rsidTr="00911007">
        <w:tc>
          <w:tcPr>
            <w:tcW w:w="2477" w:type="dxa"/>
          </w:tcPr>
          <w:p w14:paraId="0E1AA0D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Вища освіта</w:t>
            </w:r>
          </w:p>
        </w:tc>
        <w:tc>
          <w:tcPr>
            <w:tcW w:w="2478" w:type="dxa"/>
          </w:tcPr>
          <w:p w14:paraId="2E99847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36</w:t>
            </w:r>
          </w:p>
        </w:tc>
        <w:tc>
          <w:tcPr>
            <w:tcW w:w="2478" w:type="dxa"/>
          </w:tcPr>
          <w:p w14:paraId="527C242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55,7</w:t>
            </w:r>
          </w:p>
        </w:tc>
        <w:tc>
          <w:tcPr>
            <w:tcW w:w="2478" w:type="dxa"/>
          </w:tcPr>
          <w:p w14:paraId="7F830C7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високий</w:t>
            </w:r>
          </w:p>
        </w:tc>
      </w:tr>
      <w:tr w:rsidR="00AC0D15" w:rsidRPr="001C3E9A" w14:paraId="21934162" w14:textId="77777777" w:rsidTr="00911007">
        <w:tc>
          <w:tcPr>
            <w:tcW w:w="2477" w:type="dxa"/>
          </w:tcPr>
          <w:p w14:paraId="3ACE902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Вища освіта + підвищення</w:t>
            </w:r>
          </w:p>
        </w:tc>
        <w:tc>
          <w:tcPr>
            <w:tcW w:w="2478" w:type="dxa"/>
          </w:tcPr>
          <w:p w14:paraId="217D007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46</w:t>
            </w:r>
          </w:p>
        </w:tc>
        <w:tc>
          <w:tcPr>
            <w:tcW w:w="2478" w:type="dxa"/>
          </w:tcPr>
          <w:p w14:paraId="53867B1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57,4</w:t>
            </w:r>
          </w:p>
        </w:tc>
        <w:tc>
          <w:tcPr>
            <w:tcW w:w="2478" w:type="dxa"/>
          </w:tcPr>
          <w:p w14:paraId="692DEAB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високий</w:t>
            </w:r>
          </w:p>
        </w:tc>
      </w:tr>
    </w:tbl>
    <w:p w14:paraId="29401595" w14:textId="77777777" w:rsidR="00AC0D15" w:rsidRDefault="00AC0D15" w:rsidP="00AC0D15">
      <w:pPr>
        <w:pStyle w:val="afffffffd"/>
      </w:pPr>
    </w:p>
    <w:p w14:paraId="1A88CBD3" w14:textId="77777777" w:rsidR="00AC0D15" w:rsidRDefault="00AC0D15" w:rsidP="00AC0D15">
      <w:pPr>
        <w:pStyle w:val="afffffffd"/>
      </w:pPr>
      <w:r>
        <w:t xml:space="preserve">Ці результати свідчать, що професійне навчання та систематичне підвищення кваліфікації значно підвищують здатність працівників протистояти стресовим чинникам, оптимізувати власні </w:t>
      </w:r>
      <w:proofErr w:type="spellStart"/>
      <w:r>
        <w:t>копінг</w:t>
      </w:r>
      <w:proofErr w:type="spellEnd"/>
      <w:r>
        <w:t>-стратегії та знижувати ризик емоційного вигорання.</w:t>
      </w:r>
    </w:p>
    <w:p w14:paraId="0D001733" w14:textId="77777777" w:rsidR="00AC0D15" w:rsidRDefault="00AC0D15" w:rsidP="00AC0D15">
      <w:pPr>
        <w:pStyle w:val="afffffffd"/>
      </w:pPr>
      <w:proofErr w:type="spellStart"/>
      <w:r>
        <w:t>Стресостійкість</w:t>
      </w:r>
      <w:proofErr w:type="spellEnd"/>
      <w:r>
        <w:t xml:space="preserve"> працівників соціальної сфери зростає з тривалістю професійного досвіду. Найбільш </w:t>
      </w:r>
      <w:proofErr w:type="spellStart"/>
      <w:r>
        <w:t>стресостійкими</w:t>
      </w:r>
      <w:proofErr w:type="spellEnd"/>
      <w:r>
        <w:t xml:space="preserve"> є працівники з понад 15 років стажу. Рівень кваліфікації та участь у програмах підвищення кваліфікації позитивно корелює з рівнем </w:t>
      </w:r>
      <w:proofErr w:type="spellStart"/>
      <w:r>
        <w:t>стресостійкості</w:t>
      </w:r>
      <w:proofErr w:type="spellEnd"/>
      <w:r>
        <w:t xml:space="preserve">, що підкреслює значущість </w:t>
      </w:r>
      <w:r>
        <w:lastRenderedPageBreak/>
        <w:t xml:space="preserve">професійного розвитку для формування психологічної стійкості. Дані свідчать про необхідність системного підходу до підготовки та розвитку кадрів, зокрема включення тренінгів з управління стресом та </w:t>
      </w:r>
      <w:proofErr w:type="spellStart"/>
      <w:r>
        <w:t>копінг</w:t>
      </w:r>
      <w:proofErr w:type="spellEnd"/>
      <w:r>
        <w:t>-навичок у програми підвищення кваліфікації.</w:t>
      </w:r>
    </w:p>
    <w:p w14:paraId="5786C62F" w14:textId="77777777" w:rsidR="00AC0D15" w:rsidRDefault="00AC0D15" w:rsidP="00AC0D15">
      <w:pPr>
        <w:pStyle w:val="afffffffd"/>
      </w:pPr>
      <w:r>
        <w:t xml:space="preserve">У рамках дослідження психологічних чинників </w:t>
      </w:r>
      <w:proofErr w:type="spellStart"/>
      <w:r>
        <w:t>стресостійкості</w:t>
      </w:r>
      <w:proofErr w:type="spellEnd"/>
      <w:r>
        <w:t xml:space="preserve"> працівників відділів соціального захисту, особлива увага була приділена виявленню індивідуальних стратегій подолання стресу. Аналіз проводився на основі даних опитувальника СОРЕ, який дозволяє виділити два типи стратегій: продуктивні (адаптивні) та деструктивні (неадаптивні). Для більш глибокого розуміння механізмів реагування на стрес ми провели також додаткове спостереження за робочими процесами та поведінкою респондентів у типових ситуаціях взаємодії з клієнтами.</w:t>
      </w:r>
    </w:p>
    <w:p w14:paraId="686DDDED" w14:textId="77777777" w:rsidR="00AC0D15" w:rsidRDefault="00AC0D15" w:rsidP="00AC0D15">
      <w:pPr>
        <w:pStyle w:val="afffffffd"/>
      </w:pPr>
      <w:r>
        <w:t>Спостереження проводилося у кілька етапів:</w:t>
      </w:r>
    </w:p>
    <w:p w14:paraId="59E7B9AB" w14:textId="77777777" w:rsidR="00AC0D15" w:rsidRDefault="00AC0D15" w:rsidP="00AC0D15">
      <w:pPr>
        <w:pStyle w:val="afffffffd"/>
        <w:numPr>
          <w:ilvl w:val="0"/>
          <w:numId w:val="32"/>
        </w:numPr>
        <w:tabs>
          <w:tab w:val="left" w:pos="993"/>
        </w:tabs>
        <w:ind w:left="0" w:firstLine="709"/>
      </w:pPr>
      <w:r>
        <w:t>безпосереднє спостереження за роботою консультантів та спеціалістів під час прийому клієнтів та виконання адміністративних завдань;</w:t>
      </w:r>
    </w:p>
    <w:p w14:paraId="29CAB688" w14:textId="77777777" w:rsidR="00AC0D15" w:rsidRDefault="00AC0D15" w:rsidP="00AC0D15">
      <w:pPr>
        <w:pStyle w:val="afffffffd"/>
        <w:numPr>
          <w:ilvl w:val="0"/>
          <w:numId w:val="32"/>
        </w:numPr>
        <w:tabs>
          <w:tab w:val="left" w:pos="993"/>
        </w:tabs>
        <w:ind w:left="0" w:firstLine="709"/>
      </w:pPr>
      <w:r>
        <w:t>фіксація індивідуальних стратегій: для кожного працівника реєструвалися способи, якими він справляється з емоційним навантаженням, вирішує проблеми та приймає професійні рішення під тиском;</w:t>
      </w:r>
    </w:p>
    <w:p w14:paraId="60C937FA" w14:textId="77777777" w:rsidR="00AC0D15" w:rsidRDefault="00AC0D15" w:rsidP="00AC0D15">
      <w:pPr>
        <w:pStyle w:val="afffffffd"/>
        <w:numPr>
          <w:ilvl w:val="0"/>
          <w:numId w:val="32"/>
        </w:numPr>
        <w:tabs>
          <w:tab w:val="left" w:pos="993"/>
        </w:tabs>
        <w:ind w:left="0" w:firstLine="709"/>
      </w:pPr>
      <w:r>
        <w:t>кодування стратегій відповідно до класифікації продуктивних і деструктивних підходів опитувальника СОРЕ;</w:t>
      </w:r>
    </w:p>
    <w:p w14:paraId="227550FB" w14:textId="77777777" w:rsidR="00AC0D15" w:rsidRDefault="00AC0D15" w:rsidP="00AC0D15">
      <w:pPr>
        <w:pStyle w:val="afffffffd"/>
        <w:numPr>
          <w:ilvl w:val="0"/>
          <w:numId w:val="32"/>
        </w:numPr>
        <w:tabs>
          <w:tab w:val="left" w:pos="993"/>
        </w:tabs>
        <w:ind w:left="0" w:firstLine="709"/>
      </w:pPr>
      <w:r>
        <w:t>порівняльний аналіз: зіставлення спостережуваних стратегій із результатами анкетного опитування для перевірки відповідності самооцінки та реальної поведінки.</w:t>
      </w:r>
    </w:p>
    <w:p w14:paraId="09B07AE3" w14:textId="77777777" w:rsidR="00AC0D15" w:rsidRDefault="00AC0D15" w:rsidP="00AC0D15">
      <w:pPr>
        <w:pStyle w:val="afffffffd"/>
      </w:pPr>
      <w:r>
        <w:t>Аналіз показав, що серед працівників соціальної сфери виділяються такі індивідуальні стратегії подолання стресу:</w:t>
      </w:r>
    </w:p>
    <w:p w14:paraId="526717CD" w14:textId="77777777" w:rsidR="00AC0D15" w:rsidRDefault="00AC0D15" w:rsidP="00AC0D15">
      <w:pPr>
        <w:pStyle w:val="afffffffd"/>
      </w:pPr>
      <w:r>
        <w:t>1) Продуктивні стратегії (адаптивні):</w:t>
      </w:r>
    </w:p>
    <w:p w14:paraId="5808FC4C" w14:textId="77777777" w:rsidR="00AC0D15" w:rsidRDefault="00AC0D15" w:rsidP="00AC0D15">
      <w:pPr>
        <w:pStyle w:val="2fff1"/>
        <w:tabs>
          <w:tab w:val="clear" w:pos="0"/>
          <w:tab w:val="clear" w:pos="360"/>
        </w:tabs>
      </w:pPr>
      <w:r>
        <w:t xml:space="preserve">планування дій та розподіл завдань на </w:t>
      </w:r>
      <w:proofErr w:type="spellStart"/>
      <w:r>
        <w:t>підзадачі</w:t>
      </w:r>
      <w:proofErr w:type="spellEnd"/>
      <w:r>
        <w:t>;</w:t>
      </w:r>
    </w:p>
    <w:p w14:paraId="6BC3CDDE" w14:textId="77777777" w:rsidR="00AC0D15" w:rsidRDefault="00AC0D15" w:rsidP="00AC0D15">
      <w:pPr>
        <w:pStyle w:val="2fff1"/>
        <w:tabs>
          <w:tab w:val="clear" w:pos="0"/>
          <w:tab w:val="clear" w:pos="360"/>
        </w:tabs>
      </w:pPr>
      <w:r>
        <w:t>пошук підтримки у колег та обговорення робочих проблем;</w:t>
      </w:r>
    </w:p>
    <w:p w14:paraId="51BDAAD1" w14:textId="77777777" w:rsidR="00AC0D15" w:rsidRDefault="00AC0D15" w:rsidP="00AC0D15">
      <w:pPr>
        <w:pStyle w:val="2fff1"/>
        <w:tabs>
          <w:tab w:val="clear" w:pos="0"/>
          <w:tab w:val="clear" w:pos="360"/>
        </w:tabs>
      </w:pPr>
      <w:r>
        <w:t>використання релаксаційних технік (короткі перерви, дихальні вправи, самонавіювання);</w:t>
      </w:r>
    </w:p>
    <w:p w14:paraId="744F06CA" w14:textId="77777777" w:rsidR="00AC0D15" w:rsidRDefault="00AC0D15" w:rsidP="00AC0D15">
      <w:pPr>
        <w:pStyle w:val="2fff1"/>
        <w:tabs>
          <w:tab w:val="clear" w:pos="0"/>
          <w:tab w:val="clear" w:pos="360"/>
        </w:tabs>
      </w:pPr>
      <w:r>
        <w:t>фокусування на аспектах проблеми, які піддаються контролю;</w:t>
      </w:r>
    </w:p>
    <w:p w14:paraId="16C45EAF" w14:textId="77777777" w:rsidR="00AC0D15" w:rsidRDefault="00AC0D15" w:rsidP="00AC0D15">
      <w:pPr>
        <w:pStyle w:val="2fff1"/>
        <w:tabs>
          <w:tab w:val="clear" w:pos="0"/>
          <w:tab w:val="clear" w:pos="360"/>
        </w:tabs>
      </w:pPr>
      <w:r>
        <w:lastRenderedPageBreak/>
        <w:t>позитивне переосмислення складних ситуацій та навчання новим навичкам.</w:t>
      </w:r>
    </w:p>
    <w:p w14:paraId="06711740" w14:textId="77777777" w:rsidR="00AC0D15" w:rsidRDefault="00AC0D15" w:rsidP="00AC0D15">
      <w:pPr>
        <w:pStyle w:val="afffffffd"/>
      </w:pPr>
      <w:r>
        <w:t>2) Деструктивні стратегії (неадаптивні):</w:t>
      </w:r>
    </w:p>
    <w:p w14:paraId="3B95A427" w14:textId="77777777" w:rsidR="00AC0D15" w:rsidRDefault="00AC0D15" w:rsidP="00AC0D15">
      <w:pPr>
        <w:pStyle w:val="2fff1"/>
        <w:tabs>
          <w:tab w:val="clear" w:pos="0"/>
          <w:tab w:val="clear" w:pos="360"/>
        </w:tabs>
      </w:pPr>
      <w:r>
        <w:t>уникнення проблем та відкладання вирішення завдань;</w:t>
      </w:r>
    </w:p>
    <w:p w14:paraId="76C744F4" w14:textId="77777777" w:rsidR="00AC0D15" w:rsidRDefault="00AC0D15" w:rsidP="00AC0D15">
      <w:pPr>
        <w:pStyle w:val="2fff1"/>
        <w:tabs>
          <w:tab w:val="clear" w:pos="0"/>
          <w:tab w:val="clear" w:pos="360"/>
        </w:tabs>
      </w:pPr>
      <w:r>
        <w:t>концентрація на негативних аспектах ситуації;</w:t>
      </w:r>
    </w:p>
    <w:p w14:paraId="55AD4E35" w14:textId="77777777" w:rsidR="00AC0D15" w:rsidRDefault="00AC0D15" w:rsidP="00AC0D15">
      <w:pPr>
        <w:pStyle w:val="2fff1"/>
        <w:tabs>
          <w:tab w:val="clear" w:pos="0"/>
          <w:tab w:val="clear" w:pos="360"/>
        </w:tabs>
      </w:pPr>
      <w:r>
        <w:t>емоційне реагування (роздратування, агресія, тривога);</w:t>
      </w:r>
    </w:p>
    <w:p w14:paraId="749E33F9" w14:textId="77777777" w:rsidR="00AC0D15" w:rsidRDefault="00AC0D15" w:rsidP="00AC0D15">
      <w:pPr>
        <w:pStyle w:val="2fff1"/>
        <w:tabs>
          <w:tab w:val="clear" w:pos="0"/>
          <w:tab w:val="clear" w:pos="360"/>
        </w:tabs>
      </w:pPr>
      <w:r>
        <w:t>самозвинувачення або перекладання відповідальності на інших;</w:t>
      </w:r>
    </w:p>
    <w:p w14:paraId="743CC6CC" w14:textId="77777777" w:rsidR="00AC0D15" w:rsidRDefault="00AC0D15" w:rsidP="00AC0D15">
      <w:pPr>
        <w:pStyle w:val="2fff1"/>
        <w:tabs>
          <w:tab w:val="clear" w:pos="0"/>
          <w:tab w:val="clear" w:pos="360"/>
        </w:tabs>
      </w:pPr>
      <w:r>
        <w:t>вживання алкоголю чи інших речовин для зняття стресу (в окремих випадках, зареєстрованих під час анонімного опитування).</w:t>
      </w:r>
    </w:p>
    <w:p w14:paraId="5AA37D50" w14:textId="77777777" w:rsidR="00AC0D15" w:rsidRDefault="00AC0D15" w:rsidP="00AC0D15">
      <w:pPr>
        <w:pStyle w:val="afffffffd"/>
      </w:pPr>
      <w:r>
        <w:t>Для наочності у табл. 3.9 представимо середні показники застосування продуктивних та деструктивних стратегій серед різних категорій працівників:</w:t>
      </w:r>
    </w:p>
    <w:p w14:paraId="4D0B53FB" w14:textId="77777777" w:rsidR="00AC0D15" w:rsidRDefault="00AC0D15" w:rsidP="00AC0D15">
      <w:pPr>
        <w:pStyle w:val="affffffff1"/>
      </w:pPr>
    </w:p>
    <w:p w14:paraId="46A1AFEE" w14:textId="77777777" w:rsidR="00AC0D15" w:rsidRDefault="00AC0D15" w:rsidP="00AC0D15">
      <w:pPr>
        <w:pStyle w:val="affffffff1"/>
      </w:pPr>
      <w:r>
        <w:t>Таблиця 3.9</w:t>
      </w:r>
    </w:p>
    <w:p w14:paraId="43E71EF1" w14:textId="77777777" w:rsidR="00AC0D15" w:rsidRDefault="00AC0D15" w:rsidP="00AC0D15">
      <w:pPr>
        <w:pStyle w:val="affffffff"/>
      </w:pPr>
      <w:r>
        <w:t>Середні показники застосування продуктивних та деструктивних стратегій</w:t>
      </w:r>
    </w:p>
    <w:tbl>
      <w:tblPr>
        <w:tblStyle w:val="af7"/>
        <w:tblW w:w="0" w:type="auto"/>
        <w:tblLook w:val="04A0" w:firstRow="1" w:lastRow="0" w:firstColumn="1" w:lastColumn="0" w:noHBand="0" w:noVBand="1"/>
      </w:tblPr>
      <w:tblGrid>
        <w:gridCol w:w="3289"/>
        <w:gridCol w:w="3285"/>
        <w:gridCol w:w="3286"/>
      </w:tblGrid>
      <w:tr w:rsidR="00AC0D15" w:rsidRPr="001C3E9A" w14:paraId="76941F32" w14:textId="77777777" w:rsidTr="00911007">
        <w:tc>
          <w:tcPr>
            <w:tcW w:w="3303" w:type="dxa"/>
          </w:tcPr>
          <w:p w14:paraId="149AE97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Категорія працівників</w:t>
            </w:r>
          </w:p>
        </w:tc>
        <w:tc>
          <w:tcPr>
            <w:tcW w:w="3304" w:type="dxa"/>
          </w:tcPr>
          <w:p w14:paraId="15FAE22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Продуктивні стратегії (середній бал, </w:t>
            </w:r>
            <w:proofErr w:type="spellStart"/>
            <w:r w:rsidRPr="001C3E9A">
              <w:rPr>
                <w:rFonts w:ascii="Times New Roman" w:hAnsi="Times New Roman" w:cs="Times New Roman"/>
              </w:rPr>
              <w:t>max</w:t>
            </w:r>
            <w:proofErr w:type="spellEnd"/>
            <w:r w:rsidRPr="001C3E9A">
              <w:rPr>
                <w:rFonts w:ascii="Times New Roman" w:hAnsi="Times New Roman" w:cs="Times New Roman"/>
              </w:rPr>
              <w:t>=40)</w:t>
            </w:r>
          </w:p>
        </w:tc>
        <w:tc>
          <w:tcPr>
            <w:tcW w:w="3304" w:type="dxa"/>
          </w:tcPr>
          <w:p w14:paraId="54C3CCC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Деструктивні стратегії (середній бал, </w:t>
            </w:r>
            <w:proofErr w:type="spellStart"/>
            <w:r w:rsidRPr="001C3E9A">
              <w:rPr>
                <w:rFonts w:ascii="Times New Roman" w:hAnsi="Times New Roman" w:cs="Times New Roman"/>
              </w:rPr>
              <w:t>max</w:t>
            </w:r>
            <w:proofErr w:type="spellEnd"/>
            <w:r w:rsidRPr="001C3E9A">
              <w:rPr>
                <w:rFonts w:ascii="Times New Roman" w:hAnsi="Times New Roman" w:cs="Times New Roman"/>
              </w:rPr>
              <w:t>=40)</w:t>
            </w:r>
          </w:p>
        </w:tc>
      </w:tr>
      <w:tr w:rsidR="00AC0D15" w:rsidRPr="001C3E9A" w14:paraId="3FD1F33B" w14:textId="77777777" w:rsidTr="00911007">
        <w:tc>
          <w:tcPr>
            <w:tcW w:w="3303" w:type="dxa"/>
          </w:tcPr>
          <w:p w14:paraId="2B7DBBC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Консультанти / спеціалісти (n=70)</w:t>
            </w:r>
          </w:p>
        </w:tc>
        <w:tc>
          <w:tcPr>
            <w:tcW w:w="3304" w:type="dxa"/>
          </w:tcPr>
          <w:p w14:paraId="11986E8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32,5</w:t>
            </w:r>
          </w:p>
        </w:tc>
        <w:tc>
          <w:tcPr>
            <w:tcW w:w="3304" w:type="dxa"/>
          </w:tcPr>
          <w:p w14:paraId="1FD4BFE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12,3</w:t>
            </w:r>
          </w:p>
        </w:tc>
      </w:tr>
      <w:tr w:rsidR="00AC0D15" w:rsidRPr="001C3E9A" w14:paraId="795842C0" w14:textId="77777777" w:rsidTr="00911007">
        <w:tc>
          <w:tcPr>
            <w:tcW w:w="3303" w:type="dxa"/>
          </w:tcPr>
          <w:p w14:paraId="746CE5C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Старші спеціалісти (n=35)</w:t>
            </w:r>
          </w:p>
        </w:tc>
        <w:tc>
          <w:tcPr>
            <w:tcW w:w="3304" w:type="dxa"/>
          </w:tcPr>
          <w:p w14:paraId="10B7670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30,8</w:t>
            </w:r>
          </w:p>
        </w:tc>
        <w:tc>
          <w:tcPr>
            <w:tcW w:w="3304" w:type="dxa"/>
          </w:tcPr>
          <w:p w14:paraId="66F8FEE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14,5</w:t>
            </w:r>
          </w:p>
        </w:tc>
      </w:tr>
      <w:tr w:rsidR="00AC0D15" w:rsidRPr="001C3E9A" w14:paraId="2B0AF9F1" w14:textId="77777777" w:rsidTr="00911007">
        <w:tc>
          <w:tcPr>
            <w:tcW w:w="3303" w:type="dxa"/>
          </w:tcPr>
          <w:p w14:paraId="4A05C79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Керівники груп / відділів (n=15)</w:t>
            </w:r>
          </w:p>
        </w:tc>
        <w:tc>
          <w:tcPr>
            <w:tcW w:w="3304" w:type="dxa"/>
          </w:tcPr>
          <w:p w14:paraId="5AC6F83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33,2</w:t>
            </w:r>
          </w:p>
        </w:tc>
        <w:tc>
          <w:tcPr>
            <w:tcW w:w="3304" w:type="dxa"/>
          </w:tcPr>
          <w:p w14:paraId="1E2C782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11,0</w:t>
            </w:r>
          </w:p>
        </w:tc>
      </w:tr>
      <w:tr w:rsidR="00AC0D15" w:rsidRPr="001C3E9A" w14:paraId="23F8DEBC" w14:textId="77777777" w:rsidTr="00911007">
        <w:tc>
          <w:tcPr>
            <w:tcW w:w="3303" w:type="dxa"/>
          </w:tcPr>
          <w:p w14:paraId="5F2350B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Безпосередня робота з клієнтами (n=70)</w:t>
            </w:r>
          </w:p>
        </w:tc>
        <w:tc>
          <w:tcPr>
            <w:tcW w:w="3304" w:type="dxa"/>
          </w:tcPr>
          <w:p w14:paraId="68DD59B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31,9</w:t>
            </w:r>
          </w:p>
        </w:tc>
        <w:tc>
          <w:tcPr>
            <w:tcW w:w="3304" w:type="dxa"/>
          </w:tcPr>
          <w:p w14:paraId="0EC7D9B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13,2</w:t>
            </w:r>
          </w:p>
        </w:tc>
      </w:tr>
      <w:tr w:rsidR="00AC0D15" w:rsidRPr="001C3E9A" w14:paraId="1AB2ACFD" w14:textId="77777777" w:rsidTr="00911007">
        <w:tc>
          <w:tcPr>
            <w:tcW w:w="3303" w:type="dxa"/>
          </w:tcPr>
          <w:p w14:paraId="1D85992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Адміністративна / підтримуюча (n=25)</w:t>
            </w:r>
          </w:p>
        </w:tc>
        <w:tc>
          <w:tcPr>
            <w:tcW w:w="3304" w:type="dxa"/>
          </w:tcPr>
          <w:p w14:paraId="29524D1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30,5</w:t>
            </w:r>
          </w:p>
        </w:tc>
        <w:tc>
          <w:tcPr>
            <w:tcW w:w="3304" w:type="dxa"/>
          </w:tcPr>
          <w:p w14:paraId="5564E50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15,1</w:t>
            </w:r>
          </w:p>
        </w:tc>
      </w:tr>
      <w:tr w:rsidR="00AC0D15" w:rsidRPr="001C3E9A" w14:paraId="040833BC" w14:textId="77777777" w:rsidTr="00911007">
        <w:tc>
          <w:tcPr>
            <w:tcW w:w="3303" w:type="dxa"/>
          </w:tcPr>
          <w:p w14:paraId="53A313E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Змішана діяльність (n=25)</w:t>
            </w:r>
          </w:p>
        </w:tc>
        <w:tc>
          <w:tcPr>
            <w:tcW w:w="3304" w:type="dxa"/>
          </w:tcPr>
          <w:p w14:paraId="323FE61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31,0</w:t>
            </w:r>
          </w:p>
        </w:tc>
        <w:tc>
          <w:tcPr>
            <w:tcW w:w="3304" w:type="dxa"/>
          </w:tcPr>
          <w:p w14:paraId="586A609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14,0</w:t>
            </w:r>
          </w:p>
        </w:tc>
      </w:tr>
    </w:tbl>
    <w:p w14:paraId="49B57396" w14:textId="77777777" w:rsidR="00AC0D15" w:rsidRPr="001C3E9A" w:rsidRDefault="00AC0D15" w:rsidP="00AC0D15">
      <w:pPr>
        <w:pStyle w:val="afffffffd"/>
      </w:pPr>
    </w:p>
    <w:p w14:paraId="5120157C" w14:textId="77777777" w:rsidR="00AC0D15" w:rsidRDefault="00AC0D15" w:rsidP="00AC0D15">
      <w:pPr>
        <w:pStyle w:val="afffffffd"/>
      </w:pPr>
      <w:r>
        <w:t>Більшість працівників соціальної сфери активно застосовують продуктивні стратегії, що свідчить про високий потенціал адаптації до стресових ситуацій. Деструктивні стратегії зустрічаються переважно серед працівників адміністративного профілю, що пов’язано з меншим контактом із клієнтами та низьким рівнем емоційного залучення.</w:t>
      </w:r>
    </w:p>
    <w:p w14:paraId="56E527A3" w14:textId="77777777" w:rsidR="00AC0D15" w:rsidRDefault="00AC0D15" w:rsidP="00AC0D15">
      <w:pPr>
        <w:pStyle w:val="afffffffd"/>
      </w:pPr>
      <w:r>
        <w:t xml:space="preserve">Спостереження підтвердило, що індивідуальні стратегії подолання стресу сильно корелюють із показниками </w:t>
      </w:r>
      <w:proofErr w:type="spellStart"/>
      <w:r>
        <w:t>стресостійкості</w:t>
      </w:r>
      <w:proofErr w:type="spellEnd"/>
      <w:r>
        <w:t xml:space="preserve">, емоційного контролю та готовності до ризику за методикою S. </w:t>
      </w:r>
      <w:proofErr w:type="spellStart"/>
      <w:r>
        <w:t>Maddi</w:t>
      </w:r>
      <w:proofErr w:type="spellEnd"/>
      <w:r>
        <w:t xml:space="preserve">. Працівники, які демонструють активне використання адаптивних стратегій (планування, підтримка колег, </w:t>
      </w:r>
      <w:r>
        <w:lastRenderedPageBreak/>
        <w:t>релаксаційні техніки), значно ефективніше справляються із професійним навантаженням та знижують ризик емоційного вигорання.</w:t>
      </w:r>
    </w:p>
    <w:p w14:paraId="302E8024" w14:textId="65F6469B" w:rsidR="00AC0D15" w:rsidRDefault="00AC0D15" w:rsidP="00AC0D15">
      <w:pPr>
        <w:pStyle w:val="afffffffd"/>
      </w:pPr>
      <w:r>
        <w:t xml:space="preserve">Для оцінки взаємозв’язку індивідуальних стратегій подолання стресу та загального рівня </w:t>
      </w:r>
      <w:proofErr w:type="spellStart"/>
      <w:r>
        <w:t>стресостійкості</w:t>
      </w:r>
      <w:proofErr w:type="spellEnd"/>
      <w:r>
        <w:t xml:space="preserve"> працівників відділів з призначення соціальних допомог було проведено комплексний аналіз результатів, отриманих за методиками S. </w:t>
      </w:r>
      <w:proofErr w:type="spellStart"/>
      <w:r>
        <w:t>Maddi</w:t>
      </w:r>
      <w:proofErr w:type="spellEnd"/>
      <w:r>
        <w:t xml:space="preserve"> та </w:t>
      </w:r>
      <w:r w:rsidR="00930D5E">
        <w:t>о</w:t>
      </w:r>
      <w:r>
        <w:t>питувальником СОРЕ. Вибірка складалася з 120 осіб, що дозволяє забезпечити достатню статистичну репрезентативність та врахувати різноманітність професійного досвіду, рівня освіти та характеру взаємодії з клієнтами. Методологія аналізу:</w:t>
      </w:r>
    </w:p>
    <w:p w14:paraId="02F6BC73" w14:textId="77777777" w:rsidR="00AC0D15" w:rsidRDefault="00AC0D15" w:rsidP="00AC0D15">
      <w:pPr>
        <w:pStyle w:val="afffffffd"/>
      </w:pPr>
      <w:r>
        <w:t xml:space="preserve">1) Оцінка рівня </w:t>
      </w:r>
      <w:proofErr w:type="spellStart"/>
      <w:r>
        <w:t>стресостійкості</w:t>
      </w:r>
      <w:proofErr w:type="spellEnd"/>
      <w:r>
        <w:t>:</w:t>
      </w:r>
    </w:p>
    <w:p w14:paraId="4EA8334F" w14:textId="77777777" w:rsidR="00AC0D15" w:rsidRDefault="00AC0D15" w:rsidP="00AC0D15">
      <w:pPr>
        <w:pStyle w:val="a1"/>
        <w:tabs>
          <w:tab w:val="clear" w:pos="0"/>
          <w:tab w:val="clear" w:pos="360"/>
        </w:tabs>
      </w:pPr>
      <w:r>
        <w:t xml:space="preserve">загальний бал </w:t>
      </w:r>
      <w:proofErr w:type="spellStart"/>
      <w:r>
        <w:t>стресостійкості</w:t>
      </w:r>
      <w:proofErr w:type="spellEnd"/>
      <w:r>
        <w:t xml:space="preserve"> обчислювався як сума балів по трьох </w:t>
      </w:r>
      <w:proofErr w:type="spellStart"/>
      <w:r>
        <w:t>підшкал</w:t>
      </w:r>
      <w:proofErr w:type="spellEnd"/>
      <w:r>
        <w:t>: залученість, контроль, прийняття ризику (максимум 75 балів);</w:t>
      </w:r>
    </w:p>
    <w:p w14:paraId="25C54BFF" w14:textId="77777777" w:rsidR="00AC0D15" w:rsidRDefault="00AC0D15" w:rsidP="00AC0D15">
      <w:pPr>
        <w:pStyle w:val="a1"/>
        <w:tabs>
          <w:tab w:val="clear" w:pos="0"/>
          <w:tab w:val="clear" w:pos="360"/>
        </w:tabs>
      </w:pPr>
      <w:r>
        <w:t xml:space="preserve">усі респонденти були класифіковані за трьома рівнями </w:t>
      </w:r>
      <w:proofErr w:type="spellStart"/>
      <w:r>
        <w:t>стресостійкості</w:t>
      </w:r>
      <w:proofErr w:type="spellEnd"/>
      <w:r>
        <w:t>: низький (15–35), середній (36–55), високий (56–75).</w:t>
      </w:r>
    </w:p>
    <w:p w14:paraId="1D014E81" w14:textId="77777777" w:rsidR="00AC0D15" w:rsidRDefault="00AC0D15" w:rsidP="00AC0D15">
      <w:pPr>
        <w:pStyle w:val="afffffffd"/>
      </w:pPr>
      <w:r>
        <w:t>2) Оцінка індивідуальних стратегій:</w:t>
      </w:r>
    </w:p>
    <w:p w14:paraId="562D6EAC" w14:textId="77777777" w:rsidR="00AC0D15" w:rsidRDefault="00AC0D15" w:rsidP="00AC0D15">
      <w:pPr>
        <w:pStyle w:val="a1"/>
        <w:tabs>
          <w:tab w:val="clear" w:pos="0"/>
          <w:tab w:val="clear" w:pos="360"/>
        </w:tabs>
      </w:pPr>
      <w:r>
        <w:t>використовували дані опитувальника СОРЕ для визначення продуктивних і деструктивних стратегій;</w:t>
      </w:r>
    </w:p>
    <w:p w14:paraId="27FBA516" w14:textId="77777777" w:rsidR="00AC0D15" w:rsidRDefault="00AC0D15" w:rsidP="00AC0D15">
      <w:pPr>
        <w:pStyle w:val="a1"/>
        <w:tabs>
          <w:tab w:val="clear" w:pos="0"/>
          <w:tab w:val="clear" w:pos="360"/>
        </w:tabs>
      </w:pPr>
      <w:r>
        <w:t>для кожного респондента було обчислено сумарний бал за кожною групою стратегій та середнє значення (максимум по продуктивним – 40, деструктивним – 40).</w:t>
      </w:r>
    </w:p>
    <w:p w14:paraId="7BF90658" w14:textId="77777777" w:rsidR="00AC0D15" w:rsidRDefault="00AC0D15" w:rsidP="00AC0D15">
      <w:pPr>
        <w:pStyle w:val="afffffffd"/>
      </w:pPr>
      <w:r>
        <w:t>3) Статистичний аналіз:</w:t>
      </w:r>
    </w:p>
    <w:p w14:paraId="1B755781" w14:textId="77777777" w:rsidR="00AC0D15" w:rsidRDefault="00AC0D15" w:rsidP="00AC0D15">
      <w:pPr>
        <w:pStyle w:val="a1"/>
        <w:tabs>
          <w:tab w:val="clear" w:pos="0"/>
          <w:tab w:val="clear" w:pos="360"/>
        </w:tabs>
      </w:pPr>
      <w:r>
        <w:t xml:space="preserve">визначалися середні значення продуктивних і деструктивних стратегій у кожній групі </w:t>
      </w:r>
      <w:proofErr w:type="spellStart"/>
      <w:r>
        <w:t>стресостійкості</w:t>
      </w:r>
      <w:proofErr w:type="spellEnd"/>
      <w:r>
        <w:t>;</w:t>
      </w:r>
    </w:p>
    <w:p w14:paraId="7FAABB50" w14:textId="77777777" w:rsidR="00AC0D15" w:rsidRDefault="00AC0D15" w:rsidP="00AC0D15">
      <w:pPr>
        <w:pStyle w:val="a1"/>
        <w:tabs>
          <w:tab w:val="clear" w:pos="0"/>
          <w:tab w:val="clear" w:pos="360"/>
        </w:tabs>
      </w:pPr>
      <w:r>
        <w:t xml:space="preserve">для оцінки взаємозв’язку використовувався коефіцієнт кореляції </w:t>
      </w:r>
      <w:proofErr w:type="spellStart"/>
      <w:r>
        <w:t>Пірсона</w:t>
      </w:r>
      <w:proofErr w:type="spellEnd"/>
      <w:r>
        <w:t xml:space="preserve"> між сумарним балом </w:t>
      </w:r>
      <w:proofErr w:type="spellStart"/>
      <w:r>
        <w:t>стресостійкості</w:t>
      </w:r>
      <w:proofErr w:type="spellEnd"/>
      <w:r>
        <w:t xml:space="preserve"> та балами за продуктивними і деструктивними стратегіями.</w:t>
      </w:r>
    </w:p>
    <w:p w14:paraId="53E0E8E4" w14:textId="33FF9ACD" w:rsidR="00AC0D15" w:rsidRDefault="00AC0D15" w:rsidP="00AC0D15">
      <w:pPr>
        <w:pStyle w:val="afffffffd"/>
      </w:pPr>
      <w:r>
        <w:t xml:space="preserve">Встановлено статистично значущий позитивний кореляційний зв’язок між загальним рівнем </w:t>
      </w:r>
      <w:proofErr w:type="spellStart"/>
      <w:r>
        <w:t>стресостійкості</w:t>
      </w:r>
      <w:proofErr w:type="spellEnd"/>
      <w:r>
        <w:t xml:space="preserve"> та використанням продуктивних стратегій (r = 0,68; p &lt; 0,01), а також негативний кореляційний зв’язок із деструктивними стратегіями (r = –0,54; p &lt; 0,01).</w:t>
      </w:r>
    </w:p>
    <w:p w14:paraId="76536457" w14:textId="77777777" w:rsidR="00AC0D15" w:rsidRDefault="00AC0D15" w:rsidP="00AC0D15">
      <w:pPr>
        <w:pStyle w:val="afffffffd"/>
      </w:pPr>
    </w:p>
    <w:p w14:paraId="783D64EC" w14:textId="77777777" w:rsidR="00AC0D15" w:rsidRDefault="00AC0D15" w:rsidP="00AC0D15">
      <w:pPr>
        <w:pStyle w:val="affffffff1"/>
      </w:pPr>
      <w:r>
        <w:lastRenderedPageBreak/>
        <w:t xml:space="preserve">Таблиця 3.11 </w:t>
      </w:r>
    </w:p>
    <w:p w14:paraId="6655B3BC" w14:textId="77777777" w:rsidR="00AC0D15" w:rsidRDefault="00AC0D15" w:rsidP="00AC0D15">
      <w:pPr>
        <w:pStyle w:val="affffffff"/>
      </w:pPr>
      <w:r>
        <w:t xml:space="preserve">Середні значення стратегій подолання стресу в залежності від рівня </w:t>
      </w:r>
      <w:proofErr w:type="spellStart"/>
      <w:r>
        <w:t>стресостійкості</w:t>
      </w:r>
      <w:proofErr w:type="spellEnd"/>
    </w:p>
    <w:tbl>
      <w:tblPr>
        <w:tblStyle w:val="af7"/>
        <w:tblW w:w="0" w:type="auto"/>
        <w:tblLook w:val="04A0" w:firstRow="1" w:lastRow="0" w:firstColumn="1" w:lastColumn="0" w:noHBand="0" w:noVBand="1"/>
      </w:tblPr>
      <w:tblGrid>
        <w:gridCol w:w="2468"/>
        <w:gridCol w:w="2465"/>
        <w:gridCol w:w="2466"/>
        <w:gridCol w:w="2461"/>
      </w:tblGrid>
      <w:tr w:rsidR="00AC0D15" w:rsidRPr="001C3E9A" w14:paraId="3C6CD99B" w14:textId="77777777" w:rsidTr="00911007">
        <w:tc>
          <w:tcPr>
            <w:tcW w:w="2477" w:type="dxa"/>
          </w:tcPr>
          <w:p w14:paraId="00DD12D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Рівень </w:t>
            </w:r>
            <w:proofErr w:type="spellStart"/>
            <w:r w:rsidRPr="001C3E9A">
              <w:rPr>
                <w:rFonts w:ascii="Times New Roman" w:hAnsi="Times New Roman" w:cs="Times New Roman"/>
              </w:rPr>
              <w:t>стресостійкості</w:t>
            </w:r>
            <w:proofErr w:type="spellEnd"/>
          </w:p>
        </w:tc>
        <w:tc>
          <w:tcPr>
            <w:tcW w:w="2478" w:type="dxa"/>
          </w:tcPr>
          <w:p w14:paraId="3C283F8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Продуктивні стратегії (середній бал)</w:t>
            </w:r>
          </w:p>
        </w:tc>
        <w:tc>
          <w:tcPr>
            <w:tcW w:w="2478" w:type="dxa"/>
          </w:tcPr>
          <w:p w14:paraId="6F1B240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Деструктивні стратегії (середній бал)</w:t>
            </w:r>
          </w:p>
        </w:tc>
        <w:tc>
          <w:tcPr>
            <w:tcW w:w="2478" w:type="dxa"/>
          </w:tcPr>
          <w:p w14:paraId="7F42B02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Кількість осіб</w:t>
            </w:r>
          </w:p>
        </w:tc>
      </w:tr>
      <w:tr w:rsidR="00AC0D15" w:rsidRPr="001C3E9A" w14:paraId="134A2CF5" w14:textId="77777777" w:rsidTr="00911007">
        <w:tc>
          <w:tcPr>
            <w:tcW w:w="2477" w:type="dxa"/>
          </w:tcPr>
          <w:p w14:paraId="36E4D88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Високий (56–75)</w:t>
            </w:r>
          </w:p>
        </w:tc>
        <w:tc>
          <w:tcPr>
            <w:tcW w:w="2478" w:type="dxa"/>
          </w:tcPr>
          <w:p w14:paraId="0453053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35,2</w:t>
            </w:r>
          </w:p>
        </w:tc>
        <w:tc>
          <w:tcPr>
            <w:tcW w:w="2478" w:type="dxa"/>
          </w:tcPr>
          <w:p w14:paraId="7FFAD5F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12,1</w:t>
            </w:r>
          </w:p>
        </w:tc>
        <w:tc>
          <w:tcPr>
            <w:tcW w:w="2478" w:type="dxa"/>
          </w:tcPr>
          <w:p w14:paraId="54EFEC5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42</w:t>
            </w:r>
          </w:p>
        </w:tc>
      </w:tr>
      <w:tr w:rsidR="00AC0D15" w:rsidRPr="001C3E9A" w14:paraId="35A5F081" w14:textId="77777777" w:rsidTr="00911007">
        <w:tc>
          <w:tcPr>
            <w:tcW w:w="2477" w:type="dxa"/>
          </w:tcPr>
          <w:p w14:paraId="1FAB6FB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 (36–55)</w:t>
            </w:r>
          </w:p>
        </w:tc>
        <w:tc>
          <w:tcPr>
            <w:tcW w:w="2478" w:type="dxa"/>
          </w:tcPr>
          <w:p w14:paraId="0EE8DE7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28,7</w:t>
            </w:r>
          </w:p>
        </w:tc>
        <w:tc>
          <w:tcPr>
            <w:tcW w:w="2478" w:type="dxa"/>
          </w:tcPr>
          <w:p w14:paraId="16AAB30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22,5</w:t>
            </w:r>
          </w:p>
        </w:tc>
        <w:tc>
          <w:tcPr>
            <w:tcW w:w="2478" w:type="dxa"/>
          </w:tcPr>
          <w:p w14:paraId="2DA1DCF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51</w:t>
            </w:r>
          </w:p>
        </w:tc>
      </w:tr>
      <w:tr w:rsidR="00AC0D15" w:rsidRPr="001C3E9A" w14:paraId="4ACF8515" w14:textId="77777777" w:rsidTr="00911007">
        <w:tc>
          <w:tcPr>
            <w:tcW w:w="2477" w:type="dxa"/>
          </w:tcPr>
          <w:p w14:paraId="3A084E5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Низький (15–35)</w:t>
            </w:r>
          </w:p>
        </w:tc>
        <w:tc>
          <w:tcPr>
            <w:tcW w:w="2478" w:type="dxa"/>
          </w:tcPr>
          <w:p w14:paraId="6BB34D4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18,4</w:t>
            </w:r>
          </w:p>
        </w:tc>
        <w:tc>
          <w:tcPr>
            <w:tcW w:w="2478" w:type="dxa"/>
          </w:tcPr>
          <w:p w14:paraId="58A7A00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31,2</w:t>
            </w:r>
          </w:p>
        </w:tc>
        <w:tc>
          <w:tcPr>
            <w:tcW w:w="2478" w:type="dxa"/>
          </w:tcPr>
          <w:p w14:paraId="31B368F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27</w:t>
            </w:r>
          </w:p>
        </w:tc>
      </w:tr>
    </w:tbl>
    <w:p w14:paraId="163141EF" w14:textId="77777777" w:rsidR="00AC0D15" w:rsidRDefault="00AC0D15" w:rsidP="00AC0D15">
      <w:pPr>
        <w:pStyle w:val="afffffffd"/>
      </w:pPr>
    </w:p>
    <w:p w14:paraId="7ABB365A" w14:textId="77777777" w:rsidR="00AC0D15" w:rsidRDefault="00AC0D15" w:rsidP="00AC0D15">
      <w:pPr>
        <w:pStyle w:val="afffffffd"/>
      </w:pPr>
      <w:r>
        <w:t xml:space="preserve">Працівники, які активно використовують продуктивні стратегії, демонструють більшу стійкість до стресу та здатні швидше відновлюватися після напружених ситуацій. Низький рівень </w:t>
      </w:r>
      <w:proofErr w:type="spellStart"/>
      <w:r>
        <w:t>стресостійкості</w:t>
      </w:r>
      <w:proofErr w:type="spellEnd"/>
      <w:r>
        <w:t xml:space="preserve"> часто супроводжується покладанням на деструктивні стратегії, що підвищує ризик емоційного виснаження та зниження ефективності професійної діяльності. Результати свідчать про необхідність включення тренінгів та програм розвитку продуктивних стратегій у професійну підготовку працівників соціальної сфери, особливо тих, хто перебуває у групі середнього та низького рівня </w:t>
      </w:r>
      <w:proofErr w:type="spellStart"/>
      <w:r>
        <w:t>стресостійкості</w:t>
      </w:r>
      <w:proofErr w:type="spellEnd"/>
      <w:r>
        <w:t>.</w:t>
      </w:r>
    </w:p>
    <w:p w14:paraId="02368019" w14:textId="60D25909" w:rsidR="00AC0D15" w:rsidRDefault="00AC0D15" w:rsidP="00AC0D15">
      <w:pPr>
        <w:pStyle w:val="afffffffd"/>
      </w:pPr>
      <w:r>
        <w:t xml:space="preserve">Дослідження </w:t>
      </w:r>
      <w:proofErr w:type="spellStart"/>
      <w:r>
        <w:t>копінг</w:t>
      </w:r>
      <w:proofErr w:type="spellEnd"/>
      <w:r>
        <w:t xml:space="preserve">-стратегій працівників відділів соціального захисту проводилося з використанням </w:t>
      </w:r>
      <w:r w:rsidR="00930D5E">
        <w:t>о</w:t>
      </w:r>
      <w:r>
        <w:t>питувальника СОРЕ, який дозволяє оцінити частоту застосування конструктивних та деструктивних стратегій подолання стресових ситуацій у професійній діяльності</w:t>
      </w:r>
      <w:r w:rsidR="001C3E9A">
        <w:t>.</w:t>
      </w:r>
      <w:r>
        <w:t xml:space="preserve"> </w:t>
      </w:r>
    </w:p>
    <w:p w14:paraId="7FDCEBBC" w14:textId="77777777" w:rsidR="00AC0D15" w:rsidRDefault="00AC0D15" w:rsidP="00AC0D15">
      <w:pPr>
        <w:pStyle w:val="afffffffd"/>
      </w:pPr>
      <w:r>
        <w:t>Продуктивні (конструктивні) стратегії включають активне планування дій, звернення по підтримку до колег, пошук позитивних аспектів ситуацій, використання релаксаційних технік, навчання новим методам подолання стресу та раціональне управління ресурсами. Деструктивні стратегії відображають уникання проблем, негативні емоційні реакції, емоційне відчуження, споживання алкоголю або інших речовин для зняття стресу, звинувачування себе чи оточуючих, а також пасивне ставлення до вирішення проблем.</w:t>
      </w:r>
    </w:p>
    <w:p w14:paraId="594C9564" w14:textId="77777777" w:rsidR="00AC0D15" w:rsidRDefault="00AC0D15" w:rsidP="00AC0D15">
      <w:pPr>
        <w:pStyle w:val="afffffffd"/>
      </w:pPr>
      <w:r>
        <w:t>На основі підсумовування балів по 10 твердженнях кожної шкали, було обчислено середні показники використання конструктивних та деструктивних стратегій серед працівників. Таблиця 3.12 ілюструє середні значення по шкалах для загальної вибірки та окремих груп за рівнем взаємодії з клієнтами.</w:t>
      </w:r>
    </w:p>
    <w:p w14:paraId="6A2CA63C" w14:textId="77777777" w:rsidR="00AC0D15" w:rsidRDefault="00AC0D15" w:rsidP="00AC0D15">
      <w:pPr>
        <w:pStyle w:val="affffffff1"/>
      </w:pPr>
      <w:r>
        <w:lastRenderedPageBreak/>
        <w:t xml:space="preserve">Таблиця 3.12 </w:t>
      </w:r>
    </w:p>
    <w:p w14:paraId="4DF24C4C" w14:textId="77777777" w:rsidR="00AC0D15" w:rsidRDefault="00AC0D15" w:rsidP="00AC0D15">
      <w:pPr>
        <w:pStyle w:val="affffffff"/>
      </w:pPr>
      <w:r>
        <w:t xml:space="preserve">Середні показники використання конструктивних та деструктивних </w:t>
      </w:r>
      <w:proofErr w:type="spellStart"/>
      <w:r>
        <w:t>копінг</w:t>
      </w:r>
      <w:proofErr w:type="spellEnd"/>
      <w:r>
        <w:t>-стратегій (СОРЕ)</w:t>
      </w:r>
    </w:p>
    <w:tbl>
      <w:tblPr>
        <w:tblStyle w:val="af7"/>
        <w:tblW w:w="0" w:type="auto"/>
        <w:tblLook w:val="04A0" w:firstRow="1" w:lastRow="0" w:firstColumn="1" w:lastColumn="0" w:noHBand="0" w:noVBand="1"/>
      </w:tblPr>
      <w:tblGrid>
        <w:gridCol w:w="3289"/>
        <w:gridCol w:w="3285"/>
        <w:gridCol w:w="3286"/>
      </w:tblGrid>
      <w:tr w:rsidR="00AC0D15" w:rsidRPr="001C3E9A" w14:paraId="5A3BB82C" w14:textId="77777777" w:rsidTr="00911007">
        <w:tc>
          <w:tcPr>
            <w:tcW w:w="3303" w:type="dxa"/>
          </w:tcPr>
          <w:p w14:paraId="6365ED2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Група працівників</w:t>
            </w:r>
          </w:p>
        </w:tc>
        <w:tc>
          <w:tcPr>
            <w:tcW w:w="3304" w:type="dxa"/>
          </w:tcPr>
          <w:p w14:paraId="5847E06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Продуктивні стратегії (середній бал)</w:t>
            </w:r>
          </w:p>
        </w:tc>
        <w:tc>
          <w:tcPr>
            <w:tcW w:w="3304" w:type="dxa"/>
          </w:tcPr>
          <w:p w14:paraId="5879F86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Деструктивні стратегії (середній бал)</w:t>
            </w:r>
          </w:p>
        </w:tc>
      </w:tr>
      <w:tr w:rsidR="00AC0D15" w:rsidRPr="001C3E9A" w14:paraId="3100279E" w14:textId="77777777" w:rsidTr="00911007">
        <w:tc>
          <w:tcPr>
            <w:tcW w:w="3303" w:type="dxa"/>
          </w:tcPr>
          <w:p w14:paraId="40155CA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Безпосередня робота з клієнтами (70 осіб)</w:t>
            </w:r>
          </w:p>
        </w:tc>
        <w:tc>
          <w:tcPr>
            <w:tcW w:w="3304" w:type="dxa"/>
          </w:tcPr>
          <w:p w14:paraId="0E8F74D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32,4</w:t>
            </w:r>
          </w:p>
        </w:tc>
        <w:tc>
          <w:tcPr>
            <w:tcW w:w="3304" w:type="dxa"/>
          </w:tcPr>
          <w:p w14:paraId="30831D1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18,6</w:t>
            </w:r>
          </w:p>
        </w:tc>
      </w:tr>
      <w:tr w:rsidR="00AC0D15" w:rsidRPr="001C3E9A" w14:paraId="7A58C448" w14:textId="77777777" w:rsidTr="00911007">
        <w:tc>
          <w:tcPr>
            <w:tcW w:w="3303" w:type="dxa"/>
          </w:tcPr>
          <w:p w14:paraId="6DFCA29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Адміністративна / підтримуюча робота (25 осіб)</w:t>
            </w:r>
          </w:p>
        </w:tc>
        <w:tc>
          <w:tcPr>
            <w:tcW w:w="3304" w:type="dxa"/>
          </w:tcPr>
          <w:p w14:paraId="0FF5DAD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28,7</w:t>
            </w:r>
          </w:p>
        </w:tc>
        <w:tc>
          <w:tcPr>
            <w:tcW w:w="3304" w:type="dxa"/>
          </w:tcPr>
          <w:p w14:paraId="65DA14B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21,2</w:t>
            </w:r>
          </w:p>
        </w:tc>
      </w:tr>
      <w:tr w:rsidR="00AC0D15" w:rsidRPr="001C3E9A" w14:paraId="2D0C1F48" w14:textId="77777777" w:rsidTr="00911007">
        <w:tc>
          <w:tcPr>
            <w:tcW w:w="3303" w:type="dxa"/>
          </w:tcPr>
          <w:p w14:paraId="3A6EF34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Змішана діяльність (25 осіб)</w:t>
            </w:r>
          </w:p>
        </w:tc>
        <w:tc>
          <w:tcPr>
            <w:tcW w:w="3304" w:type="dxa"/>
          </w:tcPr>
          <w:p w14:paraId="4D77744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30,1</w:t>
            </w:r>
          </w:p>
        </w:tc>
        <w:tc>
          <w:tcPr>
            <w:tcW w:w="3304" w:type="dxa"/>
          </w:tcPr>
          <w:p w14:paraId="7AB5D728"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19,5</w:t>
            </w:r>
          </w:p>
        </w:tc>
      </w:tr>
      <w:tr w:rsidR="00AC0D15" w:rsidRPr="001C3E9A" w14:paraId="68DA86B0" w14:textId="77777777" w:rsidTr="00911007">
        <w:tc>
          <w:tcPr>
            <w:tcW w:w="3303" w:type="dxa"/>
          </w:tcPr>
          <w:p w14:paraId="4518C97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Загальна вибірка (120 осіб)</w:t>
            </w:r>
          </w:p>
        </w:tc>
        <w:tc>
          <w:tcPr>
            <w:tcW w:w="3304" w:type="dxa"/>
          </w:tcPr>
          <w:p w14:paraId="62F6094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31,2</w:t>
            </w:r>
          </w:p>
        </w:tc>
        <w:tc>
          <w:tcPr>
            <w:tcW w:w="3304" w:type="dxa"/>
          </w:tcPr>
          <w:p w14:paraId="13CE352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19,8</w:t>
            </w:r>
          </w:p>
        </w:tc>
      </w:tr>
    </w:tbl>
    <w:p w14:paraId="226E0680" w14:textId="77777777" w:rsidR="00AC0D15" w:rsidRDefault="00AC0D15" w:rsidP="00AC0D15">
      <w:pPr>
        <w:pStyle w:val="afffffffd"/>
      </w:pPr>
    </w:p>
    <w:p w14:paraId="71FC19F0" w14:textId="77777777" w:rsidR="00AC0D15" w:rsidRDefault="00AC0D15" w:rsidP="00AC0D15">
      <w:pPr>
        <w:pStyle w:val="afffffffd"/>
      </w:pPr>
      <w:r>
        <w:t>Як видно з таблиці, працівники, що безпосередньо контактують із клієнтами, частіше використовують конструктивні стратегії (середній бал 32,4), що свідчить про їхню здатність ефективно мобілізувати внутрішні ресурси та підтримувати активну позицію у стресових ситуаціях. Водночас середній рівень деструктивних стратегій у цих працівників нижчий (18,6), що свідчить про відносно низький ризик пасивного уникання або емоційної дезадаптації.</w:t>
      </w:r>
    </w:p>
    <w:p w14:paraId="6F7C0A4A" w14:textId="77777777" w:rsidR="00AC0D15" w:rsidRDefault="00AC0D15" w:rsidP="00AC0D15">
      <w:pPr>
        <w:pStyle w:val="afffffffd"/>
      </w:pPr>
      <w:r>
        <w:t>Працівники, які виконують адміністративну або підтримуючу роботу без постійного контакту з клієнтами, демонструють меншу активність у застосуванні конструктивних стратегій (28,7) та трохи вищий рівень деструктивних стратегій (21,2). Це може пояснюватися відсутністю постійного прямого контакту з клієнтами та відповідною меншою мотивацією до активного подолання стресових ситуацій.</w:t>
      </w:r>
    </w:p>
    <w:p w14:paraId="04A3ADB3" w14:textId="77777777" w:rsidR="00AC0D15" w:rsidRDefault="00AC0D15" w:rsidP="00AC0D15">
      <w:pPr>
        <w:pStyle w:val="afffffffd"/>
      </w:pPr>
      <w:r>
        <w:t xml:space="preserve">Група змішаної діяльності, яка поєднує безпосередню роботу з клієнтами та адміністративні обов’язки, займає проміжну позицію – середній бал конструктивних стратегій 30,1, деструктивних – 19,5. Це свідчить про те, що поєднання різних видів діяльності формує більш збалансовану </w:t>
      </w:r>
      <w:proofErr w:type="spellStart"/>
      <w:r>
        <w:t>копінг</w:t>
      </w:r>
      <w:proofErr w:type="spellEnd"/>
      <w:r>
        <w:t>-поведінку, але все ще залишає місце для розвитку навичок активного подолання стресу.</w:t>
      </w:r>
    </w:p>
    <w:p w14:paraId="164B6666" w14:textId="77777777" w:rsidR="00AC0D15" w:rsidRDefault="00AC0D15" w:rsidP="00AC0D15">
      <w:pPr>
        <w:pStyle w:val="afffffffd"/>
      </w:pPr>
      <w:r>
        <w:t xml:space="preserve">Конструктивні стратегії домінують у загальній вибірці, що свідчить про високий потенціал </w:t>
      </w:r>
      <w:proofErr w:type="spellStart"/>
      <w:r>
        <w:t>стресостійкості</w:t>
      </w:r>
      <w:proofErr w:type="spellEnd"/>
      <w:r>
        <w:t xml:space="preserve"> серед працівників соціальної сфери, особливо тих, хто має безпосередній контакт із клієнтами. Деструктивні стратегії зустрічаються рідше, однак у групі адміністративних працівників їхній рівень трохи вищий, що може потребувати цільової підтримки та тренінгів із розвитку </w:t>
      </w:r>
      <w:r>
        <w:lastRenderedPageBreak/>
        <w:t>конструктивних способів подолання стресу. Різниця між групами підкреслює необхідність адаптації програм психологічної підтримки відповідно до характеру професійної діяльності та рівня взаємодії з клієнтами.</w:t>
      </w:r>
    </w:p>
    <w:p w14:paraId="65A41DA3" w14:textId="77777777" w:rsidR="00AC0D15" w:rsidRDefault="00AC0D15" w:rsidP="00AC0D15">
      <w:pPr>
        <w:pStyle w:val="afffffffd"/>
      </w:pPr>
      <w:r>
        <w:t xml:space="preserve">Аналіз отриманих даних щодо застосування </w:t>
      </w:r>
      <w:proofErr w:type="spellStart"/>
      <w:r>
        <w:t>копінг</w:t>
      </w:r>
      <w:proofErr w:type="spellEnd"/>
      <w:r>
        <w:t xml:space="preserve">-стратегій працівниками відділів соціального захисту показав, що певні види стратегій істотно впливають на ефективність професійної діяльності, рівень </w:t>
      </w:r>
      <w:proofErr w:type="spellStart"/>
      <w:r>
        <w:t>стресостійкості</w:t>
      </w:r>
      <w:proofErr w:type="spellEnd"/>
      <w:r>
        <w:t xml:space="preserve"> та запобігання емоційному вигоранню.</w:t>
      </w:r>
    </w:p>
    <w:p w14:paraId="6411D419" w14:textId="77777777" w:rsidR="00AC0D15" w:rsidRDefault="00AC0D15" w:rsidP="00AC0D15">
      <w:pPr>
        <w:pStyle w:val="afffffffd"/>
      </w:pPr>
      <w:r>
        <w:t>Продуктивні стратегії, які включають планування дій, звернення за підтримкою до колег та керівництва, пошук позитивного боку ситуації, використання релаксаційних технік та навчання новому, показали високу ефективність у професійній діяльності. Працівники, які систематично застосовували ці стратегії, демонстрували:</w:t>
      </w:r>
    </w:p>
    <w:p w14:paraId="1B02B3C7" w14:textId="77777777" w:rsidR="00AC0D15" w:rsidRDefault="00AC0D15" w:rsidP="00AC0D15">
      <w:pPr>
        <w:pStyle w:val="a1"/>
        <w:tabs>
          <w:tab w:val="clear" w:pos="0"/>
          <w:tab w:val="clear" w:pos="360"/>
        </w:tabs>
      </w:pPr>
      <w:r>
        <w:t>стабільніше емоційне самопочуття під час напружених робочих ситуацій;</w:t>
      </w:r>
    </w:p>
    <w:p w14:paraId="51B793F6" w14:textId="77777777" w:rsidR="00AC0D15" w:rsidRDefault="00AC0D15" w:rsidP="00AC0D15">
      <w:pPr>
        <w:pStyle w:val="a1"/>
        <w:tabs>
          <w:tab w:val="clear" w:pos="0"/>
          <w:tab w:val="clear" w:pos="360"/>
        </w:tabs>
      </w:pPr>
      <w:r>
        <w:t xml:space="preserve">вищий рівень залученості та контролю за робочим процесом (за методикою S. </w:t>
      </w:r>
      <w:proofErr w:type="spellStart"/>
      <w:r>
        <w:t>Maddi</w:t>
      </w:r>
      <w:proofErr w:type="spellEnd"/>
      <w:r>
        <w:t>);</w:t>
      </w:r>
    </w:p>
    <w:p w14:paraId="0AB426D4" w14:textId="77777777" w:rsidR="00AC0D15" w:rsidRDefault="00AC0D15" w:rsidP="00AC0D15">
      <w:pPr>
        <w:pStyle w:val="a1"/>
        <w:tabs>
          <w:tab w:val="clear" w:pos="0"/>
          <w:tab w:val="clear" w:pos="360"/>
        </w:tabs>
      </w:pPr>
      <w:r>
        <w:t xml:space="preserve">зниження симптомів емоційного вигорання, особливо в розділах «емоційне виснаження» та «деперсоналізація» (за методикою </w:t>
      </w:r>
      <w:proofErr w:type="spellStart"/>
      <w:r>
        <w:t>Maslach</w:t>
      </w:r>
      <w:proofErr w:type="spellEnd"/>
      <w:r>
        <w:t xml:space="preserve"> </w:t>
      </w:r>
      <w:proofErr w:type="spellStart"/>
      <w:r>
        <w:t>Burnout</w:t>
      </w:r>
      <w:proofErr w:type="spellEnd"/>
      <w:r>
        <w:t xml:space="preserve"> </w:t>
      </w:r>
      <w:proofErr w:type="spellStart"/>
      <w:r>
        <w:t>Inventory</w:t>
      </w:r>
      <w:proofErr w:type="spellEnd"/>
      <w:r>
        <w:t>).</w:t>
      </w:r>
    </w:p>
    <w:p w14:paraId="3C423A0E" w14:textId="77777777" w:rsidR="00AC0D15" w:rsidRDefault="00AC0D15" w:rsidP="00AC0D15">
      <w:pPr>
        <w:pStyle w:val="afffffffd"/>
      </w:pPr>
      <w:r>
        <w:t>Деструктивні стратегії, такі як уникнення проблеми, емоційне реагування на стрес, покладання на алкоголь чи інші речовини, звинувачення інших або себе, призводили до:</w:t>
      </w:r>
    </w:p>
    <w:p w14:paraId="53B9F6EA" w14:textId="77777777" w:rsidR="00AC0D15" w:rsidRDefault="00AC0D15" w:rsidP="00AC0D15">
      <w:pPr>
        <w:pStyle w:val="a1"/>
        <w:tabs>
          <w:tab w:val="clear" w:pos="0"/>
          <w:tab w:val="clear" w:pos="360"/>
        </w:tabs>
      </w:pPr>
      <w:r>
        <w:t>зниження професійної ефективності;</w:t>
      </w:r>
    </w:p>
    <w:p w14:paraId="204241F5" w14:textId="77777777" w:rsidR="00AC0D15" w:rsidRDefault="00AC0D15" w:rsidP="00AC0D15">
      <w:pPr>
        <w:pStyle w:val="a1"/>
        <w:tabs>
          <w:tab w:val="clear" w:pos="0"/>
          <w:tab w:val="clear" w:pos="360"/>
        </w:tabs>
      </w:pPr>
      <w:r>
        <w:t>підвищення емоційного виснаження та деперсоналізації;</w:t>
      </w:r>
    </w:p>
    <w:p w14:paraId="28E90A67" w14:textId="77777777" w:rsidR="00AC0D15" w:rsidRDefault="00AC0D15" w:rsidP="00AC0D15">
      <w:pPr>
        <w:pStyle w:val="a1"/>
        <w:tabs>
          <w:tab w:val="clear" w:pos="0"/>
          <w:tab w:val="clear" w:pos="360"/>
        </w:tabs>
      </w:pPr>
      <w:r>
        <w:t>слабшої здатності до прийняття рішень у стресових ситуаціях та до конструктивного вирішення робочих проблем.</w:t>
      </w:r>
    </w:p>
    <w:p w14:paraId="0F40E651" w14:textId="77777777" w:rsidR="00AC0D15" w:rsidRDefault="00AC0D15" w:rsidP="00AC0D15">
      <w:pPr>
        <w:pStyle w:val="afffffffd"/>
      </w:pPr>
      <w:r>
        <w:t xml:space="preserve">Нижче наведено узагальнену таблицю середніх балів використання продуктивних і деструктивних стратегій та їхній вплив на ключові показники </w:t>
      </w:r>
      <w:proofErr w:type="spellStart"/>
      <w:r>
        <w:t>стресостійкості</w:t>
      </w:r>
      <w:proofErr w:type="spellEnd"/>
      <w:r>
        <w:t xml:space="preserve"> та емоційного вигорання.</w:t>
      </w:r>
    </w:p>
    <w:p w14:paraId="4246B03E" w14:textId="77777777" w:rsidR="00930D5E" w:rsidRDefault="00930D5E" w:rsidP="00AC0D15">
      <w:pPr>
        <w:pStyle w:val="affffffff1"/>
      </w:pPr>
    </w:p>
    <w:p w14:paraId="42DD28B8" w14:textId="77777777" w:rsidR="00930D5E" w:rsidRDefault="00930D5E" w:rsidP="00AC0D15">
      <w:pPr>
        <w:pStyle w:val="affffffff1"/>
      </w:pPr>
    </w:p>
    <w:p w14:paraId="146CED62" w14:textId="77777777" w:rsidR="00930D5E" w:rsidRDefault="00930D5E" w:rsidP="00AC0D15">
      <w:pPr>
        <w:pStyle w:val="affffffff1"/>
      </w:pPr>
    </w:p>
    <w:p w14:paraId="47D05D2F" w14:textId="396FE33A" w:rsidR="00AC0D15" w:rsidRDefault="00AC0D15" w:rsidP="00AC0D15">
      <w:pPr>
        <w:pStyle w:val="affffffff1"/>
      </w:pPr>
      <w:r>
        <w:lastRenderedPageBreak/>
        <w:t>Таблиця 3.13</w:t>
      </w:r>
    </w:p>
    <w:p w14:paraId="1F93B0EA" w14:textId="77777777" w:rsidR="00AC0D15" w:rsidRDefault="00AC0D15" w:rsidP="00AC0D15">
      <w:pPr>
        <w:pStyle w:val="affffffff"/>
      </w:pPr>
      <w:r>
        <w:t>Середні бали використання продуктивних і деструктивних стратегій</w:t>
      </w:r>
    </w:p>
    <w:tbl>
      <w:tblPr>
        <w:tblStyle w:val="af7"/>
        <w:tblW w:w="0" w:type="auto"/>
        <w:tblLook w:val="04A0" w:firstRow="1" w:lastRow="0" w:firstColumn="1" w:lastColumn="0" w:noHBand="0" w:noVBand="1"/>
      </w:tblPr>
      <w:tblGrid>
        <w:gridCol w:w="1977"/>
        <w:gridCol w:w="1969"/>
        <w:gridCol w:w="1973"/>
        <w:gridCol w:w="1969"/>
        <w:gridCol w:w="1972"/>
      </w:tblGrid>
      <w:tr w:rsidR="00AC0D15" w:rsidRPr="001C3E9A" w14:paraId="4FA97A8D" w14:textId="77777777" w:rsidTr="00911007">
        <w:tc>
          <w:tcPr>
            <w:tcW w:w="1982" w:type="dxa"/>
          </w:tcPr>
          <w:p w14:paraId="7FF6B68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Стратегія</w:t>
            </w:r>
          </w:p>
        </w:tc>
        <w:tc>
          <w:tcPr>
            <w:tcW w:w="1982" w:type="dxa"/>
          </w:tcPr>
          <w:p w14:paraId="36C4673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Середній бал (</w:t>
            </w:r>
            <w:proofErr w:type="spellStart"/>
            <w:r w:rsidRPr="001C3E9A">
              <w:rPr>
                <w:rFonts w:ascii="Times New Roman" w:hAnsi="Times New Roman" w:cs="Times New Roman"/>
              </w:rPr>
              <w:t>макс</w:t>
            </w:r>
            <w:proofErr w:type="spellEnd"/>
            <w:r w:rsidRPr="001C3E9A">
              <w:rPr>
                <w:rFonts w:ascii="Times New Roman" w:hAnsi="Times New Roman" w:cs="Times New Roman"/>
              </w:rPr>
              <w:t>. 40)</w:t>
            </w:r>
          </w:p>
        </w:tc>
        <w:tc>
          <w:tcPr>
            <w:tcW w:w="1982" w:type="dxa"/>
          </w:tcPr>
          <w:p w14:paraId="27B8F95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Вплив на залученість (S. </w:t>
            </w:r>
            <w:proofErr w:type="spellStart"/>
            <w:r w:rsidRPr="001C3E9A">
              <w:rPr>
                <w:rFonts w:ascii="Times New Roman" w:hAnsi="Times New Roman" w:cs="Times New Roman"/>
              </w:rPr>
              <w:t>Maddi</w:t>
            </w:r>
            <w:proofErr w:type="spellEnd"/>
            <w:r w:rsidRPr="001C3E9A">
              <w:rPr>
                <w:rFonts w:ascii="Times New Roman" w:hAnsi="Times New Roman" w:cs="Times New Roman"/>
              </w:rPr>
              <w:t>)</w:t>
            </w:r>
          </w:p>
        </w:tc>
        <w:tc>
          <w:tcPr>
            <w:tcW w:w="1982" w:type="dxa"/>
          </w:tcPr>
          <w:p w14:paraId="7E42F75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Вплив на контроль (S. </w:t>
            </w:r>
            <w:proofErr w:type="spellStart"/>
            <w:r w:rsidRPr="001C3E9A">
              <w:rPr>
                <w:rFonts w:ascii="Times New Roman" w:hAnsi="Times New Roman" w:cs="Times New Roman"/>
              </w:rPr>
              <w:t>Maddi</w:t>
            </w:r>
            <w:proofErr w:type="spellEnd"/>
            <w:r w:rsidRPr="001C3E9A">
              <w:rPr>
                <w:rFonts w:ascii="Times New Roman" w:hAnsi="Times New Roman" w:cs="Times New Roman"/>
              </w:rPr>
              <w:t>)</w:t>
            </w:r>
          </w:p>
        </w:tc>
        <w:tc>
          <w:tcPr>
            <w:tcW w:w="1983" w:type="dxa"/>
          </w:tcPr>
          <w:p w14:paraId="6A18ACC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Вплив на емоційне вигорання (MBI)</w:t>
            </w:r>
          </w:p>
        </w:tc>
      </w:tr>
      <w:tr w:rsidR="00AC0D15" w:rsidRPr="001C3E9A" w14:paraId="32C73D9F" w14:textId="77777777" w:rsidTr="00911007">
        <w:tc>
          <w:tcPr>
            <w:tcW w:w="1982" w:type="dxa"/>
          </w:tcPr>
          <w:p w14:paraId="33CF63C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Продуктивні</w:t>
            </w:r>
          </w:p>
        </w:tc>
        <w:tc>
          <w:tcPr>
            <w:tcW w:w="1982" w:type="dxa"/>
          </w:tcPr>
          <w:p w14:paraId="3633294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32,4</w:t>
            </w:r>
          </w:p>
        </w:tc>
        <w:tc>
          <w:tcPr>
            <w:tcW w:w="1982" w:type="dxa"/>
          </w:tcPr>
          <w:p w14:paraId="63C4334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висока</w:t>
            </w:r>
          </w:p>
        </w:tc>
        <w:tc>
          <w:tcPr>
            <w:tcW w:w="1982" w:type="dxa"/>
          </w:tcPr>
          <w:p w14:paraId="78F12A5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висока</w:t>
            </w:r>
          </w:p>
        </w:tc>
        <w:tc>
          <w:tcPr>
            <w:tcW w:w="1983" w:type="dxa"/>
          </w:tcPr>
          <w:p w14:paraId="56F2919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низьке</w:t>
            </w:r>
          </w:p>
        </w:tc>
      </w:tr>
      <w:tr w:rsidR="00AC0D15" w:rsidRPr="001C3E9A" w14:paraId="3FE0A61B" w14:textId="77777777" w:rsidTr="00911007">
        <w:tc>
          <w:tcPr>
            <w:tcW w:w="1982" w:type="dxa"/>
          </w:tcPr>
          <w:p w14:paraId="2093BD5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Деструктивні</w:t>
            </w:r>
          </w:p>
        </w:tc>
        <w:tc>
          <w:tcPr>
            <w:tcW w:w="1982" w:type="dxa"/>
          </w:tcPr>
          <w:p w14:paraId="5ED3EF3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18,7</w:t>
            </w:r>
          </w:p>
        </w:tc>
        <w:tc>
          <w:tcPr>
            <w:tcW w:w="1982" w:type="dxa"/>
          </w:tcPr>
          <w:p w14:paraId="038C58A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низька</w:t>
            </w:r>
          </w:p>
        </w:tc>
        <w:tc>
          <w:tcPr>
            <w:tcW w:w="1982" w:type="dxa"/>
          </w:tcPr>
          <w:p w14:paraId="3A31284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низька</w:t>
            </w:r>
          </w:p>
        </w:tc>
        <w:tc>
          <w:tcPr>
            <w:tcW w:w="1983" w:type="dxa"/>
          </w:tcPr>
          <w:p w14:paraId="0AE2F51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високе</w:t>
            </w:r>
          </w:p>
        </w:tc>
      </w:tr>
    </w:tbl>
    <w:p w14:paraId="2851293C" w14:textId="77777777" w:rsidR="00AC0D15" w:rsidRDefault="00AC0D15" w:rsidP="00AC0D15">
      <w:pPr>
        <w:pStyle w:val="afffffffd"/>
      </w:pPr>
    </w:p>
    <w:p w14:paraId="4CA7AAF4" w14:textId="77777777" w:rsidR="00AC0D15" w:rsidRDefault="00AC0D15" w:rsidP="00AC0D15">
      <w:pPr>
        <w:pStyle w:val="afffffffd"/>
      </w:pPr>
      <w:r>
        <w:t xml:space="preserve">Аналіз показав, що працівники, які активно використовують продуктивні стратегії, мають стабільніший рівень </w:t>
      </w:r>
      <w:proofErr w:type="spellStart"/>
      <w:r>
        <w:t>стресостійкості</w:t>
      </w:r>
      <w:proofErr w:type="spellEnd"/>
      <w:r>
        <w:t>, проявляють більшу ефективність у спілкуванні з клієнтами та здатні зберігати емоційну рівновагу під час виконання складних завдань. Вони демонструють більшу впевненість у власних рішеннях, здатність до планування роботи та готовність брати на себе відповідальність за результат. У той же час переважне використання деструктивних стратегій асоціювалося зі зростанням емоційного виснаження, зменшенням залученості до робочих процесів та посиленням деперсоналізації. Працівники, які часто застосовували деструктивні стратегії, частіше повідомляли про втому, апатію та зниження професійної мотивації.</w:t>
      </w:r>
    </w:p>
    <w:p w14:paraId="57562968" w14:textId="77777777" w:rsidR="00AC0D15" w:rsidRDefault="00AC0D15" w:rsidP="00AC0D15">
      <w:pPr>
        <w:pStyle w:val="afffffffd"/>
      </w:pPr>
      <w:r>
        <w:t xml:space="preserve">Результати дослідження демонструють явну перевагу продуктивних стратегій у професійній діяльності працівників соціальної сфери, особливо в умовах високого психологічного навантаження, нестабільності соціально-економічного середовища та постійного контакту з соціально вразливими верствами населення. На основі цього можна зробити висновок про доцільність включення навчання та розвитку продуктивних стратегій у програми підвищення </w:t>
      </w:r>
      <w:proofErr w:type="spellStart"/>
      <w:r>
        <w:t>стресостійкості</w:t>
      </w:r>
      <w:proofErr w:type="spellEnd"/>
      <w:r>
        <w:t xml:space="preserve"> та професійної підготовки працівників відділів соціального захисту.</w:t>
      </w:r>
    </w:p>
    <w:p w14:paraId="1F7F61A9" w14:textId="77777777" w:rsidR="00AC0D15" w:rsidRDefault="00AC0D15" w:rsidP="00AC0D15">
      <w:pPr>
        <w:pStyle w:val="afffffffd"/>
      </w:pPr>
      <w:r>
        <w:t xml:space="preserve">Аналіз результатів дослідження </w:t>
      </w:r>
      <w:proofErr w:type="spellStart"/>
      <w:r>
        <w:t>копінг</w:t>
      </w:r>
      <w:proofErr w:type="spellEnd"/>
      <w:r>
        <w:t xml:space="preserve">-стратегій показав, що спосіб подолання стресових ситуацій безпосередньо впливає на рівень емоційного вигорання та загальне задоволення роботою у працівників відділів соціального захисту. Для оцінки емоційного вигорання використовувалася методика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 яка включає три </w:t>
      </w:r>
      <w:proofErr w:type="spellStart"/>
      <w:r>
        <w:t>підшкали</w:t>
      </w:r>
      <w:proofErr w:type="spellEnd"/>
      <w:r>
        <w:t xml:space="preserve">: емоційне виснаження (EE), деперсоналізація (DP) та зниження професійних досягнень (PA). Задоволеність </w:t>
      </w:r>
      <w:r>
        <w:lastRenderedPageBreak/>
        <w:t>роботою оцінювалася опосередковано через суб’єктивні індикатори задоволення результатами праці та власною професійною реалізацією.</w:t>
      </w:r>
    </w:p>
    <w:p w14:paraId="74D252EE" w14:textId="77777777" w:rsidR="00AC0D15" w:rsidRDefault="00AC0D15" w:rsidP="00AC0D15">
      <w:pPr>
        <w:pStyle w:val="afffffffd"/>
      </w:pPr>
      <w:r>
        <w:t xml:space="preserve">Статистичний аналіз </w:t>
      </w:r>
      <w:proofErr w:type="spellStart"/>
      <w:r>
        <w:t>середньогрупових</w:t>
      </w:r>
      <w:proofErr w:type="spellEnd"/>
      <w:r>
        <w:t xml:space="preserve"> показників по </w:t>
      </w:r>
      <w:proofErr w:type="spellStart"/>
      <w:r>
        <w:t>підшкалам</w:t>
      </w:r>
      <w:proofErr w:type="spellEnd"/>
      <w:r>
        <w:t xml:space="preserve"> MBI та </w:t>
      </w:r>
      <w:proofErr w:type="spellStart"/>
      <w:r>
        <w:t>копінг</w:t>
      </w:r>
      <w:proofErr w:type="spellEnd"/>
      <w:r>
        <w:t xml:space="preserve">-стратегіях дозволяє наочно відобразити вплив типу стратегії подолання стресу на психологічний стан працівників. У таблиці 3.14 наведено середні значення емоційного виснаження, деперсоналізації та задоволеності роботою для груп, які віддають перевагу продуктивним та деструктивним </w:t>
      </w:r>
      <w:proofErr w:type="spellStart"/>
      <w:r>
        <w:t>копінг</w:t>
      </w:r>
      <w:proofErr w:type="spellEnd"/>
      <w:r>
        <w:t>-стратегіям.</w:t>
      </w:r>
    </w:p>
    <w:p w14:paraId="43C459B0" w14:textId="77777777" w:rsidR="00AC0D15" w:rsidRDefault="00AC0D15" w:rsidP="00AC0D15">
      <w:pPr>
        <w:pStyle w:val="afffffffd"/>
      </w:pPr>
    </w:p>
    <w:p w14:paraId="5EB19E0F" w14:textId="77777777" w:rsidR="00AC0D15" w:rsidRDefault="00AC0D15" w:rsidP="00AC0D15">
      <w:pPr>
        <w:pStyle w:val="affffffff1"/>
      </w:pPr>
      <w:r>
        <w:t>Таблиця 3.14</w:t>
      </w:r>
    </w:p>
    <w:p w14:paraId="5F099F95" w14:textId="77777777" w:rsidR="00AC0D15" w:rsidRDefault="00AC0D15" w:rsidP="00AC0D15">
      <w:pPr>
        <w:pStyle w:val="affffffff"/>
      </w:pPr>
      <w:r>
        <w:t>Середні значення емоційного виснаження, деперсоналізації та задоволеності роботою</w:t>
      </w:r>
    </w:p>
    <w:tbl>
      <w:tblPr>
        <w:tblStyle w:val="af7"/>
        <w:tblW w:w="0" w:type="auto"/>
        <w:tblLook w:val="04A0" w:firstRow="1" w:lastRow="0" w:firstColumn="1" w:lastColumn="0" w:noHBand="0" w:noVBand="1"/>
      </w:tblPr>
      <w:tblGrid>
        <w:gridCol w:w="1975"/>
        <w:gridCol w:w="1969"/>
        <w:gridCol w:w="1969"/>
        <w:gridCol w:w="1969"/>
        <w:gridCol w:w="1978"/>
      </w:tblGrid>
      <w:tr w:rsidR="00AC0D15" w:rsidRPr="001C3E9A" w14:paraId="7C8E190A" w14:textId="77777777" w:rsidTr="00911007">
        <w:tc>
          <w:tcPr>
            <w:tcW w:w="1982" w:type="dxa"/>
          </w:tcPr>
          <w:p w14:paraId="0F3BF3D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Тип </w:t>
            </w:r>
            <w:proofErr w:type="spellStart"/>
            <w:r w:rsidRPr="001C3E9A">
              <w:rPr>
                <w:rFonts w:ascii="Times New Roman" w:hAnsi="Times New Roman" w:cs="Times New Roman"/>
              </w:rPr>
              <w:t>копінг</w:t>
            </w:r>
            <w:proofErr w:type="spellEnd"/>
            <w:r w:rsidRPr="001C3E9A">
              <w:rPr>
                <w:rFonts w:ascii="Times New Roman" w:hAnsi="Times New Roman" w:cs="Times New Roman"/>
              </w:rPr>
              <w:t>-стратегії</w:t>
            </w:r>
          </w:p>
        </w:tc>
        <w:tc>
          <w:tcPr>
            <w:tcW w:w="1982" w:type="dxa"/>
          </w:tcPr>
          <w:p w14:paraId="0A0566DB"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EE (середнє)</w:t>
            </w:r>
          </w:p>
        </w:tc>
        <w:tc>
          <w:tcPr>
            <w:tcW w:w="1982" w:type="dxa"/>
          </w:tcPr>
          <w:p w14:paraId="0C478F7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DP (середнє)</w:t>
            </w:r>
          </w:p>
        </w:tc>
        <w:tc>
          <w:tcPr>
            <w:tcW w:w="1982" w:type="dxa"/>
          </w:tcPr>
          <w:p w14:paraId="3056982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PA (середнє)</w:t>
            </w:r>
          </w:p>
        </w:tc>
        <w:tc>
          <w:tcPr>
            <w:tcW w:w="1983" w:type="dxa"/>
          </w:tcPr>
          <w:p w14:paraId="0517C93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Задоволеність роботою (середнє)</w:t>
            </w:r>
          </w:p>
        </w:tc>
      </w:tr>
      <w:tr w:rsidR="00AC0D15" w:rsidRPr="001C3E9A" w14:paraId="047EC9B8" w14:textId="77777777" w:rsidTr="00911007">
        <w:tc>
          <w:tcPr>
            <w:tcW w:w="1982" w:type="dxa"/>
          </w:tcPr>
          <w:p w14:paraId="7263965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Продуктивні</w:t>
            </w:r>
          </w:p>
        </w:tc>
        <w:tc>
          <w:tcPr>
            <w:tcW w:w="1982" w:type="dxa"/>
          </w:tcPr>
          <w:p w14:paraId="718B24E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18,4</w:t>
            </w:r>
          </w:p>
        </w:tc>
        <w:tc>
          <w:tcPr>
            <w:tcW w:w="1982" w:type="dxa"/>
          </w:tcPr>
          <w:p w14:paraId="02138CA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12,1</w:t>
            </w:r>
          </w:p>
        </w:tc>
        <w:tc>
          <w:tcPr>
            <w:tcW w:w="1982" w:type="dxa"/>
          </w:tcPr>
          <w:p w14:paraId="4307E1A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22,7</w:t>
            </w:r>
          </w:p>
        </w:tc>
        <w:tc>
          <w:tcPr>
            <w:tcW w:w="1983" w:type="dxa"/>
          </w:tcPr>
          <w:p w14:paraId="206958C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4,2</w:t>
            </w:r>
          </w:p>
        </w:tc>
      </w:tr>
      <w:tr w:rsidR="00AC0D15" w:rsidRPr="001C3E9A" w14:paraId="3207AD66" w14:textId="77777777" w:rsidTr="00911007">
        <w:tc>
          <w:tcPr>
            <w:tcW w:w="1982" w:type="dxa"/>
          </w:tcPr>
          <w:p w14:paraId="0F0D5703"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Деструктивні</w:t>
            </w:r>
          </w:p>
        </w:tc>
        <w:tc>
          <w:tcPr>
            <w:tcW w:w="1982" w:type="dxa"/>
          </w:tcPr>
          <w:p w14:paraId="0DCFC64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32,7</w:t>
            </w:r>
          </w:p>
        </w:tc>
        <w:tc>
          <w:tcPr>
            <w:tcW w:w="1982" w:type="dxa"/>
          </w:tcPr>
          <w:p w14:paraId="76F6C132"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21,5</w:t>
            </w:r>
          </w:p>
        </w:tc>
        <w:tc>
          <w:tcPr>
            <w:tcW w:w="1982" w:type="dxa"/>
          </w:tcPr>
          <w:p w14:paraId="735EA3D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16,3</w:t>
            </w:r>
          </w:p>
        </w:tc>
        <w:tc>
          <w:tcPr>
            <w:tcW w:w="1983" w:type="dxa"/>
          </w:tcPr>
          <w:p w14:paraId="10C00836"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2,7</w:t>
            </w:r>
          </w:p>
        </w:tc>
      </w:tr>
    </w:tbl>
    <w:p w14:paraId="6B93FB38" w14:textId="77777777" w:rsidR="00AC0D15" w:rsidRDefault="00AC0D15" w:rsidP="00AC0D15">
      <w:pPr>
        <w:pStyle w:val="afffffffd"/>
      </w:pPr>
    </w:p>
    <w:p w14:paraId="27197307" w14:textId="77777777" w:rsidR="00AC0D15" w:rsidRDefault="00AC0D15" w:rsidP="00AC0D15">
      <w:pPr>
        <w:pStyle w:val="afffffffd"/>
      </w:pPr>
      <w:r>
        <w:t>Як видно з таблиці, використання продуктивних стратегій є захисним фактором від розвитку емоційного вигорання. Працівники, які активно планують свої дії, шукають підтримку та застосовують релаксаційні методики, демонструють значно нижчі показники EE та DP, а також високий рівень PA, що свідчить про збереження відчуття професійної компетентності та значущості результатів роботи.</w:t>
      </w:r>
    </w:p>
    <w:p w14:paraId="165EABBD" w14:textId="4C4DBBC6" w:rsidR="00AC0D15" w:rsidRDefault="00AC0D15" w:rsidP="00AC0D15">
      <w:pPr>
        <w:pStyle w:val="afffffffd"/>
      </w:pPr>
      <w:r>
        <w:t xml:space="preserve">У групі працівників із переважно деструктивними </w:t>
      </w:r>
      <w:r w:rsidR="00930D5E">
        <w:t>стратегіями</w:t>
      </w:r>
      <w:r>
        <w:t xml:space="preserve"> спостерігається підвищене емоційне виснаження та деперсоналізація, а також зниження відчуття професійної ефективності. Це негативно впливає на мотивацію та загальне задоволення роботою, підвищує ризик емоційного вигорання та знижує </w:t>
      </w:r>
      <w:proofErr w:type="spellStart"/>
      <w:r>
        <w:t>стресостійкість</w:t>
      </w:r>
      <w:proofErr w:type="spellEnd"/>
      <w:r>
        <w:t xml:space="preserve"> у періоди соціально-економічної нестабільності.</w:t>
      </w:r>
    </w:p>
    <w:p w14:paraId="48EF1D1E" w14:textId="77777777" w:rsidR="00AC0D15" w:rsidRDefault="00AC0D15" w:rsidP="00AC0D15">
      <w:pPr>
        <w:pStyle w:val="afffffffd"/>
      </w:pPr>
      <w:r>
        <w:t xml:space="preserve">Результати дослідження демонструють прямий взаємозв’язок між типом </w:t>
      </w:r>
      <w:proofErr w:type="spellStart"/>
      <w:r>
        <w:t>копінг</w:t>
      </w:r>
      <w:proofErr w:type="spellEnd"/>
      <w:r>
        <w:t xml:space="preserve">-стратегій і психологічним станом працівників: чим більше домінують продуктивні стратегії, тим менше проявляються ознаки емоційного вигорання і тим вищий рівень задоволеності роботою. Ці дані можуть бути використані для </w:t>
      </w:r>
      <w:r>
        <w:lastRenderedPageBreak/>
        <w:t xml:space="preserve">розробки практичних рекомендацій щодо підвищення </w:t>
      </w:r>
      <w:proofErr w:type="spellStart"/>
      <w:r>
        <w:t>стресостійкості</w:t>
      </w:r>
      <w:proofErr w:type="spellEnd"/>
      <w:r>
        <w:t xml:space="preserve"> та професійної ефективності працівників відділів соціального захисту.</w:t>
      </w:r>
    </w:p>
    <w:p w14:paraId="183CEF3A" w14:textId="77777777" w:rsidR="00AC0D15" w:rsidRDefault="00AC0D15" w:rsidP="00AC0D15">
      <w:pPr>
        <w:pStyle w:val="afffffffd"/>
      </w:pPr>
      <w:r>
        <w:t xml:space="preserve">Продуктивні </w:t>
      </w:r>
      <w:proofErr w:type="spellStart"/>
      <w:r>
        <w:t>копінг</w:t>
      </w:r>
      <w:proofErr w:type="spellEnd"/>
      <w:r>
        <w:t xml:space="preserve">-стратегії мають позитивний кореляційний зв’язок з усіма трьома </w:t>
      </w:r>
      <w:proofErr w:type="spellStart"/>
      <w:r>
        <w:t>підшкалами</w:t>
      </w:r>
      <w:proofErr w:type="spellEnd"/>
      <w:r>
        <w:t xml:space="preserve"> </w:t>
      </w:r>
      <w:proofErr w:type="spellStart"/>
      <w:r>
        <w:t>стресостійкості</w:t>
      </w:r>
      <w:proofErr w:type="spellEnd"/>
      <w:r>
        <w:t xml:space="preserve">. Найсильніший зв’язок спостерігається між продуктивними стратегіями та </w:t>
      </w:r>
      <w:proofErr w:type="spellStart"/>
      <w:r>
        <w:t>підшкалою</w:t>
      </w:r>
      <w:proofErr w:type="spellEnd"/>
      <w:r>
        <w:t xml:space="preserve"> «Контроль» (r = 0,61, p &lt; 0,01), що свідчить про те, що активне планування, звернення по підтримку та використання релаксаційних технік безпосередньо сприяють стабільності емоційного стану працівників під час професійних навантажень.</w:t>
      </w:r>
    </w:p>
    <w:p w14:paraId="74B24A0D" w14:textId="77777777" w:rsidR="00AC0D15" w:rsidRDefault="00AC0D15" w:rsidP="00AC0D15">
      <w:pPr>
        <w:pStyle w:val="afffffffd"/>
      </w:pPr>
      <w:r>
        <w:t xml:space="preserve">Деструктивні </w:t>
      </w:r>
      <w:proofErr w:type="spellStart"/>
      <w:r>
        <w:t>копінг</w:t>
      </w:r>
      <w:proofErr w:type="spellEnd"/>
      <w:r>
        <w:t xml:space="preserve">-стратегії негативно корелюють із загальним рівнем </w:t>
      </w:r>
      <w:proofErr w:type="spellStart"/>
      <w:r>
        <w:t>стресостійкості</w:t>
      </w:r>
      <w:proofErr w:type="spellEnd"/>
      <w:r>
        <w:t xml:space="preserve"> та окремими </w:t>
      </w:r>
      <w:proofErr w:type="spellStart"/>
      <w:r>
        <w:t>підшкалами</w:t>
      </w:r>
      <w:proofErr w:type="spellEnd"/>
      <w:r>
        <w:t xml:space="preserve">. Найвищий негативний кореляційний зв’язок виявлено між деструктивними стратегіями та </w:t>
      </w:r>
      <w:proofErr w:type="spellStart"/>
      <w:r>
        <w:t>підшкалою</w:t>
      </w:r>
      <w:proofErr w:type="spellEnd"/>
      <w:r>
        <w:t xml:space="preserve"> «Прийняття ризику» (r = -0,54, p &lt; 0,01), що вказує на те, що уникання проблем, емоційне реагування та залежність від зовнішніх факторів знижують готовність працівників брати на себе відповідальність та ефективно діяти у стресових ситуаціях.</w:t>
      </w:r>
    </w:p>
    <w:p w14:paraId="76CFC796" w14:textId="77777777" w:rsidR="00AC0D15" w:rsidRDefault="00AC0D15" w:rsidP="00AC0D15">
      <w:pPr>
        <w:pStyle w:val="afffffffd"/>
      </w:pPr>
      <w:r>
        <w:t>Для наочності результати кореляційного аналізу представлені у табл.3.15.</w:t>
      </w:r>
    </w:p>
    <w:p w14:paraId="452611E6" w14:textId="77777777" w:rsidR="00AC0D15" w:rsidRDefault="00AC0D15" w:rsidP="00AC0D15">
      <w:pPr>
        <w:pStyle w:val="affffffff1"/>
      </w:pPr>
      <w:r>
        <w:t xml:space="preserve">Таблиця 3.15 </w:t>
      </w:r>
    </w:p>
    <w:p w14:paraId="60897999" w14:textId="77777777" w:rsidR="00AC0D15" w:rsidRDefault="00AC0D15" w:rsidP="00AC0D15">
      <w:pPr>
        <w:pStyle w:val="affffffff"/>
      </w:pPr>
      <w:r>
        <w:t xml:space="preserve">Кореляційні зв’язки між </w:t>
      </w:r>
      <w:proofErr w:type="spellStart"/>
      <w:r>
        <w:t>копінг</w:t>
      </w:r>
      <w:proofErr w:type="spellEnd"/>
      <w:r>
        <w:t xml:space="preserve">-стратегіями та </w:t>
      </w:r>
      <w:proofErr w:type="spellStart"/>
      <w:r>
        <w:t>підшкалами</w:t>
      </w:r>
      <w:proofErr w:type="spellEnd"/>
      <w:r>
        <w:t xml:space="preserve"> </w:t>
      </w:r>
      <w:proofErr w:type="spellStart"/>
      <w:r>
        <w:t>стресостійкості</w:t>
      </w:r>
      <w:proofErr w:type="spellEnd"/>
      <w:r>
        <w:t xml:space="preserve"> </w:t>
      </w:r>
    </w:p>
    <w:tbl>
      <w:tblPr>
        <w:tblStyle w:val="af7"/>
        <w:tblW w:w="0" w:type="auto"/>
        <w:tblLook w:val="04A0" w:firstRow="1" w:lastRow="0" w:firstColumn="1" w:lastColumn="0" w:noHBand="0" w:noVBand="1"/>
      </w:tblPr>
      <w:tblGrid>
        <w:gridCol w:w="3287"/>
        <w:gridCol w:w="3286"/>
        <w:gridCol w:w="3287"/>
      </w:tblGrid>
      <w:tr w:rsidR="00AC0D15" w:rsidRPr="001C3E9A" w14:paraId="11594A8B" w14:textId="77777777" w:rsidTr="00911007">
        <w:tc>
          <w:tcPr>
            <w:tcW w:w="3303" w:type="dxa"/>
          </w:tcPr>
          <w:p w14:paraId="150AC2A5"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Показник </w:t>
            </w:r>
            <w:proofErr w:type="spellStart"/>
            <w:r w:rsidRPr="001C3E9A">
              <w:rPr>
                <w:rFonts w:ascii="Times New Roman" w:hAnsi="Times New Roman" w:cs="Times New Roman"/>
              </w:rPr>
              <w:t>стресостійкості</w:t>
            </w:r>
            <w:proofErr w:type="spellEnd"/>
          </w:p>
        </w:tc>
        <w:tc>
          <w:tcPr>
            <w:tcW w:w="3304" w:type="dxa"/>
          </w:tcPr>
          <w:p w14:paraId="58D9E22C"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Продуктивні стратегії (r)</w:t>
            </w:r>
          </w:p>
        </w:tc>
        <w:tc>
          <w:tcPr>
            <w:tcW w:w="3304" w:type="dxa"/>
          </w:tcPr>
          <w:p w14:paraId="39C68E99"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Деструктивні стратегії (r)</w:t>
            </w:r>
          </w:p>
        </w:tc>
      </w:tr>
      <w:tr w:rsidR="00AC0D15" w:rsidRPr="001C3E9A" w14:paraId="3C0C06E2" w14:textId="77777777" w:rsidTr="00911007">
        <w:tc>
          <w:tcPr>
            <w:tcW w:w="3303" w:type="dxa"/>
          </w:tcPr>
          <w:p w14:paraId="298D6A7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Залученість</w:t>
            </w:r>
          </w:p>
        </w:tc>
        <w:tc>
          <w:tcPr>
            <w:tcW w:w="3304" w:type="dxa"/>
          </w:tcPr>
          <w:p w14:paraId="313B663A"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0,58**</w:t>
            </w:r>
          </w:p>
        </w:tc>
        <w:tc>
          <w:tcPr>
            <w:tcW w:w="3304" w:type="dxa"/>
          </w:tcPr>
          <w:p w14:paraId="4ECD7B9D"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-0,46**</w:t>
            </w:r>
          </w:p>
        </w:tc>
      </w:tr>
      <w:tr w:rsidR="00AC0D15" w:rsidRPr="001C3E9A" w14:paraId="512B704B" w14:textId="77777777" w:rsidTr="00911007">
        <w:tc>
          <w:tcPr>
            <w:tcW w:w="3303" w:type="dxa"/>
          </w:tcPr>
          <w:p w14:paraId="3470E59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Контроль</w:t>
            </w:r>
          </w:p>
        </w:tc>
        <w:tc>
          <w:tcPr>
            <w:tcW w:w="3304" w:type="dxa"/>
          </w:tcPr>
          <w:p w14:paraId="6A23C0DE"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0,61**</w:t>
            </w:r>
          </w:p>
        </w:tc>
        <w:tc>
          <w:tcPr>
            <w:tcW w:w="3304" w:type="dxa"/>
          </w:tcPr>
          <w:p w14:paraId="78AAF2A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-0,49**</w:t>
            </w:r>
          </w:p>
        </w:tc>
      </w:tr>
      <w:tr w:rsidR="00AC0D15" w:rsidRPr="001C3E9A" w14:paraId="1BA658C4" w14:textId="77777777" w:rsidTr="00911007">
        <w:tc>
          <w:tcPr>
            <w:tcW w:w="3303" w:type="dxa"/>
          </w:tcPr>
          <w:p w14:paraId="0A7FCAA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Прийняття ризику</w:t>
            </w:r>
          </w:p>
        </w:tc>
        <w:tc>
          <w:tcPr>
            <w:tcW w:w="3304" w:type="dxa"/>
          </w:tcPr>
          <w:p w14:paraId="638F6274"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0,54**</w:t>
            </w:r>
          </w:p>
        </w:tc>
        <w:tc>
          <w:tcPr>
            <w:tcW w:w="3304" w:type="dxa"/>
          </w:tcPr>
          <w:p w14:paraId="0EC0F5E7"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-0,54**</w:t>
            </w:r>
          </w:p>
        </w:tc>
      </w:tr>
      <w:tr w:rsidR="00AC0D15" w:rsidRPr="001C3E9A" w14:paraId="48CBB885" w14:textId="77777777" w:rsidTr="00911007">
        <w:tc>
          <w:tcPr>
            <w:tcW w:w="3303" w:type="dxa"/>
          </w:tcPr>
          <w:p w14:paraId="57A8135F"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 xml:space="preserve">Загальний рівень </w:t>
            </w:r>
            <w:proofErr w:type="spellStart"/>
            <w:r w:rsidRPr="001C3E9A">
              <w:rPr>
                <w:rFonts w:ascii="Times New Roman" w:hAnsi="Times New Roman" w:cs="Times New Roman"/>
              </w:rPr>
              <w:t>стресостійкості</w:t>
            </w:r>
            <w:proofErr w:type="spellEnd"/>
          </w:p>
        </w:tc>
        <w:tc>
          <w:tcPr>
            <w:tcW w:w="3304" w:type="dxa"/>
          </w:tcPr>
          <w:p w14:paraId="65FBF7E1"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0,63**</w:t>
            </w:r>
          </w:p>
        </w:tc>
        <w:tc>
          <w:tcPr>
            <w:tcW w:w="3304" w:type="dxa"/>
          </w:tcPr>
          <w:p w14:paraId="0E6160D0" w14:textId="77777777" w:rsidR="00AC0D15" w:rsidRPr="001C3E9A" w:rsidRDefault="00AC0D15" w:rsidP="00911007">
            <w:pPr>
              <w:pStyle w:val="125"/>
              <w:rPr>
                <w:rFonts w:ascii="Times New Roman" w:hAnsi="Times New Roman" w:cs="Times New Roman"/>
              </w:rPr>
            </w:pPr>
            <w:r w:rsidRPr="001C3E9A">
              <w:rPr>
                <w:rFonts w:ascii="Times New Roman" w:hAnsi="Times New Roman" w:cs="Times New Roman"/>
              </w:rPr>
              <w:t>-0,50**</w:t>
            </w:r>
          </w:p>
        </w:tc>
      </w:tr>
    </w:tbl>
    <w:p w14:paraId="4A729F8E" w14:textId="77777777" w:rsidR="00AC0D15" w:rsidRDefault="00AC0D15" w:rsidP="00AC0D15">
      <w:pPr>
        <w:pStyle w:val="afffffffd"/>
      </w:pPr>
      <w:r>
        <w:t xml:space="preserve">Примітка: r – коефіцієнт кореляції </w:t>
      </w:r>
      <w:proofErr w:type="spellStart"/>
      <w:r>
        <w:t>Пірсона</w:t>
      </w:r>
      <w:proofErr w:type="spellEnd"/>
      <w:r>
        <w:t>; **p &lt; 0,01.</w:t>
      </w:r>
    </w:p>
    <w:p w14:paraId="2A5FF13D" w14:textId="77777777" w:rsidR="00AC0D15" w:rsidRDefault="00AC0D15" w:rsidP="00AC0D15">
      <w:pPr>
        <w:pStyle w:val="afffffffd"/>
      </w:pPr>
    </w:p>
    <w:p w14:paraId="3DB68528" w14:textId="77777777" w:rsidR="00AC0D15" w:rsidRDefault="00AC0D15" w:rsidP="00AC0D15">
      <w:pPr>
        <w:pStyle w:val="afffffffd"/>
      </w:pPr>
      <w:r>
        <w:t>Працівники, які активно застосовують продуктивні стратегії подолання стресу (планування дій, звернення за підтримкою, позитивне мислення), демонструють вищий рівень емоційної стабільності, здатність контролювати себе та ефективно приймати рішення у складних ситуаціях.</w:t>
      </w:r>
    </w:p>
    <w:p w14:paraId="1E1F1AC3" w14:textId="77777777" w:rsidR="00AC0D15" w:rsidRDefault="00AC0D15" w:rsidP="00AC0D15">
      <w:pPr>
        <w:pStyle w:val="afffffffd"/>
      </w:pPr>
      <w:r>
        <w:t xml:space="preserve">Високий рівень використання деструктивних стратегій (уникання проблем, емоційна реактивність, залежність від зовнішніх факторів) асоціюється зі зниженням загальної </w:t>
      </w:r>
      <w:proofErr w:type="spellStart"/>
      <w:r>
        <w:t>стресостійкості</w:t>
      </w:r>
      <w:proofErr w:type="spellEnd"/>
      <w:r>
        <w:t>, зменшенням готовності до ризику та загостренням негативних емоційних проявів.</w:t>
      </w:r>
    </w:p>
    <w:p w14:paraId="2A526C67" w14:textId="77777777" w:rsidR="00AC0D15" w:rsidRDefault="00AC0D15" w:rsidP="00AC0D15">
      <w:pPr>
        <w:pStyle w:val="afffffffd"/>
      </w:pPr>
      <w:r>
        <w:lastRenderedPageBreak/>
        <w:t xml:space="preserve">Знайдені закономірності підтверджують, що професійна діяльність працівників соціальної сфери, що передбачає високий емоційний та когнітивний навантаження, безпосередньо залежить від рівня розвитку продуктивних </w:t>
      </w:r>
      <w:proofErr w:type="spellStart"/>
      <w:r>
        <w:t>копінг</w:t>
      </w:r>
      <w:proofErr w:type="spellEnd"/>
      <w:r>
        <w:t>-стратегій.</w:t>
      </w:r>
    </w:p>
    <w:p w14:paraId="6007E47A" w14:textId="77777777" w:rsidR="00AC0D15" w:rsidRDefault="00AC0D15" w:rsidP="00AC0D15">
      <w:pPr>
        <w:pStyle w:val="afffffffd"/>
      </w:pPr>
      <w:r>
        <w:t xml:space="preserve">Проведено детальний аналіз отриманих показників </w:t>
      </w:r>
      <w:proofErr w:type="spellStart"/>
      <w:r>
        <w:t>стресостійкості</w:t>
      </w:r>
      <w:proofErr w:type="spellEnd"/>
      <w:r>
        <w:t xml:space="preserve">, </w:t>
      </w:r>
      <w:proofErr w:type="spellStart"/>
      <w:r>
        <w:t>копінг</w:t>
      </w:r>
      <w:proofErr w:type="spellEnd"/>
      <w:r>
        <w:t>-стратегій та симптомів емоційного вигорання у співвідношенні з професійними навантаженнями працівників відділів соціального захисту. Під професійними навантаженнями розумілися: рівень взаємодії з клієнтами (безпосередня робота, адміністративна/підтримуюча, змішана діяльність), посадовий рівень (консультанти/спеціалісти, старші спеціалісти, керівники груп/відділів) та інтенсивність робочих процесів у періоди соціально-економічної нестабільності.</w:t>
      </w:r>
    </w:p>
    <w:p w14:paraId="29D50B11" w14:textId="77777777" w:rsidR="00AC0D15" w:rsidRDefault="00AC0D15" w:rsidP="00AC0D15">
      <w:pPr>
        <w:pStyle w:val="afffffffd"/>
      </w:pPr>
      <w:r>
        <w:t xml:space="preserve">Аналіз співвідношення показників </w:t>
      </w:r>
      <w:proofErr w:type="spellStart"/>
      <w:r>
        <w:t>стресостійкості</w:t>
      </w:r>
      <w:proofErr w:type="spellEnd"/>
      <w:r>
        <w:t xml:space="preserve"> та професійних навантажень (див. табл.3.16) показав наступне:</w:t>
      </w:r>
    </w:p>
    <w:p w14:paraId="6D16507B" w14:textId="77777777" w:rsidR="00AC0D15" w:rsidRDefault="00AC0D15" w:rsidP="00AC0D15">
      <w:pPr>
        <w:pStyle w:val="afffffffd"/>
      </w:pPr>
      <w:r>
        <w:t xml:space="preserve">1) Рівень </w:t>
      </w:r>
      <w:proofErr w:type="spellStart"/>
      <w:r>
        <w:t>стресостійкості</w:t>
      </w:r>
      <w:proofErr w:type="spellEnd"/>
      <w:r>
        <w:t xml:space="preserve"> (за методикою S. </w:t>
      </w:r>
      <w:proofErr w:type="spellStart"/>
      <w:r>
        <w:t>Maddi</w:t>
      </w:r>
      <w:proofErr w:type="spellEnd"/>
      <w:r>
        <w:t>)</w:t>
      </w:r>
    </w:p>
    <w:p w14:paraId="0C1A7F90" w14:textId="77777777" w:rsidR="00AC0D15" w:rsidRDefault="00AC0D15" w:rsidP="00AC0D15">
      <w:pPr>
        <w:pStyle w:val="a1"/>
        <w:tabs>
          <w:tab w:val="clear" w:pos="0"/>
          <w:tab w:val="clear" w:pos="360"/>
        </w:tabs>
      </w:pPr>
      <w:r>
        <w:t>працівники безпосередньо залучені до обслуговування клієнтів демонструють більш високі рівні залученості (середній бал – 20,5), проте частіше проявляють середній або високий рівень емоційного вигорання;</w:t>
      </w:r>
    </w:p>
    <w:p w14:paraId="6F9C7AF8" w14:textId="77777777" w:rsidR="00AC0D15" w:rsidRDefault="00AC0D15" w:rsidP="00AC0D15">
      <w:pPr>
        <w:pStyle w:val="a1"/>
        <w:tabs>
          <w:tab w:val="clear" w:pos="0"/>
          <w:tab w:val="clear" w:pos="360"/>
        </w:tabs>
      </w:pPr>
      <w:r>
        <w:t>співробітники адміністративної та підтримуючої роботи мають стабільний контроль над ситуацією (середній бал – 18,7), але їх готовність до ризику є нижчою порівняно з групою, що безпосередньо контактує з клієнтами;</w:t>
      </w:r>
    </w:p>
    <w:p w14:paraId="61267D1E" w14:textId="77777777" w:rsidR="00AC0D15" w:rsidRDefault="00AC0D15" w:rsidP="00AC0D15">
      <w:pPr>
        <w:pStyle w:val="a1"/>
        <w:tabs>
          <w:tab w:val="clear" w:pos="0"/>
          <w:tab w:val="clear" w:pos="360"/>
        </w:tabs>
      </w:pPr>
      <w:r>
        <w:t>змішана діяльність (контакт + адміністрування) пов’язана з високим рівнем навантаження на психологічні ресурси, що відображається у зниженому рівні прийняття ризику (середній бал – 15,8) та помірному рівні залученості (середній бал – 18,2).</w:t>
      </w:r>
    </w:p>
    <w:p w14:paraId="1C9AE003" w14:textId="77777777" w:rsidR="00AC0D15" w:rsidRDefault="00AC0D15" w:rsidP="00AC0D15">
      <w:pPr>
        <w:pStyle w:val="afffffffd"/>
      </w:pPr>
      <w:r>
        <w:t xml:space="preserve">2) </w:t>
      </w:r>
      <w:proofErr w:type="spellStart"/>
      <w:r>
        <w:t>Копінг</w:t>
      </w:r>
      <w:proofErr w:type="spellEnd"/>
      <w:r>
        <w:t>-стратегії (за Опитувальником СОРЕ)</w:t>
      </w:r>
    </w:p>
    <w:p w14:paraId="7C908D15" w14:textId="77777777" w:rsidR="00AC0D15" w:rsidRDefault="00AC0D15" w:rsidP="00AC0D15">
      <w:pPr>
        <w:pStyle w:val="a1"/>
        <w:tabs>
          <w:tab w:val="clear" w:pos="0"/>
          <w:tab w:val="clear" w:pos="360"/>
        </w:tabs>
      </w:pPr>
      <w:r>
        <w:t>продуктивні стратегії більш активно використовують консультанти та старші спеціалісти, які мають прямий контакт з клієнтами;</w:t>
      </w:r>
    </w:p>
    <w:p w14:paraId="50814F18" w14:textId="77777777" w:rsidR="00AC0D15" w:rsidRDefault="00AC0D15" w:rsidP="00AC0D15">
      <w:pPr>
        <w:pStyle w:val="a1"/>
        <w:tabs>
          <w:tab w:val="clear" w:pos="0"/>
          <w:tab w:val="clear" w:pos="360"/>
        </w:tabs>
      </w:pPr>
      <w:r>
        <w:t>деструктивні стратегії частіше проявляються у групі змішаної діяльності, особливо у тих працівників, які одночасно виконують адміністративні функції та обслуговують клієнтів.</w:t>
      </w:r>
    </w:p>
    <w:p w14:paraId="0BC43E4A" w14:textId="77777777" w:rsidR="00AC0D15" w:rsidRDefault="00AC0D15" w:rsidP="00AC0D15">
      <w:pPr>
        <w:pStyle w:val="afffffffd"/>
      </w:pPr>
      <w:r>
        <w:t xml:space="preserve">3) Симптоми емоційного вигорання (за </w:t>
      </w:r>
      <w:proofErr w:type="spellStart"/>
      <w:r>
        <w:t>Maslach</w:t>
      </w:r>
      <w:proofErr w:type="spellEnd"/>
      <w:r>
        <w:t xml:space="preserve"> </w:t>
      </w:r>
      <w:proofErr w:type="spellStart"/>
      <w:r>
        <w:t>Burnout</w:t>
      </w:r>
      <w:proofErr w:type="spellEnd"/>
      <w:r>
        <w:t xml:space="preserve"> </w:t>
      </w:r>
      <w:proofErr w:type="spellStart"/>
      <w:r>
        <w:t>Inventory</w:t>
      </w:r>
      <w:proofErr w:type="spellEnd"/>
      <w:r>
        <w:t>)</w:t>
      </w:r>
    </w:p>
    <w:p w14:paraId="029645F3" w14:textId="77777777" w:rsidR="00AC0D15" w:rsidRDefault="00AC0D15" w:rsidP="00AC0D15">
      <w:pPr>
        <w:pStyle w:val="a1"/>
        <w:tabs>
          <w:tab w:val="clear" w:pos="0"/>
          <w:tab w:val="clear" w:pos="360"/>
        </w:tabs>
      </w:pPr>
      <w:r>
        <w:lastRenderedPageBreak/>
        <w:t>емоційне виснаження найчастіше спостерігається у працівників з високим рівнем взаємодії з клієнтами;</w:t>
      </w:r>
    </w:p>
    <w:p w14:paraId="5A061D12" w14:textId="77777777" w:rsidR="00AC0D15" w:rsidRDefault="00AC0D15" w:rsidP="00AC0D15">
      <w:pPr>
        <w:pStyle w:val="a1"/>
        <w:tabs>
          <w:tab w:val="clear" w:pos="0"/>
          <w:tab w:val="clear" w:pos="360"/>
        </w:tabs>
      </w:pPr>
      <w:r>
        <w:t>деперсоналізація переважно виявляється серед старших спеціалістів та керівників груп, які виконують координаційні функції, що потребують управлінської відповідальності та контролю за підлеглими;</w:t>
      </w:r>
    </w:p>
    <w:p w14:paraId="3796124F" w14:textId="77777777" w:rsidR="00AC0D15" w:rsidRDefault="00AC0D15" w:rsidP="00AC0D15">
      <w:pPr>
        <w:pStyle w:val="a1"/>
        <w:tabs>
          <w:tab w:val="clear" w:pos="0"/>
          <w:tab w:val="clear" w:pos="360"/>
        </w:tabs>
      </w:pPr>
      <w:r>
        <w:t>зниження професійних досягнень відзначалося у співробітників адміністративної роботи, що може бути пов’язано із зменшеною мотивацією через відсутність прямого контакту з результатом своєї роботи.</w:t>
      </w:r>
    </w:p>
    <w:p w14:paraId="13493838" w14:textId="77777777" w:rsidR="00AC0D15" w:rsidRDefault="00AC0D15" w:rsidP="00AC0D15">
      <w:pPr>
        <w:pStyle w:val="affffffff1"/>
      </w:pPr>
      <w:r>
        <w:t>Таблиця 3.16</w:t>
      </w:r>
    </w:p>
    <w:p w14:paraId="7AFE75CF" w14:textId="77777777" w:rsidR="00AC0D15" w:rsidRDefault="00AC0D15" w:rsidP="00AC0D15">
      <w:pPr>
        <w:pStyle w:val="affffffff"/>
      </w:pPr>
      <w:r>
        <w:t xml:space="preserve">Співвідношення показників </w:t>
      </w:r>
      <w:proofErr w:type="spellStart"/>
      <w:r>
        <w:t>стресостійкості</w:t>
      </w:r>
      <w:proofErr w:type="spellEnd"/>
      <w:r>
        <w:t xml:space="preserve"> та емоційного вигорання з рівнем професійного навантаження</w:t>
      </w:r>
    </w:p>
    <w:tbl>
      <w:tblPr>
        <w:tblStyle w:val="af7"/>
        <w:tblW w:w="10070" w:type="dxa"/>
        <w:tblLayout w:type="fixed"/>
        <w:tblLook w:val="04A0" w:firstRow="1" w:lastRow="0" w:firstColumn="1" w:lastColumn="0" w:noHBand="0" w:noVBand="1"/>
      </w:tblPr>
      <w:tblGrid>
        <w:gridCol w:w="1701"/>
        <w:gridCol w:w="1130"/>
        <w:gridCol w:w="987"/>
        <w:gridCol w:w="1030"/>
        <w:gridCol w:w="1220"/>
        <w:gridCol w:w="1271"/>
        <w:gridCol w:w="912"/>
        <w:gridCol w:w="912"/>
        <w:gridCol w:w="907"/>
      </w:tblGrid>
      <w:tr w:rsidR="00AC0D15" w:rsidRPr="001C3E9A" w14:paraId="46991A0E" w14:textId="77777777" w:rsidTr="00911007">
        <w:tc>
          <w:tcPr>
            <w:tcW w:w="1701" w:type="dxa"/>
          </w:tcPr>
          <w:p w14:paraId="0EFA929E"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Рівень навантаження / Посада</w:t>
            </w:r>
          </w:p>
        </w:tc>
        <w:tc>
          <w:tcPr>
            <w:tcW w:w="1130" w:type="dxa"/>
          </w:tcPr>
          <w:p w14:paraId="3DD77A29"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Середній бал залученості</w:t>
            </w:r>
          </w:p>
        </w:tc>
        <w:tc>
          <w:tcPr>
            <w:tcW w:w="987" w:type="dxa"/>
          </w:tcPr>
          <w:p w14:paraId="0E764AAB"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Середній бал контролю</w:t>
            </w:r>
          </w:p>
        </w:tc>
        <w:tc>
          <w:tcPr>
            <w:tcW w:w="1030" w:type="dxa"/>
          </w:tcPr>
          <w:p w14:paraId="6B1B3871"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Середній бал прийняття ризику</w:t>
            </w:r>
          </w:p>
        </w:tc>
        <w:tc>
          <w:tcPr>
            <w:tcW w:w="1220" w:type="dxa"/>
          </w:tcPr>
          <w:p w14:paraId="0E513B58"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 xml:space="preserve">Продуктивні </w:t>
            </w:r>
            <w:proofErr w:type="spellStart"/>
            <w:r w:rsidRPr="001C3E9A">
              <w:rPr>
                <w:rFonts w:ascii="Times New Roman" w:hAnsi="Times New Roman" w:cs="Times New Roman"/>
              </w:rPr>
              <w:t>копінг</w:t>
            </w:r>
            <w:proofErr w:type="spellEnd"/>
            <w:r w:rsidRPr="001C3E9A">
              <w:rPr>
                <w:rFonts w:ascii="Times New Roman" w:hAnsi="Times New Roman" w:cs="Times New Roman"/>
              </w:rPr>
              <w:t>-стратегії (</w:t>
            </w:r>
            <w:proofErr w:type="spellStart"/>
            <w:r w:rsidRPr="001C3E9A">
              <w:rPr>
                <w:rFonts w:ascii="Times New Roman" w:hAnsi="Times New Roman" w:cs="Times New Roman"/>
              </w:rPr>
              <w:t>середн</w:t>
            </w:r>
            <w:proofErr w:type="spellEnd"/>
            <w:r w:rsidRPr="001C3E9A">
              <w:rPr>
                <w:rFonts w:ascii="Times New Roman" w:hAnsi="Times New Roman" w:cs="Times New Roman"/>
              </w:rPr>
              <w:t>.)</w:t>
            </w:r>
          </w:p>
        </w:tc>
        <w:tc>
          <w:tcPr>
            <w:tcW w:w="1271" w:type="dxa"/>
          </w:tcPr>
          <w:p w14:paraId="5D5E4ED9"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 xml:space="preserve">Деструктивні </w:t>
            </w:r>
            <w:proofErr w:type="spellStart"/>
            <w:r w:rsidRPr="001C3E9A">
              <w:rPr>
                <w:rFonts w:ascii="Times New Roman" w:hAnsi="Times New Roman" w:cs="Times New Roman"/>
              </w:rPr>
              <w:t>копінг</w:t>
            </w:r>
            <w:proofErr w:type="spellEnd"/>
            <w:r w:rsidRPr="001C3E9A">
              <w:rPr>
                <w:rFonts w:ascii="Times New Roman" w:hAnsi="Times New Roman" w:cs="Times New Roman"/>
              </w:rPr>
              <w:t>-стратегії (</w:t>
            </w:r>
            <w:proofErr w:type="spellStart"/>
            <w:r w:rsidRPr="001C3E9A">
              <w:rPr>
                <w:rFonts w:ascii="Times New Roman" w:hAnsi="Times New Roman" w:cs="Times New Roman"/>
              </w:rPr>
              <w:t>середн</w:t>
            </w:r>
            <w:proofErr w:type="spellEnd"/>
            <w:r w:rsidRPr="001C3E9A">
              <w:rPr>
                <w:rFonts w:ascii="Times New Roman" w:hAnsi="Times New Roman" w:cs="Times New Roman"/>
              </w:rPr>
              <w:t>.)</w:t>
            </w:r>
          </w:p>
        </w:tc>
        <w:tc>
          <w:tcPr>
            <w:tcW w:w="912" w:type="dxa"/>
          </w:tcPr>
          <w:p w14:paraId="0603B74C"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EE (</w:t>
            </w:r>
            <w:proofErr w:type="spellStart"/>
            <w:r w:rsidRPr="001C3E9A">
              <w:rPr>
                <w:rFonts w:ascii="Times New Roman" w:hAnsi="Times New Roman" w:cs="Times New Roman"/>
              </w:rPr>
              <w:t>середн</w:t>
            </w:r>
            <w:proofErr w:type="spellEnd"/>
            <w:r w:rsidRPr="001C3E9A">
              <w:rPr>
                <w:rFonts w:ascii="Times New Roman" w:hAnsi="Times New Roman" w:cs="Times New Roman"/>
              </w:rPr>
              <w:t>.)</w:t>
            </w:r>
          </w:p>
        </w:tc>
        <w:tc>
          <w:tcPr>
            <w:tcW w:w="912" w:type="dxa"/>
          </w:tcPr>
          <w:p w14:paraId="579B97A1"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DP (</w:t>
            </w:r>
            <w:proofErr w:type="spellStart"/>
            <w:r w:rsidRPr="001C3E9A">
              <w:rPr>
                <w:rFonts w:ascii="Times New Roman" w:hAnsi="Times New Roman" w:cs="Times New Roman"/>
              </w:rPr>
              <w:t>середн</w:t>
            </w:r>
            <w:proofErr w:type="spellEnd"/>
            <w:r w:rsidRPr="001C3E9A">
              <w:rPr>
                <w:rFonts w:ascii="Times New Roman" w:hAnsi="Times New Roman" w:cs="Times New Roman"/>
              </w:rPr>
              <w:t>.)</w:t>
            </w:r>
          </w:p>
        </w:tc>
        <w:tc>
          <w:tcPr>
            <w:tcW w:w="907" w:type="dxa"/>
          </w:tcPr>
          <w:p w14:paraId="0714DE19" w14:textId="77777777" w:rsidR="00AC0D15" w:rsidRPr="001C3E9A" w:rsidRDefault="00AC0D15" w:rsidP="00911007">
            <w:pPr>
              <w:pStyle w:val="125"/>
              <w:ind w:left="-117" w:right="-110"/>
              <w:jc w:val="center"/>
              <w:rPr>
                <w:rFonts w:ascii="Times New Roman" w:hAnsi="Times New Roman" w:cs="Times New Roman"/>
              </w:rPr>
            </w:pPr>
            <w:r w:rsidRPr="001C3E9A">
              <w:rPr>
                <w:rFonts w:ascii="Times New Roman" w:hAnsi="Times New Roman" w:cs="Times New Roman"/>
              </w:rPr>
              <w:t>PA (</w:t>
            </w:r>
            <w:proofErr w:type="spellStart"/>
            <w:r w:rsidRPr="001C3E9A">
              <w:rPr>
                <w:rFonts w:ascii="Times New Roman" w:hAnsi="Times New Roman" w:cs="Times New Roman"/>
              </w:rPr>
              <w:t>середн</w:t>
            </w:r>
            <w:proofErr w:type="spellEnd"/>
            <w:r w:rsidRPr="001C3E9A">
              <w:rPr>
                <w:rFonts w:ascii="Times New Roman" w:hAnsi="Times New Roman" w:cs="Times New Roman"/>
              </w:rPr>
              <w:t>.)</w:t>
            </w:r>
          </w:p>
        </w:tc>
      </w:tr>
      <w:tr w:rsidR="00AC0D15" w:rsidRPr="001C3E9A" w14:paraId="4CB8BB89" w14:textId="77777777" w:rsidTr="00911007">
        <w:tc>
          <w:tcPr>
            <w:tcW w:w="1701" w:type="dxa"/>
          </w:tcPr>
          <w:p w14:paraId="7A897508"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Безпосередня робота з клієнтами</w:t>
            </w:r>
          </w:p>
        </w:tc>
        <w:tc>
          <w:tcPr>
            <w:tcW w:w="1130" w:type="dxa"/>
          </w:tcPr>
          <w:p w14:paraId="065BADF8"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20,5</w:t>
            </w:r>
          </w:p>
        </w:tc>
        <w:tc>
          <w:tcPr>
            <w:tcW w:w="987" w:type="dxa"/>
          </w:tcPr>
          <w:p w14:paraId="062DB287"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17,9</w:t>
            </w:r>
          </w:p>
        </w:tc>
        <w:tc>
          <w:tcPr>
            <w:tcW w:w="1030" w:type="dxa"/>
          </w:tcPr>
          <w:p w14:paraId="222697B2"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19,2</w:t>
            </w:r>
          </w:p>
        </w:tc>
        <w:tc>
          <w:tcPr>
            <w:tcW w:w="1220" w:type="dxa"/>
          </w:tcPr>
          <w:p w14:paraId="3D965969"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32,1</w:t>
            </w:r>
          </w:p>
        </w:tc>
        <w:tc>
          <w:tcPr>
            <w:tcW w:w="1271" w:type="dxa"/>
          </w:tcPr>
          <w:p w14:paraId="4BF0F180"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15,3</w:t>
            </w:r>
          </w:p>
        </w:tc>
        <w:tc>
          <w:tcPr>
            <w:tcW w:w="912" w:type="dxa"/>
          </w:tcPr>
          <w:p w14:paraId="756DABF7"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38,5</w:t>
            </w:r>
          </w:p>
        </w:tc>
        <w:tc>
          <w:tcPr>
            <w:tcW w:w="912" w:type="dxa"/>
          </w:tcPr>
          <w:p w14:paraId="0B6B1539"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22,4</w:t>
            </w:r>
          </w:p>
        </w:tc>
        <w:tc>
          <w:tcPr>
            <w:tcW w:w="907" w:type="dxa"/>
          </w:tcPr>
          <w:p w14:paraId="2619F42A"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19,8</w:t>
            </w:r>
          </w:p>
        </w:tc>
      </w:tr>
      <w:tr w:rsidR="00AC0D15" w:rsidRPr="001C3E9A" w14:paraId="53C7BA8D" w14:textId="77777777" w:rsidTr="00911007">
        <w:tc>
          <w:tcPr>
            <w:tcW w:w="1701" w:type="dxa"/>
          </w:tcPr>
          <w:p w14:paraId="65FF4D29"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Адміністративна / підтримуюча</w:t>
            </w:r>
          </w:p>
        </w:tc>
        <w:tc>
          <w:tcPr>
            <w:tcW w:w="1130" w:type="dxa"/>
          </w:tcPr>
          <w:p w14:paraId="0E40084C"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18,0</w:t>
            </w:r>
          </w:p>
        </w:tc>
        <w:tc>
          <w:tcPr>
            <w:tcW w:w="987" w:type="dxa"/>
          </w:tcPr>
          <w:p w14:paraId="498AFC63"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18,7</w:t>
            </w:r>
          </w:p>
        </w:tc>
        <w:tc>
          <w:tcPr>
            <w:tcW w:w="1030" w:type="dxa"/>
          </w:tcPr>
          <w:p w14:paraId="74014551"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16,5</w:t>
            </w:r>
          </w:p>
        </w:tc>
        <w:tc>
          <w:tcPr>
            <w:tcW w:w="1220" w:type="dxa"/>
          </w:tcPr>
          <w:p w14:paraId="6FCD2F15"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28,7</w:t>
            </w:r>
          </w:p>
        </w:tc>
        <w:tc>
          <w:tcPr>
            <w:tcW w:w="1271" w:type="dxa"/>
          </w:tcPr>
          <w:p w14:paraId="2D941FCE"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18,9</w:t>
            </w:r>
          </w:p>
        </w:tc>
        <w:tc>
          <w:tcPr>
            <w:tcW w:w="912" w:type="dxa"/>
          </w:tcPr>
          <w:p w14:paraId="26950053"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30,2</w:t>
            </w:r>
          </w:p>
        </w:tc>
        <w:tc>
          <w:tcPr>
            <w:tcW w:w="912" w:type="dxa"/>
          </w:tcPr>
          <w:p w14:paraId="3D3A2580"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24,5</w:t>
            </w:r>
          </w:p>
        </w:tc>
        <w:tc>
          <w:tcPr>
            <w:tcW w:w="907" w:type="dxa"/>
          </w:tcPr>
          <w:p w14:paraId="7ABD85EC"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21,1</w:t>
            </w:r>
          </w:p>
        </w:tc>
      </w:tr>
      <w:tr w:rsidR="00AC0D15" w:rsidRPr="001C3E9A" w14:paraId="36E6582D" w14:textId="77777777" w:rsidTr="00911007">
        <w:tc>
          <w:tcPr>
            <w:tcW w:w="1701" w:type="dxa"/>
          </w:tcPr>
          <w:p w14:paraId="304C8AF7"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 xml:space="preserve">Змішана діяльність (контакт + </w:t>
            </w:r>
            <w:proofErr w:type="spellStart"/>
            <w:r w:rsidRPr="001C3E9A">
              <w:rPr>
                <w:rFonts w:ascii="Times New Roman" w:hAnsi="Times New Roman" w:cs="Times New Roman"/>
              </w:rPr>
              <w:t>адм</w:t>
            </w:r>
            <w:proofErr w:type="spellEnd"/>
            <w:r w:rsidRPr="001C3E9A">
              <w:rPr>
                <w:rFonts w:ascii="Times New Roman" w:hAnsi="Times New Roman" w:cs="Times New Roman"/>
              </w:rPr>
              <w:t>.)</w:t>
            </w:r>
          </w:p>
        </w:tc>
        <w:tc>
          <w:tcPr>
            <w:tcW w:w="1130" w:type="dxa"/>
          </w:tcPr>
          <w:p w14:paraId="037BF41C"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18,2</w:t>
            </w:r>
          </w:p>
        </w:tc>
        <w:tc>
          <w:tcPr>
            <w:tcW w:w="987" w:type="dxa"/>
          </w:tcPr>
          <w:p w14:paraId="4550897F"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17,3</w:t>
            </w:r>
          </w:p>
        </w:tc>
        <w:tc>
          <w:tcPr>
            <w:tcW w:w="1030" w:type="dxa"/>
          </w:tcPr>
          <w:p w14:paraId="3DB7B73C"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15,8</w:t>
            </w:r>
          </w:p>
        </w:tc>
        <w:tc>
          <w:tcPr>
            <w:tcW w:w="1220" w:type="dxa"/>
          </w:tcPr>
          <w:p w14:paraId="4BFD5A6E"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29,5</w:t>
            </w:r>
          </w:p>
        </w:tc>
        <w:tc>
          <w:tcPr>
            <w:tcW w:w="1271" w:type="dxa"/>
          </w:tcPr>
          <w:p w14:paraId="5182FB70"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19,7</w:t>
            </w:r>
          </w:p>
        </w:tc>
        <w:tc>
          <w:tcPr>
            <w:tcW w:w="912" w:type="dxa"/>
          </w:tcPr>
          <w:p w14:paraId="28F4CA7C"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35,0</w:t>
            </w:r>
          </w:p>
        </w:tc>
        <w:tc>
          <w:tcPr>
            <w:tcW w:w="912" w:type="dxa"/>
          </w:tcPr>
          <w:p w14:paraId="5208C5DF"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23,9</w:t>
            </w:r>
          </w:p>
        </w:tc>
        <w:tc>
          <w:tcPr>
            <w:tcW w:w="907" w:type="dxa"/>
          </w:tcPr>
          <w:p w14:paraId="359BD926" w14:textId="77777777" w:rsidR="00AC0D15" w:rsidRPr="001C3E9A" w:rsidRDefault="00AC0D15" w:rsidP="00911007">
            <w:pPr>
              <w:pStyle w:val="125"/>
              <w:ind w:left="-117" w:right="-110"/>
              <w:rPr>
                <w:rFonts w:ascii="Times New Roman" w:hAnsi="Times New Roman" w:cs="Times New Roman"/>
              </w:rPr>
            </w:pPr>
            <w:r w:rsidRPr="001C3E9A">
              <w:rPr>
                <w:rFonts w:ascii="Times New Roman" w:hAnsi="Times New Roman" w:cs="Times New Roman"/>
              </w:rPr>
              <w:t>20,4</w:t>
            </w:r>
          </w:p>
        </w:tc>
      </w:tr>
    </w:tbl>
    <w:p w14:paraId="3DD19A3A" w14:textId="77777777" w:rsidR="00AC0D15" w:rsidRDefault="00AC0D15" w:rsidP="00AC0D15">
      <w:pPr>
        <w:pStyle w:val="afffffffd"/>
      </w:pPr>
    </w:p>
    <w:p w14:paraId="2D1681C8" w14:textId="77777777" w:rsidR="00AC0D15" w:rsidRDefault="00AC0D15" w:rsidP="00AC0D15">
      <w:pPr>
        <w:pStyle w:val="afffffffd"/>
      </w:pPr>
      <w:r>
        <w:t xml:space="preserve">Аналіз співвідношення показників </w:t>
      </w:r>
      <w:proofErr w:type="spellStart"/>
      <w:r>
        <w:t>стресостійкості</w:t>
      </w:r>
      <w:proofErr w:type="spellEnd"/>
      <w:r>
        <w:t xml:space="preserve"> та професійних навантажень дозволяє зробити наступні висновки:</w:t>
      </w:r>
    </w:p>
    <w:p w14:paraId="537D9FE9" w14:textId="77777777" w:rsidR="00AC0D15" w:rsidRDefault="00AC0D15" w:rsidP="00AC0D15">
      <w:pPr>
        <w:pStyle w:val="a1"/>
        <w:tabs>
          <w:tab w:val="clear" w:pos="0"/>
          <w:tab w:val="clear" w:pos="360"/>
        </w:tabs>
      </w:pPr>
      <w:r>
        <w:t>безпосередній контакт із клієнтами підвищує залученість та контроль, але водночас створює ризик емоційного виснаження;</w:t>
      </w:r>
    </w:p>
    <w:p w14:paraId="156C87B6" w14:textId="77777777" w:rsidR="00AC0D15" w:rsidRDefault="00AC0D15" w:rsidP="00AC0D15">
      <w:pPr>
        <w:pStyle w:val="a1"/>
        <w:tabs>
          <w:tab w:val="clear" w:pos="0"/>
          <w:tab w:val="clear" w:pos="360"/>
        </w:tabs>
      </w:pPr>
      <w:r>
        <w:t xml:space="preserve">адміністративні ролі підтримують стабільність контролю, проте пов’язані із меншим рівнем прийняття ризику та продуктивного </w:t>
      </w:r>
      <w:proofErr w:type="spellStart"/>
      <w:r>
        <w:t>копінгу</w:t>
      </w:r>
      <w:proofErr w:type="spellEnd"/>
      <w:r>
        <w:t>;</w:t>
      </w:r>
    </w:p>
    <w:p w14:paraId="7F9F1154" w14:textId="77777777" w:rsidR="00AC0D15" w:rsidRDefault="00AC0D15" w:rsidP="00AC0D15">
      <w:pPr>
        <w:pStyle w:val="a1"/>
        <w:tabs>
          <w:tab w:val="clear" w:pos="0"/>
          <w:tab w:val="clear" w:pos="360"/>
        </w:tabs>
      </w:pPr>
      <w:r>
        <w:t xml:space="preserve">змішана діяльність є найбільш </w:t>
      </w:r>
      <w:proofErr w:type="spellStart"/>
      <w:r>
        <w:t>стресогенним</w:t>
      </w:r>
      <w:proofErr w:type="spellEnd"/>
      <w:r>
        <w:t xml:space="preserve"> форматом роботи, що потребує комплексних заходів психологічної підтримки та розвитку ефективних </w:t>
      </w:r>
      <w:proofErr w:type="spellStart"/>
      <w:r>
        <w:t>копінг</w:t>
      </w:r>
      <w:proofErr w:type="spellEnd"/>
      <w:r>
        <w:t>-стратегій;</w:t>
      </w:r>
    </w:p>
    <w:p w14:paraId="1468B6E8" w14:textId="77777777" w:rsidR="00AC0D15" w:rsidRDefault="00AC0D15" w:rsidP="00AC0D15">
      <w:pPr>
        <w:pStyle w:val="a1"/>
        <w:tabs>
          <w:tab w:val="clear" w:pos="0"/>
          <w:tab w:val="clear" w:pos="360"/>
        </w:tabs>
      </w:pPr>
      <w:r>
        <w:t>результати підтверджують необхідність диференційованого підходу до формування програм психологічної підтримки, з урахуванням типу професійного навантаження та рівня взаємодії з клієнтами.</w:t>
      </w:r>
    </w:p>
    <w:p w14:paraId="103DB1A2" w14:textId="0F8DCAF1" w:rsidR="00AC0D15" w:rsidRDefault="00AC0D15" w:rsidP="00AC0D15">
      <w:pPr>
        <w:pStyle w:val="afffffffd"/>
      </w:pPr>
      <w:r>
        <w:lastRenderedPageBreak/>
        <w:t xml:space="preserve">На наступному етапі виконання магістерської роботи було здійснено порівняння результатів проведеного емпіричного дослідження психологічних чинників </w:t>
      </w:r>
      <w:proofErr w:type="spellStart"/>
      <w:r>
        <w:t>стресостійкості</w:t>
      </w:r>
      <w:proofErr w:type="spellEnd"/>
      <w:r>
        <w:t xml:space="preserve"> працівників відділів соціального захисту з даними попередніх наукових досліджень та літературними джерелами. Це дозволяє оцінити відповідність отриманих результатів існуючим теоретичним уявленням та практичним рекомендаціям у галузі соціальної роботи.</w:t>
      </w:r>
    </w:p>
    <w:p w14:paraId="13012902" w14:textId="77777777" w:rsidR="00AC0D15" w:rsidRDefault="00AC0D15" w:rsidP="00AC0D15">
      <w:pPr>
        <w:pStyle w:val="afffffffd"/>
      </w:pPr>
      <w:r>
        <w:t xml:space="preserve">Порівняння результатів нашого дослідження з існуючими літературними джерелами підтверджує важливість розвитку </w:t>
      </w:r>
      <w:proofErr w:type="spellStart"/>
      <w:r>
        <w:t>стресостійкості</w:t>
      </w:r>
      <w:proofErr w:type="spellEnd"/>
      <w:r>
        <w:t xml:space="preserve"> серед працівників соціальної сфери. Особисті характеристики, підтримка колег та організаційне середовище відіграють ключову роль у формуванні </w:t>
      </w:r>
      <w:proofErr w:type="spellStart"/>
      <w:r>
        <w:t>стресостійкості</w:t>
      </w:r>
      <w:proofErr w:type="spellEnd"/>
      <w:r>
        <w:t xml:space="preserve">. Інтеграція психологічних практик, таких як </w:t>
      </w:r>
      <w:proofErr w:type="spellStart"/>
      <w:r>
        <w:t>майндфулнес</w:t>
      </w:r>
      <w:proofErr w:type="spellEnd"/>
      <w:r>
        <w:t>, може значно покращити психічне здоров'я працівників та знизити рівень стресу та вигорання.</w:t>
      </w:r>
    </w:p>
    <w:p w14:paraId="2E8EDDF0" w14:textId="38B835F9" w:rsidR="00AC0D15" w:rsidRDefault="00AC0D15" w:rsidP="00AC0D15">
      <w:pPr>
        <w:pStyle w:val="afffffffd"/>
      </w:pPr>
      <w:r>
        <w:t xml:space="preserve">На основі обробки результатів дослідження рівня </w:t>
      </w:r>
      <w:proofErr w:type="spellStart"/>
      <w:r>
        <w:t>стресостійкості</w:t>
      </w:r>
      <w:proofErr w:type="spellEnd"/>
      <w:r>
        <w:t xml:space="preserve">, </w:t>
      </w:r>
      <w:proofErr w:type="spellStart"/>
      <w:r>
        <w:t>копінг</w:t>
      </w:r>
      <w:proofErr w:type="spellEnd"/>
      <w:r>
        <w:t xml:space="preserve">-стратегій та емоційного вигорання працівників відділів соціального захисту було проведено аналіз факторів, що впливають на здатність фахівців ефективно виконувати професійні обов’язки в умовах соціально-економічної нестабільності. Виділено два основні блоки: фактори ризику, що знижують </w:t>
      </w:r>
      <w:proofErr w:type="spellStart"/>
      <w:r>
        <w:t>стресостійкість</w:t>
      </w:r>
      <w:proofErr w:type="spellEnd"/>
      <w:r>
        <w:t>, та ресурси, що сприяють підтримці та підвищенню стійкості до стресу.</w:t>
      </w:r>
    </w:p>
    <w:p w14:paraId="2D1FC64C" w14:textId="77777777" w:rsidR="00AC0D15" w:rsidRDefault="00AC0D15" w:rsidP="00AC0D15">
      <w:pPr>
        <w:pStyle w:val="afffffffd"/>
      </w:pPr>
      <w:r>
        <w:t>Фактори ризику:</w:t>
      </w:r>
    </w:p>
    <w:p w14:paraId="37071353" w14:textId="77777777" w:rsidR="00AC0D15" w:rsidRDefault="00AC0D15" w:rsidP="00AC0D15">
      <w:pPr>
        <w:pStyle w:val="afffffffd"/>
      </w:pPr>
      <w:r>
        <w:t>1) Високе емоційне навантаження та інтенсивність контактів з клієнтами. Працівники, які безпосередньо взаємодіють із соціально вразливими верствами населення, демонструють підвищені показники емоційного виснаження (EE). Особливо це характерно для консультантів/спеціалістів з невеликим стажем роботи та високою кількістю клієнтських звернень.</w:t>
      </w:r>
    </w:p>
    <w:p w14:paraId="257D1618" w14:textId="77777777" w:rsidR="00AC0D15" w:rsidRDefault="00AC0D15" w:rsidP="00AC0D15">
      <w:pPr>
        <w:pStyle w:val="afffffffd"/>
      </w:pPr>
      <w:r>
        <w:t xml:space="preserve">2) Низький рівень контролю та прийняття ризику. За результатами методики S. </w:t>
      </w:r>
      <w:proofErr w:type="spellStart"/>
      <w:r>
        <w:t>Maddi</w:t>
      </w:r>
      <w:proofErr w:type="spellEnd"/>
      <w:r>
        <w:t xml:space="preserve">, середня оцінка </w:t>
      </w:r>
      <w:proofErr w:type="spellStart"/>
      <w:r>
        <w:t>підшкали</w:t>
      </w:r>
      <w:proofErr w:type="spellEnd"/>
      <w:r>
        <w:t xml:space="preserve"> «Контроль» у групі працівників без адміністративної підтримки коливалась на рівні 12–15 балів, що відповідає середньому рівню регуляції емоцій, тоді як </w:t>
      </w:r>
      <w:proofErr w:type="spellStart"/>
      <w:r>
        <w:t>підшкала</w:t>
      </w:r>
      <w:proofErr w:type="spellEnd"/>
      <w:r>
        <w:t xml:space="preserve"> «Прийняття ризику» виявилася низькою у 30% опитаних, що ускладнює адаптацію до нестандартних або кризових ситуацій.</w:t>
      </w:r>
    </w:p>
    <w:p w14:paraId="4AC5605F" w14:textId="77777777" w:rsidR="00AC0D15" w:rsidRDefault="00AC0D15" w:rsidP="00AC0D15">
      <w:pPr>
        <w:pStyle w:val="afffffffd"/>
      </w:pPr>
      <w:r>
        <w:t>3) Невідповідність освітньо-професійної підготовки вимогам роботи.</w:t>
      </w:r>
    </w:p>
    <w:p w14:paraId="110F0B8F" w14:textId="77777777" w:rsidR="00AC0D15" w:rsidRDefault="00AC0D15" w:rsidP="00AC0D15">
      <w:pPr>
        <w:pStyle w:val="afffffffd"/>
      </w:pPr>
      <w:r>
        <w:lastRenderedPageBreak/>
        <w:t xml:space="preserve">Працівники з ПТО або фаховою </w:t>
      </w:r>
      <w:proofErr w:type="spellStart"/>
      <w:r>
        <w:t>передвищою</w:t>
      </w:r>
      <w:proofErr w:type="spellEnd"/>
      <w:r>
        <w:t xml:space="preserve"> освітою без додаткових програм підвищення кваліфікації виявляють нижчий рівень залученості та продуктивних </w:t>
      </w:r>
      <w:proofErr w:type="spellStart"/>
      <w:r>
        <w:t>копінг</w:t>
      </w:r>
      <w:proofErr w:type="spellEnd"/>
      <w:r>
        <w:t>-стратегій. Це створює ризик виникнення стресових реакцій на складні робочі завдання.</w:t>
      </w:r>
    </w:p>
    <w:p w14:paraId="093B27C6" w14:textId="77777777" w:rsidR="00AC0D15" w:rsidRDefault="00AC0D15" w:rsidP="00AC0D15">
      <w:pPr>
        <w:pStyle w:val="afffffffd"/>
      </w:pPr>
      <w:r>
        <w:t xml:space="preserve">4) Накопичене емоційне вигорання. Результати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 показали, що 28% респондентів мають високий рівень емоційного виснаження та деперсоналізації, що може призвести до зниження ефективності професійної діяльності та зростання ризику професійних помилок.</w:t>
      </w:r>
    </w:p>
    <w:p w14:paraId="3D717A99" w14:textId="77777777" w:rsidR="00AC0D15" w:rsidRDefault="00AC0D15" w:rsidP="00AC0D15">
      <w:pPr>
        <w:pStyle w:val="afffffffd"/>
      </w:pPr>
      <w:r>
        <w:t xml:space="preserve">Ресурси та фактори підтримки </w:t>
      </w:r>
      <w:proofErr w:type="spellStart"/>
      <w:r>
        <w:t>стресостійкості</w:t>
      </w:r>
      <w:proofErr w:type="spellEnd"/>
      <w:r>
        <w:t>:</w:t>
      </w:r>
    </w:p>
    <w:p w14:paraId="457904BE" w14:textId="77777777" w:rsidR="00AC0D15" w:rsidRDefault="00AC0D15" w:rsidP="00AC0D15">
      <w:pPr>
        <w:pStyle w:val="afffffffd"/>
      </w:pPr>
      <w:r>
        <w:t xml:space="preserve">1) Професійна підготовка та підвищення кваліфікації. Працівники з вищою освітою та додатковими програмами підвищення кваліфікації продемонстрували значно вищі показники залученості (18–22 бали) та контролю (19–23 бали), що свідчить про підвищену </w:t>
      </w:r>
      <w:proofErr w:type="spellStart"/>
      <w:r>
        <w:t>стресостійкість</w:t>
      </w:r>
      <w:proofErr w:type="spellEnd"/>
      <w:r>
        <w:t>.</w:t>
      </w:r>
    </w:p>
    <w:p w14:paraId="4EB7B999" w14:textId="77777777" w:rsidR="00AC0D15" w:rsidRDefault="00AC0D15" w:rsidP="00AC0D15">
      <w:pPr>
        <w:pStyle w:val="afffffffd"/>
      </w:pPr>
      <w:r>
        <w:t xml:space="preserve">2) Використання продуктивних </w:t>
      </w:r>
      <w:proofErr w:type="spellStart"/>
      <w:r>
        <w:t>копінг</w:t>
      </w:r>
      <w:proofErr w:type="spellEnd"/>
      <w:r>
        <w:t xml:space="preserve">-стратегій. Найчастіше застосовувані стратегії: планування дій, пошук підтримки колег, релаксаційні техніки та фокусування на контрольованих аспектах роботи. Працівники, які активно використовують ці стратегії, мають нижчі показники емоційного вигорання та вищий загальний бал </w:t>
      </w:r>
      <w:proofErr w:type="spellStart"/>
      <w:r>
        <w:t>стресостійкості</w:t>
      </w:r>
      <w:proofErr w:type="spellEnd"/>
      <w:r>
        <w:t>.</w:t>
      </w:r>
    </w:p>
    <w:p w14:paraId="795814D8" w14:textId="77777777" w:rsidR="00AC0D15" w:rsidRDefault="00AC0D15" w:rsidP="00AC0D15">
      <w:pPr>
        <w:pStyle w:val="afffffffd"/>
      </w:pPr>
      <w:r>
        <w:t>3) Організаційна підтримка та адміністративні ресурси. Наявність адміністративної підтримки, чітких процедур та можливостей консультуватися з керівництвом підвищує контроль над робочими процесами та зменшує рівень деперсоналізації.</w:t>
      </w:r>
    </w:p>
    <w:p w14:paraId="4324A2BF" w14:textId="77777777" w:rsidR="00AC0D15" w:rsidRDefault="00AC0D15" w:rsidP="00AC0D15">
      <w:pPr>
        <w:pStyle w:val="afffffffd"/>
      </w:pPr>
      <w:r>
        <w:t xml:space="preserve">4) Соціальні та колективні ресурси. Підтримка колег та обговорення складних ситуацій в колективі сприяє формуванню відчуття спільної </w:t>
      </w:r>
    </w:p>
    <w:p w14:paraId="6F845206" w14:textId="5D297597" w:rsidR="00AC0D15" w:rsidRPr="00ED5B15" w:rsidRDefault="00AC0D15" w:rsidP="00AC0D15">
      <w:pPr>
        <w:spacing w:line="360" w:lineRule="auto"/>
        <w:ind w:firstLine="709"/>
        <w:jc w:val="both"/>
        <w:rPr>
          <w:sz w:val="28"/>
          <w:szCs w:val="28"/>
        </w:rPr>
      </w:pPr>
      <w:r w:rsidRPr="00ED5B15">
        <w:rPr>
          <w:sz w:val="28"/>
          <w:szCs w:val="28"/>
        </w:rPr>
        <w:t xml:space="preserve">Виявлення груп ризику серед працівників відділів соціального захисту, які працюють із соціально вразливими верствами населення, базується на інтеграції результатів первинної діагностики рівня </w:t>
      </w:r>
      <w:proofErr w:type="spellStart"/>
      <w:r w:rsidRPr="00ED5B15">
        <w:rPr>
          <w:sz w:val="28"/>
          <w:szCs w:val="28"/>
        </w:rPr>
        <w:t>стресостійкості</w:t>
      </w:r>
      <w:proofErr w:type="spellEnd"/>
      <w:r w:rsidRPr="00ED5B15">
        <w:rPr>
          <w:sz w:val="28"/>
          <w:szCs w:val="28"/>
        </w:rPr>
        <w:t xml:space="preserve"> та аналізу психоемоційних показників за методиками S. </w:t>
      </w:r>
      <w:proofErr w:type="spellStart"/>
      <w:r w:rsidRPr="00ED5B15">
        <w:rPr>
          <w:sz w:val="28"/>
          <w:szCs w:val="28"/>
        </w:rPr>
        <w:t>Maddi</w:t>
      </w:r>
      <w:proofErr w:type="spellEnd"/>
      <w:r w:rsidRPr="00ED5B15">
        <w:rPr>
          <w:sz w:val="28"/>
          <w:szCs w:val="28"/>
        </w:rPr>
        <w:t xml:space="preserve"> та </w:t>
      </w:r>
      <w:proofErr w:type="spellStart"/>
      <w:r w:rsidRPr="00ED5B15">
        <w:rPr>
          <w:sz w:val="28"/>
          <w:szCs w:val="28"/>
        </w:rPr>
        <w:t>Maslach</w:t>
      </w:r>
      <w:proofErr w:type="spellEnd"/>
      <w:r w:rsidRPr="00ED5B15">
        <w:rPr>
          <w:sz w:val="28"/>
          <w:szCs w:val="28"/>
        </w:rPr>
        <w:t xml:space="preserve"> </w:t>
      </w:r>
      <w:proofErr w:type="spellStart"/>
      <w:r w:rsidRPr="00ED5B15">
        <w:rPr>
          <w:sz w:val="28"/>
          <w:szCs w:val="28"/>
        </w:rPr>
        <w:t>Burnout</w:t>
      </w:r>
      <w:proofErr w:type="spellEnd"/>
      <w:r w:rsidRPr="00ED5B15">
        <w:rPr>
          <w:sz w:val="28"/>
          <w:szCs w:val="28"/>
        </w:rPr>
        <w:t xml:space="preserve"> </w:t>
      </w:r>
      <w:proofErr w:type="spellStart"/>
      <w:r w:rsidRPr="00ED5B15">
        <w:rPr>
          <w:sz w:val="28"/>
          <w:szCs w:val="28"/>
        </w:rPr>
        <w:t>Inventory</w:t>
      </w:r>
      <w:proofErr w:type="spellEnd"/>
      <w:r w:rsidRPr="00ED5B15">
        <w:rPr>
          <w:sz w:val="28"/>
          <w:szCs w:val="28"/>
        </w:rPr>
        <w:t xml:space="preserve"> (MBI). Основною метою цього етапу є ідентифікація категорій співробітників, які демонструють підвищений рівень психоемоційного навантаження та підвищений </w:t>
      </w:r>
      <w:r w:rsidRPr="00ED5B15">
        <w:rPr>
          <w:sz w:val="28"/>
          <w:szCs w:val="28"/>
        </w:rPr>
        <w:lastRenderedPageBreak/>
        <w:t>ризик професійного вигорання, з метою подальшого застосування превентивних та корекційних заходів</w:t>
      </w:r>
      <w:r w:rsidR="001C3E9A">
        <w:rPr>
          <w:sz w:val="28"/>
          <w:szCs w:val="28"/>
        </w:rPr>
        <w:t>.</w:t>
      </w:r>
    </w:p>
    <w:p w14:paraId="424BABD0" w14:textId="77777777" w:rsidR="00AC0D15" w:rsidRPr="00ED5B15" w:rsidRDefault="00AC0D15" w:rsidP="00AC0D15">
      <w:pPr>
        <w:spacing w:line="360" w:lineRule="auto"/>
        <w:ind w:firstLine="709"/>
        <w:jc w:val="both"/>
        <w:rPr>
          <w:sz w:val="28"/>
          <w:szCs w:val="28"/>
        </w:rPr>
      </w:pPr>
      <w:r w:rsidRPr="00ED5B15">
        <w:rPr>
          <w:sz w:val="28"/>
          <w:szCs w:val="28"/>
        </w:rPr>
        <w:t>Класифікація ризику:</w:t>
      </w:r>
    </w:p>
    <w:p w14:paraId="6C0B194F" w14:textId="77777777" w:rsidR="00AC0D15" w:rsidRPr="00ED5B15" w:rsidRDefault="00AC0D15" w:rsidP="00AC0D15">
      <w:pPr>
        <w:pStyle w:val="a1"/>
        <w:tabs>
          <w:tab w:val="clear" w:pos="0"/>
          <w:tab w:val="clear" w:pos="360"/>
        </w:tabs>
      </w:pPr>
      <w:r>
        <w:t>в</w:t>
      </w:r>
      <w:r w:rsidRPr="00ED5B15">
        <w:t xml:space="preserve">исокий ризик: працівники з низькою </w:t>
      </w:r>
      <w:proofErr w:type="spellStart"/>
      <w:r w:rsidRPr="00ED5B15">
        <w:t>стресостійкістю</w:t>
      </w:r>
      <w:proofErr w:type="spellEnd"/>
      <w:r w:rsidRPr="00ED5B15">
        <w:t xml:space="preserve"> (≤35 балів) та високим емоційним виснаженням і деперсоналізацією;</w:t>
      </w:r>
    </w:p>
    <w:p w14:paraId="00D6E83C" w14:textId="77777777" w:rsidR="00AC0D15" w:rsidRPr="00ED5B15" w:rsidRDefault="00AC0D15" w:rsidP="00AC0D15">
      <w:pPr>
        <w:pStyle w:val="a1"/>
        <w:tabs>
          <w:tab w:val="clear" w:pos="0"/>
          <w:tab w:val="clear" w:pos="360"/>
        </w:tabs>
      </w:pPr>
      <w:r>
        <w:t>с</w:t>
      </w:r>
      <w:r w:rsidRPr="00ED5B15">
        <w:t xml:space="preserve">ередній ризик: працівники з середнім рівнем </w:t>
      </w:r>
      <w:proofErr w:type="spellStart"/>
      <w:r w:rsidRPr="00ED5B15">
        <w:t>стресостійкості</w:t>
      </w:r>
      <w:proofErr w:type="spellEnd"/>
      <w:r w:rsidRPr="00ED5B15">
        <w:t xml:space="preserve"> (36–55 балів) та помірним проявом симптомів вигорання;</w:t>
      </w:r>
    </w:p>
    <w:p w14:paraId="4F97F513" w14:textId="77777777" w:rsidR="00AC0D15" w:rsidRPr="00ED5B15" w:rsidRDefault="00AC0D15" w:rsidP="00AC0D15">
      <w:pPr>
        <w:pStyle w:val="a1"/>
        <w:tabs>
          <w:tab w:val="clear" w:pos="0"/>
          <w:tab w:val="clear" w:pos="360"/>
        </w:tabs>
      </w:pPr>
      <w:r>
        <w:t>н</w:t>
      </w:r>
      <w:r w:rsidRPr="00ED5B15">
        <w:t xml:space="preserve">изький ризик: працівники з високою </w:t>
      </w:r>
      <w:proofErr w:type="spellStart"/>
      <w:r w:rsidRPr="00ED5B15">
        <w:t>стресостійкістю</w:t>
      </w:r>
      <w:proofErr w:type="spellEnd"/>
      <w:r w:rsidRPr="00ED5B15">
        <w:t xml:space="preserve"> (≥56 балів) та низьким рівнем EE і DP.</w:t>
      </w:r>
    </w:p>
    <w:p w14:paraId="13A1CB59" w14:textId="77777777" w:rsidR="00AC0D15" w:rsidRPr="00ED5B15" w:rsidRDefault="00AC0D15" w:rsidP="00AC0D15">
      <w:pPr>
        <w:pStyle w:val="afffffffd"/>
      </w:pPr>
      <w:r w:rsidRPr="00ED5B15">
        <w:t>Виявлення груп ризику дозволяє</w:t>
      </w:r>
      <w:r>
        <w:t xml:space="preserve"> </w:t>
      </w:r>
      <w:r w:rsidRPr="00ED5B15">
        <w:t>цілеспрямовано формувати превентивні заходи щодо психоемоційного навантаження</w:t>
      </w:r>
      <w:r>
        <w:t xml:space="preserve">, </w:t>
      </w:r>
      <w:r w:rsidRPr="00ED5B15">
        <w:t>розробляти адаптаційні та тренінгові програми підтримки працівників</w:t>
      </w:r>
      <w:r>
        <w:t xml:space="preserve">, </w:t>
      </w:r>
      <w:r w:rsidRPr="00ED5B15">
        <w:t>забезпечити моніторинг ефективності психологічних заходів та корекції робочих процесів у відділах соціального захисту.</w:t>
      </w:r>
    </w:p>
    <w:p w14:paraId="4102D46C" w14:textId="77777777" w:rsidR="00AC0D15" w:rsidRPr="00ED5B15" w:rsidRDefault="00AC0D15" w:rsidP="00AC0D15">
      <w:pPr>
        <w:pStyle w:val="125"/>
      </w:pPr>
    </w:p>
    <w:p w14:paraId="47EE2258" w14:textId="77777777" w:rsidR="00AC0D15" w:rsidRPr="00ED5B15" w:rsidRDefault="00AC0D15" w:rsidP="00AC0D15">
      <w:pPr>
        <w:spacing w:line="360" w:lineRule="auto"/>
        <w:ind w:firstLine="709"/>
        <w:jc w:val="both"/>
        <w:rPr>
          <w:sz w:val="28"/>
          <w:szCs w:val="28"/>
        </w:rPr>
      </w:pPr>
      <w:r w:rsidRPr="00ED5B15">
        <w:rPr>
          <w:sz w:val="28"/>
          <w:szCs w:val="28"/>
        </w:rPr>
        <w:t>Додатковий аналіз факторів ризику:</w:t>
      </w:r>
    </w:p>
    <w:p w14:paraId="15A86B4E" w14:textId="77777777" w:rsidR="00AC0D15" w:rsidRPr="00ED5B15" w:rsidRDefault="00AC0D15" w:rsidP="00AC0D15">
      <w:pPr>
        <w:pStyle w:val="a1"/>
        <w:tabs>
          <w:tab w:val="clear" w:pos="0"/>
          <w:tab w:val="clear" w:pos="360"/>
        </w:tabs>
      </w:pPr>
      <w:r w:rsidRPr="00ED5B15">
        <w:t>проводиться порівняння за віковими групами, стажем роботи, посадовим рівнем, характером взаємодії з клієнтами;</w:t>
      </w:r>
    </w:p>
    <w:p w14:paraId="792940EF" w14:textId="77777777" w:rsidR="00AC0D15" w:rsidRPr="00ED5B15" w:rsidRDefault="00AC0D15" w:rsidP="00AC0D15">
      <w:pPr>
        <w:pStyle w:val="a1"/>
        <w:tabs>
          <w:tab w:val="clear" w:pos="0"/>
          <w:tab w:val="clear" w:pos="360"/>
        </w:tabs>
      </w:pPr>
      <w:r w:rsidRPr="00ED5B15">
        <w:t>визначаються підгрупи співробітників, які особливо схильні до психоемоційного навантаження, наприклад, консультанти з безпосереднім контактом з клієнтами або працівники з меншим досвідом роботи (≤5 років);</w:t>
      </w:r>
    </w:p>
    <w:p w14:paraId="3EAD1A78" w14:textId="77777777" w:rsidR="00AC0D15" w:rsidRPr="00ED5B15" w:rsidRDefault="00AC0D15" w:rsidP="00AC0D15">
      <w:pPr>
        <w:pStyle w:val="a1"/>
        <w:tabs>
          <w:tab w:val="clear" w:pos="0"/>
          <w:tab w:val="clear" w:pos="360"/>
        </w:tabs>
      </w:pPr>
      <w:r w:rsidRPr="00ED5B15">
        <w:t>ідентифікуються регіональні відмінності та вплив адміністративних умов (приклад: високий навантажений контингент у деяких районах).</w:t>
      </w:r>
    </w:p>
    <w:p w14:paraId="11DD3AFF" w14:textId="77777777" w:rsidR="00AC0D15" w:rsidRPr="00ED5B15" w:rsidRDefault="00AC0D15" w:rsidP="00AC0D15">
      <w:pPr>
        <w:spacing w:line="360" w:lineRule="auto"/>
        <w:ind w:firstLine="709"/>
        <w:jc w:val="both"/>
        <w:rPr>
          <w:sz w:val="28"/>
          <w:szCs w:val="28"/>
        </w:rPr>
      </w:pPr>
      <w:r w:rsidRPr="00ED5B15">
        <w:rPr>
          <w:sz w:val="28"/>
          <w:szCs w:val="28"/>
        </w:rPr>
        <w:t>Результати виявлення груп ризику</w:t>
      </w:r>
    </w:p>
    <w:p w14:paraId="6F2D1476" w14:textId="77777777" w:rsidR="00AC0D15" w:rsidRPr="00ED5B15" w:rsidRDefault="00AC0D15" w:rsidP="00AC0D15">
      <w:pPr>
        <w:pStyle w:val="a1"/>
        <w:tabs>
          <w:tab w:val="clear" w:pos="0"/>
          <w:tab w:val="clear" w:pos="360"/>
        </w:tabs>
      </w:pPr>
      <w:r w:rsidRPr="00ED5B15">
        <w:t>первинний аналіз показав, що до групи високого ризику входять здебільшого працівники віком 35–44 років із стажем роботи до 10 років, які безпосередньо взаємодіють із клієнтами та демонструють високий рівень емоційного виснаження;</w:t>
      </w:r>
    </w:p>
    <w:p w14:paraId="2F76EC2D" w14:textId="77777777" w:rsidR="00AC0D15" w:rsidRPr="00ED5B15" w:rsidRDefault="00AC0D15" w:rsidP="00AC0D15">
      <w:pPr>
        <w:pStyle w:val="a1"/>
        <w:tabs>
          <w:tab w:val="clear" w:pos="0"/>
          <w:tab w:val="clear" w:pos="360"/>
        </w:tabs>
      </w:pPr>
      <w:r w:rsidRPr="00ED5B15">
        <w:t>середній ризик характерний для старших спеціалістів та керівників груп/відділів, які комбінують адміністративну діяльність і роботу з клієнтами;</w:t>
      </w:r>
    </w:p>
    <w:p w14:paraId="004F5730" w14:textId="77777777" w:rsidR="00AC0D15" w:rsidRPr="00ED5B15" w:rsidRDefault="00AC0D15" w:rsidP="00AC0D15">
      <w:pPr>
        <w:pStyle w:val="a1"/>
        <w:tabs>
          <w:tab w:val="clear" w:pos="0"/>
          <w:tab w:val="clear" w:pos="360"/>
        </w:tabs>
      </w:pPr>
      <w:r w:rsidRPr="00ED5B15">
        <w:lastRenderedPageBreak/>
        <w:t xml:space="preserve">низький ризик відзначається серед співробітників з високою професійною підготовкою та досвідом роботи понад 15 років, що володіють стабільними продуктивними </w:t>
      </w:r>
      <w:proofErr w:type="spellStart"/>
      <w:r w:rsidRPr="00ED5B15">
        <w:t>копінг</w:t>
      </w:r>
      <w:proofErr w:type="spellEnd"/>
      <w:r w:rsidRPr="00ED5B15">
        <w:t>-стратегіями.</w:t>
      </w:r>
    </w:p>
    <w:p w14:paraId="7ED081EF" w14:textId="77777777" w:rsidR="00AC0D15" w:rsidRDefault="00AC0D15" w:rsidP="00AC0D15">
      <w:pPr>
        <w:pStyle w:val="afffffffd"/>
      </w:pPr>
      <w:r>
        <w:t xml:space="preserve">Аналіз результатів емпіричного дослідження показав, що серед працівників відділів з призначення соціальних допомог, які працюють із соціально вразливими верствами населення, значна частина має середній та низький рівень </w:t>
      </w:r>
      <w:proofErr w:type="spellStart"/>
      <w:r>
        <w:t>стресостійкості</w:t>
      </w:r>
      <w:proofErr w:type="spellEnd"/>
      <w:r>
        <w:t>, що проявляється у недостатньому контролі емоцій, зниженні залученості до робочих процесів та помірній готовності до прийняття ризиків.</w:t>
      </w:r>
    </w:p>
    <w:p w14:paraId="2015A231" w14:textId="77777777" w:rsidR="00AC0D15" w:rsidRDefault="00AC0D15" w:rsidP="00AC0D15">
      <w:pPr>
        <w:pStyle w:val="afffffffd"/>
      </w:pPr>
      <w:r>
        <w:t xml:space="preserve">Особливу увагу слід звернути на результати опитувальника </w:t>
      </w:r>
      <w:proofErr w:type="spellStart"/>
      <w:r>
        <w:t>Maslach</w:t>
      </w:r>
      <w:proofErr w:type="spellEnd"/>
      <w:r>
        <w:t xml:space="preserve"> </w:t>
      </w:r>
      <w:proofErr w:type="spellStart"/>
      <w:r>
        <w:t>Burnout</w:t>
      </w:r>
      <w:proofErr w:type="spellEnd"/>
      <w:r>
        <w:t xml:space="preserve"> </w:t>
      </w:r>
      <w:proofErr w:type="spellStart"/>
      <w:r>
        <w:t>Inventory</w:t>
      </w:r>
      <w:proofErr w:type="spellEnd"/>
      <w:r>
        <w:t xml:space="preserve"> (MBI), які показали високі середні показники емоційного виснаження (EE) та помірні значення деперсоналізації (DP) у працівників, які безпосередньо взаємодіють із клієнтами. Одночасно, оцінка </w:t>
      </w:r>
      <w:proofErr w:type="spellStart"/>
      <w:r>
        <w:t>копінг</w:t>
      </w:r>
      <w:proofErr w:type="spellEnd"/>
      <w:r>
        <w:t>-стратегій за методикою СОРЕ виявила, що продуктивні стратегії застосовуються нерегулярно, тоді як деструктивні – достатньо часто, що підвищує ризик професійного вигорання та зниження ефективності виконання посадових обов’язків.</w:t>
      </w:r>
    </w:p>
    <w:p w14:paraId="78FBF71B" w14:textId="58E28B4D" w:rsidR="00AC0D15" w:rsidRDefault="00AC0D15" w:rsidP="00AC0D15">
      <w:pPr>
        <w:pStyle w:val="afffffffd"/>
      </w:pPr>
      <w:r>
        <w:t xml:space="preserve">Ці дані підтверджують, що на професійній ефективності та психологічному благополуччі працівників впливає рівень </w:t>
      </w:r>
      <w:proofErr w:type="spellStart"/>
      <w:r>
        <w:t>стресостійкості</w:t>
      </w:r>
      <w:proofErr w:type="spellEnd"/>
      <w:r>
        <w:t xml:space="preserve">, а наявність виражених симптомів емоційного вигорання та недостатньо сформованих </w:t>
      </w:r>
      <w:proofErr w:type="spellStart"/>
      <w:r>
        <w:t>копінг</w:t>
      </w:r>
      <w:proofErr w:type="spellEnd"/>
      <w:r>
        <w:t>-стратегій є сигналом до втручання у вигляді психологічних тренінгів та програм підтримки</w:t>
      </w:r>
      <w:r w:rsidR="001C3E9A">
        <w:t>.</w:t>
      </w:r>
    </w:p>
    <w:p w14:paraId="7543C7AF" w14:textId="77777777" w:rsidR="00AC0D15" w:rsidRDefault="00AC0D15" w:rsidP="00AC0D15">
      <w:pPr>
        <w:pStyle w:val="afffffffd"/>
      </w:pPr>
      <w:r>
        <w:t>Обґрунтування необхідності:</w:t>
      </w:r>
    </w:p>
    <w:p w14:paraId="44506E99" w14:textId="77777777" w:rsidR="00AC0D15" w:rsidRDefault="00AC0D15" w:rsidP="00AC0D15">
      <w:pPr>
        <w:pStyle w:val="a1"/>
        <w:tabs>
          <w:tab w:val="clear" w:pos="0"/>
          <w:tab w:val="clear" w:pos="360"/>
        </w:tabs>
      </w:pPr>
      <w:r>
        <w:t xml:space="preserve">працівники, які безпосередньо працюють із соціально вразливими верствами населення, регулярно стикаються із </w:t>
      </w:r>
      <w:proofErr w:type="spellStart"/>
      <w:r>
        <w:t>стресогенними</w:t>
      </w:r>
      <w:proofErr w:type="spellEnd"/>
      <w:r>
        <w:t xml:space="preserve"> факторами, що підвищує ризик емоційного вигорання;</w:t>
      </w:r>
    </w:p>
    <w:p w14:paraId="5CAFBE52" w14:textId="77777777" w:rsidR="00AC0D15" w:rsidRDefault="00AC0D15" w:rsidP="00AC0D15">
      <w:pPr>
        <w:pStyle w:val="a1"/>
        <w:tabs>
          <w:tab w:val="clear" w:pos="0"/>
          <w:tab w:val="clear" w:pos="360"/>
        </w:tabs>
      </w:pPr>
      <w:r>
        <w:t xml:space="preserve">середній рівень </w:t>
      </w:r>
      <w:proofErr w:type="spellStart"/>
      <w:r>
        <w:t>стресостійкості</w:t>
      </w:r>
      <w:proofErr w:type="spellEnd"/>
      <w:r>
        <w:t xml:space="preserve"> та недостатньо сформовані продуктивні </w:t>
      </w:r>
      <w:proofErr w:type="spellStart"/>
      <w:r>
        <w:t>копінг</w:t>
      </w:r>
      <w:proofErr w:type="spellEnd"/>
      <w:r>
        <w:t>-стратегії потребують системного розвитку;</w:t>
      </w:r>
    </w:p>
    <w:p w14:paraId="5D25285A" w14:textId="77777777" w:rsidR="00AC0D15" w:rsidRDefault="00AC0D15" w:rsidP="00AC0D15">
      <w:pPr>
        <w:pStyle w:val="a1"/>
        <w:tabs>
          <w:tab w:val="clear" w:pos="0"/>
          <w:tab w:val="clear" w:pos="360"/>
        </w:tabs>
      </w:pPr>
      <w:r>
        <w:t>психологічні тренінги та програми підтримки дозволяють формувати стабільність емоційної регуляції, підвищувати залученість до роботи та готовність до професійних викликів;</w:t>
      </w:r>
    </w:p>
    <w:p w14:paraId="7589F95B" w14:textId="77777777" w:rsidR="00AC0D15" w:rsidRDefault="00AC0D15" w:rsidP="00AC0D15">
      <w:pPr>
        <w:pStyle w:val="a1"/>
        <w:tabs>
          <w:tab w:val="clear" w:pos="0"/>
          <w:tab w:val="clear" w:pos="360"/>
        </w:tabs>
      </w:pPr>
      <w:r>
        <w:t>регулярні тренінги та програми підтримки знижують ризик деструктивних поведінкових реакцій на стрес та сприяють підвищенню якості обслуговування соціально вразливих верств населення.</w:t>
      </w:r>
    </w:p>
    <w:p w14:paraId="49301124" w14:textId="77777777" w:rsidR="00AC0D15" w:rsidRDefault="00AC0D15" w:rsidP="00AC0D15">
      <w:pPr>
        <w:pStyle w:val="afffffffd"/>
      </w:pPr>
      <w:r>
        <w:lastRenderedPageBreak/>
        <w:t xml:space="preserve">Результати дослідження прямо вказують на потребу у впровадженні психологічних тренінгів та програм підтримки, спрямованих на підвищення </w:t>
      </w:r>
      <w:proofErr w:type="spellStart"/>
      <w:r>
        <w:t>стресостійкості</w:t>
      </w:r>
      <w:proofErr w:type="spellEnd"/>
      <w:r>
        <w:t>, розвиток продуктивних стратегій подолання стресу та профілактику професійного вигорання серед працівників соціальної сфери.</w:t>
      </w:r>
    </w:p>
    <w:bookmarkEnd w:id="5"/>
    <w:p w14:paraId="52EC61CC" w14:textId="77777777" w:rsidR="00AC0D15" w:rsidRPr="007D71D8" w:rsidRDefault="00AC0D15" w:rsidP="00BE47AE">
      <w:pPr>
        <w:pStyle w:val="ae"/>
        <w:spacing w:after="0" w:line="360" w:lineRule="auto"/>
        <w:ind w:right="223" w:firstLine="707"/>
        <w:jc w:val="both"/>
        <w:rPr>
          <w:sz w:val="28"/>
          <w:szCs w:val="28"/>
        </w:rPr>
      </w:pPr>
    </w:p>
    <w:p w14:paraId="2897EF7E" w14:textId="77777777" w:rsidR="00B736DB" w:rsidRPr="007D71D8" w:rsidRDefault="00B736DB" w:rsidP="00BE47AE">
      <w:pPr>
        <w:pStyle w:val="ae"/>
        <w:spacing w:after="0" w:line="360" w:lineRule="auto"/>
        <w:ind w:right="223" w:firstLine="707"/>
        <w:jc w:val="both"/>
        <w:rPr>
          <w:sz w:val="28"/>
          <w:szCs w:val="28"/>
        </w:rPr>
      </w:pPr>
    </w:p>
    <w:p w14:paraId="02038A12" w14:textId="77777777" w:rsidR="00B736DB" w:rsidRDefault="00B736DB" w:rsidP="00BE47AE">
      <w:pPr>
        <w:pStyle w:val="ae"/>
        <w:spacing w:after="0" w:line="360" w:lineRule="auto"/>
        <w:ind w:right="223" w:firstLine="707"/>
        <w:jc w:val="both"/>
        <w:rPr>
          <w:sz w:val="28"/>
          <w:szCs w:val="28"/>
        </w:rPr>
      </w:pPr>
    </w:p>
    <w:p w14:paraId="54AA8F88" w14:textId="77777777" w:rsidR="001C3E9A" w:rsidRDefault="001C3E9A" w:rsidP="00BE47AE">
      <w:pPr>
        <w:pStyle w:val="ae"/>
        <w:spacing w:after="0" w:line="360" w:lineRule="auto"/>
        <w:ind w:right="223" w:firstLine="707"/>
        <w:jc w:val="both"/>
        <w:rPr>
          <w:sz w:val="28"/>
          <w:szCs w:val="28"/>
        </w:rPr>
      </w:pPr>
    </w:p>
    <w:p w14:paraId="7B7657E9" w14:textId="77777777" w:rsidR="001C3E9A" w:rsidRDefault="001C3E9A" w:rsidP="00BE47AE">
      <w:pPr>
        <w:pStyle w:val="ae"/>
        <w:spacing w:after="0" w:line="360" w:lineRule="auto"/>
        <w:ind w:right="223" w:firstLine="707"/>
        <w:jc w:val="both"/>
        <w:rPr>
          <w:sz w:val="28"/>
          <w:szCs w:val="28"/>
        </w:rPr>
      </w:pPr>
    </w:p>
    <w:p w14:paraId="4C4EEBFE" w14:textId="77777777" w:rsidR="001C3E9A" w:rsidRDefault="001C3E9A" w:rsidP="00BE47AE">
      <w:pPr>
        <w:pStyle w:val="ae"/>
        <w:spacing w:after="0" w:line="360" w:lineRule="auto"/>
        <w:ind w:right="223" w:firstLine="707"/>
        <w:jc w:val="both"/>
        <w:rPr>
          <w:sz w:val="28"/>
          <w:szCs w:val="28"/>
        </w:rPr>
      </w:pPr>
    </w:p>
    <w:p w14:paraId="10D82BA5" w14:textId="77777777" w:rsidR="001C3E9A" w:rsidRDefault="001C3E9A" w:rsidP="00BE47AE">
      <w:pPr>
        <w:pStyle w:val="ae"/>
        <w:spacing w:after="0" w:line="360" w:lineRule="auto"/>
        <w:ind w:right="223" w:firstLine="707"/>
        <w:jc w:val="both"/>
        <w:rPr>
          <w:sz w:val="28"/>
          <w:szCs w:val="28"/>
        </w:rPr>
      </w:pPr>
    </w:p>
    <w:p w14:paraId="6EEE78ED" w14:textId="77777777" w:rsidR="001C3E9A" w:rsidRDefault="001C3E9A" w:rsidP="00BE47AE">
      <w:pPr>
        <w:pStyle w:val="ae"/>
        <w:spacing w:after="0" w:line="360" w:lineRule="auto"/>
        <w:ind w:right="223" w:firstLine="707"/>
        <w:jc w:val="both"/>
        <w:rPr>
          <w:sz w:val="28"/>
          <w:szCs w:val="28"/>
        </w:rPr>
      </w:pPr>
    </w:p>
    <w:p w14:paraId="5BA0D046" w14:textId="77777777" w:rsidR="001C3E9A" w:rsidRDefault="001C3E9A" w:rsidP="00BE47AE">
      <w:pPr>
        <w:pStyle w:val="ae"/>
        <w:spacing w:after="0" w:line="360" w:lineRule="auto"/>
        <w:ind w:right="223" w:firstLine="707"/>
        <w:jc w:val="both"/>
        <w:rPr>
          <w:sz w:val="28"/>
          <w:szCs w:val="28"/>
        </w:rPr>
      </w:pPr>
    </w:p>
    <w:p w14:paraId="4429B56B" w14:textId="77777777" w:rsidR="001C3E9A" w:rsidRDefault="001C3E9A" w:rsidP="00BE47AE">
      <w:pPr>
        <w:pStyle w:val="ae"/>
        <w:spacing w:after="0" w:line="360" w:lineRule="auto"/>
        <w:ind w:right="223" w:firstLine="707"/>
        <w:jc w:val="both"/>
        <w:rPr>
          <w:sz w:val="28"/>
          <w:szCs w:val="28"/>
        </w:rPr>
      </w:pPr>
    </w:p>
    <w:p w14:paraId="1AC89550" w14:textId="77777777" w:rsidR="001C3E9A" w:rsidRDefault="001C3E9A" w:rsidP="00BE47AE">
      <w:pPr>
        <w:pStyle w:val="ae"/>
        <w:spacing w:after="0" w:line="360" w:lineRule="auto"/>
        <w:ind w:right="223" w:firstLine="707"/>
        <w:jc w:val="both"/>
        <w:rPr>
          <w:sz w:val="28"/>
          <w:szCs w:val="28"/>
        </w:rPr>
      </w:pPr>
    </w:p>
    <w:p w14:paraId="6A775619" w14:textId="77777777" w:rsidR="001C3E9A" w:rsidRDefault="001C3E9A" w:rsidP="00BE47AE">
      <w:pPr>
        <w:pStyle w:val="ae"/>
        <w:spacing w:after="0" w:line="360" w:lineRule="auto"/>
        <w:ind w:right="223" w:firstLine="707"/>
        <w:jc w:val="both"/>
        <w:rPr>
          <w:sz w:val="28"/>
          <w:szCs w:val="28"/>
        </w:rPr>
      </w:pPr>
    </w:p>
    <w:p w14:paraId="461FA911" w14:textId="77777777" w:rsidR="001C3E9A" w:rsidRDefault="001C3E9A" w:rsidP="00BE47AE">
      <w:pPr>
        <w:pStyle w:val="ae"/>
        <w:spacing w:after="0" w:line="360" w:lineRule="auto"/>
        <w:ind w:right="223" w:firstLine="707"/>
        <w:jc w:val="both"/>
        <w:rPr>
          <w:sz w:val="28"/>
          <w:szCs w:val="28"/>
        </w:rPr>
      </w:pPr>
    </w:p>
    <w:p w14:paraId="3D4AB70F" w14:textId="77777777" w:rsidR="001C3E9A" w:rsidRDefault="001C3E9A" w:rsidP="00BE47AE">
      <w:pPr>
        <w:pStyle w:val="ae"/>
        <w:spacing w:after="0" w:line="360" w:lineRule="auto"/>
        <w:ind w:right="223" w:firstLine="707"/>
        <w:jc w:val="both"/>
        <w:rPr>
          <w:sz w:val="28"/>
          <w:szCs w:val="28"/>
        </w:rPr>
      </w:pPr>
    </w:p>
    <w:p w14:paraId="7D81FE66" w14:textId="77777777" w:rsidR="001C3E9A" w:rsidRDefault="001C3E9A" w:rsidP="00BE47AE">
      <w:pPr>
        <w:pStyle w:val="ae"/>
        <w:spacing w:after="0" w:line="360" w:lineRule="auto"/>
        <w:ind w:right="223" w:firstLine="707"/>
        <w:jc w:val="both"/>
        <w:rPr>
          <w:sz w:val="28"/>
          <w:szCs w:val="28"/>
        </w:rPr>
      </w:pPr>
    </w:p>
    <w:p w14:paraId="2BB5B524" w14:textId="77777777" w:rsidR="001C3E9A" w:rsidRDefault="001C3E9A" w:rsidP="00BE47AE">
      <w:pPr>
        <w:pStyle w:val="ae"/>
        <w:spacing w:after="0" w:line="360" w:lineRule="auto"/>
        <w:ind w:right="223" w:firstLine="707"/>
        <w:jc w:val="both"/>
        <w:rPr>
          <w:sz w:val="28"/>
          <w:szCs w:val="28"/>
        </w:rPr>
      </w:pPr>
    </w:p>
    <w:p w14:paraId="2659CE30" w14:textId="77777777" w:rsidR="001C3E9A" w:rsidRDefault="001C3E9A" w:rsidP="00BE47AE">
      <w:pPr>
        <w:pStyle w:val="ae"/>
        <w:spacing w:after="0" w:line="360" w:lineRule="auto"/>
        <w:ind w:right="223" w:firstLine="707"/>
        <w:jc w:val="both"/>
        <w:rPr>
          <w:sz w:val="28"/>
          <w:szCs w:val="28"/>
        </w:rPr>
      </w:pPr>
    </w:p>
    <w:p w14:paraId="02DFDD68" w14:textId="77777777" w:rsidR="001C3E9A" w:rsidRDefault="001C3E9A" w:rsidP="00BE47AE">
      <w:pPr>
        <w:pStyle w:val="ae"/>
        <w:spacing w:after="0" w:line="360" w:lineRule="auto"/>
        <w:ind w:right="223" w:firstLine="707"/>
        <w:jc w:val="both"/>
        <w:rPr>
          <w:sz w:val="28"/>
          <w:szCs w:val="28"/>
        </w:rPr>
      </w:pPr>
    </w:p>
    <w:p w14:paraId="102116AD" w14:textId="77777777" w:rsidR="001C3E9A" w:rsidRDefault="001C3E9A" w:rsidP="00BE47AE">
      <w:pPr>
        <w:pStyle w:val="ae"/>
        <w:spacing w:after="0" w:line="360" w:lineRule="auto"/>
        <w:ind w:right="223" w:firstLine="707"/>
        <w:jc w:val="both"/>
        <w:rPr>
          <w:sz w:val="28"/>
          <w:szCs w:val="28"/>
        </w:rPr>
      </w:pPr>
    </w:p>
    <w:p w14:paraId="336D5B18" w14:textId="77777777" w:rsidR="001C3E9A" w:rsidRDefault="001C3E9A" w:rsidP="00BE47AE">
      <w:pPr>
        <w:pStyle w:val="ae"/>
        <w:spacing w:after="0" w:line="360" w:lineRule="auto"/>
        <w:ind w:right="223" w:firstLine="707"/>
        <w:jc w:val="both"/>
        <w:rPr>
          <w:sz w:val="28"/>
          <w:szCs w:val="28"/>
        </w:rPr>
      </w:pPr>
    </w:p>
    <w:p w14:paraId="630A7D02" w14:textId="77777777" w:rsidR="001C3E9A" w:rsidRDefault="001C3E9A" w:rsidP="00BE47AE">
      <w:pPr>
        <w:pStyle w:val="ae"/>
        <w:spacing w:after="0" w:line="360" w:lineRule="auto"/>
        <w:ind w:right="223" w:firstLine="707"/>
        <w:jc w:val="both"/>
        <w:rPr>
          <w:sz w:val="28"/>
          <w:szCs w:val="28"/>
        </w:rPr>
      </w:pPr>
    </w:p>
    <w:p w14:paraId="28DB8AC9" w14:textId="77777777" w:rsidR="001C3E9A" w:rsidRDefault="001C3E9A" w:rsidP="00BE47AE">
      <w:pPr>
        <w:pStyle w:val="ae"/>
        <w:spacing w:after="0" w:line="360" w:lineRule="auto"/>
        <w:ind w:right="223" w:firstLine="707"/>
        <w:jc w:val="both"/>
        <w:rPr>
          <w:sz w:val="28"/>
          <w:szCs w:val="28"/>
        </w:rPr>
      </w:pPr>
    </w:p>
    <w:p w14:paraId="795421AB" w14:textId="77777777" w:rsidR="001C3E9A" w:rsidRDefault="001C3E9A" w:rsidP="00BE47AE">
      <w:pPr>
        <w:pStyle w:val="ae"/>
        <w:spacing w:after="0" w:line="360" w:lineRule="auto"/>
        <w:ind w:right="223" w:firstLine="707"/>
        <w:jc w:val="both"/>
        <w:rPr>
          <w:sz w:val="28"/>
          <w:szCs w:val="28"/>
        </w:rPr>
      </w:pPr>
    </w:p>
    <w:bookmarkEnd w:id="0"/>
    <w:p w14:paraId="0E8D3F8A" w14:textId="5DC0CA1D" w:rsidR="00447B22" w:rsidRPr="00186DF0" w:rsidRDefault="00447B22" w:rsidP="00BB4FFC">
      <w:pPr>
        <w:pStyle w:val="aa"/>
        <w:widowControl w:val="0"/>
        <w:tabs>
          <w:tab w:val="left" w:pos="1638"/>
        </w:tabs>
        <w:autoSpaceDE w:val="0"/>
        <w:autoSpaceDN w:val="0"/>
        <w:spacing w:line="360" w:lineRule="auto"/>
        <w:ind w:left="1093" w:right="221"/>
        <w:jc w:val="both"/>
        <w:rPr>
          <w:sz w:val="28"/>
          <w:szCs w:val="28"/>
        </w:rPr>
      </w:pPr>
    </w:p>
    <w:sectPr w:rsidR="00447B22" w:rsidRPr="00186DF0" w:rsidSect="003673AF">
      <w:headerReference w:type="default" r:id="rId9"/>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BD39" w14:textId="77777777" w:rsidR="00E81AFC" w:rsidRPr="007D71D8" w:rsidRDefault="00E81AFC" w:rsidP="00004A71">
      <w:r w:rsidRPr="007D71D8">
        <w:separator/>
      </w:r>
    </w:p>
  </w:endnote>
  <w:endnote w:type="continuationSeparator" w:id="0">
    <w:p w14:paraId="12498AE5" w14:textId="77777777" w:rsidR="00E81AFC" w:rsidRPr="007D71D8" w:rsidRDefault="00E81AFC" w:rsidP="00004A71">
      <w:r w:rsidRPr="007D71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B314" w14:textId="77777777" w:rsidR="00E81AFC" w:rsidRPr="007D71D8" w:rsidRDefault="00E81AFC" w:rsidP="00004A71">
      <w:r w:rsidRPr="007D71D8">
        <w:separator/>
      </w:r>
    </w:p>
  </w:footnote>
  <w:footnote w:type="continuationSeparator" w:id="0">
    <w:p w14:paraId="1B666C57" w14:textId="77777777" w:rsidR="00E81AFC" w:rsidRPr="007D71D8" w:rsidRDefault="00E81AFC" w:rsidP="00004A71">
      <w:r w:rsidRPr="007D71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7D71D8" w:rsidRDefault="00351C8A">
    <w:pPr>
      <w:pStyle w:val="af0"/>
      <w:jc w:val="right"/>
    </w:pPr>
    <w:r w:rsidRPr="007D71D8">
      <w:fldChar w:fldCharType="begin"/>
    </w:r>
    <w:r w:rsidRPr="007D71D8">
      <w:instrText>PAGE   \* MERGEFORMAT</w:instrText>
    </w:r>
    <w:r w:rsidRPr="007D71D8">
      <w:fldChar w:fldCharType="separate"/>
    </w:r>
    <w:r w:rsidR="000D3786" w:rsidRPr="007D71D8">
      <w:t>103</w:t>
    </w:r>
    <w:r w:rsidRPr="007D71D8">
      <w:fldChar w:fldCharType="end"/>
    </w:r>
  </w:p>
  <w:p w14:paraId="2AB08547" w14:textId="77777777" w:rsidR="00351C8A" w:rsidRPr="007D71D8" w:rsidRDefault="00351C8A">
    <w:pPr>
      <w:pStyle w:val="af0"/>
    </w:pPr>
  </w:p>
  <w:p w14:paraId="50F5BDEC" w14:textId="77777777" w:rsidR="00351C8A" w:rsidRPr="007D71D8"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4136C2F"/>
    <w:multiLevelType w:val="hybridMultilevel"/>
    <w:tmpl w:val="BA328EBC"/>
    <w:lvl w:ilvl="0" w:tplc="5AFA8A16">
      <w:start w:val="1"/>
      <w:numFmt w:val="bullet"/>
      <w:pStyle w:val="a1"/>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058319AC"/>
    <w:multiLevelType w:val="hybridMultilevel"/>
    <w:tmpl w:val="44361FC6"/>
    <w:lvl w:ilvl="0" w:tplc="7330630C">
      <w:start w:val="1"/>
      <w:numFmt w:val="decimal"/>
      <w:lvlText w:val="%1."/>
      <w:lvlJc w:val="left"/>
      <w:pPr>
        <w:ind w:left="1093" w:hanging="384"/>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07480C83"/>
    <w:multiLevelType w:val="multilevel"/>
    <w:tmpl w:val="3D6A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9" w15:restartNumberingAfterBreak="0">
    <w:nsid w:val="0FAB46E1"/>
    <w:multiLevelType w:val="multilevel"/>
    <w:tmpl w:val="CBEA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1"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2" w15:restartNumberingAfterBreak="0">
    <w:nsid w:val="29A84B5F"/>
    <w:multiLevelType w:val="multilevel"/>
    <w:tmpl w:val="66F6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FF631D"/>
    <w:multiLevelType w:val="multilevel"/>
    <w:tmpl w:val="344E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5" w15:restartNumberingAfterBreak="0">
    <w:nsid w:val="3743411B"/>
    <w:multiLevelType w:val="multilevel"/>
    <w:tmpl w:val="CED2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2768F7"/>
    <w:multiLevelType w:val="hybridMultilevel"/>
    <w:tmpl w:val="3AF2C18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9" w15:restartNumberingAfterBreak="0">
    <w:nsid w:val="44EB3F1A"/>
    <w:multiLevelType w:val="multilevel"/>
    <w:tmpl w:val="1692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DD63EA1"/>
    <w:multiLevelType w:val="hybridMultilevel"/>
    <w:tmpl w:val="81CE4538"/>
    <w:lvl w:ilvl="0" w:tplc="5E9610C4">
      <w:start w:val="1"/>
      <w:numFmt w:val="decimal"/>
      <w:lvlText w:val="%1."/>
      <w:lvlJc w:val="left"/>
      <w:pPr>
        <w:ind w:left="998" w:hanging="432"/>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32" w15:restartNumberingAfterBreak="0">
    <w:nsid w:val="50546C26"/>
    <w:multiLevelType w:val="hybridMultilevel"/>
    <w:tmpl w:val="269233D0"/>
    <w:lvl w:ilvl="0" w:tplc="0F9294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54E05BC9"/>
    <w:multiLevelType w:val="hybridMultilevel"/>
    <w:tmpl w:val="DEB2DD78"/>
    <w:lvl w:ilvl="0" w:tplc="006476F4">
      <w:start w:val="1"/>
      <w:numFmt w:val="decimal"/>
      <w:pStyle w:val="a2"/>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8A91D3B"/>
    <w:multiLevelType w:val="hybridMultilevel"/>
    <w:tmpl w:val="4F886A0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7172502"/>
    <w:multiLevelType w:val="multilevel"/>
    <w:tmpl w:val="E87E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38"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9" w15:restartNumberingAfterBreak="0">
    <w:nsid w:val="74C02A2C"/>
    <w:multiLevelType w:val="hybridMultilevel"/>
    <w:tmpl w:val="567C5D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64756A1"/>
    <w:multiLevelType w:val="multilevel"/>
    <w:tmpl w:val="710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A6300"/>
    <w:multiLevelType w:val="multilevel"/>
    <w:tmpl w:val="68CE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38"/>
  </w:num>
  <w:num w:numId="6" w16cid:durableId="1586453798">
    <w:abstractNumId w:val="30"/>
  </w:num>
  <w:num w:numId="7" w16cid:durableId="940264117">
    <w:abstractNumId w:val="14"/>
  </w:num>
  <w:num w:numId="8" w16cid:durableId="1091973638">
    <w:abstractNumId w:val="2"/>
  </w:num>
  <w:num w:numId="9" w16cid:durableId="1294483893">
    <w:abstractNumId w:val="42"/>
  </w:num>
  <w:num w:numId="10" w16cid:durableId="707603131">
    <w:abstractNumId w:val="1"/>
  </w:num>
  <w:num w:numId="11" w16cid:durableId="1384524738">
    <w:abstractNumId w:val="13"/>
  </w:num>
  <w:num w:numId="12" w16cid:durableId="423381006">
    <w:abstractNumId w:val="21"/>
  </w:num>
  <w:num w:numId="13" w16cid:durableId="2001076370">
    <w:abstractNumId w:val="20"/>
  </w:num>
  <w:num w:numId="14" w16cid:durableId="824902987">
    <w:abstractNumId w:val="37"/>
  </w:num>
  <w:num w:numId="15" w16cid:durableId="1228153242">
    <w:abstractNumId w:val="24"/>
  </w:num>
  <w:num w:numId="16" w16cid:durableId="2066490499">
    <w:abstractNumId w:val="27"/>
  </w:num>
  <w:num w:numId="17" w16cid:durableId="542250544">
    <w:abstractNumId w:val="36"/>
  </w:num>
  <w:num w:numId="18" w16cid:durableId="1462571649">
    <w:abstractNumId w:val="18"/>
  </w:num>
  <w:num w:numId="19" w16cid:durableId="217473328">
    <w:abstractNumId w:val="31"/>
  </w:num>
  <w:num w:numId="20" w16cid:durableId="1824541183">
    <w:abstractNumId w:val="32"/>
  </w:num>
  <w:num w:numId="21" w16cid:durableId="1231498270">
    <w:abstractNumId w:val="16"/>
  </w:num>
  <w:num w:numId="22" w16cid:durableId="1293437353">
    <w:abstractNumId w:val="25"/>
  </w:num>
  <w:num w:numId="23" w16cid:durableId="453404801">
    <w:abstractNumId w:val="22"/>
  </w:num>
  <w:num w:numId="24" w16cid:durableId="2043554392">
    <w:abstractNumId w:val="17"/>
  </w:num>
  <w:num w:numId="25" w16cid:durableId="231670594">
    <w:abstractNumId w:val="29"/>
  </w:num>
  <w:num w:numId="26" w16cid:durableId="518009704">
    <w:abstractNumId w:val="40"/>
  </w:num>
  <w:num w:numId="27" w16cid:durableId="173887084">
    <w:abstractNumId w:val="19"/>
  </w:num>
  <w:num w:numId="28" w16cid:durableId="959649710">
    <w:abstractNumId w:val="23"/>
  </w:num>
  <w:num w:numId="29" w16cid:durableId="206451460">
    <w:abstractNumId w:val="41"/>
  </w:num>
  <w:num w:numId="30" w16cid:durableId="1828204820">
    <w:abstractNumId w:val="35"/>
  </w:num>
  <w:num w:numId="31" w16cid:durableId="1684698338">
    <w:abstractNumId w:val="15"/>
  </w:num>
  <w:num w:numId="32" w16cid:durableId="99882193">
    <w:abstractNumId w:val="26"/>
  </w:num>
  <w:num w:numId="33" w16cid:durableId="526063177">
    <w:abstractNumId w:val="39"/>
  </w:num>
  <w:num w:numId="34" w16cid:durableId="974523876">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1E02"/>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0A8"/>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58A"/>
    <w:rsid w:val="00093561"/>
    <w:rsid w:val="00094032"/>
    <w:rsid w:val="00094989"/>
    <w:rsid w:val="00094D9B"/>
    <w:rsid w:val="00096510"/>
    <w:rsid w:val="000A312F"/>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D60"/>
    <w:rsid w:val="000C2E6E"/>
    <w:rsid w:val="000C3242"/>
    <w:rsid w:val="000C3496"/>
    <w:rsid w:val="000C50F7"/>
    <w:rsid w:val="000C5740"/>
    <w:rsid w:val="000C6E29"/>
    <w:rsid w:val="000C7386"/>
    <w:rsid w:val="000C74C0"/>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4BAF"/>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6A"/>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5D1D"/>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6DF0"/>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3E9A"/>
    <w:rsid w:val="001C5F7A"/>
    <w:rsid w:val="001C6777"/>
    <w:rsid w:val="001C68BD"/>
    <w:rsid w:val="001C6DA7"/>
    <w:rsid w:val="001C6F30"/>
    <w:rsid w:val="001C79F8"/>
    <w:rsid w:val="001C7BCC"/>
    <w:rsid w:val="001C7CB7"/>
    <w:rsid w:val="001D4671"/>
    <w:rsid w:val="001D4DE9"/>
    <w:rsid w:val="001D60EE"/>
    <w:rsid w:val="001D6D24"/>
    <w:rsid w:val="001E1987"/>
    <w:rsid w:val="001E2E91"/>
    <w:rsid w:val="001E4B7F"/>
    <w:rsid w:val="001E4C5D"/>
    <w:rsid w:val="001E54D4"/>
    <w:rsid w:val="001E70B0"/>
    <w:rsid w:val="001E7222"/>
    <w:rsid w:val="001E72EC"/>
    <w:rsid w:val="001E7B67"/>
    <w:rsid w:val="001F0334"/>
    <w:rsid w:val="001F0394"/>
    <w:rsid w:val="001F1D28"/>
    <w:rsid w:val="001F3DFE"/>
    <w:rsid w:val="001F4087"/>
    <w:rsid w:val="001F67FA"/>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4EF8"/>
    <w:rsid w:val="00227906"/>
    <w:rsid w:val="0023057B"/>
    <w:rsid w:val="00231039"/>
    <w:rsid w:val="002321F5"/>
    <w:rsid w:val="00233823"/>
    <w:rsid w:val="00233E8C"/>
    <w:rsid w:val="00234125"/>
    <w:rsid w:val="00234F9D"/>
    <w:rsid w:val="00236EC5"/>
    <w:rsid w:val="00240121"/>
    <w:rsid w:val="002410BD"/>
    <w:rsid w:val="002412D5"/>
    <w:rsid w:val="00241C46"/>
    <w:rsid w:val="002426D0"/>
    <w:rsid w:val="002426EC"/>
    <w:rsid w:val="0024303D"/>
    <w:rsid w:val="00243577"/>
    <w:rsid w:val="00243E74"/>
    <w:rsid w:val="00246B3C"/>
    <w:rsid w:val="00247911"/>
    <w:rsid w:val="00247CAD"/>
    <w:rsid w:val="00250738"/>
    <w:rsid w:val="00250746"/>
    <w:rsid w:val="0025128F"/>
    <w:rsid w:val="00252232"/>
    <w:rsid w:val="00252E64"/>
    <w:rsid w:val="0025348A"/>
    <w:rsid w:val="002544DB"/>
    <w:rsid w:val="00254C46"/>
    <w:rsid w:val="00255293"/>
    <w:rsid w:val="00256058"/>
    <w:rsid w:val="0025611E"/>
    <w:rsid w:val="00256BA3"/>
    <w:rsid w:val="0025729B"/>
    <w:rsid w:val="002579B7"/>
    <w:rsid w:val="002602AE"/>
    <w:rsid w:val="00261031"/>
    <w:rsid w:val="00262746"/>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3AD4"/>
    <w:rsid w:val="0029480B"/>
    <w:rsid w:val="00294B32"/>
    <w:rsid w:val="002952C2"/>
    <w:rsid w:val="002960E1"/>
    <w:rsid w:val="002962FD"/>
    <w:rsid w:val="00296465"/>
    <w:rsid w:val="00296994"/>
    <w:rsid w:val="0029747F"/>
    <w:rsid w:val="002A056E"/>
    <w:rsid w:val="002A07F5"/>
    <w:rsid w:val="002A2C90"/>
    <w:rsid w:val="002A2EF1"/>
    <w:rsid w:val="002A2F6C"/>
    <w:rsid w:val="002A3541"/>
    <w:rsid w:val="002A41C8"/>
    <w:rsid w:val="002A67A3"/>
    <w:rsid w:val="002A7627"/>
    <w:rsid w:val="002B0D0C"/>
    <w:rsid w:val="002B169C"/>
    <w:rsid w:val="002B1C1E"/>
    <w:rsid w:val="002B1C65"/>
    <w:rsid w:val="002B26B8"/>
    <w:rsid w:val="002B32D0"/>
    <w:rsid w:val="002B41EA"/>
    <w:rsid w:val="002B423B"/>
    <w:rsid w:val="002B42BE"/>
    <w:rsid w:val="002B4536"/>
    <w:rsid w:val="002B494E"/>
    <w:rsid w:val="002B537E"/>
    <w:rsid w:val="002B6931"/>
    <w:rsid w:val="002B734C"/>
    <w:rsid w:val="002C025E"/>
    <w:rsid w:val="002C02A2"/>
    <w:rsid w:val="002C0545"/>
    <w:rsid w:val="002C0CFC"/>
    <w:rsid w:val="002C2F3D"/>
    <w:rsid w:val="002C3D91"/>
    <w:rsid w:val="002C3F98"/>
    <w:rsid w:val="002C4FFD"/>
    <w:rsid w:val="002C69F0"/>
    <w:rsid w:val="002C75DA"/>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32CB"/>
    <w:rsid w:val="002F4674"/>
    <w:rsid w:val="002F4D43"/>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3C6"/>
    <w:rsid w:val="0031553E"/>
    <w:rsid w:val="00316C6B"/>
    <w:rsid w:val="0031711C"/>
    <w:rsid w:val="00320258"/>
    <w:rsid w:val="00320D21"/>
    <w:rsid w:val="00324003"/>
    <w:rsid w:val="00324B98"/>
    <w:rsid w:val="003259B3"/>
    <w:rsid w:val="003274EC"/>
    <w:rsid w:val="00330E4E"/>
    <w:rsid w:val="0033139B"/>
    <w:rsid w:val="0033162D"/>
    <w:rsid w:val="0033195A"/>
    <w:rsid w:val="00331AE5"/>
    <w:rsid w:val="00331D03"/>
    <w:rsid w:val="0033362D"/>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9E6"/>
    <w:rsid w:val="00364C51"/>
    <w:rsid w:val="00365AEF"/>
    <w:rsid w:val="003673AF"/>
    <w:rsid w:val="003719CF"/>
    <w:rsid w:val="0037202B"/>
    <w:rsid w:val="00372162"/>
    <w:rsid w:val="00372445"/>
    <w:rsid w:val="003746BC"/>
    <w:rsid w:val="00374C33"/>
    <w:rsid w:val="0037523B"/>
    <w:rsid w:val="00375955"/>
    <w:rsid w:val="00375E37"/>
    <w:rsid w:val="003767E3"/>
    <w:rsid w:val="0037726E"/>
    <w:rsid w:val="00381F7A"/>
    <w:rsid w:val="003844D5"/>
    <w:rsid w:val="003847CB"/>
    <w:rsid w:val="00384C22"/>
    <w:rsid w:val="003856A2"/>
    <w:rsid w:val="003931B9"/>
    <w:rsid w:val="003936B2"/>
    <w:rsid w:val="00395DDC"/>
    <w:rsid w:val="00396132"/>
    <w:rsid w:val="0039646B"/>
    <w:rsid w:val="00396F00"/>
    <w:rsid w:val="003A0109"/>
    <w:rsid w:val="003A033D"/>
    <w:rsid w:val="003A058A"/>
    <w:rsid w:val="003A15A6"/>
    <w:rsid w:val="003A2BBB"/>
    <w:rsid w:val="003A37F6"/>
    <w:rsid w:val="003A413D"/>
    <w:rsid w:val="003A41ED"/>
    <w:rsid w:val="003A4470"/>
    <w:rsid w:val="003A4959"/>
    <w:rsid w:val="003A537E"/>
    <w:rsid w:val="003A5AD2"/>
    <w:rsid w:val="003A616C"/>
    <w:rsid w:val="003A6AE3"/>
    <w:rsid w:val="003A6C85"/>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D2C"/>
    <w:rsid w:val="003C7F13"/>
    <w:rsid w:val="003D04EF"/>
    <w:rsid w:val="003D22CE"/>
    <w:rsid w:val="003D2E23"/>
    <w:rsid w:val="003D46E9"/>
    <w:rsid w:val="003D499B"/>
    <w:rsid w:val="003D51E0"/>
    <w:rsid w:val="003D5834"/>
    <w:rsid w:val="003D5929"/>
    <w:rsid w:val="003E039B"/>
    <w:rsid w:val="003E16F9"/>
    <w:rsid w:val="003E1D88"/>
    <w:rsid w:val="003E27B4"/>
    <w:rsid w:val="003E2A72"/>
    <w:rsid w:val="003E37BB"/>
    <w:rsid w:val="003E3D6A"/>
    <w:rsid w:val="003E4773"/>
    <w:rsid w:val="003E4D01"/>
    <w:rsid w:val="003E5844"/>
    <w:rsid w:val="003E5DE5"/>
    <w:rsid w:val="003E71E5"/>
    <w:rsid w:val="003E7380"/>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47B22"/>
    <w:rsid w:val="004512D1"/>
    <w:rsid w:val="0045199F"/>
    <w:rsid w:val="00452093"/>
    <w:rsid w:val="004523CF"/>
    <w:rsid w:val="0045395E"/>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77B0F"/>
    <w:rsid w:val="0048132B"/>
    <w:rsid w:val="00482250"/>
    <w:rsid w:val="00482C3C"/>
    <w:rsid w:val="00483B9D"/>
    <w:rsid w:val="0048436C"/>
    <w:rsid w:val="004850E1"/>
    <w:rsid w:val="004864A0"/>
    <w:rsid w:val="0048797D"/>
    <w:rsid w:val="00487B61"/>
    <w:rsid w:val="00487F45"/>
    <w:rsid w:val="00490345"/>
    <w:rsid w:val="00490AFB"/>
    <w:rsid w:val="00490B37"/>
    <w:rsid w:val="0049108C"/>
    <w:rsid w:val="004914CA"/>
    <w:rsid w:val="0049199C"/>
    <w:rsid w:val="00492B74"/>
    <w:rsid w:val="004939B1"/>
    <w:rsid w:val="00494D43"/>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6CED"/>
    <w:rsid w:val="00507DB0"/>
    <w:rsid w:val="00510BDA"/>
    <w:rsid w:val="0051240B"/>
    <w:rsid w:val="00512C60"/>
    <w:rsid w:val="005132B5"/>
    <w:rsid w:val="00513B6C"/>
    <w:rsid w:val="00513FF8"/>
    <w:rsid w:val="0051594C"/>
    <w:rsid w:val="00522D0F"/>
    <w:rsid w:val="00523025"/>
    <w:rsid w:val="005239EB"/>
    <w:rsid w:val="00525EDE"/>
    <w:rsid w:val="00526565"/>
    <w:rsid w:val="00527D5B"/>
    <w:rsid w:val="00530756"/>
    <w:rsid w:val="00532473"/>
    <w:rsid w:val="00532AE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ED"/>
    <w:rsid w:val="005672F6"/>
    <w:rsid w:val="00567964"/>
    <w:rsid w:val="00567971"/>
    <w:rsid w:val="0057034E"/>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A7F7B"/>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54F8"/>
    <w:rsid w:val="005E6ABB"/>
    <w:rsid w:val="005E7E58"/>
    <w:rsid w:val="005F1125"/>
    <w:rsid w:val="005F176A"/>
    <w:rsid w:val="005F19B0"/>
    <w:rsid w:val="005F1BDE"/>
    <w:rsid w:val="005F22B5"/>
    <w:rsid w:val="005F4021"/>
    <w:rsid w:val="005F42A5"/>
    <w:rsid w:val="005F67AC"/>
    <w:rsid w:val="005F6812"/>
    <w:rsid w:val="005F6F50"/>
    <w:rsid w:val="005F7E8B"/>
    <w:rsid w:val="00600537"/>
    <w:rsid w:val="006005A7"/>
    <w:rsid w:val="00600975"/>
    <w:rsid w:val="0060247F"/>
    <w:rsid w:val="0060326F"/>
    <w:rsid w:val="00603743"/>
    <w:rsid w:val="00604772"/>
    <w:rsid w:val="0060663A"/>
    <w:rsid w:val="00606953"/>
    <w:rsid w:val="00607B18"/>
    <w:rsid w:val="00610F40"/>
    <w:rsid w:val="00611D17"/>
    <w:rsid w:val="006120DD"/>
    <w:rsid w:val="00612692"/>
    <w:rsid w:val="0061287D"/>
    <w:rsid w:val="00613D2A"/>
    <w:rsid w:val="006145CA"/>
    <w:rsid w:val="00615064"/>
    <w:rsid w:val="00616D45"/>
    <w:rsid w:val="00616FAE"/>
    <w:rsid w:val="00617C5C"/>
    <w:rsid w:val="00620C86"/>
    <w:rsid w:val="0062143C"/>
    <w:rsid w:val="00621D57"/>
    <w:rsid w:val="006221F6"/>
    <w:rsid w:val="006237B4"/>
    <w:rsid w:val="00624469"/>
    <w:rsid w:val="006259EA"/>
    <w:rsid w:val="00625B6B"/>
    <w:rsid w:val="0063048C"/>
    <w:rsid w:val="00631721"/>
    <w:rsid w:val="0063175B"/>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6FF1"/>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01F"/>
    <w:rsid w:val="00676FEA"/>
    <w:rsid w:val="00677201"/>
    <w:rsid w:val="00677711"/>
    <w:rsid w:val="00677765"/>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5F94"/>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5BF1"/>
    <w:rsid w:val="006D62E9"/>
    <w:rsid w:val="006D66F9"/>
    <w:rsid w:val="006D6E9E"/>
    <w:rsid w:val="006D7EED"/>
    <w:rsid w:val="006E0529"/>
    <w:rsid w:val="006E1EB3"/>
    <w:rsid w:val="006E2135"/>
    <w:rsid w:val="006E2BB5"/>
    <w:rsid w:val="006E4577"/>
    <w:rsid w:val="006E4B01"/>
    <w:rsid w:val="006E4B39"/>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8AE"/>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B40"/>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5E4"/>
    <w:rsid w:val="00745FDC"/>
    <w:rsid w:val="007462A2"/>
    <w:rsid w:val="00747215"/>
    <w:rsid w:val="00750339"/>
    <w:rsid w:val="00750F89"/>
    <w:rsid w:val="00751CA1"/>
    <w:rsid w:val="00752471"/>
    <w:rsid w:val="00753C54"/>
    <w:rsid w:val="00753ED1"/>
    <w:rsid w:val="00754838"/>
    <w:rsid w:val="00754B66"/>
    <w:rsid w:val="00755063"/>
    <w:rsid w:val="007556F8"/>
    <w:rsid w:val="00755EA1"/>
    <w:rsid w:val="00755FD2"/>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6B42"/>
    <w:rsid w:val="0077738A"/>
    <w:rsid w:val="007777EA"/>
    <w:rsid w:val="007813B6"/>
    <w:rsid w:val="00781765"/>
    <w:rsid w:val="0078214F"/>
    <w:rsid w:val="00782420"/>
    <w:rsid w:val="00784052"/>
    <w:rsid w:val="00784823"/>
    <w:rsid w:val="00784A36"/>
    <w:rsid w:val="007850FE"/>
    <w:rsid w:val="007857C2"/>
    <w:rsid w:val="00786458"/>
    <w:rsid w:val="00786719"/>
    <w:rsid w:val="00787610"/>
    <w:rsid w:val="0079164C"/>
    <w:rsid w:val="00792B6F"/>
    <w:rsid w:val="0079373F"/>
    <w:rsid w:val="00794AFF"/>
    <w:rsid w:val="00794B9E"/>
    <w:rsid w:val="0079681D"/>
    <w:rsid w:val="00796AD0"/>
    <w:rsid w:val="00797FEB"/>
    <w:rsid w:val="007A123F"/>
    <w:rsid w:val="007A14FF"/>
    <w:rsid w:val="007A2279"/>
    <w:rsid w:val="007A60D4"/>
    <w:rsid w:val="007A6AE7"/>
    <w:rsid w:val="007A716E"/>
    <w:rsid w:val="007A7E7F"/>
    <w:rsid w:val="007B50E9"/>
    <w:rsid w:val="007B75FF"/>
    <w:rsid w:val="007C0409"/>
    <w:rsid w:val="007C1402"/>
    <w:rsid w:val="007C2E78"/>
    <w:rsid w:val="007C3545"/>
    <w:rsid w:val="007C3B11"/>
    <w:rsid w:val="007C3EA5"/>
    <w:rsid w:val="007C413C"/>
    <w:rsid w:val="007C60D5"/>
    <w:rsid w:val="007C699D"/>
    <w:rsid w:val="007D0EFA"/>
    <w:rsid w:val="007D1420"/>
    <w:rsid w:val="007D1996"/>
    <w:rsid w:val="007D1D89"/>
    <w:rsid w:val="007D1FE9"/>
    <w:rsid w:val="007D2B0D"/>
    <w:rsid w:val="007D42FD"/>
    <w:rsid w:val="007D500A"/>
    <w:rsid w:val="007D5806"/>
    <w:rsid w:val="007D5811"/>
    <w:rsid w:val="007D5A53"/>
    <w:rsid w:val="007D71D8"/>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6E36"/>
    <w:rsid w:val="008078A2"/>
    <w:rsid w:val="00810008"/>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4F8"/>
    <w:rsid w:val="008A6907"/>
    <w:rsid w:val="008B06D7"/>
    <w:rsid w:val="008B0C50"/>
    <w:rsid w:val="008B16C5"/>
    <w:rsid w:val="008B1EEC"/>
    <w:rsid w:val="008B2316"/>
    <w:rsid w:val="008B3055"/>
    <w:rsid w:val="008B32D3"/>
    <w:rsid w:val="008B4320"/>
    <w:rsid w:val="008B4752"/>
    <w:rsid w:val="008B7809"/>
    <w:rsid w:val="008B7A11"/>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3E1"/>
    <w:rsid w:val="00900B5E"/>
    <w:rsid w:val="00900BCF"/>
    <w:rsid w:val="00900F3A"/>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0D5E"/>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0C4"/>
    <w:rsid w:val="00952301"/>
    <w:rsid w:val="00952308"/>
    <w:rsid w:val="0095395D"/>
    <w:rsid w:val="00954C16"/>
    <w:rsid w:val="00957C15"/>
    <w:rsid w:val="00960B80"/>
    <w:rsid w:val="00960CD5"/>
    <w:rsid w:val="00962A12"/>
    <w:rsid w:val="00962C26"/>
    <w:rsid w:val="009635FE"/>
    <w:rsid w:val="00963BC0"/>
    <w:rsid w:val="00965D5B"/>
    <w:rsid w:val="00966E7B"/>
    <w:rsid w:val="00967333"/>
    <w:rsid w:val="00967D6B"/>
    <w:rsid w:val="0097017C"/>
    <w:rsid w:val="00970DED"/>
    <w:rsid w:val="00971433"/>
    <w:rsid w:val="00971E26"/>
    <w:rsid w:val="00972738"/>
    <w:rsid w:val="00976A2A"/>
    <w:rsid w:val="00976D2D"/>
    <w:rsid w:val="00976D3B"/>
    <w:rsid w:val="00980AF6"/>
    <w:rsid w:val="00981240"/>
    <w:rsid w:val="00981A96"/>
    <w:rsid w:val="00982808"/>
    <w:rsid w:val="009838F2"/>
    <w:rsid w:val="009840D7"/>
    <w:rsid w:val="00985ACE"/>
    <w:rsid w:val="00987077"/>
    <w:rsid w:val="00987C4D"/>
    <w:rsid w:val="00990253"/>
    <w:rsid w:val="0099176B"/>
    <w:rsid w:val="00991779"/>
    <w:rsid w:val="00992CEF"/>
    <w:rsid w:val="0099311C"/>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4FB4"/>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5EE"/>
    <w:rsid w:val="00A10A53"/>
    <w:rsid w:val="00A110A7"/>
    <w:rsid w:val="00A11C74"/>
    <w:rsid w:val="00A12C13"/>
    <w:rsid w:val="00A12CBB"/>
    <w:rsid w:val="00A14541"/>
    <w:rsid w:val="00A15316"/>
    <w:rsid w:val="00A15573"/>
    <w:rsid w:val="00A1671C"/>
    <w:rsid w:val="00A16E1D"/>
    <w:rsid w:val="00A17E17"/>
    <w:rsid w:val="00A2067A"/>
    <w:rsid w:val="00A22316"/>
    <w:rsid w:val="00A25FF6"/>
    <w:rsid w:val="00A26322"/>
    <w:rsid w:val="00A27FAC"/>
    <w:rsid w:val="00A30206"/>
    <w:rsid w:val="00A30D37"/>
    <w:rsid w:val="00A31AD0"/>
    <w:rsid w:val="00A31E39"/>
    <w:rsid w:val="00A31F8C"/>
    <w:rsid w:val="00A33F30"/>
    <w:rsid w:val="00A3458D"/>
    <w:rsid w:val="00A34D0F"/>
    <w:rsid w:val="00A34D3C"/>
    <w:rsid w:val="00A357B0"/>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2"/>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527D"/>
    <w:rsid w:val="00A761E9"/>
    <w:rsid w:val="00A779A0"/>
    <w:rsid w:val="00A8247A"/>
    <w:rsid w:val="00A82589"/>
    <w:rsid w:val="00A845A9"/>
    <w:rsid w:val="00A84656"/>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15"/>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0E8B"/>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CE8"/>
    <w:rsid w:val="00B333A8"/>
    <w:rsid w:val="00B33B5B"/>
    <w:rsid w:val="00B352BC"/>
    <w:rsid w:val="00B37171"/>
    <w:rsid w:val="00B37CA6"/>
    <w:rsid w:val="00B40644"/>
    <w:rsid w:val="00B4107F"/>
    <w:rsid w:val="00B41365"/>
    <w:rsid w:val="00B4341A"/>
    <w:rsid w:val="00B43A77"/>
    <w:rsid w:val="00B43A82"/>
    <w:rsid w:val="00B43E8F"/>
    <w:rsid w:val="00B44EDE"/>
    <w:rsid w:val="00B454B1"/>
    <w:rsid w:val="00B4552A"/>
    <w:rsid w:val="00B45E89"/>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6DB"/>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24AA"/>
    <w:rsid w:val="00B939E4"/>
    <w:rsid w:val="00B93BFB"/>
    <w:rsid w:val="00B94831"/>
    <w:rsid w:val="00B94A62"/>
    <w:rsid w:val="00B95099"/>
    <w:rsid w:val="00B950F5"/>
    <w:rsid w:val="00B96545"/>
    <w:rsid w:val="00BA0C58"/>
    <w:rsid w:val="00BA198D"/>
    <w:rsid w:val="00BA2AA4"/>
    <w:rsid w:val="00BA4355"/>
    <w:rsid w:val="00BA4D5E"/>
    <w:rsid w:val="00BA6186"/>
    <w:rsid w:val="00BA6652"/>
    <w:rsid w:val="00BA66DA"/>
    <w:rsid w:val="00BA70CC"/>
    <w:rsid w:val="00BB1043"/>
    <w:rsid w:val="00BB172E"/>
    <w:rsid w:val="00BB1777"/>
    <w:rsid w:val="00BB39F3"/>
    <w:rsid w:val="00BB4ADD"/>
    <w:rsid w:val="00BB4FFC"/>
    <w:rsid w:val="00BB502A"/>
    <w:rsid w:val="00BB543E"/>
    <w:rsid w:val="00BB5B63"/>
    <w:rsid w:val="00BB611B"/>
    <w:rsid w:val="00BB7297"/>
    <w:rsid w:val="00BC099B"/>
    <w:rsid w:val="00BC2110"/>
    <w:rsid w:val="00BC2AFB"/>
    <w:rsid w:val="00BC3B7D"/>
    <w:rsid w:val="00BC5ADB"/>
    <w:rsid w:val="00BC5CE7"/>
    <w:rsid w:val="00BC6139"/>
    <w:rsid w:val="00BC7C43"/>
    <w:rsid w:val="00BD02E3"/>
    <w:rsid w:val="00BD0A1D"/>
    <w:rsid w:val="00BD18E9"/>
    <w:rsid w:val="00BD2359"/>
    <w:rsid w:val="00BD5E79"/>
    <w:rsid w:val="00BD6346"/>
    <w:rsid w:val="00BD74B9"/>
    <w:rsid w:val="00BE09BC"/>
    <w:rsid w:val="00BE119E"/>
    <w:rsid w:val="00BE18F2"/>
    <w:rsid w:val="00BE2660"/>
    <w:rsid w:val="00BE3F2A"/>
    <w:rsid w:val="00BE47AE"/>
    <w:rsid w:val="00BE49F7"/>
    <w:rsid w:val="00BE50B3"/>
    <w:rsid w:val="00BE7E04"/>
    <w:rsid w:val="00BE7E79"/>
    <w:rsid w:val="00BF24B4"/>
    <w:rsid w:val="00BF3084"/>
    <w:rsid w:val="00BF3B2E"/>
    <w:rsid w:val="00BF3D87"/>
    <w:rsid w:val="00BF427C"/>
    <w:rsid w:val="00BF4F82"/>
    <w:rsid w:val="00BF5C74"/>
    <w:rsid w:val="00BF629D"/>
    <w:rsid w:val="00BF7869"/>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91"/>
    <w:rsid w:val="00C74674"/>
    <w:rsid w:val="00C74EAE"/>
    <w:rsid w:val="00C74F65"/>
    <w:rsid w:val="00C77639"/>
    <w:rsid w:val="00C8091B"/>
    <w:rsid w:val="00C819B2"/>
    <w:rsid w:val="00C8299F"/>
    <w:rsid w:val="00C82C67"/>
    <w:rsid w:val="00C84DBA"/>
    <w:rsid w:val="00C84F9C"/>
    <w:rsid w:val="00C85443"/>
    <w:rsid w:val="00C85715"/>
    <w:rsid w:val="00C85B73"/>
    <w:rsid w:val="00C87798"/>
    <w:rsid w:val="00C87DF6"/>
    <w:rsid w:val="00C900CE"/>
    <w:rsid w:val="00C9214F"/>
    <w:rsid w:val="00C92169"/>
    <w:rsid w:val="00C940DF"/>
    <w:rsid w:val="00C967E5"/>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A63"/>
    <w:rsid w:val="00CE5C2B"/>
    <w:rsid w:val="00CE6C63"/>
    <w:rsid w:val="00CF00DD"/>
    <w:rsid w:val="00CF055A"/>
    <w:rsid w:val="00CF1913"/>
    <w:rsid w:val="00CF23EB"/>
    <w:rsid w:val="00CF2489"/>
    <w:rsid w:val="00CF2915"/>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27C8B"/>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1EEC"/>
    <w:rsid w:val="00D449E6"/>
    <w:rsid w:val="00D47B26"/>
    <w:rsid w:val="00D502F6"/>
    <w:rsid w:val="00D530AE"/>
    <w:rsid w:val="00D5366E"/>
    <w:rsid w:val="00D53E1E"/>
    <w:rsid w:val="00D545E5"/>
    <w:rsid w:val="00D554D7"/>
    <w:rsid w:val="00D55A20"/>
    <w:rsid w:val="00D60401"/>
    <w:rsid w:val="00D606B6"/>
    <w:rsid w:val="00D612BB"/>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313"/>
    <w:rsid w:val="00D828FA"/>
    <w:rsid w:val="00D83CC3"/>
    <w:rsid w:val="00D90274"/>
    <w:rsid w:val="00D91BC6"/>
    <w:rsid w:val="00D91E95"/>
    <w:rsid w:val="00D920C5"/>
    <w:rsid w:val="00D93AAC"/>
    <w:rsid w:val="00D93FF1"/>
    <w:rsid w:val="00D97E9C"/>
    <w:rsid w:val="00DA09BF"/>
    <w:rsid w:val="00DA0AED"/>
    <w:rsid w:val="00DA1013"/>
    <w:rsid w:val="00DA185E"/>
    <w:rsid w:val="00DA1C26"/>
    <w:rsid w:val="00DA3947"/>
    <w:rsid w:val="00DA3B80"/>
    <w:rsid w:val="00DA5DCB"/>
    <w:rsid w:val="00DA6069"/>
    <w:rsid w:val="00DA6EA1"/>
    <w:rsid w:val="00DA71C4"/>
    <w:rsid w:val="00DB0847"/>
    <w:rsid w:val="00DB103D"/>
    <w:rsid w:val="00DB1134"/>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48D3"/>
    <w:rsid w:val="00DD63FD"/>
    <w:rsid w:val="00DD6B00"/>
    <w:rsid w:val="00DE0315"/>
    <w:rsid w:val="00DE12BB"/>
    <w:rsid w:val="00DE1422"/>
    <w:rsid w:val="00DE15DA"/>
    <w:rsid w:val="00DE334B"/>
    <w:rsid w:val="00DE3472"/>
    <w:rsid w:val="00DE361C"/>
    <w:rsid w:val="00DE42BD"/>
    <w:rsid w:val="00DE4A20"/>
    <w:rsid w:val="00DE4E9A"/>
    <w:rsid w:val="00DE5C2E"/>
    <w:rsid w:val="00DF02A9"/>
    <w:rsid w:val="00DF0D85"/>
    <w:rsid w:val="00DF3224"/>
    <w:rsid w:val="00DF53CE"/>
    <w:rsid w:val="00DF6272"/>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162C"/>
    <w:rsid w:val="00E23CB4"/>
    <w:rsid w:val="00E2442C"/>
    <w:rsid w:val="00E24664"/>
    <w:rsid w:val="00E26CCE"/>
    <w:rsid w:val="00E272EA"/>
    <w:rsid w:val="00E302AC"/>
    <w:rsid w:val="00E3055B"/>
    <w:rsid w:val="00E30F17"/>
    <w:rsid w:val="00E324C9"/>
    <w:rsid w:val="00E34E1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0BF8"/>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7769A"/>
    <w:rsid w:val="00E800F5"/>
    <w:rsid w:val="00E8195B"/>
    <w:rsid w:val="00E81AFC"/>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973ED"/>
    <w:rsid w:val="00EA0EDB"/>
    <w:rsid w:val="00EA26C2"/>
    <w:rsid w:val="00EA3AF1"/>
    <w:rsid w:val="00EA4C6D"/>
    <w:rsid w:val="00EA4F5F"/>
    <w:rsid w:val="00EA5E51"/>
    <w:rsid w:val="00EA64C5"/>
    <w:rsid w:val="00EA66D8"/>
    <w:rsid w:val="00EB0517"/>
    <w:rsid w:val="00EB2C62"/>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1CEE"/>
    <w:rsid w:val="00EE2754"/>
    <w:rsid w:val="00EE2A38"/>
    <w:rsid w:val="00EE4D28"/>
    <w:rsid w:val="00EE60F5"/>
    <w:rsid w:val="00EE7959"/>
    <w:rsid w:val="00EF1404"/>
    <w:rsid w:val="00EF1605"/>
    <w:rsid w:val="00EF3359"/>
    <w:rsid w:val="00EF34EB"/>
    <w:rsid w:val="00EF4E8E"/>
    <w:rsid w:val="00EF5866"/>
    <w:rsid w:val="00EF5AEF"/>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058"/>
    <w:rsid w:val="00F15F46"/>
    <w:rsid w:val="00F1602B"/>
    <w:rsid w:val="00F17C90"/>
    <w:rsid w:val="00F20FF4"/>
    <w:rsid w:val="00F21192"/>
    <w:rsid w:val="00F21BB7"/>
    <w:rsid w:val="00F21D14"/>
    <w:rsid w:val="00F222FE"/>
    <w:rsid w:val="00F24C1D"/>
    <w:rsid w:val="00F25993"/>
    <w:rsid w:val="00F26B53"/>
    <w:rsid w:val="00F32417"/>
    <w:rsid w:val="00F3253F"/>
    <w:rsid w:val="00F331C8"/>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52C"/>
    <w:rsid w:val="00F6486B"/>
    <w:rsid w:val="00F64DBB"/>
    <w:rsid w:val="00F6680A"/>
    <w:rsid w:val="00F66887"/>
    <w:rsid w:val="00F66E89"/>
    <w:rsid w:val="00F67CB2"/>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03DB"/>
    <w:rsid w:val="00FA132B"/>
    <w:rsid w:val="00FA18A3"/>
    <w:rsid w:val="00FA2425"/>
    <w:rsid w:val="00FA2443"/>
    <w:rsid w:val="00FA2E62"/>
    <w:rsid w:val="00FA357C"/>
    <w:rsid w:val="00FA3A6A"/>
    <w:rsid w:val="00FA4FD6"/>
    <w:rsid w:val="00FB00B1"/>
    <w:rsid w:val="00FB0E77"/>
    <w:rsid w:val="00FB4AE8"/>
    <w:rsid w:val="00FB5F03"/>
    <w:rsid w:val="00FB704F"/>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90D"/>
    <w:rsid w:val="00FE5DAE"/>
    <w:rsid w:val="00FE6117"/>
    <w:rsid w:val="00FE6203"/>
    <w:rsid w:val="00FE665B"/>
    <w:rsid w:val="00FE695A"/>
    <w:rsid w:val="00FF079F"/>
    <w:rsid w:val="00FF1DFB"/>
    <w:rsid w:val="00FF2350"/>
    <w:rsid w:val="00FF3665"/>
    <w:rsid w:val="00FF5167"/>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48D6"/>
    <w:pPr>
      <w:spacing w:after="0" w:line="240" w:lineRule="auto"/>
    </w:pPr>
    <w:rPr>
      <w:sz w:val="24"/>
      <w:szCs w:val="24"/>
      <w:lang w:val="uk-UA" w:eastAsia="ru-RU"/>
    </w:rPr>
  </w:style>
  <w:style w:type="paragraph" w:styleId="1">
    <w:name w:val="heading 1"/>
    <w:basedOn w:val="a3"/>
    <w:next w:val="a3"/>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3"/>
    <w:next w:val="a3"/>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3"/>
    <w:next w:val="a3"/>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3"/>
    <w:next w:val="a3"/>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3"/>
    <w:next w:val="a3"/>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3"/>
    <w:next w:val="a3"/>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3"/>
    <w:next w:val="a3"/>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3"/>
    <w:next w:val="a3"/>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3"/>
    <w:next w:val="a3"/>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CB7C3E"/>
    <w:rPr>
      <w:b/>
      <w:sz w:val="28"/>
    </w:rPr>
  </w:style>
  <w:style w:type="character" w:customStyle="1" w:styleId="23">
    <w:name w:val="Заголовок 2 Знак"/>
    <w:basedOn w:val="a4"/>
    <w:link w:val="22"/>
    <w:rsid w:val="00CB7C3E"/>
    <w:rPr>
      <w:rFonts w:ascii="Arial" w:hAnsi="Arial" w:cs="Arial"/>
      <w:b/>
      <w:bCs/>
      <w:i/>
      <w:iCs/>
      <w:sz w:val="28"/>
      <w:szCs w:val="28"/>
    </w:rPr>
  </w:style>
  <w:style w:type="character" w:customStyle="1" w:styleId="30">
    <w:name w:val="Заголовок 3 Знак"/>
    <w:basedOn w:val="a4"/>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4"/>
    <w:link w:val="4"/>
    <w:rsid w:val="007C60D5"/>
    <w:rPr>
      <w:rFonts w:ascii="Arial" w:eastAsia="MS Mincho" w:hAnsi="Arial" w:cs="Arial"/>
      <w:b/>
      <w:bCs/>
      <w:sz w:val="24"/>
      <w:szCs w:val="24"/>
      <w:lang w:val="uk-UA" w:eastAsia="ru-RU"/>
    </w:rPr>
  </w:style>
  <w:style w:type="character" w:customStyle="1" w:styleId="50">
    <w:name w:val="Заголовок 5 Знак"/>
    <w:basedOn w:val="a4"/>
    <w:link w:val="5"/>
    <w:rsid w:val="007C60D5"/>
    <w:rPr>
      <w:rFonts w:eastAsia="MS Mincho"/>
      <w:sz w:val="22"/>
      <w:szCs w:val="22"/>
      <w:lang w:val="uk-UA" w:eastAsia="ru-RU"/>
    </w:rPr>
  </w:style>
  <w:style w:type="character" w:customStyle="1" w:styleId="60">
    <w:name w:val="Заголовок 6 Знак"/>
    <w:basedOn w:val="a4"/>
    <w:link w:val="6"/>
    <w:rsid w:val="007C60D5"/>
    <w:rPr>
      <w:rFonts w:eastAsia="MS Mincho"/>
      <w:i/>
      <w:iCs/>
      <w:sz w:val="22"/>
      <w:szCs w:val="22"/>
      <w:lang w:val="uk-UA" w:eastAsia="ru-RU"/>
    </w:rPr>
  </w:style>
  <w:style w:type="character" w:customStyle="1" w:styleId="71">
    <w:name w:val="Заголовок 7 Знак"/>
    <w:basedOn w:val="a4"/>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4"/>
    <w:link w:val="8"/>
    <w:rsid w:val="007C60D5"/>
    <w:rPr>
      <w:rFonts w:ascii="Arial" w:eastAsia="MS Mincho" w:hAnsi="Arial" w:cs="Arial"/>
      <w:i/>
      <w:iCs/>
      <w:lang w:val="uk-UA" w:eastAsia="ru-RU"/>
    </w:rPr>
  </w:style>
  <w:style w:type="character" w:customStyle="1" w:styleId="91">
    <w:name w:val="Заголовок 9 Знак"/>
    <w:basedOn w:val="a4"/>
    <w:link w:val="90"/>
    <w:rsid w:val="007C60D5"/>
    <w:rPr>
      <w:rFonts w:ascii="Arial" w:eastAsia="MS Mincho" w:hAnsi="Arial" w:cs="Arial"/>
      <w:b/>
      <w:bCs/>
      <w:i/>
      <w:iCs/>
      <w:sz w:val="18"/>
      <w:szCs w:val="18"/>
      <w:lang w:val="uk-UA" w:eastAsia="ru-RU"/>
    </w:rPr>
  </w:style>
  <w:style w:type="paragraph" w:styleId="a7">
    <w:name w:val="Title"/>
    <w:basedOn w:val="a3"/>
    <w:link w:val="a8"/>
    <w:qFormat/>
    <w:rsid w:val="00CB7C3E"/>
    <w:pPr>
      <w:spacing w:after="160" w:line="259" w:lineRule="auto"/>
      <w:jc w:val="center"/>
    </w:pPr>
    <w:rPr>
      <w:b/>
      <w:sz w:val="28"/>
      <w:szCs w:val="20"/>
      <w:lang w:eastAsia="en-US"/>
    </w:rPr>
  </w:style>
  <w:style w:type="character" w:customStyle="1" w:styleId="a8">
    <w:name w:val="Заголовок Знак"/>
    <w:basedOn w:val="a4"/>
    <w:link w:val="a7"/>
    <w:rsid w:val="00CB7C3E"/>
    <w:rPr>
      <w:b/>
      <w:sz w:val="28"/>
      <w:lang w:val="uk-UA"/>
    </w:rPr>
  </w:style>
  <w:style w:type="character" w:styleId="a9">
    <w:name w:val="Strong"/>
    <w:basedOn w:val="a4"/>
    <w:uiPriority w:val="22"/>
    <w:qFormat/>
    <w:rsid w:val="00CB7C3E"/>
    <w:rPr>
      <w:b/>
      <w:bCs/>
    </w:rPr>
  </w:style>
  <w:style w:type="paragraph" w:styleId="aa">
    <w:name w:val="List Paragraph"/>
    <w:basedOn w:val="a3"/>
    <w:link w:val="ab"/>
    <w:uiPriority w:val="1"/>
    <w:qFormat/>
    <w:rsid w:val="00CB7C3E"/>
    <w:pPr>
      <w:spacing w:after="160" w:line="259" w:lineRule="auto"/>
      <w:ind w:left="720"/>
      <w:contextualSpacing/>
    </w:pPr>
    <w:rPr>
      <w:lang w:eastAsia="en-US"/>
    </w:rPr>
  </w:style>
  <w:style w:type="paragraph" w:styleId="ac">
    <w:name w:val="No Spacing"/>
    <w:aliases w:val="Таблицы"/>
    <w:link w:val="ad"/>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3"/>
    <w:next w:val="a3"/>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e">
    <w:name w:val="Body Text"/>
    <w:basedOn w:val="a3"/>
    <w:link w:val="af"/>
    <w:uiPriority w:val="1"/>
    <w:qFormat/>
    <w:rsid w:val="00A93EA0"/>
    <w:pPr>
      <w:autoSpaceDE w:val="0"/>
      <w:autoSpaceDN w:val="0"/>
      <w:spacing w:after="120"/>
    </w:pPr>
    <w:rPr>
      <w:sz w:val="20"/>
      <w:szCs w:val="20"/>
    </w:rPr>
  </w:style>
  <w:style w:type="character" w:customStyle="1" w:styleId="af">
    <w:name w:val="Основной текст Знак"/>
    <w:basedOn w:val="a4"/>
    <w:link w:val="ae"/>
    <w:uiPriority w:val="1"/>
    <w:rsid w:val="00A93EA0"/>
    <w:rPr>
      <w:lang w:eastAsia="ru-RU"/>
    </w:rPr>
  </w:style>
  <w:style w:type="paragraph" w:styleId="af0">
    <w:name w:val="header"/>
    <w:basedOn w:val="a3"/>
    <w:link w:val="af1"/>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1">
    <w:name w:val="Верхний колонтитул Знак"/>
    <w:basedOn w:val="a4"/>
    <w:link w:val="af0"/>
    <w:qFormat/>
    <w:rsid w:val="00A93EA0"/>
    <w:rPr>
      <w:rFonts w:asciiTheme="minorHAnsi" w:eastAsiaTheme="minorHAnsi" w:hAnsiTheme="minorHAnsi" w:cstheme="minorBidi"/>
      <w:sz w:val="22"/>
      <w:szCs w:val="22"/>
      <w:lang w:val="uk-UA"/>
    </w:rPr>
  </w:style>
  <w:style w:type="paragraph" w:styleId="af2">
    <w:name w:val="footer"/>
    <w:basedOn w:val="a3"/>
    <w:link w:val="af3"/>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4"/>
    <w:link w:val="af2"/>
    <w:qFormat/>
    <w:rsid w:val="00A93EA0"/>
    <w:rPr>
      <w:rFonts w:asciiTheme="minorHAnsi" w:eastAsiaTheme="minorHAnsi" w:hAnsiTheme="minorHAnsi" w:cstheme="minorBidi"/>
      <w:sz w:val="22"/>
      <w:szCs w:val="22"/>
      <w:lang w:val="uk-UA"/>
    </w:rPr>
  </w:style>
  <w:style w:type="paragraph" w:styleId="af4">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3"/>
    <w:link w:val="af5"/>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4"/>
    <w:qFormat/>
    <w:rsid w:val="00A93EA0"/>
  </w:style>
  <w:style w:type="character" w:styleId="af6">
    <w:name w:val="Hyperlink"/>
    <w:basedOn w:val="a4"/>
    <w:unhideWhenUsed/>
    <w:rsid w:val="00A93EA0"/>
    <w:rPr>
      <w:color w:val="0000FF"/>
      <w:u w:val="single"/>
    </w:rPr>
  </w:style>
  <w:style w:type="table" w:styleId="af7">
    <w:name w:val="Table Grid"/>
    <w:basedOn w:val="a5"/>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3"/>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4"/>
    <w:link w:val="24"/>
    <w:rsid w:val="00A93EA0"/>
    <w:rPr>
      <w:rFonts w:asciiTheme="minorHAnsi" w:eastAsiaTheme="minorHAnsi" w:hAnsiTheme="minorHAnsi" w:cstheme="minorBidi"/>
      <w:sz w:val="22"/>
      <w:szCs w:val="22"/>
      <w:lang w:val="uk-UA"/>
    </w:rPr>
  </w:style>
  <w:style w:type="paragraph" w:styleId="af8">
    <w:name w:val="TOC Heading"/>
    <w:basedOn w:val="1"/>
    <w:next w:val="a3"/>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3"/>
    <w:next w:val="a3"/>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3"/>
    <w:next w:val="a3"/>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3"/>
    <w:next w:val="a3"/>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9">
    <w:name w:val="Balloon Text"/>
    <w:basedOn w:val="a3"/>
    <w:link w:val="afa"/>
    <w:unhideWhenUsed/>
    <w:rsid w:val="00A93EA0"/>
    <w:rPr>
      <w:rFonts w:ascii="Tahoma" w:eastAsiaTheme="minorHAnsi" w:hAnsi="Tahoma" w:cs="Tahoma"/>
      <w:sz w:val="16"/>
      <w:szCs w:val="16"/>
      <w:lang w:eastAsia="en-US"/>
    </w:rPr>
  </w:style>
  <w:style w:type="character" w:customStyle="1" w:styleId="afa">
    <w:name w:val="Текст выноски Знак"/>
    <w:basedOn w:val="a4"/>
    <w:link w:val="af9"/>
    <w:rsid w:val="00A93EA0"/>
    <w:rPr>
      <w:rFonts w:ascii="Tahoma" w:eastAsiaTheme="minorHAnsi" w:hAnsi="Tahoma" w:cs="Tahoma"/>
      <w:sz w:val="16"/>
      <w:szCs w:val="16"/>
      <w:lang w:val="uk-UA"/>
    </w:rPr>
  </w:style>
  <w:style w:type="paragraph" w:customStyle="1" w:styleId="menu">
    <w:name w:val="menu"/>
    <w:basedOn w:val="a3"/>
    <w:uiPriority w:val="99"/>
    <w:rsid w:val="007C60D5"/>
    <w:pPr>
      <w:spacing w:before="100" w:beforeAutospacing="1" w:after="100" w:afterAutospacing="1"/>
    </w:pPr>
  </w:style>
  <w:style w:type="paragraph" w:styleId="27">
    <w:name w:val="Body Text Indent 2"/>
    <w:aliases w:val=" Знак"/>
    <w:basedOn w:val="a3"/>
    <w:link w:val="28"/>
    <w:rsid w:val="007C60D5"/>
    <w:pPr>
      <w:spacing w:after="120" w:line="480" w:lineRule="auto"/>
      <w:ind w:left="283"/>
    </w:pPr>
  </w:style>
  <w:style w:type="character" w:customStyle="1" w:styleId="28">
    <w:name w:val="Основной текст с отступом 2 Знак"/>
    <w:aliases w:val=" Знак Знак"/>
    <w:basedOn w:val="a4"/>
    <w:link w:val="27"/>
    <w:rsid w:val="007C60D5"/>
    <w:rPr>
      <w:sz w:val="24"/>
      <w:szCs w:val="24"/>
      <w:lang w:eastAsia="ru-RU"/>
    </w:rPr>
  </w:style>
  <w:style w:type="paragraph" w:styleId="afb">
    <w:name w:val="Body Text Indent"/>
    <w:basedOn w:val="a3"/>
    <w:link w:val="afc"/>
    <w:rsid w:val="007C60D5"/>
    <w:pPr>
      <w:spacing w:after="120"/>
      <w:ind w:left="283"/>
    </w:pPr>
  </w:style>
  <w:style w:type="character" w:customStyle="1" w:styleId="afc">
    <w:name w:val="Основной текст с отступом Знак"/>
    <w:basedOn w:val="a4"/>
    <w:link w:val="afb"/>
    <w:rsid w:val="007C60D5"/>
    <w:rPr>
      <w:sz w:val="24"/>
      <w:szCs w:val="24"/>
      <w:lang w:eastAsia="ru-RU"/>
    </w:rPr>
  </w:style>
  <w:style w:type="character" w:customStyle="1" w:styleId="apple-style-span">
    <w:name w:val="apple-style-span"/>
    <w:basedOn w:val="a4"/>
    <w:qFormat/>
    <w:rsid w:val="007C60D5"/>
    <w:rPr>
      <w:rFonts w:cs="Times New Roman"/>
    </w:rPr>
  </w:style>
  <w:style w:type="paragraph" w:customStyle="1" w:styleId="afd">
    <w:name w:val="СтильА"/>
    <w:basedOn w:val="a3"/>
    <w:autoRedefine/>
    <w:uiPriority w:val="99"/>
    <w:rsid w:val="007C60D5"/>
    <w:pPr>
      <w:tabs>
        <w:tab w:val="left" w:pos="709"/>
      </w:tabs>
      <w:spacing w:line="360" w:lineRule="auto"/>
      <w:ind w:firstLine="720"/>
      <w:jc w:val="both"/>
    </w:pPr>
    <w:rPr>
      <w:noProof/>
      <w:sz w:val="28"/>
      <w:szCs w:val="28"/>
    </w:rPr>
  </w:style>
  <w:style w:type="character" w:styleId="afe">
    <w:name w:val="page number"/>
    <w:basedOn w:val="a4"/>
    <w:rsid w:val="007C60D5"/>
    <w:rPr>
      <w:rFonts w:cs="Times New Roman"/>
    </w:rPr>
  </w:style>
  <w:style w:type="paragraph" w:customStyle="1" w:styleId="14">
    <w:name w:val="Абзац списка1"/>
    <w:basedOn w:val="a3"/>
    <w:qFormat/>
    <w:rsid w:val="007C60D5"/>
    <w:pPr>
      <w:spacing w:after="200" w:line="276" w:lineRule="auto"/>
      <w:ind w:left="720"/>
    </w:pPr>
    <w:rPr>
      <w:rFonts w:ascii="Calibri" w:hAnsi="Calibri" w:cs="Calibri"/>
      <w:sz w:val="22"/>
      <w:szCs w:val="22"/>
    </w:rPr>
  </w:style>
  <w:style w:type="paragraph" w:styleId="HTML">
    <w:name w:val="HTML Preformatted"/>
    <w:basedOn w:val="a3"/>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7C60D5"/>
    <w:rPr>
      <w:rFonts w:ascii="Courier New" w:hAnsi="Courier New" w:cs="Courier New"/>
      <w:lang w:eastAsia="ru-RU"/>
    </w:rPr>
  </w:style>
  <w:style w:type="paragraph" w:styleId="32">
    <w:name w:val="Body Text Indent 3"/>
    <w:basedOn w:val="a3"/>
    <w:link w:val="33"/>
    <w:rsid w:val="007C60D5"/>
    <w:pPr>
      <w:spacing w:after="120"/>
      <w:ind w:left="283"/>
    </w:pPr>
    <w:rPr>
      <w:sz w:val="16"/>
      <w:szCs w:val="16"/>
    </w:rPr>
  </w:style>
  <w:style w:type="character" w:customStyle="1" w:styleId="33">
    <w:name w:val="Основной текст с отступом 3 Знак"/>
    <w:basedOn w:val="a4"/>
    <w:link w:val="32"/>
    <w:rsid w:val="007C60D5"/>
    <w:rPr>
      <w:sz w:val="16"/>
      <w:szCs w:val="16"/>
      <w:lang w:eastAsia="ru-RU"/>
    </w:rPr>
  </w:style>
  <w:style w:type="paragraph" w:styleId="aff">
    <w:name w:val="footnote text"/>
    <w:aliases w:val="Текст сноски Знак1 Знак,Текст сноски Знак Знак Знак,Footnote Text Char,Table_Footnote_last"/>
    <w:basedOn w:val="a3"/>
    <w:link w:val="aff0"/>
    <w:rsid w:val="007C60D5"/>
    <w:rPr>
      <w:sz w:val="20"/>
      <w:szCs w:val="20"/>
    </w:rPr>
  </w:style>
  <w:style w:type="character" w:customStyle="1" w:styleId="aff0">
    <w:name w:val="Текст сноски Знак"/>
    <w:aliases w:val="Текст сноски Знак1 Знак Знак,Текст сноски Знак Знак Знак Знак,Footnote Text Char Знак,Table_Footnote_last Знак"/>
    <w:basedOn w:val="a4"/>
    <w:link w:val="aff"/>
    <w:rsid w:val="007C60D5"/>
    <w:rPr>
      <w:lang w:eastAsia="ru-RU"/>
    </w:rPr>
  </w:style>
  <w:style w:type="character" w:styleId="aff1">
    <w:name w:val="footnote reference"/>
    <w:basedOn w:val="a4"/>
    <w:rsid w:val="007C60D5"/>
    <w:rPr>
      <w:rFonts w:cs="Times New Roman"/>
      <w:vertAlign w:val="superscript"/>
    </w:rPr>
  </w:style>
  <w:style w:type="character" w:customStyle="1" w:styleId="font261">
    <w:name w:val="font261"/>
    <w:basedOn w:val="a4"/>
    <w:uiPriority w:val="99"/>
    <w:rsid w:val="007C60D5"/>
    <w:rPr>
      <w:rFonts w:ascii="Times New Roman" w:hAnsi="Times New Roman" w:cs="Times New Roman"/>
      <w:sz w:val="18"/>
      <w:szCs w:val="18"/>
    </w:rPr>
  </w:style>
  <w:style w:type="paragraph" w:styleId="aff2">
    <w:name w:val="Document Map"/>
    <w:basedOn w:val="a3"/>
    <w:link w:val="aff3"/>
    <w:uiPriority w:val="99"/>
    <w:rsid w:val="007C60D5"/>
    <w:rPr>
      <w:rFonts w:ascii="Tahoma" w:hAnsi="Tahoma" w:cs="Tahoma"/>
      <w:sz w:val="16"/>
      <w:szCs w:val="16"/>
    </w:rPr>
  </w:style>
  <w:style w:type="character" w:customStyle="1" w:styleId="aff3">
    <w:name w:val="Схема документа Знак"/>
    <w:basedOn w:val="a4"/>
    <w:link w:val="aff2"/>
    <w:uiPriority w:val="99"/>
    <w:rsid w:val="007C60D5"/>
    <w:rPr>
      <w:rFonts w:ascii="Tahoma" w:hAnsi="Tahoma" w:cs="Tahoma"/>
      <w:sz w:val="16"/>
      <w:szCs w:val="16"/>
      <w:lang w:eastAsia="ru-RU"/>
    </w:rPr>
  </w:style>
  <w:style w:type="character" w:styleId="aff4">
    <w:name w:val="annotation reference"/>
    <w:basedOn w:val="a4"/>
    <w:rsid w:val="007C60D5"/>
    <w:rPr>
      <w:rFonts w:cs="Times New Roman"/>
      <w:sz w:val="16"/>
      <w:szCs w:val="16"/>
    </w:rPr>
  </w:style>
  <w:style w:type="paragraph" w:styleId="aff5">
    <w:name w:val="annotation text"/>
    <w:basedOn w:val="a3"/>
    <w:link w:val="aff6"/>
    <w:rsid w:val="007C60D5"/>
    <w:rPr>
      <w:sz w:val="20"/>
      <w:szCs w:val="20"/>
    </w:rPr>
  </w:style>
  <w:style w:type="character" w:customStyle="1" w:styleId="aff6">
    <w:name w:val="Текст примечания Знак"/>
    <w:basedOn w:val="a4"/>
    <w:link w:val="aff5"/>
    <w:rsid w:val="007C60D5"/>
    <w:rPr>
      <w:lang w:eastAsia="ru-RU"/>
    </w:rPr>
  </w:style>
  <w:style w:type="paragraph" w:styleId="aff7">
    <w:name w:val="annotation subject"/>
    <w:basedOn w:val="aff5"/>
    <w:next w:val="aff5"/>
    <w:link w:val="aff8"/>
    <w:rsid w:val="007C60D5"/>
    <w:rPr>
      <w:b/>
      <w:bCs/>
    </w:rPr>
  </w:style>
  <w:style w:type="character" w:customStyle="1" w:styleId="aff8">
    <w:name w:val="Тема примечания Знак"/>
    <w:basedOn w:val="aff6"/>
    <w:link w:val="aff7"/>
    <w:rsid w:val="007C60D5"/>
    <w:rPr>
      <w:b/>
      <w:bCs/>
      <w:lang w:eastAsia="ru-RU"/>
    </w:rPr>
  </w:style>
  <w:style w:type="paragraph" w:customStyle="1" w:styleId="H3">
    <w:name w:val="H3"/>
    <w:basedOn w:val="a3"/>
    <w:next w:val="a3"/>
    <w:rsid w:val="007C60D5"/>
    <w:pPr>
      <w:keepNext/>
      <w:spacing w:before="100" w:after="100"/>
      <w:outlineLvl w:val="3"/>
    </w:pPr>
    <w:rPr>
      <w:b/>
      <w:bCs/>
      <w:sz w:val="28"/>
      <w:szCs w:val="28"/>
    </w:rPr>
  </w:style>
  <w:style w:type="paragraph" w:styleId="aff9">
    <w:name w:val="caption"/>
    <w:basedOn w:val="a3"/>
    <w:next w:val="a3"/>
    <w:qFormat/>
    <w:rsid w:val="007C60D5"/>
    <w:rPr>
      <w:b/>
      <w:bCs/>
      <w:sz w:val="28"/>
      <w:szCs w:val="28"/>
    </w:rPr>
  </w:style>
  <w:style w:type="paragraph" w:styleId="34">
    <w:name w:val="Body Text 3"/>
    <w:basedOn w:val="a3"/>
    <w:link w:val="35"/>
    <w:rsid w:val="007C60D5"/>
    <w:pPr>
      <w:spacing w:after="120"/>
    </w:pPr>
    <w:rPr>
      <w:sz w:val="16"/>
      <w:szCs w:val="16"/>
    </w:rPr>
  </w:style>
  <w:style w:type="character" w:customStyle="1" w:styleId="35">
    <w:name w:val="Основной текст 3 Знак"/>
    <w:basedOn w:val="a4"/>
    <w:link w:val="34"/>
    <w:rsid w:val="007C60D5"/>
    <w:rPr>
      <w:sz w:val="16"/>
      <w:szCs w:val="16"/>
      <w:lang w:eastAsia="ru-RU"/>
    </w:rPr>
  </w:style>
  <w:style w:type="character" w:customStyle="1" w:styleId="rvts27">
    <w:name w:val="rvts27"/>
    <w:basedOn w:val="a4"/>
    <w:uiPriority w:val="99"/>
    <w:rsid w:val="007C60D5"/>
    <w:rPr>
      <w:rFonts w:ascii="Times New Roman" w:hAnsi="Times New Roman" w:cs="Times New Roman"/>
      <w:color w:val="000000"/>
      <w:sz w:val="24"/>
      <w:szCs w:val="24"/>
    </w:rPr>
  </w:style>
  <w:style w:type="paragraph" w:customStyle="1" w:styleId="lrblocktext">
    <w:name w:val="lrblocktext"/>
    <w:basedOn w:val="a3"/>
    <w:uiPriority w:val="99"/>
    <w:rsid w:val="007C60D5"/>
    <w:pPr>
      <w:spacing w:after="150"/>
    </w:pPr>
    <w:rPr>
      <w:rFonts w:ascii="Verdana" w:hAnsi="Verdana" w:cs="Verdana"/>
      <w:color w:val="333333"/>
      <w:sz w:val="17"/>
      <w:szCs w:val="17"/>
    </w:rPr>
  </w:style>
  <w:style w:type="character" w:styleId="affa">
    <w:name w:val="Emphasis"/>
    <w:basedOn w:val="a4"/>
    <w:uiPriority w:val="20"/>
    <w:qFormat/>
    <w:rsid w:val="007C60D5"/>
    <w:rPr>
      <w:rFonts w:cs="Times New Roman"/>
      <w:i/>
      <w:iCs/>
    </w:rPr>
  </w:style>
  <w:style w:type="character" w:customStyle="1" w:styleId="a10">
    <w:name w:val="a1"/>
    <w:basedOn w:val="a4"/>
    <w:uiPriority w:val="99"/>
    <w:rsid w:val="007C60D5"/>
    <w:rPr>
      <w:rFonts w:cs="Times New Roman"/>
      <w:color w:val="008000"/>
    </w:rPr>
  </w:style>
  <w:style w:type="character" w:customStyle="1" w:styleId="maintext">
    <w:name w:val="maintext"/>
    <w:basedOn w:val="a4"/>
    <w:uiPriority w:val="99"/>
    <w:rsid w:val="007C60D5"/>
    <w:rPr>
      <w:rFonts w:cs="Times New Roman"/>
    </w:rPr>
  </w:style>
  <w:style w:type="character" w:styleId="HTML1">
    <w:name w:val="HTML Code"/>
    <w:basedOn w:val="a4"/>
    <w:uiPriority w:val="99"/>
    <w:semiHidden/>
    <w:rsid w:val="007C60D5"/>
    <w:rPr>
      <w:rFonts w:ascii="Courier New" w:hAnsi="Courier New" w:cs="Courier New"/>
      <w:sz w:val="20"/>
      <w:szCs w:val="20"/>
    </w:rPr>
  </w:style>
  <w:style w:type="paragraph" w:customStyle="1" w:styleId="c1">
    <w:name w:val="c1"/>
    <w:basedOn w:val="a3"/>
    <w:rsid w:val="007C60D5"/>
    <w:pPr>
      <w:autoSpaceDE w:val="0"/>
      <w:autoSpaceDN w:val="0"/>
      <w:ind w:left="600" w:right="1300" w:firstLine="300"/>
      <w:jc w:val="both"/>
    </w:pPr>
    <w:rPr>
      <w:rFonts w:ascii="Arial" w:hAnsi="Arial" w:cs="Arial"/>
      <w:sz w:val="20"/>
      <w:szCs w:val="20"/>
    </w:rPr>
  </w:style>
  <w:style w:type="character" w:customStyle="1" w:styleId="s1">
    <w:name w:val="s1"/>
    <w:basedOn w:val="a4"/>
    <w:rsid w:val="007C60D5"/>
    <w:rPr>
      <w:rFonts w:cs="Times New Roman"/>
      <w:sz w:val="24"/>
      <w:szCs w:val="24"/>
    </w:rPr>
  </w:style>
  <w:style w:type="paragraph" w:customStyle="1" w:styleId="t1">
    <w:name w:val="t1"/>
    <w:basedOn w:val="a3"/>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4"/>
    <w:rsid w:val="007C60D5"/>
    <w:rPr>
      <w:rFonts w:ascii="Times New Roman" w:hAnsi="Times New Roman" w:cs="Times New Roman"/>
      <w:sz w:val="24"/>
      <w:szCs w:val="24"/>
    </w:rPr>
  </w:style>
  <w:style w:type="character" w:customStyle="1" w:styleId="rvts10">
    <w:name w:val="rvts10"/>
    <w:basedOn w:val="a4"/>
    <w:rsid w:val="007C60D5"/>
    <w:rPr>
      <w:rFonts w:ascii="Times New Roman" w:hAnsi="Times New Roman" w:cs="Times New Roman"/>
      <w:sz w:val="24"/>
      <w:szCs w:val="24"/>
    </w:rPr>
  </w:style>
  <w:style w:type="character" w:customStyle="1" w:styleId="rvts12">
    <w:name w:val="rvts12"/>
    <w:basedOn w:val="a4"/>
    <w:rsid w:val="007C60D5"/>
    <w:rPr>
      <w:rFonts w:ascii="Times New Roman" w:hAnsi="Times New Roman" w:cs="Times New Roman"/>
      <w:sz w:val="28"/>
      <w:szCs w:val="28"/>
    </w:rPr>
  </w:style>
  <w:style w:type="paragraph" w:customStyle="1" w:styleId="affb">
    <w:name w:val="Знак"/>
    <w:basedOn w:val="a3"/>
    <w:rsid w:val="00064493"/>
    <w:rPr>
      <w:rFonts w:ascii="Verdana" w:hAnsi="Verdana" w:cs="Verdana"/>
      <w:sz w:val="20"/>
      <w:szCs w:val="20"/>
      <w:lang w:val="en-US" w:eastAsia="en-US"/>
    </w:rPr>
  </w:style>
  <w:style w:type="character" w:customStyle="1" w:styleId="rvts18">
    <w:name w:val="rvts18"/>
    <w:basedOn w:val="a4"/>
    <w:rsid w:val="00064493"/>
    <w:rPr>
      <w:rFonts w:ascii="Times New Roman" w:hAnsi="Times New Roman" w:cs="Times New Roman"/>
      <w:color w:val="000000"/>
      <w:sz w:val="24"/>
      <w:szCs w:val="24"/>
    </w:rPr>
  </w:style>
  <w:style w:type="paragraph" w:styleId="affc">
    <w:name w:val="Plain Text"/>
    <w:basedOn w:val="a3"/>
    <w:link w:val="affd"/>
    <w:rsid w:val="00064493"/>
    <w:pPr>
      <w:ind w:firstLine="720"/>
      <w:jc w:val="both"/>
    </w:pPr>
    <w:rPr>
      <w:rFonts w:ascii="Courier New" w:hAnsi="Courier New" w:cs="Courier New"/>
      <w:sz w:val="20"/>
      <w:szCs w:val="20"/>
    </w:rPr>
  </w:style>
  <w:style w:type="character" w:customStyle="1" w:styleId="affd">
    <w:name w:val="Текст Знак"/>
    <w:basedOn w:val="a4"/>
    <w:link w:val="affc"/>
    <w:rsid w:val="00064493"/>
    <w:rPr>
      <w:rFonts w:ascii="Courier New" w:hAnsi="Courier New" w:cs="Courier New"/>
      <w:lang w:eastAsia="ru-RU"/>
    </w:rPr>
  </w:style>
  <w:style w:type="paragraph" w:customStyle="1" w:styleId="affe">
    <w:name w:val="Рисунок"/>
    <w:basedOn w:val="a3"/>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f">
    <w:name w:val="Таблица"/>
    <w:basedOn w:val="a3"/>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3"/>
    <w:rsid w:val="00064493"/>
    <w:rPr>
      <w:rFonts w:ascii="Verdana" w:hAnsi="Verdana" w:cs="Verdana"/>
      <w:sz w:val="20"/>
      <w:szCs w:val="20"/>
      <w:lang w:val="en-US" w:eastAsia="en-US"/>
    </w:rPr>
  </w:style>
  <w:style w:type="character" w:styleId="HTML2">
    <w:name w:val="HTML Typewriter"/>
    <w:basedOn w:val="a4"/>
    <w:uiPriority w:val="99"/>
    <w:rsid w:val="00064493"/>
    <w:rPr>
      <w:rFonts w:ascii="Courier New" w:hAnsi="Courier New" w:cs="Courier New"/>
      <w:sz w:val="20"/>
      <w:szCs w:val="20"/>
    </w:rPr>
  </w:style>
  <w:style w:type="table" w:styleId="16">
    <w:name w:val="Table Classic 1"/>
    <w:basedOn w:val="a5"/>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0">
    <w:name w:val="Основний текст_"/>
    <w:basedOn w:val="a4"/>
    <w:link w:val="17"/>
    <w:uiPriority w:val="99"/>
    <w:locked/>
    <w:rsid w:val="001A4534"/>
    <w:rPr>
      <w:spacing w:val="10"/>
      <w:sz w:val="22"/>
      <w:szCs w:val="22"/>
      <w:shd w:val="clear" w:color="auto" w:fill="FFFFFF"/>
    </w:rPr>
  </w:style>
  <w:style w:type="paragraph" w:customStyle="1" w:styleId="17">
    <w:name w:val="Основний текст1"/>
    <w:basedOn w:val="a3"/>
    <w:link w:val="afff0"/>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3"/>
    <w:uiPriority w:val="99"/>
    <w:rsid w:val="001A4534"/>
    <w:pPr>
      <w:numPr>
        <w:numId w:val="2"/>
      </w:numPr>
    </w:pPr>
  </w:style>
  <w:style w:type="paragraph" w:customStyle="1" w:styleId="Style4">
    <w:name w:val="Style4"/>
    <w:basedOn w:val="a3"/>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4"/>
    <w:rsid w:val="001A4534"/>
    <w:rPr>
      <w:rFonts w:ascii="Times New Roman" w:hAnsi="Times New Roman" w:cs="Times New Roman"/>
      <w:sz w:val="24"/>
      <w:szCs w:val="24"/>
    </w:rPr>
  </w:style>
  <w:style w:type="character" w:customStyle="1" w:styleId="postbody1">
    <w:name w:val="postbody1"/>
    <w:basedOn w:val="a4"/>
    <w:uiPriority w:val="99"/>
    <w:rsid w:val="001A4534"/>
    <w:rPr>
      <w:rFonts w:cs="Times New Roman"/>
      <w:sz w:val="18"/>
      <w:szCs w:val="18"/>
    </w:rPr>
  </w:style>
  <w:style w:type="character" w:styleId="afff1">
    <w:name w:val="FollowedHyperlink"/>
    <w:basedOn w:val="a4"/>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3"/>
    <w:rsid w:val="001A4534"/>
    <w:pPr>
      <w:spacing w:before="100" w:beforeAutospacing="1" w:after="100" w:afterAutospacing="1"/>
    </w:pPr>
  </w:style>
  <w:style w:type="character" w:customStyle="1" w:styleId="rvts9">
    <w:name w:val="rvts9"/>
    <w:basedOn w:val="a4"/>
    <w:rsid w:val="001A4534"/>
    <w:rPr>
      <w:rFonts w:cs="Times New Roman"/>
    </w:rPr>
  </w:style>
  <w:style w:type="character" w:customStyle="1" w:styleId="longtext">
    <w:name w:val="long_text"/>
    <w:basedOn w:val="a4"/>
    <w:rsid w:val="001A4534"/>
    <w:rPr>
      <w:rFonts w:cs="Times New Roman"/>
    </w:rPr>
  </w:style>
  <w:style w:type="paragraph" w:customStyle="1" w:styleId="rvps13">
    <w:name w:val="rvps13"/>
    <w:basedOn w:val="a3"/>
    <w:rsid w:val="00982808"/>
    <w:pPr>
      <w:spacing w:before="100" w:beforeAutospacing="1" w:after="100" w:afterAutospacing="1"/>
    </w:pPr>
  </w:style>
  <w:style w:type="character" w:customStyle="1" w:styleId="rvts14">
    <w:name w:val="rvts14"/>
    <w:rsid w:val="00982808"/>
  </w:style>
  <w:style w:type="paragraph" w:styleId="2">
    <w:name w:val="List Number 2"/>
    <w:basedOn w:val="a3"/>
    <w:rsid w:val="00982808"/>
    <w:pPr>
      <w:numPr>
        <w:numId w:val="3"/>
      </w:numPr>
      <w:contextualSpacing/>
      <w:jc w:val="both"/>
    </w:pPr>
    <w:rPr>
      <w:kern w:val="28"/>
      <w:sz w:val="28"/>
      <w:szCs w:val="20"/>
    </w:rPr>
  </w:style>
  <w:style w:type="character" w:customStyle="1" w:styleId="af5">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4"/>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d">
    <w:name w:val="Без интервала Знак"/>
    <w:aliases w:val="Таблицы Знак"/>
    <w:link w:val="ac"/>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2">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4"/>
    <w:rsid w:val="00982808"/>
  </w:style>
  <w:style w:type="character" w:customStyle="1" w:styleId="hps">
    <w:name w:val="hps"/>
    <w:rsid w:val="00982808"/>
  </w:style>
  <w:style w:type="paragraph" w:customStyle="1" w:styleId="Char">
    <w:name w:val="Char Знак Знак Знак"/>
    <w:basedOn w:val="a3"/>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3"/>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3"/>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4"/>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3"/>
    <w:rsid w:val="00982808"/>
    <w:pPr>
      <w:widowControl w:val="0"/>
      <w:shd w:val="clear" w:color="auto" w:fill="FFFFFF"/>
      <w:autoSpaceDE w:val="0"/>
      <w:autoSpaceDN w:val="0"/>
      <w:adjustRightInd w:val="0"/>
      <w:ind w:firstLine="5"/>
    </w:pPr>
    <w:rPr>
      <w:szCs w:val="20"/>
      <w:lang w:bidi="as-IN"/>
    </w:rPr>
  </w:style>
  <w:style w:type="paragraph" w:customStyle="1" w:styleId="a2">
    <w:name w:val="Литература"/>
    <w:basedOn w:val="afff3"/>
    <w:link w:val="afff4"/>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3">
    <w:name w:val="List"/>
    <w:basedOn w:val="a3"/>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4">
    <w:name w:val="Литература Знак"/>
    <w:link w:val="a2"/>
    <w:locked/>
    <w:rsid w:val="00982808"/>
    <w:rPr>
      <w:color w:val="000000"/>
      <w:sz w:val="28"/>
      <w:szCs w:val="28"/>
      <w:lang w:val="uk-UA" w:eastAsia="ru-RU"/>
    </w:rPr>
  </w:style>
  <w:style w:type="character" w:customStyle="1" w:styleId="grame">
    <w:name w:val="grame"/>
    <w:basedOn w:val="a4"/>
    <w:rsid w:val="00982808"/>
  </w:style>
  <w:style w:type="numbering" w:customStyle="1" w:styleId="1a">
    <w:name w:val="Нет списка1"/>
    <w:next w:val="a6"/>
    <w:semiHidden/>
    <w:rsid w:val="00D530AE"/>
  </w:style>
  <w:style w:type="table" w:customStyle="1" w:styleId="1b">
    <w:name w:val="Сетка таблицы1"/>
    <w:basedOn w:val="a5"/>
    <w:next w:val="af7"/>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3"/>
    <w:rsid w:val="00BF3B2E"/>
    <w:pPr>
      <w:spacing w:before="100" w:beforeAutospacing="1" w:after="100" w:afterAutospacing="1"/>
    </w:pPr>
  </w:style>
  <w:style w:type="character" w:customStyle="1" w:styleId="formlabels">
    <w:name w:val="form_labels"/>
    <w:basedOn w:val="a4"/>
    <w:rsid w:val="00BF3B2E"/>
  </w:style>
  <w:style w:type="paragraph" w:customStyle="1" w:styleId="cr">
    <w:name w:val="cr"/>
    <w:basedOn w:val="a3"/>
    <w:rsid w:val="00BF3B2E"/>
    <w:pPr>
      <w:spacing w:before="100" w:beforeAutospacing="1" w:after="100" w:afterAutospacing="1"/>
      <w:jc w:val="center"/>
    </w:pPr>
  </w:style>
  <w:style w:type="paragraph" w:customStyle="1" w:styleId="rt">
    <w:name w:val="rt"/>
    <w:basedOn w:val="a3"/>
    <w:rsid w:val="00BF3B2E"/>
    <w:pPr>
      <w:spacing w:before="100" w:beforeAutospacing="1" w:after="100" w:afterAutospacing="1"/>
      <w:jc w:val="right"/>
    </w:pPr>
  </w:style>
  <w:style w:type="character" w:customStyle="1" w:styleId="google-src-text">
    <w:name w:val="google-src-text"/>
    <w:basedOn w:val="a4"/>
    <w:rsid w:val="00BF3B2E"/>
  </w:style>
  <w:style w:type="paragraph" w:customStyle="1" w:styleId="myindent">
    <w:name w:val="myindent"/>
    <w:basedOn w:val="a3"/>
    <w:rsid w:val="00BF3B2E"/>
    <w:pPr>
      <w:spacing w:before="100" w:beforeAutospacing="1" w:after="100" w:afterAutospacing="1"/>
    </w:pPr>
  </w:style>
  <w:style w:type="paragraph" w:customStyle="1" w:styleId="rvps10">
    <w:name w:val="rvps10"/>
    <w:basedOn w:val="a3"/>
    <w:rsid w:val="00BF3B2E"/>
    <w:pPr>
      <w:spacing w:before="100" w:beforeAutospacing="1" w:after="100" w:afterAutospacing="1"/>
    </w:pPr>
  </w:style>
  <w:style w:type="character" w:customStyle="1" w:styleId="style20">
    <w:name w:val="style2"/>
    <w:basedOn w:val="a4"/>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3"/>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3"/>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3"/>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3"/>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3"/>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3"/>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3"/>
    <w:link w:val="48"/>
    <w:rsid w:val="00BF3B2E"/>
    <w:pPr>
      <w:shd w:val="clear" w:color="auto" w:fill="FFFFFF"/>
      <w:spacing w:before="240" w:after="240" w:line="240" w:lineRule="atLeast"/>
      <w:jc w:val="both"/>
    </w:pPr>
    <w:rPr>
      <w:b/>
      <w:bCs/>
      <w:sz w:val="25"/>
      <w:szCs w:val="25"/>
      <w:lang w:eastAsia="en-US"/>
    </w:rPr>
  </w:style>
  <w:style w:type="character" w:customStyle="1" w:styleId="afff5">
    <w:name w:val="Колонтитул_"/>
    <w:link w:val="afff6"/>
    <w:rsid w:val="00BF3B2E"/>
    <w:rPr>
      <w:shd w:val="clear" w:color="auto" w:fill="FFFFFF"/>
    </w:rPr>
  </w:style>
  <w:style w:type="paragraph" w:customStyle="1" w:styleId="afff6">
    <w:name w:val="Колонтитул"/>
    <w:basedOn w:val="a3"/>
    <w:link w:val="afff5"/>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3"/>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3"/>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3"/>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3"/>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3"/>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3"/>
    <w:next w:val="a3"/>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4"/>
    <w:rsid w:val="00BF3B2E"/>
  </w:style>
  <w:style w:type="paragraph" w:customStyle="1" w:styleId="rvps16">
    <w:name w:val="rvps16"/>
    <w:basedOn w:val="a3"/>
    <w:rsid w:val="00BF3B2E"/>
    <w:pPr>
      <w:spacing w:before="100" w:beforeAutospacing="1" w:after="100" w:afterAutospacing="1"/>
    </w:pPr>
  </w:style>
  <w:style w:type="paragraph" w:customStyle="1" w:styleId="1d">
    <w:name w:val="Обычный (веб)1"/>
    <w:basedOn w:val="a3"/>
    <w:rsid w:val="00BF3B2E"/>
    <w:pPr>
      <w:spacing w:before="100" w:after="100"/>
    </w:pPr>
    <w:rPr>
      <w:rFonts w:ascii="Arial Unicode MS" w:eastAsia="Arial Unicode MS" w:hAnsi="Arial Unicode MS"/>
      <w:lang w:val="en-US"/>
    </w:rPr>
  </w:style>
  <w:style w:type="paragraph" w:customStyle="1" w:styleId="fn">
    <w:name w:val="fn"/>
    <w:basedOn w:val="a3"/>
    <w:rsid w:val="00BF3B2E"/>
    <w:pPr>
      <w:spacing w:before="100" w:beforeAutospacing="1" w:after="100" w:afterAutospacing="1"/>
    </w:pPr>
  </w:style>
  <w:style w:type="paragraph" w:customStyle="1" w:styleId="snoska">
    <w:name w:val="snoska"/>
    <w:basedOn w:val="a3"/>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3"/>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7">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4"/>
    <w:rsid w:val="00BF3B2E"/>
  </w:style>
  <w:style w:type="paragraph" w:customStyle="1" w:styleId="rvps11">
    <w:name w:val="rvps11"/>
    <w:basedOn w:val="a3"/>
    <w:rsid w:val="00BF3B2E"/>
    <w:pPr>
      <w:spacing w:before="100" w:beforeAutospacing="1" w:after="100" w:afterAutospacing="1"/>
    </w:pPr>
  </w:style>
  <w:style w:type="paragraph" w:customStyle="1" w:styleId="rvps12">
    <w:name w:val="rvps12"/>
    <w:basedOn w:val="a3"/>
    <w:rsid w:val="00BF3B2E"/>
    <w:pPr>
      <w:spacing w:before="100" w:beforeAutospacing="1" w:after="100" w:afterAutospacing="1"/>
    </w:pPr>
  </w:style>
  <w:style w:type="character" w:customStyle="1" w:styleId="rvts13">
    <w:name w:val="rvts13"/>
    <w:basedOn w:val="a4"/>
    <w:rsid w:val="00BF3B2E"/>
  </w:style>
  <w:style w:type="character" w:customStyle="1" w:styleId="rvts17">
    <w:name w:val="rvts17"/>
    <w:basedOn w:val="a4"/>
    <w:rsid w:val="00BF3B2E"/>
  </w:style>
  <w:style w:type="character" w:customStyle="1" w:styleId="rvts19">
    <w:name w:val="rvts19"/>
    <w:basedOn w:val="a4"/>
    <w:rsid w:val="00BF3B2E"/>
  </w:style>
  <w:style w:type="character" w:customStyle="1" w:styleId="rvts20">
    <w:name w:val="rvts20"/>
    <w:basedOn w:val="a4"/>
    <w:rsid w:val="00BF3B2E"/>
  </w:style>
  <w:style w:type="character" w:customStyle="1" w:styleId="rvts21">
    <w:name w:val="rvts21"/>
    <w:basedOn w:val="a4"/>
    <w:rsid w:val="00BF3B2E"/>
  </w:style>
  <w:style w:type="paragraph" w:customStyle="1" w:styleId="western">
    <w:name w:val="western"/>
    <w:basedOn w:val="a3"/>
    <w:rsid w:val="00BF3B2E"/>
    <w:pPr>
      <w:spacing w:before="100" w:beforeAutospacing="1" w:after="100" w:afterAutospacing="1"/>
    </w:pPr>
  </w:style>
  <w:style w:type="paragraph" w:customStyle="1" w:styleId="rvps8">
    <w:name w:val="rvps8"/>
    <w:basedOn w:val="a3"/>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3"/>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6"/>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8">
    <w:name w:val="Без абзаца"/>
    <w:basedOn w:val="a3"/>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3"/>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3"/>
    <w:rsid w:val="00BF3B2E"/>
    <w:pPr>
      <w:spacing w:before="100" w:beforeAutospacing="1" w:after="100" w:afterAutospacing="1"/>
    </w:pPr>
  </w:style>
  <w:style w:type="character" w:customStyle="1" w:styleId="c8">
    <w:name w:val="c8"/>
    <w:rsid w:val="00BF3B2E"/>
  </w:style>
  <w:style w:type="paragraph" w:customStyle="1" w:styleId="c18">
    <w:name w:val="c18"/>
    <w:basedOn w:val="a3"/>
    <w:rsid w:val="00BF3B2E"/>
    <w:pPr>
      <w:spacing w:before="100" w:beforeAutospacing="1" w:after="100" w:afterAutospacing="1"/>
    </w:pPr>
  </w:style>
  <w:style w:type="character" w:customStyle="1" w:styleId="c4">
    <w:name w:val="c4"/>
    <w:rsid w:val="00BF3B2E"/>
  </w:style>
  <w:style w:type="paragraph" w:customStyle="1" w:styleId="c0">
    <w:name w:val="c0"/>
    <w:basedOn w:val="a3"/>
    <w:rsid w:val="00BF3B2E"/>
    <w:pPr>
      <w:spacing w:before="100" w:beforeAutospacing="1" w:after="100" w:afterAutospacing="1"/>
    </w:pPr>
  </w:style>
  <w:style w:type="character" w:customStyle="1" w:styleId="c2">
    <w:name w:val="c2"/>
    <w:rsid w:val="00BF3B2E"/>
  </w:style>
  <w:style w:type="paragraph" w:customStyle="1" w:styleId="c23">
    <w:name w:val="c23"/>
    <w:basedOn w:val="a3"/>
    <w:rsid w:val="00BF3B2E"/>
    <w:pPr>
      <w:spacing w:before="100" w:beforeAutospacing="1" w:after="100" w:afterAutospacing="1"/>
    </w:pPr>
  </w:style>
  <w:style w:type="paragraph" w:customStyle="1" w:styleId="c7">
    <w:name w:val="c7"/>
    <w:basedOn w:val="a3"/>
    <w:rsid w:val="00BF3B2E"/>
    <w:pPr>
      <w:spacing w:before="100" w:beforeAutospacing="1" w:after="100" w:afterAutospacing="1"/>
    </w:pPr>
  </w:style>
  <w:style w:type="character" w:customStyle="1" w:styleId="c6">
    <w:name w:val="c6"/>
    <w:rsid w:val="00BF3B2E"/>
  </w:style>
  <w:style w:type="paragraph" w:customStyle="1" w:styleId="c21">
    <w:name w:val="c21"/>
    <w:basedOn w:val="a3"/>
    <w:rsid w:val="00BF3B2E"/>
    <w:pPr>
      <w:spacing w:before="100" w:beforeAutospacing="1" w:after="100" w:afterAutospacing="1"/>
    </w:pPr>
  </w:style>
  <w:style w:type="character" w:customStyle="1" w:styleId="c14">
    <w:name w:val="c14"/>
    <w:rsid w:val="00BF3B2E"/>
  </w:style>
  <w:style w:type="paragraph" w:customStyle="1" w:styleId="1f1">
    <w:name w:val="Текст1"/>
    <w:basedOn w:val="a3"/>
    <w:rsid w:val="00BF3B2E"/>
    <w:rPr>
      <w:rFonts w:ascii="Courier New" w:hAnsi="Courier New" w:cs="Courier New"/>
      <w:sz w:val="20"/>
      <w:szCs w:val="20"/>
      <w:lang w:eastAsia="ar-SA"/>
    </w:rPr>
  </w:style>
  <w:style w:type="paragraph" w:customStyle="1" w:styleId="body">
    <w:name w:val="body"/>
    <w:basedOn w:val="a3"/>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3"/>
    <w:rsid w:val="007857C2"/>
    <w:pPr>
      <w:spacing w:line="360" w:lineRule="auto"/>
      <w:ind w:firstLine="709"/>
      <w:jc w:val="both"/>
    </w:pPr>
    <w:rPr>
      <w:color w:val="FF6600"/>
      <w:sz w:val="28"/>
    </w:rPr>
  </w:style>
  <w:style w:type="character" w:customStyle="1" w:styleId="81">
    <w:name w:val="Основной текст (8)_"/>
    <w:basedOn w:val="a4"/>
    <w:link w:val="82"/>
    <w:rsid w:val="003A7CD0"/>
    <w:rPr>
      <w:b/>
      <w:bCs/>
      <w:shd w:val="clear" w:color="auto" w:fill="FFFFFF"/>
    </w:rPr>
  </w:style>
  <w:style w:type="paragraph" w:customStyle="1" w:styleId="82">
    <w:name w:val="Основной текст (8)"/>
    <w:basedOn w:val="a3"/>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4"/>
    <w:link w:val="2e"/>
    <w:locked/>
    <w:rsid w:val="00B71723"/>
    <w:rPr>
      <w:sz w:val="28"/>
      <w:szCs w:val="28"/>
      <w:shd w:val="clear" w:color="auto" w:fill="FFFFFF"/>
    </w:rPr>
  </w:style>
  <w:style w:type="character" w:customStyle="1" w:styleId="2f">
    <w:name w:val="Основной текст (2)_"/>
    <w:basedOn w:val="a4"/>
    <w:link w:val="2f0"/>
    <w:locked/>
    <w:rsid w:val="00B71723"/>
    <w:rPr>
      <w:sz w:val="28"/>
      <w:szCs w:val="28"/>
      <w:shd w:val="clear" w:color="auto" w:fill="FFFFFF"/>
    </w:rPr>
  </w:style>
  <w:style w:type="paragraph" w:customStyle="1" w:styleId="2e">
    <w:name w:val="Заголовок №2"/>
    <w:basedOn w:val="a3"/>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3"/>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9">
    <w:name w:val="Подпись к картинке_"/>
    <w:basedOn w:val="a4"/>
    <w:link w:val="afffa"/>
    <w:locked/>
    <w:rsid w:val="00B71723"/>
    <w:rPr>
      <w:sz w:val="28"/>
      <w:szCs w:val="28"/>
      <w:shd w:val="clear" w:color="auto" w:fill="FFFFFF"/>
    </w:rPr>
  </w:style>
  <w:style w:type="character" w:customStyle="1" w:styleId="2Exact">
    <w:name w:val="Подпись к картинке (2) Exact"/>
    <w:basedOn w:val="a4"/>
    <w:rsid w:val="00B71723"/>
    <w:rPr>
      <w:rFonts w:ascii="Calibri" w:eastAsia="Times New Roman" w:hAnsi="Calibri" w:cs="Calibri"/>
      <w:sz w:val="20"/>
      <w:szCs w:val="20"/>
      <w:u w:val="none"/>
    </w:rPr>
  </w:style>
  <w:style w:type="character" w:customStyle="1" w:styleId="Exact">
    <w:name w:val="Подпись к картинке Exact"/>
    <w:basedOn w:val="a4"/>
    <w:rsid w:val="00B71723"/>
    <w:rPr>
      <w:rFonts w:ascii="Times New Roman" w:hAnsi="Times New Roman" w:cs="Times New Roman"/>
      <w:sz w:val="28"/>
      <w:szCs w:val="28"/>
      <w:u w:val="none"/>
    </w:rPr>
  </w:style>
  <w:style w:type="character" w:customStyle="1" w:styleId="afffb">
    <w:name w:val="Подпись к таблице_"/>
    <w:basedOn w:val="a4"/>
    <w:link w:val="afffc"/>
    <w:locked/>
    <w:rsid w:val="00B71723"/>
    <w:rPr>
      <w:sz w:val="28"/>
      <w:szCs w:val="28"/>
      <w:shd w:val="clear" w:color="auto" w:fill="FFFFFF"/>
    </w:rPr>
  </w:style>
  <w:style w:type="character" w:customStyle="1" w:styleId="1f2">
    <w:name w:val="Заголовок №1_"/>
    <w:basedOn w:val="a4"/>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4"/>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4"/>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4"/>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a">
    <w:name w:val="Подпись к картинке"/>
    <w:basedOn w:val="a3"/>
    <w:link w:val="afff9"/>
    <w:rsid w:val="00B71723"/>
    <w:pPr>
      <w:widowControl w:val="0"/>
      <w:shd w:val="clear" w:color="auto" w:fill="FFFFFF"/>
      <w:spacing w:line="240" w:lineRule="atLeast"/>
    </w:pPr>
    <w:rPr>
      <w:sz w:val="28"/>
      <w:szCs w:val="28"/>
      <w:lang w:eastAsia="en-US"/>
    </w:rPr>
  </w:style>
  <w:style w:type="paragraph" w:customStyle="1" w:styleId="afffc">
    <w:name w:val="Подпись к таблице"/>
    <w:basedOn w:val="a3"/>
    <w:link w:val="afffb"/>
    <w:rsid w:val="00B71723"/>
    <w:pPr>
      <w:widowControl w:val="0"/>
      <w:shd w:val="clear" w:color="auto" w:fill="FFFFFF"/>
      <w:spacing w:line="240" w:lineRule="atLeast"/>
    </w:pPr>
    <w:rPr>
      <w:sz w:val="28"/>
      <w:szCs w:val="28"/>
      <w:lang w:eastAsia="en-US"/>
    </w:rPr>
  </w:style>
  <w:style w:type="paragraph" w:customStyle="1" w:styleId="afffd">
    <w:name w:val="Мой"/>
    <w:basedOn w:val="a3"/>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e">
    <w:name w:val="Зміст"/>
    <w:basedOn w:val="a3"/>
    <w:autoRedefine/>
    <w:rsid w:val="00B71723"/>
    <w:pPr>
      <w:widowControl w:val="0"/>
      <w:spacing w:line="360" w:lineRule="auto"/>
    </w:pPr>
    <w:rPr>
      <w:bCs/>
      <w:iCs/>
      <w:sz w:val="28"/>
      <w:szCs w:val="28"/>
    </w:rPr>
  </w:style>
  <w:style w:type="character" w:customStyle="1" w:styleId="2Exact0">
    <w:name w:val="Основной текст (2) Exact"/>
    <w:basedOn w:val="a4"/>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4"/>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4"/>
    <w:link w:val="53"/>
    <w:rsid w:val="00B71723"/>
    <w:rPr>
      <w:b/>
      <w:bCs/>
      <w:sz w:val="23"/>
      <w:szCs w:val="23"/>
      <w:shd w:val="clear" w:color="auto" w:fill="FFFFFF"/>
    </w:rPr>
  </w:style>
  <w:style w:type="character" w:customStyle="1" w:styleId="62">
    <w:name w:val="Основной текст (6)_"/>
    <w:basedOn w:val="a4"/>
    <w:link w:val="63"/>
    <w:rsid w:val="00B71723"/>
    <w:rPr>
      <w:shd w:val="clear" w:color="auto" w:fill="FFFFFF"/>
    </w:rPr>
  </w:style>
  <w:style w:type="character" w:customStyle="1" w:styleId="72">
    <w:name w:val="Основной текст (7)_"/>
    <w:basedOn w:val="a4"/>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4"/>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5"/>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4"/>
    <w:link w:val="92"/>
    <w:rsid w:val="00B71723"/>
    <w:rPr>
      <w:rFonts w:ascii="Segoe UI" w:eastAsia="Segoe UI" w:hAnsi="Segoe UI" w:cs="Segoe UI"/>
      <w:sz w:val="18"/>
      <w:szCs w:val="18"/>
      <w:shd w:val="clear" w:color="auto" w:fill="FFFFFF"/>
    </w:rPr>
  </w:style>
  <w:style w:type="character" w:customStyle="1" w:styleId="120">
    <w:name w:val="Заголовок №1 (2)_"/>
    <w:basedOn w:val="a4"/>
    <w:link w:val="121"/>
    <w:rsid w:val="00B71723"/>
    <w:rPr>
      <w:sz w:val="28"/>
      <w:szCs w:val="28"/>
      <w:shd w:val="clear" w:color="auto" w:fill="FFFFFF"/>
    </w:rPr>
  </w:style>
  <w:style w:type="paragraph" w:customStyle="1" w:styleId="44">
    <w:name w:val="Основной текст (4)"/>
    <w:basedOn w:val="a3"/>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3"/>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3"/>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3"/>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3"/>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3"/>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3"/>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3"/>
    <w:rsid w:val="00304B3B"/>
    <w:pPr>
      <w:spacing w:before="100" w:beforeAutospacing="1" w:after="100" w:afterAutospacing="1"/>
    </w:pPr>
  </w:style>
  <w:style w:type="character" w:customStyle="1" w:styleId="13">
    <w:name w:val="Оглавление 1 Знак"/>
    <w:basedOn w:val="a4"/>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5"/>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f">
    <w:name w:val="Подпись к картинке + Курсив"/>
    <w:basedOn w:val="afff9"/>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4"/>
    <w:link w:val="49"/>
    <w:rsid w:val="006F5CA2"/>
    <w:rPr>
      <w:sz w:val="68"/>
      <w:szCs w:val="68"/>
      <w:shd w:val="clear" w:color="auto" w:fill="FFFFFF"/>
    </w:rPr>
  </w:style>
  <w:style w:type="character" w:customStyle="1" w:styleId="Exact0">
    <w:name w:val="Подпись к картинке + Курсив Exact"/>
    <w:basedOn w:val="afff9"/>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5"/>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4"/>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3"/>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3"/>
    <w:uiPriority w:val="99"/>
    <w:rsid w:val="00B43E8F"/>
    <w:pPr>
      <w:ind w:firstLine="300"/>
    </w:pPr>
  </w:style>
  <w:style w:type="character" w:styleId="affff0">
    <w:name w:val="line number"/>
    <w:uiPriority w:val="99"/>
    <w:semiHidden/>
    <w:unhideWhenUsed/>
    <w:rsid w:val="00B43E8F"/>
  </w:style>
  <w:style w:type="paragraph" w:customStyle="1" w:styleId="affff1">
    <w:name w:val="Знак"/>
    <w:basedOn w:val="a3"/>
    <w:uiPriority w:val="99"/>
    <w:rsid w:val="00B43E8F"/>
    <w:rPr>
      <w:rFonts w:ascii="Verdana" w:hAnsi="Verdana"/>
      <w:sz w:val="20"/>
      <w:szCs w:val="20"/>
      <w:lang w:val="en-US" w:eastAsia="en-US"/>
    </w:rPr>
  </w:style>
  <w:style w:type="paragraph" w:customStyle="1" w:styleId="style200">
    <w:name w:val="style20"/>
    <w:basedOn w:val="a3"/>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3"/>
    <w:rsid w:val="00B43E8F"/>
    <w:pPr>
      <w:spacing w:after="160" w:line="240" w:lineRule="exact"/>
    </w:pPr>
    <w:rPr>
      <w:rFonts w:ascii="Verdana" w:hAnsi="Verdana"/>
      <w:sz w:val="20"/>
      <w:szCs w:val="20"/>
      <w:lang w:val="en-US" w:eastAsia="en-US"/>
    </w:rPr>
  </w:style>
  <w:style w:type="paragraph" w:customStyle="1" w:styleId="7">
    <w:name w:val="Стиль7"/>
    <w:basedOn w:val="a3"/>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3"/>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3"/>
    <w:qFormat/>
    <w:rsid w:val="00B43E8F"/>
    <w:pPr>
      <w:widowControl w:val="0"/>
      <w:autoSpaceDE w:val="0"/>
      <w:autoSpaceDN w:val="0"/>
      <w:adjustRightInd w:val="0"/>
      <w:spacing w:line="485" w:lineRule="exact"/>
      <w:ind w:hanging="1133"/>
    </w:pPr>
  </w:style>
  <w:style w:type="paragraph" w:customStyle="1" w:styleId="2f5">
    <w:name w:val="Стиль2"/>
    <w:basedOn w:val="a3"/>
    <w:rsid w:val="00B43E8F"/>
    <w:pPr>
      <w:jc w:val="right"/>
    </w:pPr>
  </w:style>
  <w:style w:type="paragraph" w:customStyle="1" w:styleId="CharChar0">
    <w:name w:val="Знак Знак Char Char"/>
    <w:basedOn w:val="a3"/>
    <w:rsid w:val="00B43E8F"/>
    <w:pPr>
      <w:spacing w:after="160" w:line="240" w:lineRule="exact"/>
    </w:pPr>
    <w:rPr>
      <w:rFonts w:ascii="Verdana" w:hAnsi="Verdana"/>
      <w:sz w:val="20"/>
      <w:szCs w:val="20"/>
      <w:lang w:val="en-US" w:eastAsia="en-US"/>
    </w:rPr>
  </w:style>
  <w:style w:type="paragraph" w:styleId="affff2">
    <w:name w:val="Subtitle"/>
    <w:basedOn w:val="a3"/>
    <w:link w:val="affff3"/>
    <w:qFormat/>
    <w:rsid w:val="001C2827"/>
    <w:pPr>
      <w:spacing w:line="360" w:lineRule="auto"/>
      <w:jc w:val="right"/>
    </w:pPr>
    <w:rPr>
      <w:sz w:val="28"/>
      <w:szCs w:val="28"/>
    </w:rPr>
  </w:style>
  <w:style w:type="character" w:customStyle="1" w:styleId="affff3">
    <w:name w:val="Подзаголовок Знак"/>
    <w:basedOn w:val="a4"/>
    <w:link w:val="affff2"/>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3"/>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3"/>
    <w:rsid w:val="001C2827"/>
    <w:pPr>
      <w:numPr>
        <w:ilvl w:val="1"/>
        <w:numId w:val="6"/>
      </w:numPr>
    </w:pPr>
    <w:rPr>
      <w:color w:val="000000"/>
      <w:sz w:val="28"/>
      <w:szCs w:val="28"/>
      <w:lang w:eastAsia="uk-UA"/>
    </w:rPr>
  </w:style>
  <w:style w:type="paragraph" w:styleId="affff4">
    <w:name w:val="Block Text"/>
    <w:basedOn w:val="a3"/>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3"/>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5">
    <w:name w:val="Знак нумерации"/>
    <w:rsid w:val="001C2827"/>
  </w:style>
  <w:style w:type="paragraph" w:customStyle="1" w:styleId="WW-20">
    <w:name w:val="WW-Основной текст с отступом 2"/>
    <w:basedOn w:val="a3"/>
    <w:rsid w:val="001C2827"/>
    <w:pPr>
      <w:suppressAutoHyphens/>
      <w:spacing w:line="360" w:lineRule="auto"/>
      <w:ind w:firstLine="1134"/>
      <w:jc w:val="both"/>
    </w:pPr>
    <w:rPr>
      <w:sz w:val="28"/>
      <w:szCs w:val="20"/>
    </w:rPr>
  </w:style>
  <w:style w:type="paragraph" w:customStyle="1" w:styleId="affff6">
    <w:name w:val="Цитаты"/>
    <w:basedOn w:val="a3"/>
    <w:rsid w:val="001C2827"/>
    <w:pPr>
      <w:suppressAutoHyphens/>
      <w:spacing w:before="100" w:after="100"/>
      <w:ind w:left="360" w:right="360" w:firstLine="1"/>
    </w:pPr>
    <w:rPr>
      <w:szCs w:val="20"/>
    </w:rPr>
  </w:style>
  <w:style w:type="paragraph" w:customStyle="1" w:styleId="1f4">
    <w:name w:val="Заголовок1"/>
    <w:basedOn w:val="a3"/>
    <w:next w:val="ae"/>
    <w:rsid w:val="001C2827"/>
    <w:pPr>
      <w:keepNext/>
      <w:suppressAutoHyphens/>
      <w:spacing w:before="240" w:after="120"/>
    </w:pPr>
    <w:rPr>
      <w:rFonts w:ascii="Albany" w:eastAsia="HG Mincho Light J" w:hAnsi="Albany"/>
      <w:sz w:val="28"/>
      <w:szCs w:val="20"/>
    </w:rPr>
  </w:style>
  <w:style w:type="paragraph" w:customStyle="1" w:styleId="affff7">
    <w:name w:val="Содержимое рамки"/>
    <w:basedOn w:val="ae"/>
    <w:rsid w:val="001C2827"/>
    <w:pPr>
      <w:suppressAutoHyphens/>
      <w:autoSpaceDE/>
      <w:autoSpaceDN/>
      <w:spacing w:after="0" w:line="360" w:lineRule="auto"/>
    </w:pPr>
    <w:rPr>
      <w:sz w:val="28"/>
    </w:rPr>
  </w:style>
  <w:style w:type="paragraph" w:customStyle="1" w:styleId="affff8">
    <w:name w:val="Содержимое таблицы"/>
    <w:basedOn w:val="ae"/>
    <w:rsid w:val="001C2827"/>
    <w:pPr>
      <w:suppressLineNumbers/>
      <w:suppressAutoHyphens/>
      <w:autoSpaceDE/>
      <w:autoSpaceDN/>
      <w:spacing w:after="0" w:line="360" w:lineRule="auto"/>
    </w:pPr>
    <w:rPr>
      <w:sz w:val="28"/>
    </w:rPr>
  </w:style>
  <w:style w:type="paragraph" w:customStyle="1" w:styleId="affff9">
    <w:name w:val="Заголовок таблицы"/>
    <w:basedOn w:val="affff8"/>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3"/>
    <w:rsid w:val="001C2827"/>
    <w:pPr>
      <w:spacing w:before="240"/>
      <w:ind w:right="120"/>
    </w:pPr>
    <w:rPr>
      <w:rFonts w:ascii="Arial" w:hAnsi="Arial" w:cs="Arial"/>
      <w:color w:val="009933"/>
      <w:lang w:eastAsia="uk-UA"/>
    </w:rPr>
  </w:style>
  <w:style w:type="character" w:customStyle="1" w:styleId="ref-auth">
    <w:name w:val="ref-auth"/>
    <w:basedOn w:val="a4"/>
    <w:rsid w:val="00F445FF"/>
  </w:style>
  <w:style w:type="paragraph" w:customStyle="1" w:styleId="Style1">
    <w:name w:val="Style1"/>
    <w:basedOn w:val="a3"/>
    <w:rsid w:val="00B52253"/>
    <w:pPr>
      <w:widowControl w:val="0"/>
      <w:autoSpaceDE w:val="0"/>
      <w:autoSpaceDN w:val="0"/>
      <w:adjustRightInd w:val="0"/>
      <w:spacing w:line="267" w:lineRule="exact"/>
    </w:pPr>
  </w:style>
  <w:style w:type="paragraph" w:customStyle="1" w:styleId="affffa">
    <w:name w:val="АА"/>
    <w:basedOn w:val="a3"/>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4"/>
    <w:uiPriority w:val="99"/>
    <w:rsid w:val="00B52253"/>
    <w:rPr>
      <w:rFonts w:ascii="Times New Roman" w:hAnsi="Times New Roman" w:cs="Times New Roman"/>
      <w:sz w:val="22"/>
      <w:szCs w:val="22"/>
    </w:rPr>
  </w:style>
  <w:style w:type="paragraph" w:customStyle="1" w:styleId="Style7">
    <w:name w:val="Style7"/>
    <w:basedOn w:val="a3"/>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4"/>
    <w:uiPriority w:val="99"/>
    <w:rsid w:val="00B52253"/>
    <w:rPr>
      <w:rFonts w:ascii="Times New Roman" w:hAnsi="Times New Roman" w:cs="Times New Roman"/>
      <w:b/>
      <w:bCs/>
      <w:sz w:val="22"/>
      <w:szCs w:val="22"/>
    </w:rPr>
  </w:style>
  <w:style w:type="paragraph" w:customStyle="1" w:styleId="Style18">
    <w:name w:val="Style18"/>
    <w:basedOn w:val="a3"/>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3"/>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3"/>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3"/>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3"/>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3"/>
    <w:rsid w:val="00B52253"/>
    <w:pPr>
      <w:widowControl w:val="0"/>
      <w:autoSpaceDE w:val="0"/>
      <w:autoSpaceDN w:val="0"/>
      <w:adjustRightInd w:val="0"/>
    </w:pPr>
    <w:rPr>
      <w:rFonts w:eastAsiaTheme="minorEastAsia"/>
    </w:rPr>
  </w:style>
  <w:style w:type="paragraph" w:customStyle="1" w:styleId="Style26">
    <w:name w:val="Style26"/>
    <w:basedOn w:val="a3"/>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3"/>
    <w:uiPriority w:val="99"/>
    <w:rsid w:val="00B52253"/>
    <w:pPr>
      <w:widowControl w:val="0"/>
      <w:autoSpaceDE w:val="0"/>
      <w:autoSpaceDN w:val="0"/>
      <w:adjustRightInd w:val="0"/>
    </w:pPr>
    <w:rPr>
      <w:rFonts w:eastAsiaTheme="minorEastAsia"/>
    </w:rPr>
  </w:style>
  <w:style w:type="paragraph" w:customStyle="1" w:styleId="Style30">
    <w:name w:val="Style30"/>
    <w:basedOn w:val="a3"/>
    <w:rsid w:val="00B52253"/>
    <w:pPr>
      <w:widowControl w:val="0"/>
      <w:autoSpaceDE w:val="0"/>
      <w:autoSpaceDN w:val="0"/>
      <w:adjustRightInd w:val="0"/>
    </w:pPr>
    <w:rPr>
      <w:rFonts w:eastAsiaTheme="minorEastAsia"/>
    </w:rPr>
  </w:style>
  <w:style w:type="paragraph" w:customStyle="1" w:styleId="Style31">
    <w:name w:val="Style31"/>
    <w:basedOn w:val="a3"/>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3"/>
    <w:uiPriority w:val="99"/>
    <w:rsid w:val="00B52253"/>
    <w:pPr>
      <w:widowControl w:val="0"/>
      <w:autoSpaceDE w:val="0"/>
      <w:autoSpaceDN w:val="0"/>
      <w:adjustRightInd w:val="0"/>
    </w:pPr>
    <w:rPr>
      <w:rFonts w:eastAsiaTheme="minorEastAsia"/>
    </w:rPr>
  </w:style>
  <w:style w:type="paragraph" w:customStyle="1" w:styleId="Style8">
    <w:name w:val="Style8"/>
    <w:basedOn w:val="a3"/>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3"/>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3"/>
    <w:uiPriority w:val="99"/>
    <w:rsid w:val="00B52253"/>
    <w:pPr>
      <w:widowControl w:val="0"/>
      <w:autoSpaceDE w:val="0"/>
      <w:autoSpaceDN w:val="0"/>
      <w:adjustRightInd w:val="0"/>
    </w:pPr>
    <w:rPr>
      <w:rFonts w:eastAsiaTheme="minorEastAsia"/>
    </w:rPr>
  </w:style>
  <w:style w:type="paragraph" w:customStyle="1" w:styleId="Style19">
    <w:name w:val="Style19"/>
    <w:basedOn w:val="a3"/>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3"/>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3"/>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3"/>
    <w:uiPriority w:val="99"/>
    <w:rsid w:val="00B52253"/>
    <w:pPr>
      <w:widowControl w:val="0"/>
      <w:autoSpaceDE w:val="0"/>
      <w:autoSpaceDN w:val="0"/>
      <w:adjustRightInd w:val="0"/>
    </w:pPr>
    <w:rPr>
      <w:rFonts w:eastAsiaTheme="minorEastAsia"/>
    </w:rPr>
  </w:style>
  <w:style w:type="paragraph" w:customStyle="1" w:styleId="Style15">
    <w:name w:val="Style15"/>
    <w:basedOn w:val="a3"/>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3"/>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3"/>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3"/>
    <w:uiPriority w:val="99"/>
    <w:rsid w:val="00B52253"/>
    <w:pPr>
      <w:widowControl w:val="0"/>
      <w:autoSpaceDE w:val="0"/>
      <w:autoSpaceDN w:val="0"/>
      <w:adjustRightInd w:val="0"/>
    </w:pPr>
    <w:rPr>
      <w:rFonts w:eastAsiaTheme="minorEastAsia"/>
    </w:rPr>
  </w:style>
  <w:style w:type="paragraph" w:customStyle="1" w:styleId="Style38">
    <w:name w:val="Style38"/>
    <w:basedOn w:val="a3"/>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3"/>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3"/>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3"/>
    <w:rsid w:val="00B52253"/>
    <w:pPr>
      <w:widowControl w:val="0"/>
      <w:autoSpaceDE w:val="0"/>
      <w:autoSpaceDN w:val="0"/>
      <w:adjustRightInd w:val="0"/>
    </w:pPr>
    <w:rPr>
      <w:rFonts w:eastAsiaTheme="minorEastAsia"/>
    </w:rPr>
  </w:style>
  <w:style w:type="paragraph" w:customStyle="1" w:styleId="Style33">
    <w:name w:val="Style33"/>
    <w:basedOn w:val="a3"/>
    <w:uiPriority w:val="99"/>
    <w:rsid w:val="00B52253"/>
    <w:pPr>
      <w:widowControl w:val="0"/>
      <w:autoSpaceDE w:val="0"/>
      <w:autoSpaceDN w:val="0"/>
      <w:adjustRightInd w:val="0"/>
    </w:pPr>
    <w:rPr>
      <w:rFonts w:eastAsiaTheme="minorEastAsia"/>
    </w:rPr>
  </w:style>
  <w:style w:type="paragraph" w:customStyle="1" w:styleId="Style35">
    <w:name w:val="Style35"/>
    <w:basedOn w:val="a3"/>
    <w:uiPriority w:val="99"/>
    <w:rsid w:val="00B52253"/>
    <w:pPr>
      <w:widowControl w:val="0"/>
      <w:autoSpaceDE w:val="0"/>
      <w:autoSpaceDN w:val="0"/>
      <w:adjustRightInd w:val="0"/>
    </w:pPr>
    <w:rPr>
      <w:rFonts w:eastAsiaTheme="minorEastAsia"/>
    </w:rPr>
  </w:style>
  <w:style w:type="character" w:customStyle="1" w:styleId="FontStyle49">
    <w:name w:val="Font Style49"/>
    <w:basedOn w:val="a4"/>
    <w:uiPriority w:val="99"/>
    <w:rsid w:val="00B52253"/>
    <w:rPr>
      <w:rFonts w:ascii="Times New Roman" w:hAnsi="Times New Roman" w:cs="Times New Roman" w:hint="default"/>
      <w:b/>
      <w:bCs/>
      <w:sz w:val="18"/>
      <w:szCs w:val="18"/>
    </w:rPr>
  </w:style>
  <w:style w:type="character" w:customStyle="1" w:styleId="FontStyle51">
    <w:name w:val="Font Style51"/>
    <w:basedOn w:val="a4"/>
    <w:uiPriority w:val="99"/>
    <w:rsid w:val="00B52253"/>
    <w:rPr>
      <w:rFonts w:ascii="Calibri" w:hAnsi="Calibri" w:cs="Calibri" w:hint="default"/>
      <w:sz w:val="12"/>
      <w:szCs w:val="12"/>
    </w:rPr>
  </w:style>
  <w:style w:type="character" w:customStyle="1" w:styleId="FontStyle64">
    <w:name w:val="Font Style64"/>
    <w:basedOn w:val="a4"/>
    <w:rsid w:val="00B52253"/>
    <w:rPr>
      <w:rFonts w:ascii="Palatino Linotype" w:hAnsi="Palatino Linotype" w:cs="Palatino Linotype" w:hint="default"/>
      <w:i/>
      <w:iCs/>
      <w:sz w:val="12"/>
      <w:szCs w:val="12"/>
    </w:rPr>
  </w:style>
  <w:style w:type="character" w:customStyle="1" w:styleId="FontStyle52">
    <w:name w:val="Font Style52"/>
    <w:basedOn w:val="a4"/>
    <w:uiPriority w:val="99"/>
    <w:rsid w:val="00B52253"/>
    <w:rPr>
      <w:rFonts w:ascii="Calibri" w:hAnsi="Calibri" w:cs="Calibri" w:hint="default"/>
      <w:i/>
      <w:iCs/>
      <w:sz w:val="12"/>
      <w:szCs w:val="12"/>
    </w:rPr>
  </w:style>
  <w:style w:type="character" w:customStyle="1" w:styleId="FontStyle53">
    <w:name w:val="Font Style53"/>
    <w:basedOn w:val="a4"/>
    <w:rsid w:val="00B52253"/>
    <w:rPr>
      <w:rFonts w:ascii="Calibri" w:hAnsi="Calibri" w:cs="Calibri" w:hint="default"/>
      <w:b/>
      <w:bCs/>
      <w:i/>
      <w:iCs/>
      <w:sz w:val="18"/>
      <w:szCs w:val="18"/>
    </w:rPr>
  </w:style>
  <w:style w:type="character" w:customStyle="1" w:styleId="FontStyle54">
    <w:name w:val="Font Style54"/>
    <w:basedOn w:val="a4"/>
    <w:rsid w:val="00B52253"/>
    <w:rPr>
      <w:rFonts w:ascii="Times New Roman" w:hAnsi="Times New Roman" w:cs="Times New Roman" w:hint="default"/>
      <w:b/>
      <w:bCs/>
      <w:sz w:val="12"/>
      <w:szCs w:val="12"/>
    </w:rPr>
  </w:style>
  <w:style w:type="character" w:customStyle="1" w:styleId="FontStyle55">
    <w:name w:val="Font Style55"/>
    <w:basedOn w:val="a4"/>
    <w:rsid w:val="00B52253"/>
    <w:rPr>
      <w:rFonts w:ascii="Calibri" w:hAnsi="Calibri" w:cs="Calibri" w:hint="default"/>
      <w:b/>
      <w:bCs/>
      <w:sz w:val="16"/>
      <w:szCs w:val="16"/>
    </w:rPr>
  </w:style>
  <w:style w:type="character" w:customStyle="1" w:styleId="FontStyle56">
    <w:name w:val="Font Style56"/>
    <w:basedOn w:val="a4"/>
    <w:rsid w:val="00B52253"/>
    <w:rPr>
      <w:rFonts w:ascii="Arial" w:hAnsi="Arial" w:cs="Arial" w:hint="default"/>
      <w:i/>
      <w:iCs/>
      <w:sz w:val="16"/>
      <w:szCs w:val="16"/>
    </w:rPr>
  </w:style>
  <w:style w:type="character" w:customStyle="1" w:styleId="FontStyle57">
    <w:name w:val="Font Style57"/>
    <w:basedOn w:val="a4"/>
    <w:rsid w:val="00B52253"/>
    <w:rPr>
      <w:rFonts w:ascii="Calibri" w:hAnsi="Calibri" w:cs="Calibri" w:hint="default"/>
      <w:b/>
      <w:bCs/>
      <w:sz w:val="12"/>
      <w:szCs w:val="12"/>
    </w:rPr>
  </w:style>
  <w:style w:type="character" w:customStyle="1" w:styleId="FontStyle58">
    <w:name w:val="Font Style58"/>
    <w:basedOn w:val="a4"/>
    <w:uiPriority w:val="99"/>
    <w:rsid w:val="00B52253"/>
    <w:rPr>
      <w:rFonts w:ascii="Times New Roman" w:hAnsi="Times New Roman" w:cs="Times New Roman" w:hint="default"/>
      <w:b/>
      <w:bCs/>
      <w:sz w:val="22"/>
      <w:szCs w:val="22"/>
    </w:rPr>
  </w:style>
  <w:style w:type="character" w:customStyle="1" w:styleId="FontStyle61">
    <w:name w:val="Font Style61"/>
    <w:basedOn w:val="a4"/>
    <w:rsid w:val="00B52253"/>
    <w:rPr>
      <w:rFonts w:ascii="Times New Roman" w:hAnsi="Times New Roman" w:cs="Times New Roman" w:hint="default"/>
      <w:b/>
      <w:bCs/>
      <w:spacing w:val="90"/>
      <w:sz w:val="18"/>
      <w:szCs w:val="18"/>
    </w:rPr>
  </w:style>
  <w:style w:type="character" w:customStyle="1" w:styleId="FontStyle45">
    <w:name w:val="Font Style45"/>
    <w:basedOn w:val="a4"/>
    <w:uiPriority w:val="99"/>
    <w:rsid w:val="00B52253"/>
    <w:rPr>
      <w:rFonts w:ascii="Calibri" w:hAnsi="Calibri" w:cs="Calibri" w:hint="default"/>
      <w:sz w:val="18"/>
      <w:szCs w:val="18"/>
    </w:rPr>
  </w:style>
  <w:style w:type="character" w:customStyle="1" w:styleId="FontStyle44">
    <w:name w:val="Font Style44"/>
    <w:basedOn w:val="a4"/>
    <w:uiPriority w:val="99"/>
    <w:rsid w:val="00B52253"/>
    <w:rPr>
      <w:rFonts w:ascii="Times New Roman" w:hAnsi="Times New Roman" w:cs="Times New Roman" w:hint="default"/>
      <w:b/>
      <w:bCs/>
      <w:i/>
      <w:iCs/>
      <w:sz w:val="22"/>
      <w:szCs w:val="22"/>
    </w:rPr>
  </w:style>
  <w:style w:type="character" w:customStyle="1" w:styleId="FontStyle48">
    <w:name w:val="Font Style48"/>
    <w:basedOn w:val="a4"/>
    <w:uiPriority w:val="99"/>
    <w:rsid w:val="00B52253"/>
    <w:rPr>
      <w:rFonts w:ascii="Times New Roman" w:hAnsi="Times New Roman" w:cs="Times New Roman" w:hint="default"/>
      <w:b/>
      <w:bCs/>
      <w:sz w:val="22"/>
      <w:szCs w:val="22"/>
    </w:rPr>
  </w:style>
  <w:style w:type="character" w:customStyle="1" w:styleId="FontStyle59">
    <w:name w:val="Font Style59"/>
    <w:basedOn w:val="a4"/>
    <w:uiPriority w:val="99"/>
    <w:rsid w:val="00B52253"/>
    <w:rPr>
      <w:rFonts w:ascii="Calibri" w:hAnsi="Calibri" w:cs="Calibri" w:hint="default"/>
      <w:sz w:val="20"/>
      <w:szCs w:val="20"/>
    </w:rPr>
  </w:style>
  <w:style w:type="character" w:customStyle="1" w:styleId="FontStyle60">
    <w:name w:val="Font Style60"/>
    <w:basedOn w:val="a4"/>
    <w:rsid w:val="00B52253"/>
    <w:rPr>
      <w:rFonts w:ascii="Times New Roman" w:hAnsi="Times New Roman" w:cs="Times New Roman" w:hint="default"/>
      <w:sz w:val="18"/>
      <w:szCs w:val="18"/>
    </w:rPr>
  </w:style>
  <w:style w:type="character" w:customStyle="1" w:styleId="FontStyle62">
    <w:name w:val="Font Style62"/>
    <w:basedOn w:val="a4"/>
    <w:rsid w:val="00B52253"/>
    <w:rPr>
      <w:rFonts w:ascii="Times New Roman" w:hAnsi="Times New Roman" w:cs="Times New Roman" w:hint="default"/>
      <w:spacing w:val="20"/>
      <w:sz w:val="14"/>
      <w:szCs w:val="14"/>
    </w:rPr>
  </w:style>
  <w:style w:type="character" w:customStyle="1" w:styleId="FontStyle63">
    <w:name w:val="Font Style63"/>
    <w:basedOn w:val="a4"/>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3"/>
    <w:rsid w:val="00B52253"/>
    <w:pPr>
      <w:spacing w:before="100" w:beforeAutospacing="1" w:after="100" w:afterAutospacing="1"/>
    </w:pPr>
  </w:style>
  <w:style w:type="character" w:customStyle="1" w:styleId="ref-title">
    <w:name w:val="ref-title"/>
    <w:basedOn w:val="a4"/>
    <w:rsid w:val="00B52253"/>
  </w:style>
  <w:style w:type="character" w:customStyle="1" w:styleId="ref-source">
    <w:name w:val="ref-source"/>
    <w:basedOn w:val="a4"/>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4"/>
    <w:rsid w:val="00B52253"/>
  </w:style>
  <w:style w:type="character" w:customStyle="1" w:styleId="number">
    <w:name w:val="number"/>
    <w:basedOn w:val="a4"/>
    <w:rsid w:val="00B52253"/>
  </w:style>
  <w:style w:type="character" w:customStyle="1" w:styleId="year">
    <w:name w:val="year"/>
    <w:basedOn w:val="a4"/>
    <w:rsid w:val="00B52253"/>
  </w:style>
  <w:style w:type="character" w:customStyle="1" w:styleId="current-selection">
    <w:name w:val="current-selection"/>
    <w:basedOn w:val="a4"/>
    <w:rsid w:val="00B52253"/>
  </w:style>
  <w:style w:type="character" w:customStyle="1" w:styleId="affffb">
    <w:name w:val="_"/>
    <w:basedOn w:val="a4"/>
    <w:rsid w:val="00B52253"/>
  </w:style>
  <w:style w:type="character" w:customStyle="1" w:styleId="FontStyle132">
    <w:name w:val="Font Style132"/>
    <w:basedOn w:val="a4"/>
    <w:rsid w:val="00B52253"/>
    <w:rPr>
      <w:rFonts w:ascii="Times New Roman" w:hAnsi="Times New Roman" w:cs="Times New Roman" w:hint="default"/>
      <w:sz w:val="26"/>
      <w:szCs w:val="26"/>
    </w:rPr>
  </w:style>
  <w:style w:type="character" w:customStyle="1" w:styleId="epub-state">
    <w:name w:val="epub-state"/>
    <w:basedOn w:val="a4"/>
    <w:rsid w:val="00B52253"/>
  </w:style>
  <w:style w:type="character" w:customStyle="1" w:styleId="epub-date">
    <w:name w:val="epub-date"/>
    <w:basedOn w:val="a4"/>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3"/>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3"/>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3"/>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3"/>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3"/>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5"/>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5"/>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5"/>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5"/>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5"/>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5"/>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5"/>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5"/>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4"/>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c">
    <w:name w:val="Покажчик"/>
    <w:basedOn w:val="a3"/>
    <w:rsid w:val="00093561"/>
    <w:pPr>
      <w:widowControl w:val="0"/>
      <w:suppressLineNumbers/>
      <w:suppressAutoHyphens/>
      <w:overflowPunct w:val="0"/>
    </w:pPr>
    <w:rPr>
      <w:rFonts w:cs="Mangal"/>
      <w:sz w:val="20"/>
      <w:szCs w:val="20"/>
    </w:rPr>
  </w:style>
  <w:style w:type="paragraph" w:styleId="affffd">
    <w:name w:val="endnote text"/>
    <w:basedOn w:val="a3"/>
    <w:link w:val="affffe"/>
    <w:rsid w:val="00093561"/>
    <w:pPr>
      <w:widowControl w:val="0"/>
      <w:suppressAutoHyphens/>
      <w:overflowPunct w:val="0"/>
    </w:pPr>
    <w:rPr>
      <w:sz w:val="20"/>
      <w:szCs w:val="20"/>
    </w:rPr>
  </w:style>
  <w:style w:type="character" w:customStyle="1" w:styleId="affffe">
    <w:name w:val="Текст концевой сноски Знак"/>
    <w:basedOn w:val="a4"/>
    <w:link w:val="affffd"/>
    <w:rsid w:val="00093561"/>
    <w:rPr>
      <w:lang w:eastAsia="ru-RU"/>
    </w:rPr>
  </w:style>
  <w:style w:type="paragraph" w:customStyle="1" w:styleId="1fb">
    <w:name w:val="Текст примечания1"/>
    <w:basedOn w:val="a3"/>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3"/>
    <w:rsid w:val="00093561"/>
    <w:pPr>
      <w:widowControl w:val="0"/>
      <w:suppressAutoHyphens/>
      <w:overflowPunct w:val="0"/>
    </w:pPr>
    <w:rPr>
      <w:sz w:val="20"/>
      <w:szCs w:val="20"/>
    </w:rPr>
  </w:style>
  <w:style w:type="paragraph" w:customStyle="1" w:styleId="afffff">
    <w:name w:val="Вміст кадру"/>
    <w:basedOn w:val="a3"/>
    <w:rsid w:val="00093561"/>
    <w:pPr>
      <w:widowControl w:val="0"/>
      <w:suppressAutoHyphens/>
      <w:overflowPunct w:val="0"/>
    </w:pPr>
    <w:rPr>
      <w:sz w:val="20"/>
      <w:szCs w:val="20"/>
    </w:rPr>
  </w:style>
  <w:style w:type="paragraph" w:customStyle="1" w:styleId="afffff0">
    <w:name w:val="Вміст таблиці"/>
    <w:basedOn w:val="a3"/>
    <w:rsid w:val="00093561"/>
    <w:pPr>
      <w:widowControl w:val="0"/>
      <w:suppressLineNumbers/>
      <w:suppressAutoHyphens/>
      <w:overflowPunct w:val="0"/>
    </w:pPr>
    <w:rPr>
      <w:sz w:val="20"/>
      <w:szCs w:val="20"/>
    </w:rPr>
  </w:style>
  <w:style w:type="paragraph" w:customStyle="1" w:styleId="afffff1">
    <w:name w:val="Заголовок таблиці"/>
    <w:basedOn w:val="afffff0"/>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3"/>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3"/>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3"/>
    <w:rsid w:val="00093561"/>
    <w:pPr>
      <w:widowControl w:val="0"/>
      <w:suppressAutoHyphens/>
      <w:overflowPunct w:val="0"/>
    </w:pPr>
    <w:rPr>
      <w:sz w:val="20"/>
      <w:szCs w:val="20"/>
    </w:rPr>
  </w:style>
  <w:style w:type="paragraph" w:customStyle="1" w:styleId="2ff">
    <w:name w:val="Обычный (веб)2"/>
    <w:basedOn w:val="a3"/>
    <w:rsid w:val="00093561"/>
    <w:pPr>
      <w:widowControl w:val="0"/>
      <w:suppressAutoHyphens/>
      <w:overflowPunct w:val="0"/>
      <w:spacing w:after="280"/>
    </w:pPr>
    <w:rPr>
      <w:sz w:val="20"/>
      <w:szCs w:val="20"/>
    </w:rPr>
  </w:style>
  <w:style w:type="paragraph" w:customStyle="1" w:styleId="220">
    <w:name w:val="Основной текст 22"/>
    <w:basedOn w:val="a3"/>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3"/>
    <w:rsid w:val="00F80A13"/>
    <w:pPr>
      <w:spacing w:before="100" w:beforeAutospacing="1" w:after="100" w:afterAutospacing="1"/>
    </w:pPr>
  </w:style>
  <w:style w:type="character" w:customStyle="1" w:styleId="ab">
    <w:name w:val="Абзац списка Знак"/>
    <w:basedOn w:val="a4"/>
    <w:link w:val="aa"/>
    <w:uiPriority w:val="1"/>
    <w:rsid w:val="00AE186E"/>
    <w:rPr>
      <w:sz w:val="24"/>
      <w:szCs w:val="24"/>
    </w:rPr>
  </w:style>
  <w:style w:type="paragraph" w:customStyle="1" w:styleId="112">
    <w:name w:val="Заголовок №11"/>
    <w:basedOn w:val="a3"/>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3"/>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2">
    <w:name w:val="Обычный текст"/>
    <w:basedOn w:val="a3"/>
    <w:uiPriority w:val="99"/>
    <w:rsid w:val="00AE186E"/>
    <w:pPr>
      <w:suppressAutoHyphens/>
      <w:ind w:left="284" w:hanging="284"/>
      <w:jc w:val="both"/>
    </w:pPr>
    <w:rPr>
      <w:szCs w:val="20"/>
    </w:rPr>
  </w:style>
  <w:style w:type="character" w:customStyle="1" w:styleId="FontStyle34">
    <w:name w:val="Font Style34"/>
    <w:basedOn w:val="a4"/>
    <w:uiPriority w:val="99"/>
    <w:rsid w:val="00AE186E"/>
    <w:rPr>
      <w:rFonts w:ascii="Times New Roman" w:hAnsi="Times New Roman" w:cs="Times New Roman"/>
      <w:sz w:val="18"/>
      <w:szCs w:val="18"/>
    </w:rPr>
  </w:style>
  <w:style w:type="character" w:customStyle="1" w:styleId="FontStyle35">
    <w:name w:val="Font Style35"/>
    <w:basedOn w:val="a4"/>
    <w:rsid w:val="00AE186E"/>
    <w:rPr>
      <w:rFonts w:ascii="Arial Unicode MS" w:eastAsia="Arial Unicode MS" w:cs="Arial Unicode MS"/>
      <w:b/>
      <w:bCs/>
      <w:sz w:val="12"/>
      <w:szCs w:val="12"/>
    </w:rPr>
  </w:style>
  <w:style w:type="character" w:customStyle="1" w:styleId="ft142">
    <w:name w:val="ft142"/>
    <w:basedOn w:val="a4"/>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3"/>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3"/>
    <w:uiPriority w:val="99"/>
    <w:rsid w:val="00AE186E"/>
    <w:pPr>
      <w:spacing w:after="200"/>
    </w:pPr>
    <w:rPr>
      <w:rFonts w:ascii="Arial" w:hAnsi="Arial" w:cs="Arial"/>
      <w:sz w:val="22"/>
      <w:lang w:val="en-US" w:eastAsia="en-US"/>
    </w:rPr>
  </w:style>
  <w:style w:type="character" w:styleId="afffff3">
    <w:name w:val="Placeholder Text"/>
    <w:basedOn w:val="a4"/>
    <w:uiPriority w:val="99"/>
    <w:semiHidden/>
    <w:rsid w:val="00AE186E"/>
    <w:rPr>
      <w:color w:val="808080"/>
    </w:rPr>
  </w:style>
  <w:style w:type="paragraph" w:customStyle="1" w:styleId="216">
    <w:name w:val="Основний текст з відступом 21"/>
    <w:basedOn w:val="a3"/>
    <w:uiPriority w:val="99"/>
    <w:rsid w:val="00AE186E"/>
    <w:pPr>
      <w:suppressAutoHyphens/>
      <w:ind w:firstLine="709"/>
      <w:jc w:val="both"/>
    </w:pPr>
    <w:rPr>
      <w:lang w:eastAsia="ar-SA"/>
    </w:rPr>
  </w:style>
  <w:style w:type="paragraph" w:customStyle="1" w:styleId="afffff4">
    <w:name w:val="Текст дисертації"/>
    <w:basedOn w:val="a3"/>
    <w:link w:val="afffff5"/>
    <w:rsid w:val="00AE186E"/>
    <w:pPr>
      <w:spacing w:line="360" w:lineRule="auto"/>
      <w:ind w:firstLine="709"/>
      <w:jc w:val="both"/>
    </w:pPr>
    <w:rPr>
      <w:noProof/>
      <w:sz w:val="28"/>
      <w:szCs w:val="20"/>
      <w:lang w:eastAsia="x-none"/>
    </w:rPr>
  </w:style>
  <w:style w:type="character" w:customStyle="1" w:styleId="afffff5">
    <w:name w:val="Текст дисертації Знак"/>
    <w:link w:val="afffff4"/>
    <w:uiPriority w:val="99"/>
    <w:locked/>
    <w:rsid w:val="00AE186E"/>
    <w:rPr>
      <w:noProof/>
      <w:sz w:val="28"/>
      <w:lang w:val="uk-UA" w:eastAsia="x-none"/>
    </w:rPr>
  </w:style>
  <w:style w:type="paragraph" w:customStyle="1" w:styleId="rtejustify">
    <w:name w:val="rtejustify"/>
    <w:basedOn w:val="a3"/>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4"/>
    <w:uiPriority w:val="99"/>
    <w:semiHidden/>
    <w:unhideWhenUsed/>
    <w:rsid w:val="00AE186E"/>
    <w:rPr>
      <w:i/>
      <w:iCs/>
    </w:rPr>
  </w:style>
  <w:style w:type="character" w:customStyle="1" w:styleId="1fe">
    <w:name w:val="Название1"/>
    <w:basedOn w:val="a4"/>
    <w:rsid w:val="00AE186E"/>
  </w:style>
  <w:style w:type="character" w:customStyle="1" w:styleId="rvts40">
    <w:name w:val="rvts40"/>
    <w:basedOn w:val="a4"/>
    <w:uiPriority w:val="99"/>
    <w:rsid w:val="00AE186E"/>
  </w:style>
  <w:style w:type="character" w:customStyle="1" w:styleId="rvts41">
    <w:name w:val="rvts41"/>
    <w:basedOn w:val="a4"/>
    <w:uiPriority w:val="99"/>
    <w:rsid w:val="00AE186E"/>
  </w:style>
  <w:style w:type="character" w:customStyle="1" w:styleId="rvts15">
    <w:name w:val="rvts15"/>
    <w:basedOn w:val="a4"/>
    <w:uiPriority w:val="99"/>
    <w:rsid w:val="00AE186E"/>
  </w:style>
  <w:style w:type="character" w:customStyle="1" w:styleId="desc">
    <w:name w:val="desc"/>
    <w:basedOn w:val="a4"/>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6">
    <w:name w:val="Основной текст + Полужирный"/>
    <w:rsid w:val="00AE186E"/>
    <w:rPr>
      <w:rFonts w:ascii="Times New Roman" w:hAnsi="Times New Roman"/>
      <w:b/>
      <w:sz w:val="20"/>
      <w:u w:val="none"/>
    </w:rPr>
  </w:style>
  <w:style w:type="character" w:customStyle="1" w:styleId="citation">
    <w:name w:val="citation"/>
    <w:basedOn w:val="a4"/>
    <w:rsid w:val="00AE186E"/>
    <w:rPr>
      <w:rFonts w:cs="Times New Roman"/>
    </w:rPr>
  </w:style>
  <w:style w:type="character" w:customStyle="1" w:styleId="bb-invalid">
    <w:name w:val="bb-invalid"/>
    <w:basedOn w:val="a4"/>
    <w:uiPriority w:val="99"/>
    <w:rsid w:val="00AE186E"/>
  </w:style>
  <w:style w:type="character" w:customStyle="1" w:styleId="1ff">
    <w:name w:val="Неразрешенное упоминание1"/>
    <w:basedOn w:val="a4"/>
    <w:uiPriority w:val="99"/>
    <w:semiHidden/>
    <w:unhideWhenUsed/>
    <w:rsid w:val="00AE186E"/>
    <w:rPr>
      <w:color w:val="605E5C"/>
      <w:shd w:val="clear" w:color="auto" w:fill="E1DFDD"/>
    </w:rPr>
  </w:style>
  <w:style w:type="character" w:customStyle="1" w:styleId="nowrap">
    <w:name w:val="nowrap"/>
    <w:basedOn w:val="a4"/>
    <w:rsid w:val="00AE186E"/>
  </w:style>
  <w:style w:type="character" w:customStyle="1" w:styleId="person">
    <w:name w:val="person"/>
    <w:basedOn w:val="a4"/>
    <w:uiPriority w:val="99"/>
    <w:rsid w:val="00AE186E"/>
  </w:style>
  <w:style w:type="character" w:customStyle="1" w:styleId="orcid">
    <w:name w:val="orcid"/>
    <w:basedOn w:val="a4"/>
    <w:uiPriority w:val="99"/>
    <w:rsid w:val="00AE186E"/>
  </w:style>
  <w:style w:type="character" w:customStyle="1" w:styleId="5yl5">
    <w:name w:val="_5yl5"/>
    <w:basedOn w:val="a4"/>
    <w:rsid w:val="006B6E1C"/>
  </w:style>
  <w:style w:type="character" w:styleId="afffff7">
    <w:name w:val="endnote reference"/>
    <w:basedOn w:val="a4"/>
    <w:rsid w:val="00F87116"/>
    <w:rPr>
      <w:rFonts w:ascii="Times New Roman" w:hAnsi="Times New Roman"/>
      <w:sz w:val="24"/>
      <w:vertAlign w:val="superscript"/>
    </w:rPr>
  </w:style>
  <w:style w:type="paragraph" w:customStyle="1" w:styleId="HTML10">
    <w:name w:val="Стандартный HTML1"/>
    <w:basedOn w:val="a3"/>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8">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3"/>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4"/>
    <w:rsid w:val="002A41C8"/>
  </w:style>
  <w:style w:type="paragraph" w:customStyle="1" w:styleId="Style3">
    <w:name w:val="Style3"/>
    <w:basedOn w:val="a3"/>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3"/>
    <w:rsid w:val="002A41C8"/>
    <w:pPr>
      <w:spacing w:before="100" w:beforeAutospacing="1" w:after="100" w:afterAutospacing="1"/>
    </w:pPr>
  </w:style>
  <w:style w:type="paragraph" w:customStyle="1" w:styleId="1ff0">
    <w:name w:val="Основной текст с отступом1"/>
    <w:basedOn w:val="a3"/>
    <w:rsid w:val="002A41C8"/>
    <w:pPr>
      <w:spacing w:after="120"/>
      <w:ind w:left="283"/>
    </w:pPr>
  </w:style>
  <w:style w:type="paragraph" w:customStyle="1" w:styleId="afffff9">
    <w:name w:val="Стиль Дисс"/>
    <w:basedOn w:val="a3"/>
    <w:autoRedefine/>
    <w:rsid w:val="002A41C8"/>
    <w:pPr>
      <w:widowControl w:val="0"/>
      <w:spacing w:line="360" w:lineRule="auto"/>
    </w:pPr>
    <w:rPr>
      <w:bCs/>
      <w:color w:val="000000"/>
      <w:kern w:val="16"/>
      <w:sz w:val="28"/>
      <w:szCs w:val="28"/>
    </w:rPr>
  </w:style>
  <w:style w:type="paragraph" w:styleId="a0">
    <w:name w:val="List Bullet"/>
    <w:basedOn w:val="a3"/>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a">
    <w:name w:val="Body Text First Indent"/>
    <w:basedOn w:val="ae"/>
    <w:link w:val="afffffb"/>
    <w:rsid w:val="002A41C8"/>
    <w:pPr>
      <w:widowControl w:val="0"/>
      <w:autoSpaceDE/>
      <w:autoSpaceDN/>
      <w:ind w:firstLine="210"/>
      <w:jc w:val="both"/>
    </w:pPr>
  </w:style>
  <w:style w:type="character" w:customStyle="1" w:styleId="afffffb">
    <w:name w:val="Красная строка Знак"/>
    <w:basedOn w:val="af"/>
    <w:link w:val="afffffa"/>
    <w:rsid w:val="002A41C8"/>
    <w:rPr>
      <w:lang w:eastAsia="ru-RU"/>
    </w:rPr>
  </w:style>
  <w:style w:type="paragraph" w:customStyle="1" w:styleId="small">
    <w:name w:val="small"/>
    <w:basedOn w:val="a3"/>
    <w:rsid w:val="002A41C8"/>
    <w:pPr>
      <w:spacing w:before="100" w:beforeAutospacing="1" w:after="100" w:afterAutospacing="1"/>
    </w:pPr>
  </w:style>
  <w:style w:type="paragraph" w:customStyle="1" w:styleId="afffffc">
    <w:name w:val="Додаток"/>
    <w:basedOn w:val="a3"/>
    <w:rsid w:val="002A41C8"/>
    <w:pPr>
      <w:keepNext/>
      <w:widowControl w:val="0"/>
      <w:suppressAutoHyphens/>
      <w:spacing w:line="360" w:lineRule="auto"/>
      <w:jc w:val="center"/>
    </w:pPr>
    <w:rPr>
      <w:b/>
      <w:sz w:val="28"/>
      <w:szCs w:val="28"/>
      <w:lang w:eastAsia="ar-SA"/>
    </w:rPr>
  </w:style>
  <w:style w:type="paragraph" w:customStyle="1" w:styleId="afffffd">
    <w:name w:val="Правда"/>
    <w:basedOn w:val="a3"/>
    <w:qFormat/>
    <w:rsid w:val="002A41C8"/>
    <w:pPr>
      <w:spacing w:line="360" w:lineRule="auto"/>
      <w:ind w:firstLine="709"/>
      <w:jc w:val="both"/>
    </w:pPr>
    <w:rPr>
      <w:rFonts w:eastAsiaTheme="minorEastAsia" w:cstheme="minorBidi"/>
      <w:sz w:val="28"/>
      <w:szCs w:val="22"/>
    </w:rPr>
  </w:style>
  <w:style w:type="paragraph" w:customStyle="1" w:styleId="2001">
    <w:name w:val="2001"/>
    <w:basedOn w:val="a3"/>
    <w:rsid w:val="002A41C8"/>
    <w:pPr>
      <w:spacing w:line="360" w:lineRule="auto"/>
      <w:ind w:right="-2" w:firstLine="567"/>
      <w:jc w:val="both"/>
    </w:pPr>
    <w:rPr>
      <w:szCs w:val="20"/>
    </w:rPr>
  </w:style>
  <w:style w:type="paragraph" w:customStyle="1" w:styleId="afffffe">
    <w:name w:val="Диссертация"/>
    <w:basedOn w:val="a3"/>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3"/>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3"/>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3"/>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3"/>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f">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0">
    <w:name w:val="Список с круглой точкой"/>
    <w:basedOn w:val="a3"/>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4"/>
    <w:rsid w:val="002A41C8"/>
  </w:style>
  <w:style w:type="paragraph" w:customStyle="1" w:styleId="Style50">
    <w:name w:val="Style50"/>
    <w:basedOn w:val="a3"/>
    <w:rsid w:val="00C01086"/>
    <w:pPr>
      <w:widowControl w:val="0"/>
      <w:autoSpaceDE w:val="0"/>
      <w:autoSpaceDN w:val="0"/>
      <w:adjustRightInd w:val="0"/>
      <w:spacing w:line="211" w:lineRule="exact"/>
      <w:ind w:firstLine="288"/>
      <w:jc w:val="both"/>
    </w:pPr>
  </w:style>
  <w:style w:type="paragraph" w:customStyle="1" w:styleId="Style6">
    <w:name w:val="Style6"/>
    <w:basedOn w:val="a3"/>
    <w:rsid w:val="00C01086"/>
    <w:pPr>
      <w:widowControl w:val="0"/>
      <w:autoSpaceDE w:val="0"/>
      <w:autoSpaceDN w:val="0"/>
      <w:adjustRightInd w:val="0"/>
      <w:spacing w:line="202" w:lineRule="exact"/>
      <w:ind w:firstLine="274"/>
      <w:jc w:val="both"/>
    </w:pPr>
  </w:style>
  <w:style w:type="paragraph" w:customStyle="1" w:styleId="Style12">
    <w:name w:val="Style12"/>
    <w:basedOn w:val="a3"/>
    <w:rsid w:val="00C01086"/>
    <w:pPr>
      <w:widowControl w:val="0"/>
      <w:autoSpaceDE w:val="0"/>
      <w:autoSpaceDN w:val="0"/>
      <w:adjustRightInd w:val="0"/>
      <w:spacing w:line="206" w:lineRule="exact"/>
    </w:pPr>
  </w:style>
  <w:style w:type="paragraph" w:customStyle="1" w:styleId="910">
    <w:name w:val="Основной текст (9)1"/>
    <w:basedOn w:val="a3"/>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3"/>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1">
    <w:name w:val="Основной текст_"/>
    <w:link w:val="4a"/>
    <w:locked/>
    <w:rsid w:val="00000694"/>
    <w:rPr>
      <w:spacing w:val="20"/>
      <w:sz w:val="27"/>
      <w:szCs w:val="27"/>
      <w:shd w:val="clear" w:color="auto" w:fill="FFFFFF"/>
    </w:rPr>
  </w:style>
  <w:style w:type="paragraph" w:customStyle="1" w:styleId="4a">
    <w:name w:val="Основной текст4"/>
    <w:basedOn w:val="a3"/>
    <w:link w:val="affffff1"/>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3"/>
    <w:rsid w:val="00000694"/>
    <w:pPr>
      <w:spacing w:before="100" w:beforeAutospacing="1" w:after="100" w:afterAutospacing="1"/>
    </w:pPr>
  </w:style>
  <w:style w:type="paragraph" w:customStyle="1" w:styleId="affffff2">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3"/>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b"/>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c"/>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3"/>
    <w:next w:val="a3"/>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4"/>
    <w:link w:val="z-"/>
    <w:uiPriority w:val="99"/>
    <w:semiHidden/>
    <w:rsid w:val="00000694"/>
    <w:rPr>
      <w:rFonts w:ascii="Arial" w:hAnsi="Arial"/>
      <w:vanish/>
      <w:sz w:val="16"/>
      <w:szCs w:val="16"/>
      <w:lang w:val="uk-UA"/>
    </w:rPr>
  </w:style>
  <w:style w:type="paragraph" w:styleId="z-1">
    <w:name w:val="HTML Bottom of Form"/>
    <w:basedOn w:val="a3"/>
    <w:next w:val="a3"/>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4"/>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3"/>
    <w:qFormat/>
    <w:rsid w:val="00000694"/>
    <w:pPr>
      <w:ind w:left="720"/>
      <w:contextualSpacing/>
    </w:pPr>
    <w:rPr>
      <w:rFonts w:eastAsia="Calibri"/>
      <w:sz w:val="28"/>
    </w:rPr>
  </w:style>
  <w:style w:type="paragraph" w:customStyle="1" w:styleId="c20">
    <w:name w:val="c20"/>
    <w:basedOn w:val="a3"/>
    <w:rsid w:val="00000694"/>
    <w:pPr>
      <w:spacing w:before="100" w:beforeAutospacing="1" w:after="100" w:afterAutospacing="1"/>
    </w:pPr>
  </w:style>
  <w:style w:type="character" w:customStyle="1" w:styleId="c24">
    <w:name w:val="c24"/>
    <w:rsid w:val="00000694"/>
  </w:style>
  <w:style w:type="paragraph" w:customStyle="1" w:styleId="c22">
    <w:name w:val="c22"/>
    <w:basedOn w:val="a3"/>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3"/>
    <w:rsid w:val="00000694"/>
    <w:pPr>
      <w:spacing w:before="100" w:beforeAutospacing="1" w:after="100" w:afterAutospacing="1"/>
    </w:pPr>
  </w:style>
  <w:style w:type="character" w:customStyle="1" w:styleId="f">
    <w:name w:val="f"/>
    <w:basedOn w:val="a4"/>
    <w:rsid w:val="00000694"/>
  </w:style>
  <w:style w:type="character" w:customStyle="1" w:styleId="MicrosoftSansSerif115pt">
    <w:name w:val="Основной текст + Microsoft Sans Serif;11;5 pt"/>
    <w:basedOn w:val="affffff1"/>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1"/>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3"/>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4"/>
    <w:rsid w:val="00000694"/>
  </w:style>
  <w:style w:type="paragraph" w:customStyle="1" w:styleId="54">
    <w:name w:val="Основной текст5"/>
    <w:basedOn w:val="a3"/>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4"/>
    <w:rsid w:val="00000694"/>
  </w:style>
  <w:style w:type="character" w:customStyle="1" w:styleId="journal">
    <w:name w:val="journal"/>
    <w:basedOn w:val="a4"/>
    <w:rsid w:val="00000694"/>
  </w:style>
  <w:style w:type="character" w:customStyle="1" w:styleId="vol">
    <w:name w:val="vol"/>
    <w:basedOn w:val="a4"/>
    <w:rsid w:val="00000694"/>
  </w:style>
  <w:style w:type="character" w:customStyle="1" w:styleId="pages">
    <w:name w:val="pages"/>
    <w:basedOn w:val="a4"/>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3"/>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3"/>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4"/>
    <w:rsid w:val="00000694"/>
  </w:style>
  <w:style w:type="character" w:customStyle="1" w:styleId="reference-text">
    <w:name w:val="reference-text"/>
    <w:basedOn w:val="a4"/>
    <w:rsid w:val="00000694"/>
  </w:style>
  <w:style w:type="character" w:customStyle="1" w:styleId="ft">
    <w:name w:val="ft"/>
    <w:basedOn w:val="a4"/>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3"/>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3"/>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3"/>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3"/>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4"/>
    <w:link w:val="151"/>
    <w:uiPriority w:val="99"/>
    <w:rsid w:val="00000694"/>
    <w:rPr>
      <w:shd w:val="clear" w:color="auto" w:fill="FFFFFF"/>
    </w:rPr>
  </w:style>
  <w:style w:type="character" w:customStyle="1" w:styleId="162">
    <w:name w:val="Основной текст (16)"/>
    <w:basedOn w:val="a4"/>
    <w:uiPriority w:val="99"/>
    <w:rsid w:val="00000694"/>
    <w:rPr>
      <w:shd w:val="clear" w:color="auto" w:fill="FFFFFF"/>
    </w:rPr>
  </w:style>
  <w:style w:type="character" w:customStyle="1" w:styleId="262">
    <w:name w:val="Основной текст (26)"/>
    <w:basedOn w:val="a4"/>
    <w:uiPriority w:val="99"/>
    <w:rsid w:val="00000694"/>
    <w:rPr>
      <w:shd w:val="clear" w:color="auto" w:fill="FFFFFF"/>
    </w:rPr>
  </w:style>
  <w:style w:type="paragraph" w:customStyle="1" w:styleId="151">
    <w:name w:val="Основной текст (15)1"/>
    <w:basedOn w:val="a3"/>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4"/>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4"/>
    <w:link w:val="131"/>
    <w:uiPriority w:val="99"/>
    <w:rsid w:val="00000694"/>
    <w:rPr>
      <w:sz w:val="26"/>
      <w:szCs w:val="26"/>
      <w:shd w:val="clear" w:color="auto" w:fill="FFFFFF"/>
    </w:rPr>
  </w:style>
  <w:style w:type="character" w:customStyle="1" w:styleId="200">
    <w:name w:val="Основной текст (20)"/>
    <w:basedOn w:val="a4"/>
    <w:link w:val="201"/>
    <w:uiPriority w:val="99"/>
    <w:rsid w:val="00000694"/>
    <w:rPr>
      <w:b/>
      <w:bCs/>
      <w:shd w:val="clear" w:color="auto" w:fill="FFFFFF"/>
    </w:rPr>
  </w:style>
  <w:style w:type="character" w:customStyle="1" w:styleId="217">
    <w:name w:val="Основной текст (21)"/>
    <w:basedOn w:val="a4"/>
    <w:link w:val="2110"/>
    <w:uiPriority w:val="99"/>
    <w:rsid w:val="00000694"/>
    <w:rPr>
      <w:b/>
      <w:bCs/>
      <w:shd w:val="clear" w:color="auto" w:fill="FFFFFF"/>
    </w:rPr>
  </w:style>
  <w:style w:type="character" w:customStyle="1" w:styleId="240">
    <w:name w:val="Основной текст (24)"/>
    <w:basedOn w:val="a4"/>
    <w:link w:val="241"/>
    <w:uiPriority w:val="99"/>
    <w:rsid w:val="00000694"/>
    <w:rPr>
      <w:b/>
      <w:bCs/>
      <w:shd w:val="clear" w:color="auto" w:fill="FFFFFF"/>
    </w:rPr>
  </w:style>
  <w:style w:type="character" w:customStyle="1" w:styleId="290">
    <w:name w:val="Основной текст (29)"/>
    <w:basedOn w:val="a4"/>
    <w:link w:val="291"/>
    <w:uiPriority w:val="99"/>
    <w:rsid w:val="00000694"/>
    <w:rPr>
      <w:b/>
      <w:bCs/>
      <w:shd w:val="clear" w:color="auto" w:fill="FFFFFF"/>
    </w:rPr>
  </w:style>
  <w:style w:type="character" w:customStyle="1" w:styleId="221">
    <w:name w:val="Заголовок №2 (2)"/>
    <w:basedOn w:val="a4"/>
    <w:link w:val="2210"/>
    <w:uiPriority w:val="99"/>
    <w:rsid w:val="00000694"/>
    <w:rPr>
      <w:sz w:val="26"/>
      <w:szCs w:val="26"/>
      <w:shd w:val="clear" w:color="auto" w:fill="FFFFFF"/>
    </w:rPr>
  </w:style>
  <w:style w:type="character" w:customStyle="1" w:styleId="390">
    <w:name w:val="Основной текст (39)"/>
    <w:basedOn w:val="a4"/>
    <w:link w:val="391"/>
    <w:uiPriority w:val="99"/>
    <w:rsid w:val="00000694"/>
    <w:rPr>
      <w:b/>
      <w:bCs/>
      <w:shd w:val="clear" w:color="auto" w:fill="FFFFFF"/>
    </w:rPr>
  </w:style>
  <w:style w:type="character" w:customStyle="1" w:styleId="414">
    <w:name w:val="Основной текст (41)"/>
    <w:basedOn w:val="a4"/>
    <w:link w:val="4110"/>
    <w:uiPriority w:val="99"/>
    <w:rsid w:val="00000694"/>
    <w:rPr>
      <w:b/>
      <w:bCs/>
      <w:sz w:val="26"/>
      <w:szCs w:val="26"/>
      <w:shd w:val="clear" w:color="auto" w:fill="FFFFFF"/>
    </w:rPr>
  </w:style>
  <w:style w:type="character" w:customStyle="1" w:styleId="242">
    <w:name w:val="Заголовок №2 (4)"/>
    <w:basedOn w:val="a4"/>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4"/>
    <w:link w:val="2610"/>
    <w:uiPriority w:val="99"/>
    <w:rsid w:val="00000694"/>
    <w:rPr>
      <w:b/>
      <w:bCs/>
      <w:sz w:val="26"/>
      <w:szCs w:val="26"/>
      <w:shd w:val="clear" w:color="auto" w:fill="FFFFFF"/>
    </w:rPr>
  </w:style>
  <w:style w:type="character" w:customStyle="1" w:styleId="600">
    <w:name w:val="Основной текст (60)"/>
    <w:basedOn w:val="a4"/>
    <w:link w:val="601"/>
    <w:uiPriority w:val="99"/>
    <w:rsid w:val="00000694"/>
    <w:rPr>
      <w:b/>
      <w:bCs/>
      <w:shd w:val="clear" w:color="auto" w:fill="FFFFFF"/>
    </w:rPr>
  </w:style>
  <w:style w:type="character" w:customStyle="1" w:styleId="272">
    <w:name w:val="Заголовок №2 (7)"/>
    <w:basedOn w:val="a4"/>
    <w:link w:val="2710"/>
    <w:uiPriority w:val="99"/>
    <w:rsid w:val="00000694"/>
    <w:rPr>
      <w:b/>
      <w:bCs/>
      <w:sz w:val="26"/>
      <w:szCs w:val="26"/>
      <w:shd w:val="clear" w:color="auto" w:fill="FFFFFF"/>
    </w:rPr>
  </w:style>
  <w:style w:type="character" w:customStyle="1" w:styleId="280">
    <w:name w:val="Заголовок №2 (8)"/>
    <w:basedOn w:val="a4"/>
    <w:link w:val="281"/>
    <w:uiPriority w:val="99"/>
    <w:rsid w:val="00000694"/>
    <w:rPr>
      <w:sz w:val="26"/>
      <w:szCs w:val="26"/>
      <w:shd w:val="clear" w:color="auto" w:fill="FFFFFF"/>
    </w:rPr>
  </w:style>
  <w:style w:type="character" w:customStyle="1" w:styleId="611">
    <w:name w:val="Основной текст (61)"/>
    <w:basedOn w:val="a4"/>
    <w:link w:val="6110"/>
    <w:uiPriority w:val="99"/>
    <w:rsid w:val="00000694"/>
    <w:rPr>
      <w:i/>
      <w:iCs/>
      <w:noProof/>
      <w:sz w:val="26"/>
      <w:szCs w:val="26"/>
      <w:shd w:val="clear" w:color="auto" w:fill="FFFFFF"/>
    </w:rPr>
  </w:style>
  <w:style w:type="character" w:customStyle="1" w:styleId="620">
    <w:name w:val="Основной текст (62)"/>
    <w:basedOn w:val="a4"/>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4"/>
    <w:link w:val="631"/>
    <w:uiPriority w:val="99"/>
    <w:rsid w:val="00000694"/>
    <w:rPr>
      <w:i/>
      <w:iCs/>
      <w:noProof/>
      <w:sz w:val="36"/>
      <w:szCs w:val="36"/>
      <w:shd w:val="clear" w:color="auto" w:fill="FFFFFF"/>
    </w:rPr>
  </w:style>
  <w:style w:type="character" w:customStyle="1" w:styleId="64">
    <w:name w:val="Основной текст (64)"/>
    <w:basedOn w:val="a4"/>
    <w:link w:val="641"/>
    <w:uiPriority w:val="99"/>
    <w:rsid w:val="00000694"/>
    <w:rPr>
      <w:i/>
      <w:iCs/>
      <w:sz w:val="26"/>
      <w:szCs w:val="26"/>
      <w:shd w:val="clear" w:color="auto" w:fill="FFFFFF"/>
    </w:rPr>
  </w:style>
  <w:style w:type="paragraph" w:customStyle="1" w:styleId="710">
    <w:name w:val="Основной текст (7)1"/>
    <w:basedOn w:val="a3"/>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3"/>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3"/>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3"/>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3"/>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3"/>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3"/>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3"/>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3"/>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3"/>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3"/>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3"/>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3"/>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3"/>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3"/>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3"/>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3"/>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3"/>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3"/>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3"/>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3"/>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4"/>
    <w:link w:val="181"/>
    <w:uiPriority w:val="99"/>
    <w:rsid w:val="00000694"/>
    <w:rPr>
      <w:sz w:val="26"/>
      <w:szCs w:val="26"/>
      <w:shd w:val="clear" w:color="auto" w:fill="FFFFFF"/>
    </w:rPr>
  </w:style>
  <w:style w:type="paragraph" w:customStyle="1" w:styleId="181">
    <w:name w:val="Основной текст (18)1"/>
    <w:basedOn w:val="a3"/>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3"/>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4"/>
    <w:uiPriority w:val="99"/>
    <w:rsid w:val="00000694"/>
    <w:rPr>
      <w:shd w:val="clear" w:color="auto" w:fill="FFFFFF"/>
    </w:rPr>
  </w:style>
  <w:style w:type="character" w:customStyle="1" w:styleId="250">
    <w:name w:val="Основной текст (25)"/>
    <w:basedOn w:val="a4"/>
    <w:link w:val="251"/>
    <w:uiPriority w:val="99"/>
    <w:rsid w:val="00000694"/>
    <w:rPr>
      <w:b/>
      <w:bCs/>
      <w:shd w:val="clear" w:color="auto" w:fill="FFFFFF"/>
    </w:rPr>
  </w:style>
  <w:style w:type="paragraph" w:customStyle="1" w:styleId="251">
    <w:name w:val="Основной текст (25)1"/>
    <w:basedOn w:val="a3"/>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4"/>
    <w:link w:val="591"/>
    <w:uiPriority w:val="99"/>
    <w:rsid w:val="00000694"/>
    <w:rPr>
      <w:b/>
      <w:bCs/>
      <w:shd w:val="clear" w:color="auto" w:fill="FFFFFF"/>
    </w:rPr>
  </w:style>
  <w:style w:type="character" w:customStyle="1" w:styleId="733">
    <w:name w:val="Основной текст (73)"/>
    <w:basedOn w:val="a4"/>
    <w:link w:val="7310"/>
    <w:uiPriority w:val="99"/>
    <w:rsid w:val="00000694"/>
    <w:rPr>
      <w:b/>
      <w:bCs/>
      <w:shd w:val="clear" w:color="auto" w:fill="FFFFFF"/>
    </w:rPr>
  </w:style>
  <w:style w:type="paragraph" w:customStyle="1" w:styleId="591">
    <w:name w:val="Основной текст (59)1"/>
    <w:basedOn w:val="a3"/>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3"/>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4"/>
    <w:link w:val="721"/>
    <w:uiPriority w:val="99"/>
    <w:rsid w:val="00000694"/>
    <w:rPr>
      <w:b/>
      <w:bCs/>
      <w:i/>
      <w:iCs/>
      <w:sz w:val="18"/>
      <w:szCs w:val="18"/>
      <w:shd w:val="clear" w:color="auto" w:fill="FFFFFF"/>
    </w:rPr>
  </w:style>
  <w:style w:type="paragraph" w:customStyle="1" w:styleId="721">
    <w:name w:val="Основной текст (72)1"/>
    <w:basedOn w:val="a3"/>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4"/>
    <w:link w:val="7110"/>
    <w:uiPriority w:val="99"/>
    <w:rsid w:val="00000694"/>
    <w:rPr>
      <w:b/>
      <w:bCs/>
      <w:shd w:val="clear" w:color="auto" w:fill="FFFFFF"/>
    </w:rPr>
  </w:style>
  <w:style w:type="paragraph" w:customStyle="1" w:styleId="7110">
    <w:name w:val="Основной текст (71)1"/>
    <w:basedOn w:val="a3"/>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4"/>
    <w:link w:val="701"/>
    <w:uiPriority w:val="99"/>
    <w:rsid w:val="00000694"/>
    <w:rPr>
      <w:b/>
      <w:bCs/>
      <w:sz w:val="18"/>
      <w:szCs w:val="18"/>
      <w:shd w:val="clear" w:color="auto" w:fill="FFFFFF"/>
    </w:rPr>
  </w:style>
  <w:style w:type="paragraph" w:customStyle="1" w:styleId="701">
    <w:name w:val="Основной текст (70)1"/>
    <w:basedOn w:val="a3"/>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4"/>
    <w:rsid w:val="00000694"/>
  </w:style>
  <w:style w:type="character" w:customStyle="1" w:styleId="ya-share2icon">
    <w:name w:val="ya-share2__icon"/>
    <w:basedOn w:val="a4"/>
    <w:rsid w:val="00000694"/>
  </w:style>
  <w:style w:type="character" w:customStyle="1" w:styleId="ya-share2counter">
    <w:name w:val="ya-share2__counter"/>
    <w:basedOn w:val="a4"/>
    <w:rsid w:val="00000694"/>
  </w:style>
  <w:style w:type="character" w:customStyle="1" w:styleId="print-link">
    <w:name w:val="print-link"/>
    <w:basedOn w:val="a4"/>
    <w:rsid w:val="00000694"/>
  </w:style>
  <w:style w:type="paragraph" w:customStyle="1" w:styleId="83">
    <w:name w:val="Стиль8"/>
    <w:basedOn w:val="a3"/>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4"/>
    <w:rsid w:val="00000694"/>
  </w:style>
  <w:style w:type="numbering" w:customStyle="1" w:styleId="210">
    <w:name w:val="Список 21"/>
    <w:basedOn w:val="a6"/>
    <w:rsid w:val="00000694"/>
    <w:pPr>
      <w:numPr>
        <w:numId w:val="9"/>
      </w:numPr>
    </w:pPr>
  </w:style>
  <w:style w:type="paragraph" w:customStyle="1" w:styleId="affffff3">
    <w:name w:val="автор"/>
    <w:qFormat/>
    <w:rsid w:val="00000694"/>
    <w:pPr>
      <w:keepNext/>
      <w:spacing w:before="120" w:after="120" w:line="240" w:lineRule="auto"/>
      <w:jc w:val="right"/>
    </w:pPr>
    <w:rPr>
      <w:rFonts w:eastAsia="Calibri"/>
      <w:b/>
      <w:i/>
      <w:sz w:val="22"/>
      <w:szCs w:val="22"/>
      <w:lang w:val="uk-UA"/>
    </w:rPr>
  </w:style>
  <w:style w:type="paragraph" w:customStyle="1" w:styleId="affffff4">
    <w:name w:val="Диплом"/>
    <w:basedOn w:val="a3"/>
    <w:link w:val="affffff5"/>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5">
    <w:name w:val="Диплом Знак"/>
    <w:link w:val="affffff4"/>
    <w:rsid w:val="00000694"/>
    <w:rPr>
      <w:rFonts w:cs="Arial"/>
      <w:bCs/>
      <w:sz w:val="28"/>
      <w:szCs w:val="22"/>
      <w:lang w:eastAsia="ru-RU"/>
    </w:rPr>
  </w:style>
  <w:style w:type="paragraph" w:customStyle="1" w:styleId="affffff6">
    <w:name w:val="Параграф"/>
    <w:basedOn w:val="affffff4"/>
    <w:link w:val="affffff7"/>
    <w:qFormat/>
    <w:rsid w:val="00000694"/>
    <w:pPr>
      <w:spacing w:after="200" w:line="240" w:lineRule="auto"/>
      <w:ind w:firstLine="0"/>
      <w:jc w:val="center"/>
    </w:pPr>
    <w:rPr>
      <w:b/>
    </w:rPr>
  </w:style>
  <w:style w:type="character" w:customStyle="1" w:styleId="affffff7">
    <w:name w:val="Параграф Знак"/>
    <w:link w:val="affffff6"/>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3"/>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3"/>
    <w:rsid w:val="00000694"/>
    <w:pPr>
      <w:jc w:val="center"/>
    </w:pPr>
    <w:rPr>
      <w:rFonts w:eastAsia="Calibri"/>
      <w:b/>
      <w:caps/>
      <w:kern w:val="32"/>
      <w:sz w:val="19"/>
      <w:szCs w:val="19"/>
      <w:lang w:eastAsia="en-US"/>
    </w:rPr>
  </w:style>
  <w:style w:type="paragraph" w:styleId="affffff8">
    <w:name w:val="table of figures"/>
    <w:basedOn w:val="a3"/>
    <w:next w:val="a3"/>
    <w:semiHidden/>
    <w:rsid w:val="00000694"/>
    <w:pPr>
      <w:spacing w:after="200" w:line="276" w:lineRule="auto"/>
    </w:pPr>
    <w:rPr>
      <w:rFonts w:eastAsia="Calibri"/>
      <w:sz w:val="28"/>
      <w:szCs w:val="22"/>
      <w:lang w:eastAsia="en-US"/>
    </w:rPr>
  </w:style>
  <w:style w:type="paragraph" w:styleId="56">
    <w:name w:val="index 5"/>
    <w:basedOn w:val="a3"/>
    <w:next w:val="a3"/>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3"/>
    <w:next w:val="a3"/>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9">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a">
    <w:name w:val="абзац"/>
    <w:basedOn w:val="affffff9"/>
    <w:next w:val="affffff9"/>
    <w:rsid w:val="00000694"/>
  </w:style>
  <w:style w:type="numbering" w:customStyle="1" w:styleId="2ff7">
    <w:name w:val="Нет списка2"/>
    <w:next w:val="a6"/>
    <w:uiPriority w:val="99"/>
    <w:semiHidden/>
    <w:unhideWhenUsed/>
    <w:rsid w:val="00000694"/>
  </w:style>
  <w:style w:type="table" w:customStyle="1" w:styleId="2ff8">
    <w:name w:val="Сетка таблицы2"/>
    <w:basedOn w:val="a5"/>
    <w:next w:val="af7"/>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5"/>
    <w:next w:val="af7"/>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3"/>
    <w:rsid w:val="00000694"/>
    <w:pPr>
      <w:widowControl w:val="0"/>
      <w:autoSpaceDE w:val="0"/>
      <w:autoSpaceDN w:val="0"/>
      <w:adjustRightInd w:val="0"/>
    </w:pPr>
    <w:rPr>
      <w:rFonts w:ascii="Microsoft Sans Serif" w:hAnsi="Microsoft Sans Serif"/>
    </w:rPr>
  </w:style>
  <w:style w:type="paragraph" w:customStyle="1" w:styleId="Style46">
    <w:name w:val="Style46"/>
    <w:basedOn w:val="a3"/>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4"/>
    <w:rsid w:val="00000694"/>
    <w:rPr>
      <w:rFonts w:ascii="Times New Roman" w:hAnsi="Times New Roman" w:cs="Times New Roman"/>
      <w:b/>
      <w:bCs/>
      <w:sz w:val="20"/>
      <w:szCs w:val="20"/>
    </w:rPr>
  </w:style>
  <w:style w:type="character" w:customStyle="1" w:styleId="FontStyle67">
    <w:name w:val="Font Style67"/>
    <w:basedOn w:val="a4"/>
    <w:rsid w:val="00000694"/>
    <w:rPr>
      <w:rFonts w:ascii="Times New Roman" w:hAnsi="Times New Roman" w:cs="Times New Roman"/>
      <w:b/>
      <w:bCs/>
      <w:sz w:val="18"/>
      <w:szCs w:val="18"/>
    </w:rPr>
  </w:style>
  <w:style w:type="character" w:customStyle="1" w:styleId="FontStyle73">
    <w:name w:val="Font Style73"/>
    <w:basedOn w:val="a4"/>
    <w:rsid w:val="00000694"/>
    <w:rPr>
      <w:rFonts w:ascii="Times New Roman" w:hAnsi="Times New Roman" w:cs="Times New Roman"/>
      <w:sz w:val="20"/>
      <w:szCs w:val="20"/>
    </w:rPr>
  </w:style>
  <w:style w:type="character" w:customStyle="1" w:styleId="FontStyle74">
    <w:name w:val="Font Style74"/>
    <w:basedOn w:val="a4"/>
    <w:rsid w:val="00000694"/>
    <w:rPr>
      <w:rFonts w:ascii="Sylfaen" w:hAnsi="Sylfaen" w:cs="Sylfaen"/>
      <w:spacing w:val="-20"/>
      <w:sz w:val="16"/>
      <w:szCs w:val="16"/>
    </w:rPr>
  </w:style>
  <w:style w:type="paragraph" w:customStyle="1" w:styleId="yashare-auto-init">
    <w:name w:val="yashare-auto-init"/>
    <w:basedOn w:val="a3"/>
    <w:rsid w:val="00000694"/>
    <w:pPr>
      <w:spacing w:before="100" w:beforeAutospacing="1" w:after="100" w:afterAutospacing="1"/>
    </w:pPr>
  </w:style>
  <w:style w:type="character" w:customStyle="1" w:styleId="b-share-form-button">
    <w:name w:val="b-share-form-button"/>
    <w:basedOn w:val="a4"/>
    <w:rsid w:val="00000694"/>
  </w:style>
  <w:style w:type="paragraph" w:customStyle="1" w:styleId="affffffb">
    <w:name w:val="Глава"/>
    <w:basedOn w:val="a3"/>
    <w:link w:val="affffffc"/>
    <w:qFormat/>
    <w:rsid w:val="00000694"/>
    <w:pPr>
      <w:widowControl w:val="0"/>
      <w:autoSpaceDE w:val="0"/>
      <w:autoSpaceDN w:val="0"/>
      <w:adjustRightInd w:val="0"/>
      <w:spacing w:after="720"/>
      <w:jc w:val="center"/>
    </w:pPr>
    <w:rPr>
      <w:rFonts w:cs="Arial"/>
      <w:b/>
      <w:bCs/>
      <w:sz w:val="32"/>
      <w:szCs w:val="22"/>
    </w:rPr>
  </w:style>
  <w:style w:type="character" w:customStyle="1" w:styleId="affffffc">
    <w:name w:val="Глава Знак"/>
    <w:link w:val="affffffb"/>
    <w:rsid w:val="00000694"/>
    <w:rPr>
      <w:rFonts w:cs="Arial"/>
      <w:b/>
      <w:bCs/>
      <w:sz w:val="32"/>
      <w:szCs w:val="22"/>
      <w:lang w:eastAsia="ru-RU"/>
    </w:rPr>
  </w:style>
  <w:style w:type="character" w:customStyle="1" w:styleId="tlid-translation">
    <w:name w:val="tlid-translation"/>
    <w:basedOn w:val="a4"/>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3"/>
    <w:rsid w:val="00000694"/>
    <w:pPr>
      <w:spacing w:before="100" w:beforeAutospacing="1" w:after="100" w:afterAutospacing="1"/>
    </w:pPr>
  </w:style>
  <w:style w:type="character" w:customStyle="1" w:styleId="book-about-producetitle">
    <w:name w:val="book-about-produce__title"/>
    <w:basedOn w:val="a4"/>
    <w:rsid w:val="00000694"/>
  </w:style>
  <w:style w:type="character" w:customStyle="1" w:styleId="book-about-produceinfo">
    <w:name w:val="book-about-produce__info"/>
    <w:basedOn w:val="a4"/>
    <w:rsid w:val="00000694"/>
  </w:style>
  <w:style w:type="character" w:customStyle="1" w:styleId="shortauthor">
    <w:name w:val="short_author"/>
    <w:basedOn w:val="a4"/>
    <w:rsid w:val="00000694"/>
  </w:style>
  <w:style w:type="character" w:customStyle="1" w:styleId="shortname">
    <w:name w:val="short_name"/>
    <w:basedOn w:val="a4"/>
    <w:rsid w:val="00000694"/>
  </w:style>
  <w:style w:type="character" w:customStyle="1" w:styleId="highlight">
    <w:name w:val="highlight"/>
    <w:basedOn w:val="a4"/>
    <w:rsid w:val="009505A8"/>
  </w:style>
  <w:style w:type="paragraph" w:customStyle="1" w:styleId="2ff9">
    <w:name w:val="Îñíîâíîé òåêñò 2"/>
    <w:basedOn w:val="a3"/>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d">
    <w:name w:val="+Література"/>
    <w:basedOn w:val="a3"/>
    <w:autoRedefine/>
    <w:uiPriority w:val="99"/>
    <w:rsid w:val="00CB1746"/>
    <w:pPr>
      <w:spacing w:line="235" w:lineRule="auto"/>
      <w:jc w:val="both"/>
    </w:pPr>
    <w:rPr>
      <w:sz w:val="28"/>
      <w:szCs w:val="28"/>
    </w:rPr>
  </w:style>
  <w:style w:type="paragraph" w:customStyle="1" w:styleId="-">
    <w:name w:val="Збірник-адреса"/>
    <w:basedOn w:val="a3"/>
    <w:autoRedefine/>
    <w:uiPriority w:val="99"/>
    <w:rsid w:val="00CB1746"/>
    <w:pPr>
      <w:spacing w:after="180" w:line="250" w:lineRule="auto"/>
      <w:jc w:val="center"/>
    </w:pPr>
    <w:rPr>
      <w:bCs/>
      <w:i/>
      <w:sz w:val="20"/>
      <w:szCs w:val="20"/>
    </w:rPr>
  </w:style>
  <w:style w:type="paragraph" w:customStyle="1" w:styleId="1-zbirnyk">
    <w:name w:val="1-zbirnyk"/>
    <w:basedOn w:val="a3"/>
    <w:autoRedefine/>
    <w:uiPriority w:val="99"/>
    <w:rsid w:val="00CB1746"/>
    <w:pPr>
      <w:spacing w:line="264" w:lineRule="auto"/>
      <w:ind w:firstLine="567"/>
      <w:jc w:val="both"/>
    </w:pPr>
    <w:rPr>
      <w:sz w:val="21"/>
      <w:szCs w:val="21"/>
    </w:rPr>
  </w:style>
  <w:style w:type="paragraph" w:customStyle="1" w:styleId="affffffe">
    <w:name w:val="Абзац списку"/>
    <w:basedOn w:val="a3"/>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3"/>
    <w:rsid w:val="00CB1746"/>
    <w:pPr>
      <w:spacing w:before="100" w:beforeAutospacing="1" w:after="100" w:afterAutospacing="1"/>
    </w:pPr>
  </w:style>
  <w:style w:type="character" w:customStyle="1" w:styleId="fontstyle32">
    <w:name w:val="fontstyle32"/>
    <w:basedOn w:val="a4"/>
    <w:rsid w:val="00CB1746"/>
  </w:style>
  <w:style w:type="paragraph" w:customStyle="1" w:styleId="afffffff">
    <w:name w:val="Дисертація"/>
    <w:basedOn w:val="a3"/>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3"/>
    <w:rsid w:val="00C113CE"/>
    <w:rPr>
      <w:rFonts w:ascii="School Book L" w:hAnsi="School Book L"/>
      <w:b/>
      <w:snapToGrid w:val="0"/>
      <w:szCs w:val="20"/>
    </w:rPr>
  </w:style>
  <w:style w:type="paragraph" w:customStyle="1" w:styleId="1ff7">
    <w:name w:val="Подзаголовок 1"/>
    <w:basedOn w:val="a3"/>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3"/>
    <w:rsid w:val="00C113CE"/>
    <w:pPr>
      <w:ind w:left="849" w:hanging="283"/>
    </w:pPr>
    <w:rPr>
      <w:sz w:val="20"/>
      <w:szCs w:val="20"/>
    </w:rPr>
  </w:style>
  <w:style w:type="paragraph" w:styleId="afffffff0">
    <w:name w:val="Closing"/>
    <w:basedOn w:val="a3"/>
    <w:link w:val="afffffff1"/>
    <w:rsid w:val="00C113CE"/>
    <w:pPr>
      <w:ind w:left="4252"/>
    </w:pPr>
    <w:rPr>
      <w:sz w:val="20"/>
      <w:szCs w:val="20"/>
    </w:rPr>
  </w:style>
  <w:style w:type="character" w:customStyle="1" w:styleId="afffffff1">
    <w:name w:val="Прощание Знак"/>
    <w:basedOn w:val="a4"/>
    <w:link w:val="afffffff0"/>
    <w:rsid w:val="00C113CE"/>
    <w:rPr>
      <w:lang w:eastAsia="ru-RU"/>
    </w:rPr>
  </w:style>
  <w:style w:type="paragraph" w:styleId="20">
    <w:name w:val="List Bullet 2"/>
    <w:basedOn w:val="a3"/>
    <w:autoRedefine/>
    <w:rsid w:val="00C113CE"/>
    <w:pPr>
      <w:numPr>
        <w:numId w:val="10"/>
      </w:numPr>
    </w:pPr>
    <w:rPr>
      <w:sz w:val="20"/>
      <w:szCs w:val="20"/>
    </w:rPr>
  </w:style>
  <w:style w:type="paragraph" w:styleId="2ffc">
    <w:name w:val="List Continue 2"/>
    <w:basedOn w:val="a3"/>
    <w:rsid w:val="00C113CE"/>
    <w:pPr>
      <w:spacing w:after="120"/>
      <w:ind w:left="566"/>
    </w:pPr>
    <w:rPr>
      <w:sz w:val="20"/>
      <w:szCs w:val="20"/>
    </w:rPr>
  </w:style>
  <w:style w:type="paragraph" w:styleId="afffffff2">
    <w:name w:val="Normal Indent"/>
    <w:basedOn w:val="a3"/>
    <w:rsid w:val="00C113CE"/>
    <w:pPr>
      <w:ind w:left="720"/>
    </w:pPr>
    <w:rPr>
      <w:sz w:val="20"/>
      <w:szCs w:val="20"/>
    </w:rPr>
  </w:style>
  <w:style w:type="paragraph" w:customStyle="1" w:styleId="afffffff3">
    <w:name w:val="Записка_укр"/>
    <w:basedOn w:val="a3"/>
    <w:rsid w:val="00C113CE"/>
    <w:pPr>
      <w:spacing w:before="120"/>
      <w:ind w:firstLine="567"/>
      <w:jc w:val="both"/>
    </w:pPr>
    <w:rPr>
      <w:spacing w:val="20"/>
      <w:szCs w:val="20"/>
    </w:rPr>
  </w:style>
  <w:style w:type="character" w:customStyle="1" w:styleId="afffffff4">
    <w:name w:val="Основной шрифт"/>
    <w:rsid w:val="00C113CE"/>
  </w:style>
  <w:style w:type="paragraph" w:customStyle="1" w:styleId="Style5">
    <w:name w:val="Style5"/>
    <w:basedOn w:val="a3"/>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3"/>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3"/>
    <w:rsid w:val="00C113CE"/>
    <w:pPr>
      <w:widowControl w:val="0"/>
      <w:autoSpaceDE w:val="0"/>
      <w:autoSpaceDN w:val="0"/>
      <w:spacing w:line="360" w:lineRule="auto"/>
      <w:jc w:val="both"/>
    </w:pPr>
    <w:rPr>
      <w:sz w:val="28"/>
      <w:szCs w:val="28"/>
    </w:rPr>
  </w:style>
  <w:style w:type="paragraph" w:styleId="HTML4">
    <w:name w:val="HTML Address"/>
    <w:basedOn w:val="a3"/>
    <w:link w:val="HTML5"/>
    <w:rsid w:val="00C113CE"/>
    <w:rPr>
      <w:i/>
      <w:iCs/>
      <w:lang w:eastAsia="uk-UA"/>
    </w:rPr>
  </w:style>
  <w:style w:type="character" w:customStyle="1" w:styleId="HTML5">
    <w:name w:val="Адрес HTML Знак"/>
    <w:basedOn w:val="a4"/>
    <w:link w:val="HTML4"/>
    <w:rsid w:val="00C113CE"/>
    <w:rPr>
      <w:i/>
      <w:iCs/>
      <w:sz w:val="24"/>
      <w:szCs w:val="24"/>
      <w:lang w:val="uk-UA" w:eastAsia="uk-UA"/>
    </w:rPr>
  </w:style>
  <w:style w:type="paragraph" w:customStyle="1" w:styleId="literature">
    <w:name w:val="literature"/>
    <w:basedOn w:val="a3"/>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5">
    <w:name w:val="Зноска"/>
    <w:basedOn w:val="a3"/>
    <w:rsid w:val="00C113CE"/>
    <w:pPr>
      <w:tabs>
        <w:tab w:val="left" w:pos="180"/>
      </w:tabs>
      <w:ind w:left="180" w:hanging="180"/>
      <w:jc w:val="both"/>
    </w:pPr>
    <w:rPr>
      <w:bCs/>
      <w:snapToGrid w:val="0"/>
      <w:spacing w:val="-4"/>
      <w:sz w:val="20"/>
      <w:szCs w:val="20"/>
    </w:rPr>
  </w:style>
  <w:style w:type="paragraph" w:customStyle="1" w:styleId="rvps27">
    <w:name w:val="rvps27"/>
    <w:basedOn w:val="a3"/>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3"/>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3"/>
    <w:rsid w:val="00C113CE"/>
    <w:pPr>
      <w:spacing w:line="360" w:lineRule="auto"/>
      <w:ind w:firstLine="567"/>
      <w:jc w:val="both"/>
    </w:pPr>
    <w:rPr>
      <w:b/>
      <w:bCs/>
      <w:sz w:val="28"/>
      <w:szCs w:val="28"/>
    </w:rPr>
  </w:style>
  <w:style w:type="table" w:styleId="afffffff6">
    <w:name w:val="Table Contemporary"/>
    <w:basedOn w:val="a5"/>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3"/>
    <w:next w:val="a3"/>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3"/>
    <w:next w:val="a3"/>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4"/>
    <w:rsid w:val="00C113CE"/>
  </w:style>
  <w:style w:type="paragraph" w:customStyle="1" w:styleId="disser">
    <w:name w:val="disser"/>
    <w:basedOn w:val="a3"/>
    <w:rsid w:val="00C113CE"/>
    <w:pPr>
      <w:spacing w:before="100" w:beforeAutospacing="1" w:after="100" w:afterAutospacing="1"/>
    </w:pPr>
  </w:style>
  <w:style w:type="character" w:customStyle="1" w:styleId="value">
    <w:name w:val="value"/>
    <w:basedOn w:val="a4"/>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3"/>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3"/>
    <w:rsid w:val="00DE1422"/>
    <w:pPr>
      <w:spacing w:before="100" w:beforeAutospacing="1" w:after="100" w:afterAutospacing="1"/>
    </w:pPr>
  </w:style>
  <w:style w:type="paragraph" w:customStyle="1" w:styleId="Style72">
    <w:name w:val="Style72"/>
    <w:basedOn w:val="a3"/>
    <w:rsid w:val="00DE1422"/>
    <w:pPr>
      <w:widowControl w:val="0"/>
      <w:autoSpaceDE w:val="0"/>
      <w:autoSpaceDN w:val="0"/>
      <w:adjustRightInd w:val="0"/>
    </w:pPr>
  </w:style>
  <w:style w:type="paragraph" w:customStyle="1" w:styleId="Style73">
    <w:name w:val="Style73"/>
    <w:basedOn w:val="a3"/>
    <w:rsid w:val="00DE1422"/>
    <w:pPr>
      <w:widowControl w:val="0"/>
      <w:autoSpaceDE w:val="0"/>
      <w:autoSpaceDN w:val="0"/>
      <w:adjustRightInd w:val="0"/>
      <w:spacing w:line="317" w:lineRule="exact"/>
      <w:jc w:val="center"/>
    </w:pPr>
  </w:style>
  <w:style w:type="paragraph" w:customStyle="1" w:styleId="Style84">
    <w:name w:val="Style84"/>
    <w:basedOn w:val="a3"/>
    <w:rsid w:val="00DE1422"/>
    <w:pPr>
      <w:widowControl w:val="0"/>
      <w:autoSpaceDE w:val="0"/>
      <w:autoSpaceDN w:val="0"/>
      <w:adjustRightInd w:val="0"/>
      <w:spacing w:line="481" w:lineRule="exact"/>
      <w:ind w:firstLine="298"/>
      <w:jc w:val="both"/>
    </w:pPr>
  </w:style>
  <w:style w:type="paragraph" w:customStyle="1" w:styleId="Style81">
    <w:name w:val="Style81"/>
    <w:basedOn w:val="a3"/>
    <w:rsid w:val="00DE1422"/>
    <w:pPr>
      <w:widowControl w:val="0"/>
      <w:autoSpaceDE w:val="0"/>
      <w:autoSpaceDN w:val="0"/>
      <w:adjustRightInd w:val="0"/>
      <w:spacing w:line="480" w:lineRule="exact"/>
      <w:ind w:firstLine="720"/>
    </w:pPr>
  </w:style>
  <w:style w:type="paragraph" w:customStyle="1" w:styleId="Style92">
    <w:name w:val="Style92"/>
    <w:basedOn w:val="a3"/>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3"/>
    <w:rsid w:val="00DE1422"/>
    <w:pPr>
      <w:widowControl w:val="0"/>
      <w:autoSpaceDE w:val="0"/>
      <w:autoSpaceDN w:val="0"/>
      <w:adjustRightInd w:val="0"/>
      <w:spacing w:line="484" w:lineRule="exact"/>
      <w:jc w:val="both"/>
    </w:pPr>
  </w:style>
  <w:style w:type="paragraph" w:customStyle="1" w:styleId="rvps36">
    <w:name w:val="rvps36"/>
    <w:basedOn w:val="a3"/>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3"/>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3"/>
    <w:rsid w:val="00DE1422"/>
    <w:pPr>
      <w:spacing w:line="360" w:lineRule="auto"/>
      <w:ind w:firstLine="709"/>
      <w:jc w:val="both"/>
    </w:pPr>
    <w:rPr>
      <w:sz w:val="28"/>
      <w:szCs w:val="20"/>
    </w:rPr>
  </w:style>
  <w:style w:type="paragraph" w:customStyle="1" w:styleId="3f3">
    <w:name w:val="Стиль3"/>
    <w:basedOn w:val="a3"/>
    <w:rsid w:val="00DE1422"/>
    <w:pPr>
      <w:spacing w:line="360" w:lineRule="auto"/>
      <w:ind w:firstLine="709"/>
      <w:jc w:val="both"/>
    </w:pPr>
    <w:rPr>
      <w:rFonts w:eastAsia="Calibri"/>
      <w:sz w:val="28"/>
      <w:szCs w:val="28"/>
    </w:rPr>
  </w:style>
  <w:style w:type="table" w:customStyle="1" w:styleId="116">
    <w:name w:val="Сетка таблицы11"/>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3"/>
    <w:rsid w:val="00FA2425"/>
    <w:pPr>
      <w:spacing w:before="100" w:beforeAutospacing="1" w:after="100" w:afterAutospacing="1"/>
    </w:pPr>
    <w:rPr>
      <w:lang w:eastAsia="uk-UA"/>
    </w:rPr>
  </w:style>
  <w:style w:type="table" w:customStyle="1" w:styleId="123">
    <w:name w:val="Сетка таблицы12"/>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3"/>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5"/>
    <w:next w:val="af7"/>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7"/>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3"/>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3"/>
    <w:next w:val="a3"/>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3"/>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3"/>
    <w:rsid w:val="00064C4E"/>
    <w:pPr>
      <w:spacing w:before="100" w:beforeAutospacing="1" w:after="100" w:afterAutospacing="1"/>
    </w:pPr>
  </w:style>
  <w:style w:type="paragraph" w:customStyle="1" w:styleId="3f4">
    <w:name w:val="Знак Знак3"/>
    <w:basedOn w:val="a3"/>
    <w:rsid w:val="00930C23"/>
    <w:rPr>
      <w:rFonts w:ascii="Verdana" w:hAnsi="Verdana" w:cs="Verdana"/>
      <w:sz w:val="20"/>
      <w:szCs w:val="20"/>
      <w:lang w:val="en-US" w:eastAsia="en-US"/>
    </w:rPr>
  </w:style>
  <w:style w:type="paragraph" w:customStyle="1" w:styleId="afffffff7">
    <w:basedOn w:val="a3"/>
    <w:next w:val="af4"/>
    <w:rsid w:val="00930C23"/>
    <w:pPr>
      <w:spacing w:before="100" w:beforeAutospacing="1" w:after="100" w:afterAutospacing="1"/>
    </w:pPr>
  </w:style>
  <w:style w:type="paragraph" w:customStyle="1" w:styleId="-1">
    <w:name w:val="-1"/>
    <w:basedOn w:val="a3"/>
    <w:rsid w:val="00930C23"/>
    <w:pPr>
      <w:spacing w:before="100" w:beforeAutospacing="1" w:after="100" w:afterAutospacing="1"/>
    </w:pPr>
  </w:style>
  <w:style w:type="paragraph" w:customStyle="1" w:styleId="listimit">
    <w:name w:val="list_imit"/>
    <w:basedOn w:val="a3"/>
    <w:rsid w:val="00930C23"/>
    <w:pPr>
      <w:spacing w:before="100" w:beforeAutospacing="1" w:after="100" w:afterAutospacing="1"/>
    </w:pPr>
  </w:style>
  <w:style w:type="paragraph" w:customStyle="1" w:styleId="listimit0">
    <w:name w:val="list imit"/>
    <w:basedOn w:val="a3"/>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3"/>
    <w:rsid w:val="00930C23"/>
    <w:rPr>
      <w:rFonts w:ascii="Verdana" w:hAnsi="Verdana" w:cs="Verdana"/>
      <w:sz w:val="20"/>
      <w:szCs w:val="20"/>
      <w:lang w:val="en-US" w:eastAsia="en-US"/>
    </w:rPr>
  </w:style>
  <w:style w:type="paragraph" w:customStyle="1" w:styleId="4f">
    <w:name w:val="Абзац списка4"/>
    <w:basedOn w:val="a3"/>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3"/>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3"/>
    <w:rsid w:val="00930C23"/>
    <w:rPr>
      <w:rFonts w:ascii="Verdana" w:hAnsi="Verdana" w:cs="Verdana"/>
      <w:sz w:val="20"/>
      <w:szCs w:val="20"/>
      <w:lang w:val="en-US" w:eastAsia="en-US"/>
    </w:rPr>
  </w:style>
  <w:style w:type="paragraph" w:customStyle="1" w:styleId="58">
    <w:name w:val="Абзац списка5"/>
    <w:basedOn w:val="a3"/>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4"/>
    <w:rsid w:val="00040AC3"/>
  </w:style>
  <w:style w:type="character" w:customStyle="1" w:styleId="titlemain2">
    <w:name w:val="titlemain2"/>
    <w:basedOn w:val="a4"/>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3"/>
    <w:rsid w:val="00040AC3"/>
    <w:pPr>
      <w:spacing w:before="100" w:beforeAutospacing="1" w:after="100" w:afterAutospacing="1"/>
    </w:pPr>
    <w:rPr>
      <w:lang w:val="ru-RU"/>
    </w:rPr>
  </w:style>
  <w:style w:type="character" w:customStyle="1" w:styleId="wmi-callto">
    <w:name w:val="wmi-callto"/>
    <w:basedOn w:val="a4"/>
    <w:rsid w:val="00040AC3"/>
  </w:style>
  <w:style w:type="character" w:customStyle="1" w:styleId="afffffff8">
    <w:name w:val="Обычный (веб) Знак"/>
    <w:rsid w:val="00040AC3"/>
    <w:rPr>
      <w:sz w:val="24"/>
      <w:szCs w:val="24"/>
      <w:lang w:val="ru-RU" w:eastAsia="ru-RU" w:bidi="ar-SA"/>
    </w:rPr>
  </w:style>
  <w:style w:type="character" w:customStyle="1" w:styleId="c0c2">
    <w:name w:val="c0 c2"/>
    <w:basedOn w:val="a4"/>
    <w:rsid w:val="00040AC3"/>
  </w:style>
  <w:style w:type="paragraph" w:customStyle="1" w:styleId="pa15">
    <w:name w:val="pa15"/>
    <w:basedOn w:val="a3"/>
    <w:rsid w:val="00040AC3"/>
    <w:pPr>
      <w:spacing w:before="100" w:beforeAutospacing="1" w:after="100" w:afterAutospacing="1"/>
    </w:pPr>
    <w:rPr>
      <w:lang w:val="ru-RU"/>
    </w:rPr>
  </w:style>
  <w:style w:type="character" w:customStyle="1" w:styleId="organictextcontentspan">
    <w:name w:val="organictextcontentspan"/>
    <w:basedOn w:val="a4"/>
    <w:rsid w:val="00040AC3"/>
  </w:style>
  <w:style w:type="paragraph" w:customStyle="1" w:styleId="msolistparagraph0">
    <w:name w:val="msolistparagraph"/>
    <w:basedOn w:val="a3"/>
    <w:rsid w:val="00040AC3"/>
    <w:pPr>
      <w:spacing w:before="100" w:beforeAutospacing="1" w:after="100" w:afterAutospacing="1"/>
    </w:pPr>
    <w:rPr>
      <w:lang w:val="ru-RU"/>
    </w:rPr>
  </w:style>
  <w:style w:type="paragraph" w:customStyle="1" w:styleId="default1">
    <w:name w:val="default"/>
    <w:basedOn w:val="a3"/>
    <w:rsid w:val="00040AC3"/>
    <w:pPr>
      <w:spacing w:before="100" w:beforeAutospacing="1" w:after="100" w:afterAutospacing="1"/>
    </w:pPr>
    <w:rPr>
      <w:lang w:val="ru-RU"/>
    </w:rPr>
  </w:style>
  <w:style w:type="character" w:customStyle="1" w:styleId="afffffff9">
    <w:name w:val="a"/>
    <w:basedOn w:val="a4"/>
    <w:rsid w:val="00040AC3"/>
  </w:style>
  <w:style w:type="character" w:customStyle="1" w:styleId="l">
    <w:name w:val="l"/>
    <w:basedOn w:val="a4"/>
    <w:rsid w:val="00040AC3"/>
  </w:style>
  <w:style w:type="paragraph" w:customStyle="1" w:styleId="pboth">
    <w:name w:val="pboth"/>
    <w:basedOn w:val="a3"/>
    <w:rsid w:val="00040AC3"/>
    <w:pPr>
      <w:spacing w:before="100" w:beforeAutospacing="1" w:after="100" w:afterAutospacing="1"/>
    </w:pPr>
    <w:rPr>
      <w:lang w:val="ru-RU"/>
    </w:rPr>
  </w:style>
  <w:style w:type="paragraph" w:customStyle="1" w:styleId="pcenter">
    <w:name w:val="pcenter"/>
    <w:basedOn w:val="a3"/>
    <w:rsid w:val="00040AC3"/>
    <w:pPr>
      <w:spacing w:before="100" w:beforeAutospacing="1" w:after="100" w:afterAutospacing="1"/>
    </w:pPr>
    <w:rPr>
      <w:lang w:val="ru-RU"/>
    </w:rPr>
  </w:style>
  <w:style w:type="paragraph" w:customStyle="1" w:styleId="pright">
    <w:name w:val="pright"/>
    <w:basedOn w:val="a3"/>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3"/>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4"/>
    <w:rsid w:val="00040AC3"/>
  </w:style>
  <w:style w:type="character" w:customStyle="1" w:styleId="citationweb">
    <w:name w:val="citation web"/>
    <w:basedOn w:val="a4"/>
    <w:rsid w:val="00040AC3"/>
  </w:style>
  <w:style w:type="character" w:customStyle="1" w:styleId="reference-accessdate">
    <w:name w:val="reference-accessdate"/>
    <w:basedOn w:val="a4"/>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3"/>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3"/>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5"/>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3"/>
    <w:rsid w:val="00040AC3"/>
    <w:pPr>
      <w:spacing w:before="100" w:beforeAutospacing="1" w:after="100" w:afterAutospacing="1"/>
      <w:jc w:val="right"/>
    </w:pPr>
    <w:rPr>
      <w:lang w:val="ru-RU"/>
    </w:rPr>
  </w:style>
  <w:style w:type="paragraph" w:customStyle="1" w:styleId="p17">
    <w:name w:val="p17"/>
    <w:basedOn w:val="a3"/>
    <w:rsid w:val="00040AC3"/>
    <w:pPr>
      <w:spacing w:before="100" w:beforeAutospacing="1" w:after="100" w:afterAutospacing="1"/>
      <w:jc w:val="right"/>
    </w:pPr>
    <w:rPr>
      <w:lang w:val="ru-RU"/>
    </w:rPr>
  </w:style>
  <w:style w:type="paragraph" w:customStyle="1" w:styleId="xl65">
    <w:name w:val="xl65"/>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3"/>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3"/>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3"/>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3"/>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3"/>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3"/>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3"/>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3"/>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3"/>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3"/>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3"/>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3"/>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3"/>
    <w:rsid w:val="00040AC3"/>
    <w:pPr>
      <w:shd w:val="clear" w:color="000000" w:fill="FFFFFF"/>
      <w:spacing w:before="100" w:beforeAutospacing="1" w:after="100" w:afterAutospacing="1"/>
      <w:textAlignment w:val="center"/>
    </w:pPr>
    <w:rPr>
      <w:lang w:val="ru-RU"/>
    </w:rPr>
  </w:style>
  <w:style w:type="paragraph" w:customStyle="1" w:styleId="xl80">
    <w:name w:val="xl80"/>
    <w:basedOn w:val="a3"/>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3"/>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3"/>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3"/>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3"/>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3"/>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3"/>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3"/>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3"/>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3"/>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3"/>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3"/>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3"/>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3"/>
    <w:rsid w:val="00040AC3"/>
    <w:pPr>
      <w:spacing w:before="100" w:beforeAutospacing="1" w:after="100" w:afterAutospacing="1"/>
    </w:pPr>
    <w:rPr>
      <w:lang w:val="ru-RU"/>
    </w:rPr>
  </w:style>
  <w:style w:type="paragraph" w:customStyle="1" w:styleId="p412">
    <w:name w:val="p412"/>
    <w:basedOn w:val="a3"/>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3"/>
    <w:rsid w:val="00040AC3"/>
    <w:pPr>
      <w:spacing w:before="100" w:beforeAutospacing="1" w:after="100" w:afterAutospacing="1"/>
    </w:pPr>
    <w:rPr>
      <w:lang w:val="ru-RU"/>
    </w:rPr>
  </w:style>
  <w:style w:type="paragraph" w:customStyle="1" w:styleId="p11">
    <w:name w:val="p11"/>
    <w:basedOn w:val="a3"/>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a">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4"/>
    <w:rsid w:val="00040AC3"/>
  </w:style>
  <w:style w:type="character" w:customStyle="1" w:styleId="hgkelc">
    <w:name w:val="hgkelc"/>
    <w:basedOn w:val="a4"/>
    <w:rsid w:val="00040AC3"/>
  </w:style>
  <w:style w:type="character" w:customStyle="1" w:styleId="kx21rbzyhq7e">
    <w:name w:val="kx21rb zyhq7e"/>
    <w:basedOn w:val="a4"/>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3"/>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b">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c">
    <w:name w:val="Текст в заданном формате"/>
    <w:basedOn w:val="a3"/>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3"/>
    <w:rsid w:val="00040AC3"/>
    <w:pPr>
      <w:suppressAutoHyphens/>
    </w:pPr>
    <w:rPr>
      <w:kern w:val="1"/>
      <w:sz w:val="32"/>
      <w:szCs w:val="20"/>
    </w:rPr>
  </w:style>
  <w:style w:type="paragraph" w:customStyle="1" w:styleId="320">
    <w:name w:val="Основной текст с отступом 32"/>
    <w:basedOn w:val="a3"/>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4"/>
    <w:rsid w:val="00040AC3"/>
  </w:style>
  <w:style w:type="paragraph" w:customStyle="1" w:styleId="124">
    <w:name w:val="Заголовок 12"/>
    <w:basedOn w:val="a3"/>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3"/>
    <w:next w:val="a3"/>
    <w:autoRedefine/>
    <w:uiPriority w:val="1"/>
    <w:unhideWhenUsed/>
    <w:qFormat/>
    <w:rsid w:val="0000146C"/>
    <w:pPr>
      <w:spacing w:after="100"/>
      <w:ind w:left="720"/>
    </w:pPr>
  </w:style>
  <w:style w:type="paragraph" w:customStyle="1" w:styleId="afffffffd">
    <w:name w:val="маг_текст"/>
    <w:basedOn w:val="a3"/>
    <w:link w:val="afffffffe"/>
    <w:qFormat/>
    <w:rsid w:val="00AC0D15"/>
    <w:pPr>
      <w:spacing w:line="360" w:lineRule="auto"/>
      <w:ind w:firstLine="709"/>
      <w:jc w:val="both"/>
    </w:pPr>
    <w:rPr>
      <w:rFonts w:eastAsiaTheme="minorHAnsi"/>
      <w:sz w:val="28"/>
      <w:szCs w:val="28"/>
      <w:lang w:eastAsia="en-US"/>
    </w:rPr>
  </w:style>
  <w:style w:type="paragraph" w:customStyle="1" w:styleId="affffffff">
    <w:name w:val="маг_рис"/>
    <w:basedOn w:val="a3"/>
    <w:qFormat/>
    <w:rsid w:val="00AC0D15"/>
    <w:pPr>
      <w:spacing w:line="360" w:lineRule="auto"/>
      <w:jc w:val="center"/>
    </w:pPr>
    <w:rPr>
      <w:rFonts w:eastAsiaTheme="minorHAnsi"/>
      <w:sz w:val="28"/>
      <w:szCs w:val="28"/>
      <w:lang w:eastAsia="en-US"/>
    </w:rPr>
  </w:style>
  <w:style w:type="paragraph" w:customStyle="1" w:styleId="a1">
    <w:name w:val="маг_маркер"/>
    <w:basedOn w:val="afffffffd"/>
    <w:qFormat/>
    <w:rsid w:val="00AC0D15"/>
    <w:pPr>
      <w:numPr>
        <w:numId w:val="31"/>
      </w:numPr>
      <w:tabs>
        <w:tab w:val="num" w:pos="0"/>
        <w:tab w:val="num" w:pos="360"/>
        <w:tab w:val="left" w:pos="993"/>
      </w:tabs>
      <w:ind w:left="0" w:firstLine="709"/>
    </w:pPr>
  </w:style>
  <w:style w:type="character" w:customStyle="1" w:styleId="affffffff0">
    <w:name w:val="маг_виділення"/>
    <w:basedOn w:val="a4"/>
    <w:uiPriority w:val="1"/>
    <w:qFormat/>
    <w:rsid w:val="00AC0D15"/>
    <w:rPr>
      <w:b/>
      <w:bCs/>
    </w:rPr>
  </w:style>
  <w:style w:type="paragraph" w:customStyle="1" w:styleId="125">
    <w:name w:val="маг_табл12"/>
    <w:basedOn w:val="afffffffd"/>
    <w:qFormat/>
    <w:rsid w:val="00AC0D15"/>
    <w:pPr>
      <w:spacing w:line="240" w:lineRule="auto"/>
      <w:ind w:firstLine="0"/>
    </w:pPr>
    <w:rPr>
      <w:sz w:val="24"/>
      <w:szCs w:val="24"/>
    </w:rPr>
  </w:style>
  <w:style w:type="paragraph" w:customStyle="1" w:styleId="2fff1">
    <w:name w:val="маг_маркер2"/>
    <w:basedOn w:val="a1"/>
    <w:qFormat/>
    <w:rsid w:val="00AC0D15"/>
    <w:pPr>
      <w:tabs>
        <w:tab w:val="clear" w:pos="993"/>
        <w:tab w:val="left" w:pos="1560"/>
      </w:tabs>
      <w:ind w:left="1134" w:firstLine="0"/>
    </w:pPr>
  </w:style>
  <w:style w:type="character" w:customStyle="1" w:styleId="afffffffe">
    <w:name w:val="маг_текст Знак"/>
    <w:basedOn w:val="a4"/>
    <w:link w:val="afffffffd"/>
    <w:rsid w:val="00AC0D15"/>
    <w:rPr>
      <w:rFonts w:eastAsiaTheme="minorHAnsi"/>
      <w:sz w:val="28"/>
      <w:szCs w:val="28"/>
      <w:lang w:val="uk-UA"/>
    </w:rPr>
  </w:style>
  <w:style w:type="paragraph" w:customStyle="1" w:styleId="affffffff1">
    <w:name w:val="маг_табл_номер"/>
    <w:basedOn w:val="afffffffd"/>
    <w:qFormat/>
    <w:rsid w:val="00AC0D15"/>
    <w:pPr>
      <w:jc w:val="right"/>
    </w:pPr>
  </w:style>
  <w:style w:type="table" w:customStyle="1" w:styleId="1ffd">
    <w:name w:val="Сітка таблиці1"/>
    <w:basedOn w:val="a5"/>
    <w:next w:val="af7"/>
    <w:uiPriority w:val="39"/>
    <w:rsid w:val="00AC0D15"/>
    <w:pPr>
      <w:spacing w:after="0" w:line="240" w:lineRule="auto"/>
    </w:pPr>
    <w:rPr>
      <w:rFonts w:asciiTheme="minorHAnsi" w:eastAsiaTheme="minorHAnsi" w:hAnsiTheme="minorHAnsi" w:cstheme="minorHAns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21456</Words>
  <Characters>122304</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2025-12-23T20:45:00Z</dcterms:created>
  <dcterms:modified xsi:type="dcterms:W3CDTF">2025-12-23T20:45:00Z</dcterms:modified>
</cp:coreProperties>
</file>