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4A764" w14:textId="7DD91B1A" w:rsidR="00AB62E8" w:rsidRDefault="00AB62E8" w:rsidP="0047589F">
      <w:pPr>
        <w:spacing w:line="360" w:lineRule="auto"/>
        <w:jc w:val="both"/>
        <w:rPr>
          <w:rFonts w:ascii="Times New Roman" w:hAnsi="Times New Roman"/>
          <w:sz w:val="28"/>
          <w:szCs w:val="28"/>
          <w:lang w:val="uk-UA"/>
        </w:rPr>
      </w:pPr>
      <w:r w:rsidRPr="00AB62E8">
        <w:rPr>
          <w:rFonts w:ascii="Times New Roman" w:hAnsi="Times New Roman"/>
          <w:b/>
          <w:bCs/>
          <w:sz w:val="28"/>
          <w:szCs w:val="28"/>
        </w:rPr>
        <w:t>РОЗДІЛ 1. ТЕОРЕТИЧНІ ЗАСАДИ ДОСЛІДЖЕННЯ ІНТЕРНЕТ-ЗАЛЕЖНОСТІ ТА ЇЇ ВІКОВО-ГЕНДЕРНИХ ВІДМІННОСТЕЙ</w:t>
      </w:r>
    </w:p>
    <w:p w14:paraId="2BB0D479" w14:textId="673D5642" w:rsidR="00AB62E8" w:rsidRPr="00AB62E8" w:rsidRDefault="00AB62E8" w:rsidP="0047589F">
      <w:pPr>
        <w:spacing w:line="360" w:lineRule="auto"/>
        <w:jc w:val="both"/>
        <w:rPr>
          <w:rFonts w:ascii="Times New Roman" w:hAnsi="Times New Roman"/>
          <w:b/>
          <w:bCs/>
          <w:sz w:val="28"/>
          <w:szCs w:val="28"/>
          <w:lang w:val="uk-UA"/>
        </w:rPr>
      </w:pPr>
      <w:r w:rsidRPr="00AB62E8">
        <w:rPr>
          <w:rFonts w:ascii="Times New Roman" w:hAnsi="Times New Roman"/>
          <w:b/>
          <w:bCs/>
          <w:sz w:val="28"/>
          <w:szCs w:val="28"/>
        </w:rPr>
        <w:t>Поняття, природа та класифікація інтернет-залежності</w:t>
      </w:r>
    </w:p>
    <w:p w14:paraId="7529A1BA" w14:textId="77777777" w:rsidR="00F939CB" w:rsidRDefault="00F939CB" w:rsidP="00F939CB">
      <w:pPr>
        <w:spacing w:line="360" w:lineRule="auto"/>
        <w:ind w:firstLine="709"/>
        <w:jc w:val="both"/>
        <w:rPr>
          <w:rFonts w:ascii="Times New Roman" w:hAnsi="Times New Roman"/>
          <w:sz w:val="28"/>
          <w:szCs w:val="28"/>
          <w:lang w:val="uk-UA"/>
        </w:rPr>
      </w:pPr>
      <w:r w:rsidRPr="00F939CB">
        <w:rPr>
          <w:rFonts w:ascii="Times New Roman" w:hAnsi="Times New Roman"/>
          <w:sz w:val="28"/>
          <w:szCs w:val="28"/>
          <w:lang w:val="uk-UA"/>
        </w:rPr>
        <w:t xml:space="preserve">Швидкий розвиток цифрових технологій та стрімке поширення мережі Інтернет спричинили появу цілого спектра нових соціальних, когнітивних і поведінкових трансформацій, серед яких особливе місце посідає феномен інтернет-залежності. У сучасних умовах Інтернет перестав бути лише засобом доступу до інформації та став одним із провідних просторів соціалізації, міжособистісної комунікації, професійної діяльності, навчання та дозвілля. Унаслідок цього частина користувачів формує стійку, неконтрольовану потребу у перебуванні в онлайн-середовищі, що поступово перетворюється на психологічну залежність. </w:t>
      </w:r>
    </w:p>
    <w:p w14:paraId="42CF158A" w14:textId="410B9A42" w:rsidR="00F939CB" w:rsidRDefault="00F939CB" w:rsidP="00F939CB">
      <w:pPr>
        <w:spacing w:line="360" w:lineRule="auto"/>
        <w:ind w:firstLine="709"/>
        <w:jc w:val="both"/>
        <w:rPr>
          <w:rFonts w:ascii="Times New Roman" w:hAnsi="Times New Roman"/>
          <w:sz w:val="28"/>
          <w:szCs w:val="28"/>
          <w:lang w:val="uk-UA"/>
        </w:rPr>
      </w:pPr>
      <w:r w:rsidRPr="00F939CB">
        <w:rPr>
          <w:rFonts w:ascii="Times New Roman" w:hAnsi="Times New Roman"/>
          <w:sz w:val="28"/>
          <w:szCs w:val="28"/>
          <w:lang w:val="uk-UA"/>
        </w:rPr>
        <w:t>Наукова література тлумачить інтернет-залежність як стан, який визначається домінуванням потреби у використанні Інтернету над іншими видами діяльності, виникненням симптомів депривації при обмеженні доступу, погіршенням емоційного стану, зниженням загальної адаптивності та порушенням якості щоденного життя. Поряд із цим, дослідники підкреслюють, що надмірне користування Інтернетом може впливати на когнітивну сферу, спричиняючи труднощі концентрації уваги, порушення режиму сну та залежність від постійної стимуляції цифровими подразниками.</w:t>
      </w:r>
    </w:p>
    <w:p w14:paraId="762169A9" w14:textId="77B049C9" w:rsidR="00F939CB" w:rsidRDefault="00F939CB" w:rsidP="00F939CB">
      <w:pPr>
        <w:spacing w:line="360" w:lineRule="auto"/>
        <w:ind w:firstLine="709"/>
        <w:jc w:val="both"/>
        <w:rPr>
          <w:rFonts w:ascii="Times New Roman" w:hAnsi="Times New Roman"/>
          <w:sz w:val="28"/>
          <w:szCs w:val="28"/>
          <w:lang w:val="uk-UA"/>
        </w:rPr>
      </w:pPr>
      <w:r w:rsidRPr="00F939CB">
        <w:rPr>
          <w:rFonts w:ascii="Times New Roman" w:hAnsi="Times New Roman"/>
          <w:sz w:val="28"/>
          <w:szCs w:val="28"/>
          <w:lang w:val="uk-UA"/>
        </w:rPr>
        <w:t xml:space="preserve">Поняття «інтернет-залежність» вперше було запропоноване К. Янг у 1996 році, яка однією з перших упорядкувала прояви деструктивного інтернет-користування. У своїх роботах Янг охарактеризувала інтернет-залежність як нав’язливу, компульсивну форму взаємодії з онлайн-середовищем, що спричиняє емоційне виснаження, соціальне відчуження та суттєві перешкоди у фаховій та освітній діяльності. Її модель включала ознаки, подібні до тих, що вживаються при визначенні інших різновидів адикцій, зокрема порушення опанування, толерантність, абстинентні явища та продовження діяння </w:t>
      </w:r>
      <w:r w:rsidRPr="00F939CB">
        <w:rPr>
          <w:rFonts w:ascii="Times New Roman" w:hAnsi="Times New Roman"/>
          <w:sz w:val="28"/>
          <w:szCs w:val="28"/>
          <w:lang w:val="uk-UA"/>
        </w:rPr>
        <w:lastRenderedPageBreak/>
        <w:t>всупереч негативним результатам. Наразі інтернет-залежність інтерпретується у межах поведінкових адикцій, поруч із залежністю від азартних ігор, шопінгу чи фізичних вправ, але має низку особливих рис, пов’язаних з натурою віртуальної комунікації, темпом цифрового контенту та великою досяжністю онлайн-середовища. Науковці також наголошують на тому, що інтернет-залежність може мати різні види — соціально-комунікативну, ігрову, інформаційну, кіберсексуальну тощо — що посилює заплутаність її визначення й вимагає багатогранного, поліфакторного методу до оцінки.</w:t>
      </w:r>
    </w:p>
    <w:p w14:paraId="1E2A1F9A" w14:textId="3F568C0B" w:rsidR="00207D49" w:rsidRDefault="002C7E68" w:rsidP="0047589F">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Хоча залежність від Інтернету й не внесена до Міжнародної класифікації хвороб (МКХ-11) як окремий клінічний діагноз, окрім ігрового розладу, проте значна кількість сучасних досліджень підкреслює її виразну патологічну сутність та подібність до інших форм поведінкових адикцій. Дослідники наголошують, що інтернет-залежність супроводжується сукупністю психологічних та поведінкових ознак, які вагомо порушують щоденне функціонування особистості. Серед них головним є стале відчуття дискомфорту та внутрішнього напруження в обставинах, коли доступ до мережі обмежений, що засвідчує формування емоційної прив’язки до цифрового середовища. Також спостерігаються проблеми у впорядкуванні тривалості перебування онлайн, зникнення відчуття часу та зменшення спроможності до свідомого керування власною поведінкою.</w:t>
      </w:r>
    </w:p>
    <w:p w14:paraId="764763C6" w14:textId="3DB2D69E" w:rsidR="002C7E68" w:rsidRDefault="002C7E68" w:rsidP="0047589F">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Окрім того, у багатьох людей відзначається поступове погіршення якості суспільної взаємодії поза мережею, оскільки інтернет-активності починають витісняти справжні форми спілкування та міжособистісного зв’язку. У структурі емоційної сфери типовими є підвищений рівень занепокоєння, емоційна нестабільність, збудливість та схильність до швидких змін настрою, що ускладнюють громадське буття. Мережева залежність також проявляється у зменшенні фахової та навчальної віддачі: людина стає менш охочою до зосередження, розробки плану та доведення справ до логічного </w:t>
      </w:r>
      <w:r>
        <w:rPr>
          <w:rFonts w:ascii="Times New Roman" w:hAnsi="Times New Roman"/>
          <w:color w:val="000000" w:themeColor="text1"/>
          <w:sz w:val="28"/>
          <w:szCs w:val="28"/>
          <w:lang w:val="uk-UA"/>
        </w:rPr>
        <w:lastRenderedPageBreak/>
        <w:t>завершення, що нерідко супроводжується наростанням зволікання та відчуттям втрати влади над власним часом.</w:t>
      </w:r>
    </w:p>
    <w:p w14:paraId="626EA19B" w14:textId="13C91EE8" w:rsidR="00207D49" w:rsidRPr="003F3F56" w:rsidRDefault="002C7E68" w:rsidP="003F3F56">
      <w:pPr>
        <w:spacing w:line="360" w:lineRule="auto"/>
        <w:ind w:firstLine="709"/>
        <w:jc w:val="both"/>
        <w:rPr>
          <w:rFonts w:ascii="Times New Roman" w:hAnsi="Times New Roman"/>
          <w:b/>
          <w:bCs/>
          <w:color w:val="000000" w:themeColor="text1"/>
          <w:sz w:val="28"/>
          <w:szCs w:val="28"/>
          <w:lang w:val="uk-UA"/>
        </w:rPr>
      </w:pPr>
      <w:r>
        <w:rPr>
          <w:rFonts w:ascii="Times New Roman" w:hAnsi="Times New Roman"/>
          <w:color w:val="000000" w:themeColor="text1"/>
          <w:sz w:val="28"/>
          <w:szCs w:val="28"/>
          <w:lang w:val="uk-UA"/>
        </w:rPr>
        <w:t xml:space="preserve">Якщо аналізувати ці прояви у сукупності, то можна чітко сказати, що </w:t>
      </w:r>
      <w:r w:rsidR="003F3F56">
        <w:rPr>
          <w:rFonts w:ascii="Times New Roman" w:hAnsi="Times New Roman"/>
          <w:color w:val="000000" w:themeColor="text1"/>
          <w:sz w:val="28"/>
          <w:szCs w:val="28"/>
          <w:lang w:val="uk-UA"/>
        </w:rPr>
        <w:t>інтернет-залежність хоч і не має офіційного статусу хвороби або окремого діагнозу, але все ж відповідає ключовим критерія дезадаптивної поведінки та потребує подальшого системного вивчення, профілактики та розроблення ефективних корекційних підходів.</w:t>
      </w:r>
    </w:p>
    <w:p w14:paraId="30D16B5B" w14:textId="0029E624" w:rsidR="00AD33CE" w:rsidRPr="00AD33CE" w:rsidRDefault="00AD33CE" w:rsidP="0047589F">
      <w:pPr>
        <w:spacing w:line="360" w:lineRule="auto"/>
        <w:ind w:firstLine="709"/>
        <w:jc w:val="both"/>
        <w:rPr>
          <w:rFonts w:ascii="Times New Roman" w:hAnsi="Times New Roman"/>
          <w:b/>
          <w:bCs/>
          <w:sz w:val="28"/>
          <w:szCs w:val="28"/>
          <w:lang w:val="uk-UA"/>
        </w:rPr>
      </w:pPr>
      <w:r w:rsidRPr="00AD33CE">
        <w:rPr>
          <w:rFonts w:ascii="Times New Roman" w:hAnsi="Times New Roman"/>
          <w:b/>
          <w:bCs/>
          <w:sz w:val="28"/>
          <w:szCs w:val="28"/>
          <w:lang w:val="uk-UA"/>
        </w:rPr>
        <w:t>Природа інтернет залежності</w:t>
      </w:r>
    </w:p>
    <w:p w14:paraId="11E3FEBC" w14:textId="38B826CA" w:rsidR="003F3F56" w:rsidRDefault="003F3F56" w:rsidP="0047589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Інтернет-залежність має багатофакторну, складну природу та утворюється на стику психологічних, соціальних, когнітивних і нейробіологічних механізмів, які взаємно посилюють один одного.  Активація дофамінергічної системи винагороди виступає головним чинником на нейробіологічному рівні. Взаємодія з цифровими платформами – особливо соціальними мережами, онлайн-іграми чи стрімкими потоками відомостей – спричиняє періодичні «мікровинагороди» у вигляді лайків, повідомлень, оновлень контенту чи доступу до свіжої інформації. Такі стимули запускають вивільнення дофаміну, що підсилює прагнення повторювати поведінку та поступово сприяє виникненню нав’язливого зразка використання мережі. </w:t>
      </w:r>
    </w:p>
    <w:p w14:paraId="6DF30894" w14:textId="290EC04A" w:rsidR="003F3F56" w:rsidRDefault="001D32F3" w:rsidP="0047589F">
      <w:pPr>
        <w:spacing w:line="360" w:lineRule="auto"/>
        <w:ind w:firstLine="709"/>
        <w:jc w:val="both"/>
        <w:rPr>
          <w:rFonts w:ascii="Times New Roman" w:hAnsi="Times New Roman"/>
          <w:sz w:val="28"/>
          <w:szCs w:val="28"/>
          <w:lang w:val="uk-UA"/>
        </w:rPr>
      </w:pPr>
      <w:r w:rsidRPr="001D32F3">
        <w:rPr>
          <w:rFonts w:ascii="Times New Roman" w:hAnsi="Times New Roman"/>
          <w:sz w:val="28"/>
          <w:szCs w:val="28"/>
          <w:lang w:val="uk-UA"/>
        </w:rPr>
        <w:t xml:space="preserve">Вагому роль відіграють і соціальні пускачі, адже інтернет надає </w:t>
      </w:r>
      <w:r>
        <w:rPr>
          <w:rFonts w:ascii="Times New Roman" w:hAnsi="Times New Roman"/>
          <w:sz w:val="28"/>
          <w:szCs w:val="28"/>
          <w:lang w:val="uk-UA"/>
        </w:rPr>
        <w:t>перманентний</w:t>
      </w:r>
      <w:r w:rsidRPr="001D32F3">
        <w:rPr>
          <w:rFonts w:ascii="Times New Roman" w:hAnsi="Times New Roman"/>
          <w:sz w:val="28"/>
          <w:szCs w:val="28"/>
          <w:lang w:val="uk-UA"/>
        </w:rPr>
        <w:t xml:space="preserve"> доступ до громад, суспільного схвалення та відчуття причетності. Для багатьох користувачів мережеве оточення стає джерелом емоційної опори, замінюючи справжні соціальні зв'язки, що посилює залежний тип взаємодії. Подібно, механізм </w:t>
      </w:r>
      <w:r>
        <w:rPr>
          <w:rFonts w:ascii="Times New Roman" w:hAnsi="Times New Roman"/>
          <w:sz w:val="28"/>
          <w:szCs w:val="28"/>
          <w:lang w:val="uk-UA"/>
        </w:rPr>
        <w:t>уникненн</w:t>
      </w:r>
      <w:r w:rsidRPr="001D32F3">
        <w:rPr>
          <w:rFonts w:ascii="Times New Roman" w:hAnsi="Times New Roman"/>
          <w:sz w:val="28"/>
          <w:szCs w:val="28"/>
          <w:lang w:val="uk-UA"/>
        </w:rPr>
        <w:t>я само</w:t>
      </w:r>
      <w:r>
        <w:rPr>
          <w:rFonts w:ascii="Times New Roman" w:hAnsi="Times New Roman"/>
          <w:sz w:val="28"/>
          <w:szCs w:val="28"/>
          <w:lang w:val="uk-UA"/>
        </w:rPr>
        <w:t>тності</w:t>
      </w:r>
      <w:r w:rsidRPr="001D32F3">
        <w:rPr>
          <w:rFonts w:ascii="Times New Roman" w:hAnsi="Times New Roman"/>
          <w:sz w:val="28"/>
          <w:szCs w:val="28"/>
          <w:lang w:val="uk-UA"/>
        </w:rPr>
        <w:t xml:space="preserve"> чи особистісних складнощів с</w:t>
      </w:r>
      <w:r>
        <w:rPr>
          <w:rFonts w:ascii="Times New Roman" w:hAnsi="Times New Roman"/>
          <w:sz w:val="28"/>
          <w:szCs w:val="28"/>
          <w:lang w:val="uk-UA"/>
        </w:rPr>
        <w:t>тимулю</w:t>
      </w:r>
      <w:r w:rsidRPr="001D32F3">
        <w:rPr>
          <w:rFonts w:ascii="Times New Roman" w:hAnsi="Times New Roman"/>
          <w:sz w:val="28"/>
          <w:szCs w:val="28"/>
          <w:lang w:val="uk-UA"/>
        </w:rPr>
        <w:t>є тривале перебування у мережі, формуючи ілюзію соціального єднання без небезпеки емоційного відкидання.</w:t>
      </w:r>
    </w:p>
    <w:p w14:paraId="0B91F2FF" w14:textId="04245D37" w:rsidR="001D32F3" w:rsidRPr="001D32F3" w:rsidRDefault="001D32F3" w:rsidP="001D32F3">
      <w:pPr>
        <w:spacing w:line="360" w:lineRule="auto"/>
        <w:ind w:firstLine="709"/>
        <w:jc w:val="both"/>
        <w:rPr>
          <w:rFonts w:ascii="Times New Roman" w:hAnsi="Times New Roman"/>
          <w:sz w:val="28"/>
          <w:szCs w:val="28"/>
          <w:lang w:val="uk-UA"/>
        </w:rPr>
      </w:pPr>
      <w:r w:rsidRPr="001D32F3">
        <w:rPr>
          <w:rFonts w:ascii="Times New Roman" w:hAnsi="Times New Roman"/>
          <w:sz w:val="28"/>
          <w:szCs w:val="28"/>
          <w:lang w:val="uk-UA"/>
        </w:rPr>
        <w:t xml:space="preserve">Психологічні та когнітивно-емоційні чинники також є вирішальними. </w:t>
      </w:r>
      <w:r>
        <w:rPr>
          <w:rFonts w:ascii="Times New Roman" w:hAnsi="Times New Roman"/>
          <w:sz w:val="28"/>
          <w:szCs w:val="28"/>
          <w:lang w:val="uk-UA"/>
        </w:rPr>
        <w:t xml:space="preserve">Зниження </w:t>
      </w:r>
      <w:r w:rsidRPr="001D32F3">
        <w:rPr>
          <w:rFonts w:ascii="Times New Roman" w:hAnsi="Times New Roman"/>
          <w:sz w:val="28"/>
          <w:szCs w:val="28"/>
          <w:lang w:val="uk-UA"/>
        </w:rPr>
        <w:t xml:space="preserve">довільної саморегуляції, низька самооцінка, підвищена </w:t>
      </w:r>
      <w:r w:rsidRPr="001D32F3">
        <w:rPr>
          <w:rFonts w:ascii="Times New Roman" w:hAnsi="Times New Roman"/>
          <w:sz w:val="28"/>
          <w:szCs w:val="28"/>
          <w:lang w:val="uk-UA"/>
        </w:rPr>
        <w:lastRenderedPageBreak/>
        <w:t>тривожність, емоційна нестійкість та схильність до румінацій роблять особу більш вразливою до надмірного використання цифрових ресурсів</w:t>
      </w:r>
      <w:r>
        <w:rPr>
          <w:rFonts w:ascii="Times New Roman" w:hAnsi="Times New Roman"/>
          <w:sz w:val="28"/>
          <w:szCs w:val="28"/>
          <w:lang w:val="uk-UA"/>
        </w:rPr>
        <w:t xml:space="preserve"> – зазначають дослідники. </w:t>
      </w:r>
      <w:r w:rsidRPr="001D32F3">
        <w:rPr>
          <w:rFonts w:ascii="Times New Roman" w:hAnsi="Times New Roman"/>
          <w:sz w:val="28"/>
          <w:szCs w:val="28"/>
          <w:lang w:val="uk-UA"/>
        </w:rPr>
        <w:t xml:space="preserve">В умовах вільного доступу до інформації та </w:t>
      </w:r>
      <w:r>
        <w:rPr>
          <w:rFonts w:ascii="Times New Roman" w:hAnsi="Times New Roman"/>
          <w:sz w:val="28"/>
          <w:szCs w:val="28"/>
          <w:lang w:val="uk-UA"/>
        </w:rPr>
        <w:t>безперервних</w:t>
      </w:r>
      <w:r w:rsidRPr="001D32F3">
        <w:rPr>
          <w:rFonts w:ascii="Times New Roman" w:hAnsi="Times New Roman"/>
          <w:sz w:val="28"/>
          <w:szCs w:val="28"/>
          <w:lang w:val="uk-UA"/>
        </w:rPr>
        <w:t xml:space="preserve"> стимулів формуються швидкі поведінкові зв'язки, де мережа стає способом уникнення стресу, емоційного напруження або нудьги. Цифрове середовище активно підтримує ці механізми, пропонуючи безкінечний контент, швидке задоволення потреб і мінімальні зусилля для участі</w:t>
      </w:r>
      <w:r>
        <w:rPr>
          <w:rFonts w:ascii="Times New Roman" w:hAnsi="Times New Roman"/>
          <w:sz w:val="28"/>
          <w:szCs w:val="28"/>
          <w:lang w:val="uk-UA"/>
        </w:rPr>
        <w:t xml:space="preserve">. Такі умови відповідно створюють </w:t>
      </w:r>
      <w:r w:rsidRPr="001D32F3">
        <w:rPr>
          <w:rFonts w:ascii="Times New Roman" w:hAnsi="Times New Roman"/>
          <w:sz w:val="28"/>
          <w:szCs w:val="28"/>
          <w:lang w:val="uk-UA"/>
        </w:rPr>
        <w:t>сприятливий ґрунт для розвитку залежного патерну поведінки.</w:t>
      </w:r>
    </w:p>
    <w:p w14:paraId="666C37F9" w14:textId="2C69150D" w:rsidR="003F3F56" w:rsidRDefault="001D32F3" w:rsidP="001D32F3">
      <w:pPr>
        <w:spacing w:line="360" w:lineRule="auto"/>
        <w:ind w:firstLine="709"/>
        <w:jc w:val="both"/>
        <w:rPr>
          <w:rFonts w:ascii="Times New Roman" w:hAnsi="Times New Roman"/>
          <w:sz w:val="28"/>
          <w:szCs w:val="28"/>
          <w:lang w:val="uk-UA"/>
        </w:rPr>
      </w:pPr>
      <w:r w:rsidRPr="001D32F3">
        <w:rPr>
          <w:rFonts w:ascii="Times New Roman" w:hAnsi="Times New Roman"/>
          <w:sz w:val="28"/>
          <w:szCs w:val="28"/>
          <w:lang w:val="uk-UA"/>
        </w:rPr>
        <w:t>Таким чином, інтернет-залежність не може сприйматися як явище, що виникає під впливом одного окремого чинника. Її сутність формується у взаємодії нейробіологічних процесів, соціально-культурного контексту та індивідуально-психологічних рис, що окреслює складність її профілактики та потребу комплексного підходу у вивченні й корекції цього феномену.</w:t>
      </w:r>
    </w:p>
    <w:p w14:paraId="6B55A724" w14:textId="7306EB2B" w:rsidR="000A4C2E" w:rsidRPr="000A4C2E" w:rsidRDefault="000A4C2E" w:rsidP="0047589F">
      <w:pPr>
        <w:spacing w:line="360" w:lineRule="auto"/>
        <w:ind w:firstLine="709"/>
        <w:jc w:val="both"/>
        <w:rPr>
          <w:rFonts w:ascii="Times New Roman" w:hAnsi="Times New Roman"/>
          <w:b/>
          <w:bCs/>
          <w:sz w:val="28"/>
          <w:szCs w:val="28"/>
          <w:lang w:val="uk-UA"/>
        </w:rPr>
      </w:pPr>
      <w:r w:rsidRPr="000A4C2E">
        <w:rPr>
          <w:rFonts w:ascii="Times New Roman" w:hAnsi="Times New Roman"/>
          <w:b/>
          <w:bCs/>
          <w:sz w:val="28"/>
          <w:szCs w:val="28"/>
          <w:lang w:val="uk-UA"/>
        </w:rPr>
        <w:t>Класифікація інтернет-залежності</w:t>
      </w:r>
    </w:p>
    <w:p w14:paraId="34822CB0" w14:textId="0218B930" w:rsidR="000A4C2E" w:rsidRDefault="00656F32" w:rsidP="0047589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Дослідники сьогодення виділяють кілька основних форм інтернет-адикції залежно від домінуючого типу онлайн-активності.</w:t>
      </w:r>
    </w:p>
    <w:p w14:paraId="09850E61" w14:textId="48369131" w:rsidR="001D32F3" w:rsidRPr="001D32F3" w:rsidRDefault="001D32F3" w:rsidP="001D32F3">
      <w:pPr>
        <w:spacing w:line="360" w:lineRule="auto"/>
        <w:jc w:val="right"/>
        <w:rPr>
          <w:rFonts w:ascii="Times New Roman" w:hAnsi="Times New Roman"/>
          <w:i/>
          <w:iCs/>
          <w:sz w:val="28"/>
          <w:szCs w:val="28"/>
          <w:lang w:val="uk-UA"/>
        </w:rPr>
      </w:pPr>
      <w:r w:rsidRPr="001D32F3">
        <w:rPr>
          <w:rFonts w:ascii="Times New Roman" w:hAnsi="Times New Roman"/>
          <w:i/>
          <w:iCs/>
          <w:sz w:val="28"/>
          <w:szCs w:val="28"/>
          <w:lang w:val="uk-UA"/>
        </w:rPr>
        <w:t>Таблиця 1.1.</w:t>
      </w:r>
      <w:r>
        <w:rPr>
          <w:rFonts w:ascii="Times New Roman" w:hAnsi="Times New Roman"/>
          <w:i/>
          <w:iCs/>
          <w:sz w:val="28"/>
          <w:szCs w:val="28"/>
          <w:lang w:val="uk-UA"/>
        </w:rPr>
        <w:t>1.</w:t>
      </w:r>
      <w:r w:rsidRPr="001D32F3">
        <w:rPr>
          <w:rFonts w:ascii="Times New Roman" w:hAnsi="Times New Roman"/>
          <w:i/>
          <w:iCs/>
          <w:sz w:val="28"/>
          <w:szCs w:val="28"/>
          <w:lang w:val="uk-UA"/>
        </w:rPr>
        <w:t xml:space="preserve"> Основні форми інтернет-адикції залежно від домінуючого типу онлайн-активності.</w:t>
      </w:r>
    </w:p>
    <w:tbl>
      <w:tblPr>
        <w:tblStyle w:val="aa"/>
        <w:tblW w:w="0" w:type="auto"/>
        <w:tblLook w:val="04A0" w:firstRow="1" w:lastRow="0" w:firstColumn="1" w:lastColumn="0" w:noHBand="0" w:noVBand="1"/>
      </w:tblPr>
      <w:tblGrid>
        <w:gridCol w:w="3115"/>
        <w:gridCol w:w="3115"/>
        <w:gridCol w:w="3115"/>
      </w:tblGrid>
      <w:tr w:rsidR="00656F32" w14:paraId="1F46CE1F" w14:textId="77777777" w:rsidTr="00656F32">
        <w:tc>
          <w:tcPr>
            <w:tcW w:w="3115" w:type="dxa"/>
          </w:tcPr>
          <w:p w14:paraId="17DF9D7F" w14:textId="36AC6976" w:rsidR="00656F32" w:rsidRPr="00656F32" w:rsidRDefault="00656F32" w:rsidP="0047589F">
            <w:pPr>
              <w:spacing w:line="360" w:lineRule="auto"/>
              <w:jc w:val="center"/>
              <w:rPr>
                <w:rFonts w:ascii="Times New Roman" w:hAnsi="Times New Roman"/>
                <w:b/>
                <w:bCs/>
                <w:sz w:val="28"/>
                <w:szCs w:val="28"/>
                <w:lang w:val="uk-UA"/>
              </w:rPr>
            </w:pPr>
            <w:r w:rsidRPr="00656F32">
              <w:rPr>
                <w:rFonts w:ascii="Times New Roman" w:hAnsi="Times New Roman"/>
                <w:b/>
                <w:bCs/>
                <w:sz w:val="28"/>
                <w:szCs w:val="28"/>
                <w:lang w:val="uk-UA"/>
              </w:rPr>
              <w:t>Основна форма</w:t>
            </w:r>
          </w:p>
        </w:tc>
        <w:tc>
          <w:tcPr>
            <w:tcW w:w="3115" w:type="dxa"/>
          </w:tcPr>
          <w:p w14:paraId="78A9D1A6" w14:textId="4B470828" w:rsidR="00656F32" w:rsidRPr="00656F32" w:rsidRDefault="00656F32" w:rsidP="0047589F">
            <w:pPr>
              <w:spacing w:line="360" w:lineRule="auto"/>
              <w:jc w:val="center"/>
              <w:rPr>
                <w:rFonts w:ascii="Times New Roman" w:hAnsi="Times New Roman"/>
                <w:b/>
                <w:bCs/>
                <w:sz w:val="28"/>
                <w:szCs w:val="28"/>
                <w:lang w:val="uk-UA"/>
              </w:rPr>
            </w:pPr>
            <w:r w:rsidRPr="00656F32">
              <w:rPr>
                <w:rFonts w:ascii="Times New Roman" w:hAnsi="Times New Roman"/>
                <w:b/>
                <w:bCs/>
                <w:sz w:val="28"/>
                <w:szCs w:val="28"/>
                <w:lang w:val="uk-UA"/>
              </w:rPr>
              <w:t>Характеристика</w:t>
            </w:r>
          </w:p>
        </w:tc>
        <w:tc>
          <w:tcPr>
            <w:tcW w:w="3115" w:type="dxa"/>
          </w:tcPr>
          <w:p w14:paraId="25DCB635" w14:textId="13113C30" w:rsidR="00656F32" w:rsidRPr="00656F32" w:rsidRDefault="00656F32" w:rsidP="0047589F">
            <w:pPr>
              <w:spacing w:line="360" w:lineRule="auto"/>
              <w:jc w:val="center"/>
              <w:rPr>
                <w:rFonts w:ascii="Times New Roman" w:hAnsi="Times New Roman"/>
                <w:b/>
                <w:bCs/>
                <w:sz w:val="28"/>
                <w:szCs w:val="28"/>
                <w:lang w:val="uk-UA"/>
              </w:rPr>
            </w:pPr>
            <w:r w:rsidRPr="00656F32">
              <w:rPr>
                <w:rFonts w:ascii="Times New Roman" w:hAnsi="Times New Roman"/>
                <w:b/>
                <w:bCs/>
                <w:sz w:val="28"/>
                <w:szCs w:val="28"/>
                <w:lang w:val="uk-UA"/>
              </w:rPr>
              <w:t>Приклади</w:t>
            </w:r>
          </w:p>
        </w:tc>
      </w:tr>
      <w:tr w:rsidR="00656F32" w14:paraId="4DD54653" w14:textId="77777777" w:rsidTr="00656F32">
        <w:tc>
          <w:tcPr>
            <w:tcW w:w="3115" w:type="dxa"/>
          </w:tcPr>
          <w:p w14:paraId="7A5E3DF2" w14:textId="6AA8126F"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Залежність від комп’ютерних та онлайн-ігор</w:t>
            </w:r>
          </w:p>
        </w:tc>
        <w:tc>
          <w:tcPr>
            <w:tcW w:w="3115" w:type="dxa"/>
          </w:tcPr>
          <w:p w14:paraId="0C7B6015" w14:textId="35AF52B0"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Надмірне занурення у віртуальний світ, втрата контролю</w:t>
            </w:r>
          </w:p>
        </w:tc>
        <w:tc>
          <w:tcPr>
            <w:tcW w:w="3115" w:type="dxa"/>
          </w:tcPr>
          <w:p w14:paraId="7421C025" w14:textId="0D09A8E9"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ММО-ігри, мобільні ігри</w:t>
            </w:r>
          </w:p>
        </w:tc>
      </w:tr>
      <w:tr w:rsidR="00656F32" w14:paraId="656AB847" w14:textId="77777777" w:rsidTr="00656F32">
        <w:tc>
          <w:tcPr>
            <w:tcW w:w="3115" w:type="dxa"/>
          </w:tcPr>
          <w:p w14:paraId="09F7B3CD" w14:textId="4D5FB572"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 xml:space="preserve">Соціально-мережева залежність </w:t>
            </w:r>
          </w:p>
        </w:tc>
        <w:tc>
          <w:tcPr>
            <w:tcW w:w="3115" w:type="dxa"/>
          </w:tcPr>
          <w:p w14:paraId="7EB9642F" w14:textId="2DF96C52"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 xml:space="preserve">Потреба постійної присутності в </w:t>
            </w:r>
            <w:r>
              <w:rPr>
                <w:rFonts w:ascii="Times New Roman" w:hAnsi="Times New Roman"/>
                <w:sz w:val="28"/>
                <w:szCs w:val="28"/>
                <w:lang w:val="uk-UA"/>
              </w:rPr>
              <w:lastRenderedPageBreak/>
              <w:t>соцмережах, контроль реакцій</w:t>
            </w:r>
          </w:p>
        </w:tc>
        <w:tc>
          <w:tcPr>
            <w:tcW w:w="3115" w:type="dxa"/>
          </w:tcPr>
          <w:p w14:paraId="29455F6E" w14:textId="3AE6BFBC" w:rsidR="00656F32" w:rsidRP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en-US"/>
              </w:rPr>
              <w:lastRenderedPageBreak/>
              <w:t>Instagram, TikTok, Telegram, Facebook</w:t>
            </w:r>
          </w:p>
        </w:tc>
      </w:tr>
      <w:tr w:rsidR="00656F32" w14:paraId="653CAAEA" w14:textId="77777777" w:rsidTr="00656F32">
        <w:tc>
          <w:tcPr>
            <w:tcW w:w="3115" w:type="dxa"/>
          </w:tcPr>
          <w:p w14:paraId="4A2C7A46" w14:textId="1D98B5B1"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 xml:space="preserve">Інформаційна залежність </w:t>
            </w:r>
          </w:p>
        </w:tc>
        <w:tc>
          <w:tcPr>
            <w:tcW w:w="3115" w:type="dxa"/>
          </w:tcPr>
          <w:p w14:paraId="275B9A49" w14:textId="19E77EC6"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Нав’язливе прагнення постійно шукати інформацію</w:t>
            </w:r>
          </w:p>
        </w:tc>
        <w:tc>
          <w:tcPr>
            <w:tcW w:w="3115" w:type="dxa"/>
          </w:tcPr>
          <w:p w14:paraId="003AA79C" w14:textId="68EDF72C"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Нескінченний скролінг новин, вікі-серфинг</w:t>
            </w:r>
          </w:p>
        </w:tc>
      </w:tr>
      <w:tr w:rsidR="00656F32" w14:paraId="76C0EC19" w14:textId="77777777" w:rsidTr="00656F32">
        <w:tc>
          <w:tcPr>
            <w:tcW w:w="3115" w:type="dxa"/>
          </w:tcPr>
          <w:p w14:paraId="6375C965" w14:textId="62D8F872"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 xml:space="preserve">Кіберсексуальна залежність </w:t>
            </w:r>
          </w:p>
        </w:tc>
        <w:tc>
          <w:tcPr>
            <w:tcW w:w="3115" w:type="dxa"/>
          </w:tcPr>
          <w:p w14:paraId="38BC0F9E" w14:textId="491E0EEF"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Паталогічна потреба у віртуальних сексуальних взаємодіях</w:t>
            </w:r>
          </w:p>
        </w:tc>
        <w:tc>
          <w:tcPr>
            <w:tcW w:w="3115" w:type="dxa"/>
          </w:tcPr>
          <w:p w14:paraId="21AFF7C4" w14:textId="3E09421A"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Еротичний контент, секс-чати</w:t>
            </w:r>
          </w:p>
        </w:tc>
      </w:tr>
      <w:tr w:rsidR="00656F32" w14:paraId="0652CB92" w14:textId="77777777" w:rsidTr="00656F32">
        <w:tc>
          <w:tcPr>
            <w:tcW w:w="3115" w:type="dxa"/>
          </w:tcPr>
          <w:p w14:paraId="622E6960" w14:textId="05A723DE"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 xml:space="preserve">Кіберкомунікативна залежність </w:t>
            </w:r>
          </w:p>
        </w:tc>
        <w:tc>
          <w:tcPr>
            <w:tcW w:w="3115" w:type="dxa"/>
          </w:tcPr>
          <w:p w14:paraId="298D701A" w14:textId="56CB202E"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Заміщення реального спілкування віртуальним</w:t>
            </w:r>
          </w:p>
        </w:tc>
        <w:tc>
          <w:tcPr>
            <w:tcW w:w="3115" w:type="dxa"/>
          </w:tcPr>
          <w:p w14:paraId="32126253" w14:textId="553BBD80"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Форуми, чати, онлайн-ком’юніті</w:t>
            </w:r>
          </w:p>
        </w:tc>
      </w:tr>
      <w:tr w:rsidR="00656F32" w14:paraId="01A960C7" w14:textId="77777777" w:rsidTr="00656F32">
        <w:tc>
          <w:tcPr>
            <w:tcW w:w="3115" w:type="dxa"/>
          </w:tcPr>
          <w:p w14:paraId="3158431B" w14:textId="6C241B21"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Залежність від онлайн-шопінгу та фінансових операцій</w:t>
            </w:r>
          </w:p>
        </w:tc>
        <w:tc>
          <w:tcPr>
            <w:tcW w:w="3115" w:type="dxa"/>
          </w:tcPr>
          <w:p w14:paraId="22133CF3" w14:textId="50D03D5B"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Емоційні покупки, азарт фінансових маніпуляцій</w:t>
            </w:r>
          </w:p>
        </w:tc>
        <w:tc>
          <w:tcPr>
            <w:tcW w:w="3115" w:type="dxa"/>
          </w:tcPr>
          <w:p w14:paraId="5715FD75" w14:textId="5D55B7D4" w:rsidR="00656F32" w:rsidRDefault="00656F32" w:rsidP="0047589F">
            <w:pPr>
              <w:spacing w:line="360" w:lineRule="auto"/>
              <w:rPr>
                <w:rFonts w:ascii="Times New Roman" w:hAnsi="Times New Roman"/>
                <w:sz w:val="28"/>
                <w:szCs w:val="28"/>
                <w:lang w:val="uk-UA"/>
              </w:rPr>
            </w:pPr>
            <w:r>
              <w:rPr>
                <w:rFonts w:ascii="Times New Roman" w:hAnsi="Times New Roman"/>
                <w:sz w:val="28"/>
                <w:szCs w:val="28"/>
                <w:lang w:val="uk-UA"/>
              </w:rPr>
              <w:t>Маркетплейси, криптотрейдинг, ставки</w:t>
            </w:r>
          </w:p>
        </w:tc>
      </w:tr>
    </w:tbl>
    <w:p w14:paraId="4AD06AD7" w14:textId="41A4D3A3" w:rsidR="001A0DA6" w:rsidRDefault="009326F7" w:rsidP="0047589F">
      <w:pPr>
        <w:spacing w:after="160" w:line="360" w:lineRule="auto"/>
        <w:ind w:firstLine="709"/>
        <w:jc w:val="both"/>
        <w:rPr>
          <w:rFonts w:ascii="Times New Roman" w:hAnsi="Times New Roman"/>
          <w:sz w:val="28"/>
          <w:szCs w:val="28"/>
          <w:lang w:val="uk-UA"/>
        </w:rPr>
      </w:pPr>
      <w:r w:rsidRPr="009326F7">
        <w:rPr>
          <w:rFonts w:ascii="Times New Roman" w:hAnsi="Times New Roman"/>
          <w:sz w:val="28"/>
          <w:szCs w:val="28"/>
          <w:lang w:val="uk-UA"/>
        </w:rPr>
        <w:t xml:space="preserve">Головні ознаки інтернет-залежності охоплюють як розумові, так і поведінкові та </w:t>
      </w:r>
      <w:r>
        <w:rPr>
          <w:rFonts w:ascii="Times New Roman" w:hAnsi="Times New Roman"/>
          <w:sz w:val="28"/>
          <w:szCs w:val="28"/>
          <w:lang w:val="uk-UA"/>
        </w:rPr>
        <w:t>емоційні прояви</w:t>
      </w:r>
      <w:r w:rsidRPr="009326F7">
        <w:rPr>
          <w:rFonts w:ascii="Times New Roman" w:hAnsi="Times New Roman"/>
          <w:sz w:val="28"/>
          <w:szCs w:val="28"/>
          <w:lang w:val="uk-UA"/>
        </w:rPr>
        <w:t xml:space="preserve">, котрі з плином часу здобувають стійкого </w:t>
      </w:r>
      <w:r>
        <w:rPr>
          <w:rFonts w:ascii="Times New Roman" w:hAnsi="Times New Roman"/>
          <w:sz w:val="28"/>
          <w:szCs w:val="28"/>
          <w:lang w:val="uk-UA"/>
        </w:rPr>
        <w:t>і малоконтрольованого характеру</w:t>
      </w:r>
      <w:r w:rsidRPr="009326F7">
        <w:rPr>
          <w:rFonts w:ascii="Times New Roman" w:hAnsi="Times New Roman"/>
          <w:sz w:val="28"/>
          <w:szCs w:val="28"/>
          <w:lang w:val="uk-UA"/>
        </w:rPr>
        <w:t xml:space="preserve">. До них відносяться нав'язливі роздуми про потребу повернення до віртуальної діяльності, </w:t>
      </w:r>
      <w:r>
        <w:rPr>
          <w:rFonts w:ascii="Times New Roman" w:hAnsi="Times New Roman"/>
          <w:sz w:val="28"/>
          <w:szCs w:val="28"/>
          <w:lang w:val="uk-UA"/>
        </w:rPr>
        <w:t>постійне планування часу</w:t>
      </w:r>
      <w:r w:rsidRPr="009326F7">
        <w:rPr>
          <w:rFonts w:ascii="Times New Roman" w:hAnsi="Times New Roman"/>
          <w:sz w:val="28"/>
          <w:szCs w:val="28"/>
          <w:lang w:val="uk-UA"/>
        </w:rPr>
        <w:t>, витрачен</w:t>
      </w:r>
      <w:r>
        <w:rPr>
          <w:rFonts w:ascii="Times New Roman" w:hAnsi="Times New Roman"/>
          <w:sz w:val="28"/>
          <w:szCs w:val="28"/>
          <w:lang w:val="uk-UA"/>
        </w:rPr>
        <w:t>ого</w:t>
      </w:r>
      <w:r w:rsidRPr="009326F7">
        <w:rPr>
          <w:rFonts w:ascii="Times New Roman" w:hAnsi="Times New Roman"/>
          <w:sz w:val="28"/>
          <w:szCs w:val="28"/>
          <w:lang w:val="uk-UA"/>
        </w:rPr>
        <w:t xml:space="preserve"> у мережі, а також переживання психологічного неспокою у випадках, коли підключення до інтернету ускладн</w:t>
      </w:r>
      <w:r>
        <w:rPr>
          <w:rFonts w:ascii="Times New Roman" w:hAnsi="Times New Roman"/>
          <w:sz w:val="28"/>
          <w:szCs w:val="28"/>
          <w:lang w:val="uk-UA"/>
        </w:rPr>
        <w:t>юється</w:t>
      </w:r>
      <w:r w:rsidRPr="009326F7">
        <w:rPr>
          <w:rFonts w:ascii="Times New Roman" w:hAnsi="Times New Roman"/>
          <w:sz w:val="28"/>
          <w:szCs w:val="28"/>
          <w:lang w:val="uk-UA"/>
        </w:rPr>
        <w:t>. Поступово утворюється явище толерантності, коли особі треба все більше часу в онлайні для досягнення звичного ступеня насолоди чи емоційного полегшення. Примусове припинення доступу до всесвітньої павутини нерідко супроводжується феноменом «цифрового занепокоєння», що виявляється напруженням, дратівливістю, погіршенням зосередженості уваги й нездатністю зміститися на діяльність поза мережею.</w:t>
      </w:r>
    </w:p>
    <w:p w14:paraId="77E30612" w14:textId="19E7F93D" w:rsidR="009326F7" w:rsidRDefault="009326F7" w:rsidP="0047589F">
      <w:pPr>
        <w:spacing w:after="160" w:line="360" w:lineRule="auto"/>
        <w:ind w:firstLine="709"/>
        <w:jc w:val="both"/>
        <w:rPr>
          <w:rFonts w:ascii="Times New Roman" w:hAnsi="Times New Roman"/>
          <w:sz w:val="28"/>
          <w:szCs w:val="28"/>
          <w:lang w:val="uk-UA"/>
        </w:rPr>
      </w:pPr>
      <w:r w:rsidRPr="009326F7">
        <w:rPr>
          <w:rFonts w:ascii="Times New Roman" w:hAnsi="Times New Roman"/>
          <w:sz w:val="28"/>
          <w:szCs w:val="28"/>
          <w:lang w:val="uk-UA"/>
        </w:rPr>
        <w:lastRenderedPageBreak/>
        <w:t xml:space="preserve">До соціально-поведінкових </w:t>
      </w:r>
      <w:r>
        <w:rPr>
          <w:rFonts w:ascii="Times New Roman" w:hAnsi="Times New Roman"/>
          <w:sz w:val="28"/>
          <w:szCs w:val="28"/>
          <w:lang w:val="uk-UA"/>
        </w:rPr>
        <w:t>симптомів</w:t>
      </w:r>
      <w:r w:rsidRPr="009326F7">
        <w:rPr>
          <w:rFonts w:ascii="Times New Roman" w:hAnsi="Times New Roman"/>
          <w:sz w:val="28"/>
          <w:szCs w:val="28"/>
          <w:lang w:val="uk-UA"/>
        </w:rPr>
        <w:t xml:space="preserve"> належить зростаюча ізоляція від реального оточення, </w:t>
      </w:r>
      <w:r>
        <w:rPr>
          <w:rFonts w:ascii="Times New Roman" w:hAnsi="Times New Roman"/>
          <w:sz w:val="28"/>
          <w:szCs w:val="28"/>
          <w:lang w:val="uk-UA"/>
        </w:rPr>
        <w:t>уникання</w:t>
      </w:r>
      <w:r w:rsidRPr="009326F7">
        <w:rPr>
          <w:rFonts w:ascii="Times New Roman" w:hAnsi="Times New Roman"/>
          <w:sz w:val="28"/>
          <w:szCs w:val="28"/>
          <w:lang w:val="uk-UA"/>
        </w:rPr>
        <w:t xml:space="preserve"> прямого погляду та погіршення міжособистісних зв'язків через перевагу віртуальної комунікації. Частими є суперечки з близькими, зниження рівня виконання професійних чи освітніх завдань, а також </w:t>
      </w:r>
      <w:r>
        <w:rPr>
          <w:rFonts w:ascii="Times New Roman" w:hAnsi="Times New Roman"/>
          <w:sz w:val="28"/>
          <w:szCs w:val="28"/>
          <w:lang w:val="uk-UA"/>
        </w:rPr>
        <w:t>відмова від</w:t>
      </w:r>
      <w:r w:rsidRPr="009326F7">
        <w:rPr>
          <w:rFonts w:ascii="Times New Roman" w:hAnsi="Times New Roman"/>
          <w:sz w:val="28"/>
          <w:szCs w:val="28"/>
          <w:lang w:val="uk-UA"/>
        </w:rPr>
        <w:t xml:space="preserve"> раніше значущих захоплень та способів відпочинку. Тривале перебування у мережі впливає і на фізичний стан, спричиняючи </w:t>
      </w:r>
      <w:r>
        <w:rPr>
          <w:rFonts w:ascii="Times New Roman" w:hAnsi="Times New Roman"/>
          <w:sz w:val="28"/>
          <w:szCs w:val="28"/>
          <w:lang w:val="uk-UA"/>
        </w:rPr>
        <w:t>порушення</w:t>
      </w:r>
      <w:r w:rsidRPr="009326F7">
        <w:rPr>
          <w:rFonts w:ascii="Times New Roman" w:hAnsi="Times New Roman"/>
          <w:sz w:val="28"/>
          <w:szCs w:val="28"/>
          <w:lang w:val="uk-UA"/>
        </w:rPr>
        <w:t xml:space="preserve"> режиму сну, нерегулярність прийому їжі, зневоднення та надмірну втому. Сукупність цих проявів поступово створює відсторонення від офлайн-дійсності та закріплює першість цифрової взаємодії над живою бесідою.</w:t>
      </w:r>
    </w:p>
    <w:p w14:paraId="7B83845B" w14:textId="7BCB5710" w:rsidR="009326F7" w:rsidRDefault="009326F7" w:rsidP="0047589F">
      <w:pPr>
        <w:spacing w:after="160" w:line="360" w:lineRule="auto"/>
        <w:ind w:firstLine="709"/>
        <w:jc w:val="both"/>
        <w:rPr>
          <w:rFonts w:ascii="Times New Roman" w:hAnsi="Times New Roman"/>
          <w:sz w:val="28"/>
          <w:szCs w:val="28"/>
          <w:lang w:val="uk-UA"/>
        </w:rPr>
      </w:pPr>
      <w:r w:rsidRPr="009326F7">
        <w:rPr>
          <w:rFonts w:ascii="Times New Roman" w:hAnsi="Times New Roman"/>
          <w:sz w:val="28"/>
          <w:szCs w:val="28"/>
          <w:lang w:val="uk-UA"/>
        </w:rPr>
        <w:t>Отож, інтернет-залежність постає як хитрий та багатофакторний феномен, що згуртовує психологічні, суспільні та біологічні механізми</w:t>
      </w:r>
      <w:r>
        <w:rPr>
          <w:rFonts w:ascii="Times New Roman" w:hAnsi="Times New Roman"/>
          <w:sz w:val="28"/>
          <w:szCs w:val="28"/>
          <w:lang w:val="uk-UA"/>
        </w:rPr>
        <w:t xml:space="preserve">, </w:t>
      </w:r>
      <w:r w:rsidRPr="009326F7">
        <w:rPr>
          <w:rFonts w:ascii="Times New Roman" w:hAnsi="Times New Roman"/>
          <w:sz w:val="28"/>
          <w:szCs w:val="28"/>
          <w:lang w:val="uk-UA"/>
        </w:rPr>
        <w:t xml:space="preserve">чинить значний вплив на емоційний стан, особистісні стосунки й загальну дієвість людини. Її </w:t>
      </w:r>
      <w:r>
        <w:rPr>
          <w:rFonts w:ascii="Times New Roman" w:hAnsi="Times New Roman"/>
          <w:sz w:val="28"/>
          <w:szCs w:val="28"/>
          <w:lang w:val="uk-UA"/>
        </w:rPr>
        <w:t>про</w:t>
      </w:r>
      <w:r w:rsidRPr="009326F7">
        <w:rPr>
          <w:rFonts w:ascii="Times New Roman" w:hAnsi="Times New Roman"/>
          <w:sz w:val="28"/>
          <w:szCs w:val="28"/>
          <w:lang w:val="uk-UA"/>
        </w:rPr>
        <w:t>яви є різнобічними та відображають глибинну трансформацію поведінкових схем у теперішньому цифровому просторі. Усвідомлення суті та класифікаційних ознак цього явища становить потрібну концептуальну основу для подальшого розгляду вікових та гендерних аспектів виникнення інтернет-залежності, що дає змогу чіткіше визначити групи ризику та чинники уразливості.</w:t>
      </w:r>
    </w:p>
    <w:p w14:paraId="75176965" w14:textId="77777777" w:rsidR="009326F7" w:rsidRPr="001A0DA6" w:rsidRDefault="009326F7" w:rsidP="0047589F">
      <w:pPr>
        <w:spacing w:after="160" w:line="360" w:lineRule="auto"/>
        <w:ind w:firstLine="709"/>
        <w:jc w:val="both"/>
        <w:rPr>
          <w:rFonts w:ascii="Times New Roman" w:hAnsi="Times New Roman"/>
          <w:sz w:val="28"/>
          <w:szCs w:val="28"/>
          <w:lang w:val="uk-UA"/>
        </w:rPr>
      </w:pPr>
    </w:p>
    <w:p w14:paraId="61EAECD9" w14:textId="77777777" w:rsidR="001A0DA6" w:rsidRPr="001A0DA6" w:rsidRDefault="001A0DA6" w:rsidP="001D32F3">
      <w:pPr>
        <w:spacing w:after="160" w:line="360" w:lineRule="auto"/>
        <w:jc w:val="both"/>
        <w:rPr>
          <w:rFonts w:ascii="Times New Roman" w:hAnsi="Times New Roman"/>
          <w:b/>
          <w:bCs/>
          <w:sz w:val="28"/>
          <w:szCs w:val="28"/>
          <w:lang w:val="uk-UA"/>
        </w:rPr>
      </w:pPr>
      <w:r w:rsidRPr="008A59BA">
        <w:rPr>
          <w:rFonts w:ascii="Times New Roman" w:hAnsi="Times New Roman"/>
          <w:b/>
          <w:bCs/>
          <w:sz w:val="28"/>
          <w:szCs w:val="28"/>
          <w:lang w:val="uk-UA"/>
        </w:rPr>
        <w:t>Вікові а</w:t>
      </w:r>
      <w:r w:rsidRPr="001A0DA6">
        <w:rPr>
          <w:rFonts w:ascii="Times New Roman" w:hAnsi="Times New Roman"/>
          <w:b/>
          <w:bCs/>
          <w:sz w:val="28"/>
          <w:szCs w:val="28"/>
          <w:lang w:val="uk-UA"/>
        </w:rPr>
        <w:t xml:space="preserve">спекти формування інтернет-залежності: підлітковий та дорослий періоди </w:t>
      </w:r>
    </w:p>
    <w:p w14:paraId="6D7729D2" w14:textId="77777777" w:rsidR="0087644B" w:rsidRDefault="001A0DA6"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Одним із головних чинників у формуванні інтернет-залежної поведінки є віковий, оскільки цифрове середовище має змогу задовільнити різні психологічні потреби людей на різних етапах життєвого розвитку. Підлітки та дорослі мають відмінні </w:t>
      </w:r>
      <w:r w:rsidR="0087644B">
        <w:rPr>
          <w:rFonts w:ascii="Times New Roman" w:hAnsi="Times New Roman"/>
          <w:sz w:val="28"/>
          <w:szCs w:val="28"/>
          <w:lang w:val="uk-UA"/>
        </w:rPr>
        <w:t>когнітивні</w:t>
      </w:r>
      <w:r>
        <w:rPr>
          <w:rFonts w:ascii="Times New Roman" w:hAnsi="Times New Roman"/>
          <w:sz w:val="28"/>
          <w:szCs w:val="28"/>
          <w:lang w:val="uk-UA"/>
        </w:rPr>
        <w:t>, емоційні та соціальні риси</w:t>
      </w:r>
      <w:r w:rsidR="0087644B">
        <w:rPr>
          <w:rFonts w:ascii="Times New Roman" w:hAnsi="Times New Roman"/>
          <w:sz w:val="28"/>
          <w:szCs w:val="28"/>
          <w:lang w:val="uk-UA"/>
        </w:rPr>
        <w:t>, що зумовлює особливість їхнього реагування на чинники віртуального простору та рівень схильності до виникнення залежності.</w:t>
      </w:r>
    </w:p>
    <w:p w14:paraId="0AA8286D" w14:textId="702399D6" w:rsidR="0087644B" w:rsidRPr="0087644B" w:rsidRDefault="0087644B" w:rsidP="0047589F">
      <w:pPr>
        <w:spacing w:after="160" w:line="360" w:lineRule="auto"/>
        <w:ind w:firstLine="709"/>
        <w:jc w:val="both"/>
        <w:rPr>
          <w:rFonts w:ascii="Times New Roman" w:hAnsi="Times New Roman"/>
          <w:b/>
          <w:bCs/>
          <w:sz w:val="28"/>
          <w:szCs w:val="28"/>
          <w:lang w:val="uk-UA"/>
        </w:rPr>
      </w:pPr>
      <w:r w:rsidRPr="0087644B">
        <w:rPr>
          <w:rFonts w:ascii="Times New Roman" w:hAnsi="Times New Roman"/>
          <w:b/>
          <w:bCs/>
          <w:sz w:val="28"/>
          <w:szCs w:val="28"/>
          <w:lang w:val="uk-UA"/>
        </w:rPr>
        <w:lastRenderedPageBreak/>
        <w:t>Інтернет-залежність у підлітковому віці</w:t>
      </w:r>
    </w:p>
    <w:p w14:paraId="24C19711" w14:textId="724DC895" w:rsidR="00D65697" w:rsidRDefault="000033C7" w:rsidP="0047589F">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t>Підлітковий вік (12–18 років) є одним із найбільш вразливих щодо становлення інтернет-залежності, оскільки він супроводжується значними психологічними, когнітивними та соціальними змінами. У цьому віці відбувається формування особистості, становлення самооцінки та пошук власної ідентичності. Потреба у прийнятті, підтримці та суспільному визнанні робить Інтернет одним із головних середовищ соціалізації підлітків, а також зручним простором для випробування ролей та поведінкових зразків.</w:t>
      </w:r>
    </w:p>
    <w:p w14:paraId="1F7C2184" w14:textId="3BED8FC2" w:rsidR="000033C7" w:rsidRDefault="000033C7" w:rsidP="0047589F">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t>Психологічні передумови розвитку інтернет-залежності в підлітковому віці пов'язані з емоційною нестійкістю, зростаючою чутливістю до стресу та потребою зменшити внутрішн</w:t>
      </w:r>
      <w:r w:rsidR="00C51B3F">
        <w:rPr>
          <w:rFonts w:ascii="Times New Roman" w:hAnsi="Times New Roman"/>
          <w:sz w:val="28"/>
          <w:szCs w:val="28"/>
          <w:lang w:val="uk-UA"/>
        </w:rPr>
        <w:t>є</w:t>
      </w:r>
      <w:r w:rsidRPr="000033C7">
        <w:rPr>
          <w:rFonts w:ascii="Times New Roman" w:hAnsi="Times New Roman"/>
          <w:sz w:val="28"/>
          <w:szCs w:val="28"/>
          <w:lang w:val="uk-UA"/>
        </w:rPr>
        <w:t xml:space="preserve"> напруження, через що </w:t>
      </w:r>
      <w:r w:rsidR="00C51B3F">
        <w:rPr>
          <w:rFonts w:ascii="Times New Roman" w:hAnsi="Times New Roman"/>
          <w:sz w:val="28"/>
          <w:szCs w:val="28"/>
          <w:lang w:val="uk-UA"/>
        </w:rPr>
        <w:t>м</w:t>
      </w:r>
      <w:r w:rsidRPr="000033C7">
        <w:rPr>
          <w:rFonts w:ascii="Times New Roman" w:hAnsi="Times New Roman"/>
          <w:sz w:val="28"/>
          <w:szCs w:val="28"/>
          <w:lang w:val="uk-UA"/>
        </w:rPr>
        <w:t>ережа нерідко стає способом втечі від негативних переживань. Високий рівень тривожності та невпевненість у собі</w:t>
      </w:r>
      <w:r w:rsidR="00785400">
        <w:rPr>
          <w:rFonts w:ascii="Times New Roman" w:hAnsi="Times New Roman"/>
          <w:sz w:val="28"/>
          <w:szCs w:val="28"/>
          <w:lang w:val="uk-UA"/>
        </w:rPr>
        <w:t xml:space="preserve"> </w:t>
      </w:r>
      <w:r w:rsidRPr="000033C7">
        <w:rPr>
          <w:rFonts w:ascii="Times New Roman" w:hAnsi="Times New Roman"/>
          <w:sz w:val="28"/>
          <w:szCs w:val="28"/>
          <w:lang w:val="uk-UA"/>
        </w:rPr>
        <w:t>роблять віртуальне середовище більш приємним і захищеним, ніж дійсні форми взаємодії. Додатковим чинником загрози є схильність до імпульсивності: недостатньо сформовані механізми саморегуляції ускладнюють контроль часу, проведеного в мережі, та зменшують здатність ухвалювати обдумані рішення. Важливу роль відіграє і природне для підлітків прагнення новизни та ризику — онлайн-ігри, соціальні спільноти та стрімінгові платформи швидко й просто надають сильні сенсорні й емоційні стимули. Крім того, Інтернет часто слугує засобом уникнення складних життєвих обставин, суперечностей у родині чи проблем у навчанні, що зміцнює ймовірність формування неадаптивної, залежної моделі поведінки.</w:t>
      </w:r>
    </w:p>
    <w:p w14:paraId="4ABEC537" w14:textId="58A2DAFB" w:rsidR="000033C7" w:rsidRDefault="000033C7" w:rsidP="0047589F">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t xml:space="preserve">Соціальні чинники відіграють ключову роль у формуванні інтернет-залежності підлітків, адже саме в цьому віці вони особливо чутливі до думки однолітків та прагнуть до групової ідентифікації. Якщо в соціальному оточенні домінує модель постійної онлайн-присутності, така поведінка починає сприйматися як групова норма, порушення якої спричиняє відчуття </w:t>
      </w:r>
      <w:r w:rsidRPr="000033C7">
        <w:rPr>
          <w:rFonts w:ascii="Times New Roman" w:hAnsi="Times New Roman"/>
          <w:sz w:val="28"/>
          <w:szCs w:val="28"/>
          <w:lang w:val="uk-UA"/>
        </w:rPr>
        <w:lastRenderedPageBreak/>
        <w:t>ізоляції або страх бути відторгнутим. Водночас неабиякий вплив мають і внутрішньосімейні взаємини: нестача живого спілкування, напружені стосунки з батьками чи педагогами, низький рівень підтримки та емоційного контакту створюють підстави для пошуку альтернативних джерел уваги й прийняття в мережі. Ситуація ускладнюється браком різноманітних можливостей для офлайн-дозвілля, як-от спорт чи творча діяльність, що посилює схильність підлітків до цифрового середовища.</w:t>
      </w:r>
      <w:r w:rsidR="00785400">
        <w:rPr>
          <w:rFonts w:ascii="Times New Roman" w:hAnsi="Times New Roman"/>
          <w:sz w:val="28"/>
          <w:szCs w:val="28"/>
          <w:lang w:val="uk-UA"/>
        </w:rPr>
        <w:t xml:space="preserve"> Особливо в теперішні часи, коли через війну в країні деякі (якщо не всі) навчальні заклади і установи переходять на форму онлайн-навчання, задля збереження життів учнів і педагогів.</w:t>
      </w:r>
    </w:p>
    <w:p w14:paraId="0D450D92" w14:textId="69D5B61E" w:rsidR="000033C7" w:rsidRPr="000033C7" w:rsidRDefault="000033C7" w:rsidP="000033C7">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t>За таких обставин формуються найпоширеніші типи інтернет-залежності, серед яких особливо виділяється залежність від соціальних медіа. Підлітки прагнуть отримати соціальне схвалення через "лайки", коментарі та підписки, що утворює циклічну модель закріплення й підтримує потребу у безперервному оновленні відомостей. Значну поширеність має також ігрова залежність, адже віртуальні ігри надають відчуття здобутку, контролю та приналежності до певної громади. Для багатьох юнаків успіхи у віртуальній сфері стають своєрідною компенсацією труднощів у дійсному житті. Окремо ви</w:t>
      </w:r>
      <w:r w:rsidR="00785400">
        <w:rPr>
          <w:rFonts w:ascii="Times New Roman" w:hAnsi="Times New Roman"/>
          <w:sz w:val="28"/>
          <w:szCs w:val="28"/>
          <w:lang w:val="uk-UA"/>
        </w:rPr>
        <w:t>діляють</w:t>
      </w:r>
      <w:r w:rsidRPr="000033C7">
        <w:rPr>
          <w:rFonts w:ascii="Times New Roman" w:hAnsi="Times New Roman"/>
          <w:sz w:val="28"/>
          <w:szCs w:val="28"/>
          <w:lang w:val="uk-UA"/>
        </w:rPr>
        <w:t xml:space="preserve"> кіберкомунікативну залежність, що виявляється у надмірному бажанні постійного листування, участі в чатах та онлайн-групах, коли виникає острах залишитися поза подіями або пропустити важливе повідомлення.</w:t>
      </w:r>
    </w:p>
    <w:p w14:paraId="3278671E" w14:textId="33D7B2EB" w:rsidR="000033C7" w:rsidRPr="000033C7" w:rsidRDefault="000033C7" w:rsidP="000033C7">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t>Поведінкові ознаки інтернет-залежності в цьому віці охоплюють тривалі періоди без</w:t>
      </w:r>
      <w:r w:rsidR="00785400">
        <w:rPr>
          <w:rFonts w:ascii="Times New Roman" w:hAnsi="Times New Roman"/>
          <w:sz w:val="28"/>
          <w:szCs w:val="28"/>
          <w:lang w:val="uk-UA"/>
        </w:rPr>
        <w:t>думного</w:t>
      </w:r>
      <w:r w:rsidRPr="000033C7">
        <w:rPr>
          <w:rFonts w:ascii="Times New Roman" w:hAnsi="Times New Roman"/>
          <w:sz w:val="28"/>
          <w:szCs w:val="28"/>
          <w:lang w:val="uk-UA"/>
        </w:rPr>
        <w:t xml:space="preserve"> перегляду </w:t>
      </w:r>
      <w:r w:rsidRPr="008A59BA">
        <w:rPr>
          <w:rFonts w:ascii="Times New Roman" w:hAnsi="Times New Roman"/>
          <w:sz w:val="28"/>
          <w:szCs w:val="28"/>
          <w:lang w:val="uk-UA"/>
        </w:rPr>
        <w:t>соціальних платформ</w:t>
      </w:r>
      <w:r w:rsidRPr="000033C7">
        <w:rPr>
          <w:rFonts w:ascii="Times New Roman" w:hAnsi="Times New Roman"/>
          <w:sz w:val="28"/>
          <w:szCs w:val="28"/>
          <w:lang w:val="uk-UA"/>
        </w:rPr>
        <w:t>, небажання замінити онлайн-активність на офлайн-зустрічі, труднощі із зосередженням та зниження навчальної мотивації. Юнакам притаманні емоційні коливання, дратівливість та напруга у випадках обмеження доступу до мережі, що вказує на порушення механізмів саморегуляції.</w:t>
      </w:r>
    </w:p>
    <w:p w14:paraId="5DCFC139" w14:textId="4393459D" w:rsidR="000033C7" w:rsidRPr="000033C7" w:rsidRDefault="000033C7" w:rsidP="000033C7">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lastRenderedPageBreak/>
        <w:t>Важливим елементом, який істотно впливає на поведінку підлітків у мережі, є формування цифрової ідентичності. У цьому віці онлайн-образ нерідко набуває надмірного значення та стає вагомішим, ніж реальне уявлення про себе. Прагнення відповідати ідеалізованим уявленням, що створюються у соціальних мережах, сприяє виникненню внутрішнього дисонансу, зниженню самооцінки та зростанню залежності від зовнішньої оцінки. Інтернет слугує простором, де підлітки намагаються знайти визнання та емоційну опору, яких їм часто бракує у реальному життєвому оточенні.</w:t>
      </w:r>
    </w:p>
    <w:p w14:paraId="2A0A8AB7" w14:textId="21956629" w:rsidR="00D65697" w:rsidRDefault="000033C7" w:rsidP="000033C7">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t xml:space="preserve">Наслідки інтернет-залежності в підлітковому віці мають комплексний характер. Найчастіше фіксуються порушення сну та циркадних ритмів, зниження академічної успішності, проблеми з концентрацією уваги та пам'яттю. Підлітки стають більш схильними до тривожних і депресивних станів, що ускладнюється погіршенням стосунків із сім'єю </w:t>
      </w:r>
      <w:r w:rsidR="008A59BA">
        <w:rPr>
          <w:rFonts w:ascii="Times New Roman" w:hAnsi="Times New Roman"/>
          <w:sz w:val="28"/>
          <w:szCs w:val="28"/>
          <w:lang w:val="uk-UA"/>
        </w:rPr>
        <w:t>і</w:t>
      </w:r>
      <w:r w:rsidRPr="000033C7">
        <w:rPr>
          <w:rFonts w:ascii="Times New Roman" w:hAnsi="Times New Roman"/>
          <w:sz w:val="28"/>
          <w:szCs w:val="28"/>
          <w:lang w:val="uk-UA"/>
        </w:rPr>
        <w:t xml:space="preserve"> товаришами. Формуються сталі залежні моделі поведінки, які з великою ймовірністю можуть зберегтися в дорослому житті, позначаючись на професійній діяльності, соціальних контактах та загальному рівні психологічного добробуту.</w:t>
      </w:r>
    </w:p>
    <w:p w14:paraId="4CFBD49E" w14:textId="31CD3F84" w:rsidR="00E62C9D" w:rsidRPr="00E62C9D" w:rsidRDefault="00E62C9D" w:rsidP="0047589F">
      <w:pPr>
        <w:spacing w:after="160" w:line="360" w:lineRule="auto"/>
        <w:ind w:firstLine="709"/>
        <w:jc w:val="both"/>
        <w:rPr>
          <w:rFonts w:ascii="Times New Roman" w:hAnsi="Times New Roman"/>
          <w:b/>
          <w:bCs/>
          <w:sz w:val="28"/>
          <w:szCs w:val="28"/>
          <w:lang w:val="uk-UA"/>
        </w:rPr>
      </w:pPr>
      <w:r w:rsidRPr="00E62C9D">
        <w:rPr>
          <w:rFonts w:ascii="Times New Roman" w:hAnsi="Times New Roman"/>
          <w:b/>
          <w:bCs/>
          <w:sz w:val="28"/>
          <w:szCs w:val="28"/>
          <w:lang w:val="uk-UA"/>
        </w:rPr>
        <w:t>Інтернет-залежність у дорослому віці</w:t>
      </w:r>
    </w:p>
    <w:p w14:paraId="6D7C4545" w14:textId="165A819F" w:rsidR="00E62C9D" w:rsidRDefault="00E62C9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дорослих (18+ років) інтернет є насамперед інструментом фахової діяльності, отримання інформації та підтримки спілкування. Проте саме рівновага між робочим і особистим уживанням інтернету може стати вирішальним моментом розвитку залежності. </w:t>
      </w:r>
    </w:p>
    <w:p w14:paraId="292B6C2E" w14:textId="3C05C1B5" w:rsidR="00E62C9D" w:rsidRDefault="00E62C9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 чинників ризику для дорослої аудиторії можна віднести: професійне виснаження та стрес, так званий дефіцит живого спілкування, наявність тривожних розладів. </w:t>
      </w:r>
    </w:p>
    <w:p w14:paraId="43E51E16" w14:textId="29A9D3F9" w:rsidR="00E62C9D" w:rsidRDefault="00E62C9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Інформаційна залежність, надмірна участь у соціальних мережах</w:t>
      </w:r>
      <w:r w:rsidR="0096092C">
        <w:rPr>
          <w:rFonts w:ascii="Times New Roman" w:hAnsi="Times New Roman"/>
          <w:sz w:val="28"/>
          <w:szCs w:val="28"/>
          <w:lang w:val="uk-UA"/>
        </w:rPr>
        <w:t>, залежність від онлайн-покупок, ігрова адикція (переважно у чоловіків) – це найтиповіші форми залежності серед дорослого населення.</w:t>
      </w:r>
    </w:p>
    <w:p w14:paraId="7335CE39" w14:textId="1C551507" w:rsidR="0096092C" w:rsidRDefault="0096092C"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Також, хотіла відмітити, що для дорослих характерна когнітивна раціоналізація залежності. Нерідко можна почути від них фрази по типу: «Я працюю онлайн» , «Мені це потрібно для розвитку», «Я просто відволікаюсь на хвилинку». Саме так і формується цифрове вигорання, хронічне виснаження та відчуття постійного інформаційного перенавантаження.</w:t>
      </w:r>
    </w:p>
    <w:p w14:paraId="0714740E" w14:textId="6F69F6E8" w:rsidR="008A59BA" w:rsidRPr="00857312" w:rsidRDefault="008A59BA" w:rsidP="008A59BA">
      <w:pPr>
        <w:spacing w:after="160" w:line="360" w:lineRule="auto"/>
        <w:ind w:firstLine="709"/>
        <w:jc w:val="right"/>
        <w:rPr>
          <w:rFonts w:ascii="Times New Roman" w:hAnsi="Times New Roman"/>
          <w:i/>
          <w:iCs/>
          <w:sz w:val="28"/>
          <w:szCs w:val="28"/>
          <w:lang w:val="uk-UA"/>
        </w:rPr>
      </w:pPr>
      <w:r w:rsidRPr="00857312">
        <w:rPr>
          <w:rFonts w:ascii="Times New Roman" w:hAnsi="Times New Roman"/>
          <w:i/>
          <w:iCs/>
          <w:sz w:val="28"/>
          <w:szCs w:val="28"/>
          <w:lang w:val="uk-UA"/>
        </w:rPr>
        <w:t xml:space="preserve">Таблиця </w:t>
      </w:r>
      <w:r w:rsidR="00857312" w:rsidRPr="00857312">
        <w:rPr>
          <w:rFonts w:ascii="Times New Roman" w:hAnsi="Times New Roman"/>
          <w:i/>
          <w:iCs/>
          <w:sz w:val="28"/>
          <w:szCs w:val="28"/>
          <w:lang w:val="uk-UA"/>
        </w:rPr>
        <w:t>1.2.1. Порівняльна характеристика вікових проявів інтернет-залежності</w:t>
      </w:r>
    </w:p>
    <w:tbl>
      <w:tblPr>
        <w:tblStyle w:val="aa"/>
        <w:tblW w:w="0" w:type="auto"/>
        <w:tblLook w:val="04A0" w:firstRow="1" w:lastRow="0" w:firstColumn="1" w:lastColumn="0" w:noHBand="0" w:noVBand="1"/>
      </w:tblPr>
      <w:tblGrid>
        <w:gridCol w:w="3115"/>
        <w:gridCol w:w="3115"/>
        <w:gridCol w:w="3115"/>
      </w:tblGrid>
      <w:tr w:rsidR="0096092C" w14:paraId="3F15BBFC" w14:textId="77777777" w:rsidTr="00AC7EE6">
        <w:tc>
          <w:tcPr>
            <w:tcW w:w="9345" w:type="dxa"/>
            <w:gridSpan w:val="3"/>
          </w:tcPr>
          <w:p w14:paraId="60913E73" w14:textId="56B77F5F" w:rsidR="0096092C" w:rsidRPr="0096092C" w:rsidRDefault="0096092C" w:rsidP="0047589F">
            <w:pPr>
              <w:spacing w:after="160" w:line="360" w:lineRule="auto"/>
              <w:jc w:val="center"/>
              <w:rPr>
                <w:rFonts w:ascii="Times New Roman" w:hAnsi="Times New Roman"/>
                <w:b/>
                <w:bCs/>
                <w:sz w:val="28"/>
                <w:szCs w:val="28"/>
                <w:lang w:val="uk-UA"/>
              </w:rPr>
            </w:pPr>
            <w:r w:rsidRPr="0096092C">
              <w:rPr>
                <w:rFonts w:ascii="Times New Roman" w:hAnsi="Times New Roman"/>
                <w:b/>
                <w:bCs/>
                <w:sz w:val="28"/>
                <w:szCs w:val="28"/>
                <w:lang w:val="uk-UA"/>
              </w:rPr>
              <w:t>Порівняльна характеристика вікових проявів інтернет-залежності</w:t>
            </w:r>
          </w:p>
        </w:tc>
      </w:tr>
      <w:tr w:rsidR="0096092C" w14:paraId="14C05C19" w14:textId="77777777" w:rsidTr="0096092C">
        <w:tc>
          <w:tcPr>
            <w:tcW w:w="3115" w:type="dxa"/>
          </w:tcPr>
          <w:p w14:paraId="3FD99634" w14:textId="04423849" w:rsidR="0096092C" w:rsidRDefault="0096092C" w:rsidP="0047589F">
            <w:pPr>
              <w:spacing w:after="160" w:line="360" w:lineRule="auto"/>
              <w:jc w:val="center"/>
              <w:rPr>
                <w:rFonts w:ascii="Times New Roman" w:hAnsi="Times New Roman"/>
                <w:sz w:val="28"/>
                <w:szCs w:val="28"/>
                <w:lang w:val="uk-UA"/>
              </w:rPr>
            </w:pPr>
            <w:r>
              <w:rPr>
                <w:rFonts w:ascii="Times New Roman" w:hAnsi="Times New Roman"/>
                <w:sz w:val="28"/>
                <w:szCs w:val="28"/>
                <w:lang w:val="uk-UA"/>
              </w:rPr>
              <w:t>Критерій</w:t>
            </w:r>
          </w:p>
        </w:tc>
        <w:tc>
          <w:tcPr>
            <w:tcW w:w="3115" w:type="dxa"/>
          </w:tcPr>
          <w:p w14:paraId="196412B3" w14:textId="646D5773" w:rsidR="0096092C" w:rsidRDefault="0096092C" w:rsidP="0047589F">
            <w:pPr>
              <w:spacing w:after="160" w:line="360" w:lineRule="auto"/>
              <w:jc w:val="center"/>
              <w:rPr>
                <w:rFonts w:ascii="Times New Roman" w:hAnsi="Times New Roman"/>
                <w:sz w:val="28"/>
                <w:szCs w:val="28"/>
                <w:lang w:val="uk-UA"/>
              </w:rPr>
            </w:pPr>
            <w:r>
              <w:rPr>
                <w:rFonts w:ascii="Times New Roman" w:hAnsi="Times New Roman"/>
                <w:sz w:val="28"/>
                <w:szCs w:val="28"/>
                <w:lang w:val="uk-UA"/>
              </w:rPr>
              <w:t>Підлітки</w:t>
            </w:r>
          </w:p>
        </w:tc>
        <w:tc>
          <w:tcPr>
            <w:tcW w:w="3115" w:type="dxa"/>
          </w:tcPr>
          <w:p w14:paraId="2F2E0D48" w14:textId="7B75ED02" w:rsidR="0096092C" w:rsidRDefault="0096092C" w:rsidP="0047589F">
            <w:pPr>
              <w:spacing w:after="160" w:line="360" w:lineRule="auto"/>
              <w:jc w:val="center"/>
              <w:rPr>
                <w:rFonts w:ascii="Times New Roman" w:hAnsi="Times New Roman"/>
                <w:sz w:val="28"/>
                <w:szCs w:val="28"/>
                <w:lang w:val="uk-UA"/>
              </w:rPr>
            </w:pPr>
            <w:r>
              <w:rPr>
                <w:rFonts w:ascii="Times New Roman" w:hAnsi="Times New Roman"/>
                <w:sz w:val="28"/>
                <w:szCs w:val="28"/>
                <w:lang w:val="uk-UA"/>
              </w:rPr>
              <w:t>Дорослі</w:t>
            </w:r>
          </w:p>
        </w:tc>
      </w:tr>
      <w:tr w:rsidR="0096092C" w14:paraId="2EA0BB74" w14:textId="77777777" w:rsidTr="0096092C">
        <w:tc>
          <w:tcPr>
            <w:tcW w:w="3115" w:type="dxa"/>
          </w:tcPr>
          <w:p w14:paraId="3299F5DD" w14:textId="01D1F5D7"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Основний мотив</w:t>
            </w:r>
          </w:p>
        </w:tc>
        <w:tc>
          <w:tcPr>
            <w:tcW w:w="3115" w:type="dxa"/>
          </w:tcPr>
          <w:p w14:paraId="5779DD66" w14:textId="541F6444"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Соціальне схвалення, самовираження, гра</w:t>
            </w:r>
          </w:p>
        </w:tc>
        <w:tc>
          <w:tcPr>
            <w:tcW w:w="3115" w:type="dxa"/>
          </w:tcPr>
          <w:p w14:paraId="792F8225" w14:textId="3DF9CCA3"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Робота, інформація, втеча від стресу</w:t>
            </w:r>
          </w:p>
        </w:tc>
      </w:tr>
      <w:tr w:rsidR="0096092C" w14:paraId="5E14F36C" w14:textId="77777777" w:rsidTr="0096092C">
        <w:tc>
          <w:tcPr>
            <w:tcW w:w="3115" w:type="dxa"/>
          </w:tcPr>
          <w:p w14:paraId="67442E46" w14:textId="724DD743"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Домінуючі форми</w:t>
            </w:r>
          </w:p>
        </w:tc>
        <w:tc>
          <w:tcPr>
            <w:tcW w:w="3115" w:type="dxa"/>
          </w:tcPr>
          <w:p w14:paraId="3DB02B2A" w14:textId="451CBD52"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 xml:space="preserve">Соцмережі, ігри, чати </w:t>
            </w:r>
          </w:p>
        </w:tc>
        <w:tc>
          <w:tcPr>
            <w:tcW w:w="3115" w:type="dxa"/>
          </w:tcPr>
          <w:p w14:paraId="2A74CE24" w14:textId="4E5CD658"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Новини, соцмережі, покупки, інтелектуальний контент</w:t>
            </w:r>
          </w:p>
        </w:tc>
      </w:tr>
      <w:tr w:rsidR="0096092C" w14:paraId="72FCE19C" w14:textId="77777777" w:rsidTr="0096092C">
        <w:tc>
          <w:tcPr>
            <w:tcW w:w="3115" w:type="dxa"/>
          </w:tcPr>
          <w:p w14:paraId="64CB66DA" w14:textId="58179D64"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Психологічні тригери</w:t>
            </w:r>
          </w:p>
        </w:tc>
        <w:tc>
          <w:tcPr>
            <w:tcW w:w="3115" w:type="dxa"/>
          </w:tcPr>
          <w:p w14:paraId="6A359342" w14:textId="746E2B13"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Тиск однолітків, емоційність</w:t>
            </w:r>
          </w:p>
        </w:tc>
        <w:tc>
          <w:tcPr>
            <w:tcW w:w="3115" w:type="dxa"/>
          </w:tcPr>
          <w:p w14:paraId="245F318E" w14:textId="1321AFE9"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Стрес, самотність, професійне вигоряння</w:t>
            </w:r>
          </w:p>
        </w:tc>
      </w:tr>
      <w:tr w:rsidR="0096092C" w14:paraId="01B75E7C" w14:textId="77777777" w:rsidTr="0096092C">
        <w:tc>
          <w:tcPr>
            <w:tcW w:w="3115" w:type="dxa"/>
          </w:tcPr>
          <w:p w14:paraId="6A681362" w14:textId="30BD6295"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Поведінкові симптоми</w:t>
            </w:r>
          </w:p>
        </w:tc>
        <w:tc>
          <w:tcPr>
            <w:tcW w:w="3115" w:type="dxa"/>
          </w:tcPr>
          <w:p w14:paraId="35BC7E3A" w14:textId="427304F9"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Ігнорування навчання, агресія при обмеженні</w:t>
            </w:r>
          </w:p>
        </w:tc>
        <w:tc>
          <w:tcPr>
            <w:tcW w:w="3115" w:type="dxa"/>
          </w:tcPr>
          <w:p w14:paraId="1B4358EE" w14:textId="6C9CC935"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Зниження продуктивності, прокрастинація</w:t>
            </w:r>
          </w:p>
        </w:tc>
      </w:tr>
      <w:tr w:rsidR="0096092C" w14:paraId="77A76812" w14:textId="77777777" w:rsidTr="0096092C">
        <w:tc>
          <w:tcPr>
            <w:tcW w:w="3115" w:type="dxa"/>
          </w:tcPr>
          <w:p w14:paraId="72B05B1D" w14:textId="145B5435"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lastRenderedPageBreak/>
              <w:t>Вразливі риси</w:t>
            </w:r>
          </w:p>
        </w:tc>
        <w:tc>
          <w:tcPr>
            <w:tcW w:w="3115" w:type="dxa"/>
          </w:tcPr>
          <w:p w14:paraId="72A45DD9" w14:textId="769CC4C9"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Емоційна нестабільність, імпульсивність</w:t>
            </w:r>
          </w:p>
        </w:tc>
        <w:tc>
          <w:tcPr>
            <w:tcW w:w="3115" w:type="dxa"/>
          </w:tcPr>
          <w:p w14:paraId="26B13768" w14:textId="67034A31" w:rsidR="0096092C" w:rsidRDefault="0096092C" w:rsidP="0047589F">
            <w:pPr>
              <w:spacing w:after="160" w:line="360" w:lineRule="auto"/>
              <w:rPr>
                <w:rFonts w:ascii="Times New Roman" w:hAnsi="Times New Roman"/>
                <w:sz w:val="28"/>
                <w:szCs w:val="28"/>
                <w:lang w:val="uk-UA"/>
              </w:rPr>
            </w:pPr>
            <w:r>
              <w:rPr>
                <w:rFonts w:ascii="Times New Roman" w:hAnsi="Times New Roman"/>
                <w:sz w:val="28"/>
                <w:szCs w:val="28"/>
                <w:lang w:val="uk-UA"/>
              </w:rPr>
              <w:t>Тривога, депресивні тенденції, виснаження</w:t>
            </w:r>
          </w:p>
        </w:tc>
      </w:tr>
    </w:tbl>
    <w:p w14:paraId="1704B46F" w14:textId="7394DFC3" w:rsidR="000033C7" w:rsidRPr="000033C7" w:rsidRDefault="000033C7" w:rsidP="000033C7">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t>Отож, інтернет-залежність має виразні вікові особливості, які зумовлені специфікою психологічного розвитку, соціальними потребами і життєвими завданнями на різних етапах онтогенезу. У підлітковому віці домінуючу роль відіграють процеси становлення особистісної ідентичності, пошук суспільного визнання та формування емоційної автономії, що спричинює особливо високу чутливість до впливу цифрового середовища. Інтернет у цьому віці постає не лише засобом комунікації, але й ареною самопрезентації, способом здобуття схвалення, простором експериментування з ролями та каналом уникнення складних емоційних переживань. Саме тому для підлітків притаманними є форми залежності, пов’язані з соціальними мережами, кіберкомунікацією та онлайн-іграми, які дають змогу швидко задовольнити потребу в належності, новизні й емоційній підтримці.</w:t>
      </w:r>
    </w:p>
    <w:p w14:paraId="2B36EEE8" w14:textId="2D52202E" w:rsidR="000033C7" w:rsidRPr="000033C7" w:rsidRDefault="000033C7" w:rsidP="000033C7">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t>У дорослому віці, натомість, цифрове середовище набуває іншого функціонального значення. Інтернет починає виконувати роль регулятора повсякденних процесів, джерела відомостей, інструменту професійної діяльності та водночас — засобу психологічної компенсації. Дорослі частіше використовують мережу як спосіб зниження стресу, уникнення перевантаження, досягнення відчуття контролю або підтримання соціальної присутності в умовах обмежених ресурсів часу. У цьому віці залежні патерни формуються менш імпульсивно, але мають стійкіший характер і тісно пов’язані з хронічним стресом, вигоранням, емоційною виснаженістю та дефіцитом офлайн-взаємодій. Відповідно, форми інтернет-залежності серед дорослих частіше пов’язані з надмірним споживанням інформаційного контенту, онлайн-спілкуванням, прокрастинацією, робочою цифровою перевантаженістю.</w:t>
      </w:r>
    </w:p>
    <w:p w14:paraId="07E66FE3" w14:textId="21900843" w:rsidR="00590B09" w:rsidRDefault="000033C7" w:rsidP="000033C7">
      <w:pPr>
        <w:spacing w:after="160" w:line="360" w:lineRule="auto"/>
        <w:ind w:firstLine="709"/>
        <w:jc w:val="both"/>
        <w:rPr>
          <w:rFonts w:ascii="Times New Roman" w:hAnsi="Times New Roman"/>
          <w:sz w:val="28"/>
          <w:szCs w:val="28"/>
          <w:lang w:val="uk-UA"/>
        </w:rPr>
      </w:pPr>
      <w:r w:rsidRPr="000033C7">
        <w:rPr>
          <w:rFonts w:ascii="Times New Roman" w:hAnsi="Times New Roman"/>
          <w:sz w:val="28"/>
          <w:szCs w:val="28"/>
          <w:lang w:val="uk-UA"/>
        </w:rPr>
        <w:lastRenderedPageBreak/>
        <w:t>Розуміння цих вікових відмінностей є надзвичайно важливим для побудови ефективних профілактичних та корекційних стратегій. Саме врахування психологічних потреб, комунікативних мотивів, особливостей саморегуляції та суспільного контексту дозволяє розробляти інтервенції, що відповідають реальним запитам конкретної вікової групи. Таким чином, комплексний підхід, заснований на віковій чутливості, дає змогу не лише зменшити ризики формування залежності, але й сприяє розвитку більш адаптивних моделей цифрової поведінки, що забезпечують психологічне благополуччя на кожному етапі життя.</w:t>
      </w:r>
    </w:p>
    <w:p w14:paraId="2D99A871" w14:textId="77777777" w:rsidR="000033C7" w:rsidRDefault="000033C7" w:rsidP="000033C7">
      <w:pPr>
        <w:spacing w:after="160" w:line="360" w:lineRule="auto"/>
        <w:ind w:firstLine="709"/>
        <w:jc w:val="both"/>
        <w:rPr>
          <w:rFonts w:ascii="Times New Roman" w:hAnsi="Times New Roman"/>
          <w:sz w:val="28"/>
          <w:szCs w:val="28"/>
          <w:lang w:val="uk-UA"/>
        </w:rPr>
      </w:pPr>
    </w:p>
    <w:p w14:paraId="46987950" w14:textId="3E02AE53" w:rsidR="00590B09" w:rsidRPr="00590B09" w:rsidRDefault="00590B09" w:rsidP="0047589F">
      <w:pPr>
        <w:spacing w:after="160" w:line="360" w:lineRule="auto"/>
        <w:jc w:val="both"/>
        <w:rPr>
          <w:rFonts w:ascii="Times New Roman" w:hAnsi="Times New Roman"/>
          <w:b/>
          <w:bCs/>
          <w:sz w:val="28"/>
          <w:szCs w:val="28"/>
          <w:lang w:val="uk-UA"/>
        </w:rPr>
      </w:pPr>
      <w:r w:rsidRPr="00590B09">
        <w:rPr>
          <w:rFonts w:ascii="Times New Roman" w:hAnsi="Times New Roman"/>
          <w:b/>
          <w:bCs/>
          <w:sz w:val="28"/>
          <w:szCs w:val="28"/>
          <w:lang w:val="uk-UA"/>
        </w:rPr>
        <w:t xml:space="preserve">Гендерна специфіка проявів інтернет-залежності </w:t>
      </w:r>
    </w:p>
    <w:p w14:paraId="63268128" w14:textId="77777777" w:rsidR="005506ED" w:rsidRDefault="00590B09"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Інтернет-залежність - це не тільки психологічний феномен, а і соціокультурне явище, у якому чітко простежуються гендерні відмінності. Вони зумовлені багатьма факторами, зокрема біологічними особливостями нервової системи, соціальними ролями, очікуваннями та моделями поведінки, що формуються </w:t>
      </w:r>
      <w:r w:rsidR="005506ED">
        <w:rPr>
          <w:rFonts w:ascii="Times New Roman" w:hAnsi="Times New Roman"/>
          <w:sz w:val="28"/>
          <w:szCs w:val="28"/>
          <w:lang w:val="uk-UA"/>
        </w:rPr>
        <w:t xml:space="preserve">у процесі соціалізації. </w:t>
      </w:r>
    </w:p>
    <w:p w14:paraId="3A78A79A" w14:textId="77777777" w:rsidR="00486173" w:rsidRDefault="005506E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Дослідження (</w:t>
      </w:r>
      <w:r>
        <w:rPr>
          <w:rFonts w:ascii="Times New Roman" w:hAnsi="Times New Roman"/>
          <w:sz w:val="28"/>
          <w:szCs w:val="28"/>
          <w:lang w:val="en-US"/>
        </w:rPr>
        <w:t>Young</w:t>
      </w:r>
      <w:r w:rsidRPr="00486173">
        <w:rPr>
          <w:rFonts w:ascii="Times New Roman" w:hAnsi="Times New Roman"/>
          <w:sz w:val="28"/>
          <w:szCs w:val="28"/>
          <w:lang w:val="uk-UA"/>
        </w:rPr>
        <w:t xml:space="preserve">, 2017; </w:t>
      </w:r>
      <w:r>
        <w:rPr>
          <w:rFonts w:ascii="Times New Roman" w:hAnsi="Times New Roman"/>
          <w:sz w:val="28"/>
          <w:szCs w:val="28"/>
          <w:lang w:val="en-US"/>
        </w:rPr>
        <w:t>Kuss</w:t>
      </w:r>
      <w:r w:rsidRPr="00486173">
        <w:rPr>
          <w:rFonts w:ascii="Times New Roman" w:hAnsi="Times New Roman"/>
          <w:sz w:val="28"/>
          <w:szCs w:val="28"/>
          <w:lang w:val="uk-UA"/>
        </w:rPr>
        <w:t xml:space="preserve"> &amp; </w:t>
      </w:r>
      <w:r>
        <w:rPr>
          <w:rFonts w:ascii="Times New Roman" w:hAnsi="Times New Roman"/>
          <w:sz w:val="28"/>
          <w:szCs w:val="28"/>
          <w:lang w:val="en-US"/>
        </w:rPr>
        <w:t>Griffiths</w:t>
      </w:r>
      <w:r w:rsidRPr="00486173">
        <w:rPr>
          <w:rFonts w:ascii="Times New Roman" w:hAnsi="Times New Roman"/>
          <w:sz w:val="28"/>
          <w:szCs w:val="28"/>
          <w:lang w:val="uk-UA"/>
        </w:rPr>
        <w:t>, 2019)</w:t>
      </w:r>
      <w:r w:rsidR="00486173">
        <w:rPr>
          <w:rFonts w:ascii="Times New Roman" w:hAnsi="Times New Roman"/>
          <w:sz w:val="28"/>
          <w:szCs w:val="28"/>
          <w:lang w:val="uk-UA"/>
        </w:rPr>
        <w:t xml:space="preserve"> демонструють, що чоловіки частіше схильні до ігрової залежності, а жінки – до соціальної. Це обумовлюється різними мотиваціями: чоловіки сприймають Інтернет як засіб конкуренції, доведення, що вони краще ніж інші, а жінки – як ресурс емоційної підтримки.</w:t>
      </w:r>
    </w:p>
    <w:p w14:paraId="041BA333" w14:textId="77777777" w:rsidR="00486173" w:rsidRDefault="00486173"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результатами метааналізів (</w:t>
      </w:r>
      <w:r w:rsidRPr="00486173">
        <w:rPr>
          <w:rFonts w:ascii="Times New Roman" w:hAnsi="Times New Roman"/>
          <w:sz w:val="28"/>
          <w:szCs w:val="28"/>
        </w:rPr>
        <w:t>Andreassen</w:t>
      </w:r>
      <w:r w:rsidRPr="00486173">
        <w:rPr>
          <w:rFonts w:ascii="Times New Roman" w:hAnsi="Times New Roman"/>
          <w:sz w:val="28"/>
          <w:szCs w:val="28"/>
          <w:lang w:val="uk-UA"/>
        </w:rPr>
        <w:t xml:space="preserve"> </w:t>
      </w:r>
      <w:r w:rsidRPr="00486173">
        <w:rPr>
          <w:rFonts w:ascii="Times New Roman" w:hAnsi="Times New Roman"/>
          <w:sz w:val="28"/>
          <w:szCs w:val="28"/>
        </w:rPr>
        <w:t>et</w:t>
      </w:r>
      <w:r w:rsidRPr="00486173">
        <w:rPr>
          <w:rFonts w:ascii="Times New Roman" w:hAnsi="Times New Roman"/>
          <w:sz w:val="28"/>
          <w:szCs w:val="28"/>
          <w:lang w:val="uk-UA"/>
        </w:rPr>
        <w:t xml:space="preserve"> </w:t>
      </w:r>
      <w:r w:rsidRPr="00486173">
        <w:rPr>
          <w:rFonts w:ascii="Times New Roman" w:hAnsi="Times New Roman"/>
          <w:sz w:val="28"/>
          <w:szCs w:val="28"/>
        </w:rPr>
        <w:t>al</w:t>
      </w:r>
      <w:r w:rsidRPr="00486173">
        <w:rPr>
          <w:rFonts w:ascii="Times New Roman" w:hAnsi="Times New Roman"/>
          <w:sz w:val="28"/>
          <w:szCs w:val="28"/>
          <w:lang w:val="uk-UA"/>
        </w:rPr>
        <w:t xml:space="preserve">., 2016; </w:t>
      </w:r>
      <w:r w:rsidRPr="00486173">
        <w:rPr>
          <w:rFonts w:ascii="Times New Roman" w:hAnsi="Times New Roman"/>
          <w:sz w:val="28"/>
          <w:szCs w:val="28"/>
        </w:rPr>
        <w:t>Montag</w:t>
      </w:r>
      <w:r w:rsidRPr="00486173">
        <w:rPr>
          <w:rFonts w:ascii="Times New Roman" w:hAnsi="Times New Roman"/>
          <w:sz w:val="28"/>
          <w:szCs w:val="28"/>
          <w:lang w:val="uk-UA"/>
        </w:rPr>
        <w:t xml:space="preserve"> </w:t>
      </w:r>
      <w:r w:rsidRPr="00486173">
        <w:rPr>
          <w:rFonts w:ascii="Times New Roman" w:hAnsi="Times New Roman"/>
          <w:sz w:val="28"/>
          <w:szCs w:val="28"/>
        </w:rPr>
        <w:t>et</w:t>
      </w:r>
      <w:r w:rsidRPr="00486173">
        <w:rPr>
          <w:rFonts w:ascii="Times New Roman" w:hAnsi="Times New Roman"/>
          <w:sz w:val="28"/>
          <w:szCs w:val="28"/>
          <w:lang w:val="uk-UA"/>
        </w:rPr>
        <w:t xml:space="preserve"> </w:t>
      </w:r>
      <w:r w:rsidRPr="00486173">
        <w:rPr>
          <w:rFonts w:ascii="Times New Roman" w:hAnsi="Times New Roman"/>
          <w:sz w:val="28"/>
          <w:szCs w:val="28"/>
        </w:rPr>
        <w:t>al</w:t>
      </w:r>
      <w:r w:rsidRPr="00486173">
        <w:rPr>
          <w:rFonts w:ascii="Times New Roman" w:hAnsi="Times New Roman"/>
          <w:sz w:val="28"/>
          <w:szCs w:val="28"/>
          <w:lang w:val="uk-UA"/>
        </w:rPr>
        <w:t>., 2021),</w:t>
      </w:r>
      <w:r>
        <w:rPr>
          <w:rFonts w:ascii="Times New Roman" w:hAnsi="Times New Roman"/>
          <w:sz w:val="28"/>
          <w:szCs w:val="28"/>
          <w:lang w:val="uk-UA"/>
        </w:rPr>
        <w:t xml:space="preserve"> чоловіки частіше демонструють імпульсивні типи поведінки, натомість жінки проявляють емоційно-залежну форму, коли віртуальні зв’язки компенсують дефіцит реальної емоційної взаємодії.</w:t>
      </w:r>
    </w:p>
    <w:p w14:paraId="48327F01" w14:textId="77777777" w:rsidR="00486173" w:rsidRDefault="00486173"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Окрім того, жінки більш схильні до порівняння себе з іншими у віртуальному середовищі, що спричиняє розвиток тривожності, депресивних </w:t>
      </w:r>
      <w:r>
        <w:rPr>
          <w:rFonts w:ascii="Times New Roman" w:hAnsi="Times New Roman"/>
          <w:sz w:val="28"/>
          <w:szCs w:val="28"/>
          <w:lang w:val="uk-UA"/>
        </w:rPr>
        <w:lastRenderedPageBreak/>
        <w:t xml:space="preserve">станів і проблем із самооцінкою. Чоловіки ж частіше проявляють агресивність, соціальну ізоляцію та ігрову поведінку. </w:t>
      </w:r>
    </w:p>
    <w:p w14:paraId="28FDB3C0" w14:textId="4F3216F2" w:rsidR="00200B31" w:rsidRDefault="00486173"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Важливим чинником є також вік, адже серед підлітків і молоді ці відмінності більш яскраво виражені, тоді як у дорослому віці навпаки спостерігається поступове вирівнювання гендерних розривів у користуванні мережею. </w:t>
      </w:r>
      <w:r w:rsidR="00200B31">
        <w:rPr>
          <w:rFonts w:ascii="Times New Roman" w:hAnsi="Times New Roman"/>
          <w:sz w:val="28"/>
          <w:szCs w:val="28"/>
          <w:lang w:val="uk-UA"/>
        </w:rPr>
        <w:t>Але мотиваційна основа залишається незмінною – жінки шукають соціальної взаємодії, а чоловіки – досягнення контролю або перемоги.</w:t>
      </w:r>
    </w:p>
    <w:p w14:paraId="4FA714B6" w14:textId="7F25D2A2" w:rsidR="00857312" w:rsidRPr="00857312" w:rsidRDefault="00857312" w:rsidP="00857312">
      <w:pPr>
        <w:spacing w:after="160" w:line="360" w:lineRule="auto"/>
        <w:jc w:val="right"/>
        <w:rPr>
          <w:rFonts w:ascii="Times New Roman" w:hAnsi="Times New Roman"/>
          <w:i/>
          <w:iCs/>
          <w:sz w:val="28"/>
          <w:szCs w:val="28"/>
          <w:lang w:val="uk-UA"/>
        </w:rPr>
      </w:pPr>
      <w:r w:rsidRPr="00857312">
        <w:rPr>
          <w:rFonts w:ascii="Times New Roman" w:hAnsi="Times New Roman"/>
          <w:i/>
          <w:iCs/>
          <w:sz w:val="28"/>
          <w:szCs w:val="28"/>
          <w:lang w:val="uk-UA"/>
        </w:rPr>
        <w:t>Таблиця 1.3.1. Порівняльна характеристика гендерних відмінностей в проявах інтернет-залежності</w:t>
      </w:r>
    </w:p>
    <w:tbl>
      <w:tblPr>
        <w:tblStyle w:val="aa"/>
        <w:tblW w:w="0" w:type="auto"/>
        <w:tblLook w:val="04A0" w:firstRow="1" w:lastRow="0" w:firstColumn="1" w:lastColumn="0" w:noHBand="0" w:noVBand="1"/>
      </w:tblPr>
      <w:tblGrid>
        <w:gridCol w:w="3115"/>
        <w:gridCol w:w="3115"/>
        <w:gridCol w:w="3115"/>
      </w:tblGrid>
      <w:tr w:rsidR="00200B31" w14:paraId="30F530C2" w14:textId="77777777" w:rsidTr="00AC7EE6">
        <w:tc>
          <w:tcPr>
            <w:tcW w:w="9345" w:type="dxa"/>
            <w:gridSpan w:val="3"/>
          </w:tcPr>
          <w:p w14:paraId="5713E2EB" w14:textId="0AE57D97" w:rsidR="00200B31" w:rsidRPr="00200B31" w:rsidRDefault="00200B31" w:rsidP="0047589F">
            <w:pPr>
              <w:spacing w:after="160" w:line="360" w:lineRule="auto"/>
              <w:jc w:val="center"/>
              <w:rPr>
                <w:rFonts w:ascii="Times New Roman" w:hAnsi="Times New Roman"/>
                <w:b/>
                <w:bCs/>
                <w:sz w:val="28"/>
                <w:szCs w:val="28"/>
                <w:lang w:val="uk-UA"/>
              </w:rPr>
            </w:pPr>
            <w:r w:rsidRPr="00200B31">
              <w:rPr>
                <w:rFonts w:ascii="Times New Roman" w:hAnsi="Times New Roman"/>
                <w:b/>
                <w:bCs/>
                <w:sz w:val="28"/>
                <w:szCs w:val="28"/>
                <w:lang w:val="uk-UA"/>
              </w:rPr>
              <w:t>Порівняльна характеристика гендерних відмінностей в проявах інтернет-залежності</w:t>
            </w:r>
          </w:p>
        </w:tc>
      </w:tr>
      <w:tr w:rsidR="00200B31" w14:paraId="391D913D" w14:textId="77777777" w:rsidTr="00200B31">
        <w:tc>
          <w:tcPr>
            <w:tcW w:w="3115" w:type="dxa"/>
          </w:tcPr>
          <w:p w14:paraId="495C3EB8" w14:textId="47B61348" w:rsidR="00200B31" w:rsidRDefault="00200B31" w:rsidP="0047589F">
            <w:pPr>
              <w:spacing w:after="160" w:line="360" w:lineRule="auto"/>
              <w:jc w:val="center"/>
              <w:rPr>
                <w:rFonts w:ascii="Times New Roman" w:hAnsi="Times New Roman"/>
                <w:sz w:val="28"/>
                <w:szCs w:val="28"/>
                <w:lang w:val="uk-UA"/>
              </w:rPr>
            </w:pPr>
            <w:r>
              <w:rPr>
                <w:rFonts w:ascii="Times New Roman" w:hAnsi="Times New Roman"/>
                <w:sz w:val="28"/>
                <w:szCs w:val="28"/>
                <w:lang w:val="uk-UA"/>
              </w:rPr>
              <w:t>Ознака/аспект</w:t>
            </w:r>
          </w:p>
        </w:tc>
        <w:tc>
          <w:tcPr>
            <w:tcW w:w="3115" w:type="dxa"/>
          </w:tcPr>
          <w:p w14:paraId="72DEF42E" w14:textId="6CC13883" w:rsidR="00200B31" w:rsidRDefault="00200B31" w:rsidP="0047589F">
            <w:pPr>
              <w:spacing w:after="160" w:line="360" w:lineRule="auto"/>
              <w:jc w:val="center"/>
              <w:rPr>
                <w:rFonts w:ascii="Times New Roman" w:hAnsi="Times New Roman"/>
                <w:sz w:val="28"/>
                <w:szCs w:val="28"/>
                <w:lang w:val="uk-UA"/>
              </w:rPr>
            </w:pPr>
            <w:r>
              <w:rPr>
                <w:rFonts w:ascii="Times New Roman" w:hAnsi="Times New Roman"/>
                <w:sz w:val="28"/>
                <w:szCs w:val="28"/>
                <w:lang w:val="uk-UA"/>
              </w:rPr>
              <w:t xml:space="preserve">Чоловіки </w:t>
            </w:r>
          </w:p>
        </w:tc>
        <w:tc>
          <w:tcPr>
            <w:tcW w:w="3115" w:type="dxa"/>
          </w:tcPr>
          <w:p w14:paraId="6E4A72A8" w14:textId="28E30F72" w:rsidR="00200B31" w:rsidRDefault="00200B31" w:rsidP="0047589F">
            <w:pPr>
              <w:spacing w:after="160" w:line="360" w:lineRule="auto"/>
              <w:jc w:val="center"/>
              <w:rPr>
                <w:rFonts w:ascii="Times New Roman" w:hAnsi="Times New Roman"/>
                <w:sz w:val="28"/>
                <w:szCs w:val="28"/>
                <w:lang w:val="uk-UA"/>
              </w:rPr>
            </w:pPr>
            <w:r>
              <w:rPr>
                <w:rFonts w:ascii="Times New Roman" w:hAnsi="Times New Roman"/>
                <w:sz w:val="28"/>
                <w:szCs w:val="28"/>
                <w:lang w:val="uk-UA"/>
              </w:rPr>
              <w:t xml:space="preserve">Жінки </w:t>
            </w:r>
          </w:p>
        </w:tc>
      </w:tr>
      <w:tr w:rsidR="00200B31" w14:paraId="3FDEED5E" w14:textId="77777777" w:rsidTr="00200B31">
        <w:tc>
          <w:tcPr>
            <w:tcW w:w="3115" w:type="dxa"/>
          </w:tcPr>
          <w:p w14:paraId="3E59B4E4" w14:textId="6A3724A6"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 xml:space="preserve">Домінуюча форма залежності </w:t>
            </w:r>
          </w:p>
        </w:tc>
        <w:tc>
          <w:tcPr>
            <w:tcW w:w="3115" w:type="dxa"/>
          </w:tcPr>
          <w:p w14:paraId="127D5F9B" w14:textId="55E6B4F3"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Ігрова, інформаційна</w:t>
            </w:r>
          </w:p>
        </w:tc>
        <w:tc>
          <w:tcPr>
            <w:tcW w:w="3115" w:type="dxa"/>
          </w:tcPr>
          <w:p w14:paraId="6EC96970" w14:textId="6A149961"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 xml:space="preserve">Соціальна, комунікативна </w:t>
            </w:r>
          </w:p>
        </w:tc>
      </w:tr>
      <w:tr w:rsidR="00200B31" w14:paraId="57255E54" w14:textId="77777777" w:rsidTr="00200B31">
        <w:tc>
          <w:tcPr>
            <w:tcW w:w="3115" w:type="dxa"/>
          </w:tcPr>
          <w:p w14:paraId="6644F667" w14:textId="1803DC9D"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 xml:space="preserve">Основна мотивація </w:t>
            </w:r>
          </w:p>
        </w:tc>
        <w:tc>
          <w:tcPr>
            <w:tcW w:w="3115" w:type="dxa"/>
          </w:tcPr>
          <w:p w14:paraId="7EADC3A7" w14:textId="0D2BFC4B"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 xml:space="preserve">Досягнення, суперництво, контроль </w:t>
            </w:r>
          </w:p>
        </w:tc>
        <w:tc>
          <w:tcPr>
            <w:tcW w:w="3115" w:type="dxa"/>
          </w:tcPr>
          <w:p w14:paraId="6B37CFA2" w14:textId="589EF9C7"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 xml:space="preserve">Спілкування, емоційна підтримка </w:t>
            </w:r>
          </w:p>
        </w:tc>
      </w:tr>
      <w:tr w:rsidR="00200B31" w14:paraId="619D9FCD" w14:textId="77777777" w:rsidTr="00200B31">
        <w:tc>
          <w:tcPr>
            <w:tcW w:w="3115" w:type="dxa"/>
          </w:tcPr>
          <w:p w14:paraId="4FA0ACAF" w14:textId="3D7186DD"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Поведінкові прояви</w:t>
            </w:r>
          </w:p>
        </w:tc>
        <w:tc>
          <w:tcPr>
            <w:tcW w:w="3115" w:type="dxa"/>
          </w:tcPr>
          <w:p w14:paraId="620D8C31" w14:textId="7AAF9166"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Імпульсивність, агресивність, ізоляція</w:t>
            </w:r>
          </w:p>
        </w:tc>
        <w:tc>
          <w:tcPr>
            <w:tcW w:w="3115" w:type="dxa"/>
          </w:tcPr>
          <w:p w14:paraId="3CC80CBE" w14:textId="4AFE7A79"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Тривожність, залежність від схвалення, коливання самооцінки</w:t>
            </w:r>
          </w:p>
        </w:tc>
      </w:tr>
      <w:tr w:rsidR="00200B31" w14:paraId="1141E2F5" w14:textId="77777777" w:rsidTr="00200B31">
        <w:tc>
          <w:tcPr>
            <w:tcW w:w="3115" w:type="dxa"/>
          </w:tcPr>
          <w:p w14:paraId="77085FF3" w14:textId="239A90BE"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Основні ризики</w:t>
            </w:r>
          </w:p>
        </w:tc>
        <w:tc>
          <w:tcPr>
            <w:tcW w:w="3115" w:type="dxa"/>
          </w:tcPr>
          <w:p w14:paraId="1755DD5F" w14:textId="6F5BF1C9"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Геймінг, азартні ігри, кіберзлочинність</w:t>
            </w:r>
          </w:p>
        </w:tc>
        <w:tc>
          <w:tcPr>
            <w:tcW w:w="3115" w:type="dxa"/>
          </w:tcPr>
          <w:p w14:paraId="541A5529" w14:textId="3CF2C16D"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Надмірне перебування у соцмережах, онлайн-шопінг, залежність від зворотного зв’язку</w:t>
            </w:r>
          </w:p>
        </w:tc>
      </w:tr>
      <w:tr w:rsidR="00200B31" w14:paraId="4AA4C80C" w14:textId="77777777" w:rsidTr="00200B31">
        <w:tc>
          <w:tcPr>
            <w:tcW w:w="3115" w:type="dxa"/>
          </w:tcPr>
          <w:p w14:paraId="27AC9B69" w14:textId="65F7138B"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lastRenderedPageBreak/>
              <w:t>Механізми підтримки залежності</w:t>
            </w:r>
          </w:p>
        </w:tc>
        <w:tc>
          <w:tcPr>
            <w:tcW w:w="3115" w:type="dxa"/>
          </w:tcPr>
          <w:p w14:paraId="23D2CCC9" w14:textId="673F61DE"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Адреналінові стимули, змагання, статус</w:t>
            </w:r>
          </w:p>
        </w:tc>
        <w:tc>
          <w:tcPr>
            <w:tcW w:w="3115" w:type="dxa"/>
          </w:tcPr>
          <w:p w14:paraId="6906F2FD" w14:textId="0C2B6584"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Соціальне порівняння, емоційна компенсація</w:t>
            </w:r>
          </w:p>
        </w:tc>
      </w:tr>
      <w:tr w:rsidR="00200B31" w14:paraId="0135B2F8" w14:textId="77777777" w:rsidTr="00200B31">
        <w:tc>
          <w:tcPr>
            <w:tcW w:w="3115" w:type="dxa"/>
          </w:tcPr>
          <w:p w14:paraId="2E9B6308" w14:textId="65E24031"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Типова вікова група ризику</w:t>
            </w:r>
          </w:p>
        </w:tc>
        <w:tc>
          <w:tcPr>
            <w:tcW w:w="3115" w:type="dxa"/>
          </w:tcPr>
          <w:p w14:paraId="1A32E840" w14:textId="6D0E5084"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Підлітки, молоді чоловіки 16-30 років</w:t>
            </w:r>
          </w:p>
        </w:tc>
        <w:tc>
          <w:tcPr>
            <w:tcW w:w="3115" w:type="dxa"/>
          </w:tcPr>
          <w:p w14:paraId="2E049786" w14:textId="4C60C70B" w:rsidR="00200B31" w:rsidRDefault="00200B31" w:rsidP="0047589F">
            <w:pPr>
              <w:spacing w:after="160" w:line="360" w:lineRule="auto"/>
              <w:rPr>
                <w:rFonts w:ascii="Times New Roman" w:hAnsi="Times New Roman"/>
                <w:sz w:val="28"/>
                <w:szCs w:val="28"/>
                <w:lang w:val="uk-UA"/>
              </w:rPr>
            </w:pPr>
            <w:r>
              <w:rPr>
                <w:rFonts w:ascii="Times New Roman" w:hAnsi="Times New Roman"/>
                <w:sz w:val="28"/>
                <w:szCs w:val="28"/>
                <w:lang w:val="uk-UA"/>
              </w:rPr>
              <w:t>Підлітки та молоді жінки 15-28 років</w:t>
            </w:r>
          </w:p>
        </w:tc>
      </w:tr>
    </w:tbl>
    <w:p w14:paraId="2CEBEB57" w14:textId="3B8E3BDC" w:rsidR="00157024" w:rsidRDefault="008A59BA" w:rsidP="0047589F">
      <w:pPr>
        <w:spacing w:after="160" w:line="360" w:lineRule="auto"/>
        <w:ind w:firstLine="709"/>
        <w:jc w:val="both"/>
        <w:rPr>
          <w:rFonts w:ascii="Times New Roman" w:hAnsi="Times New Roman"/>
          <w:sz w:val="28"/>
          <w:szCs w:val="28"/>
          <w:lang w:val="uk-UA"/>
        </w:rPr>
      </w:pPr>
      <w:r w:rsidRPr="008A59BA">
        <w:rPr>
          <w:rFonts w:ascii="Times New Roman" w:hAnsi="Times New Roman"/>
          <w:sz w:val="28"/>
          <w:szCs w:val="28"/>
          <w:lang w:val="uk-UA"/>
        </w:rPr>
        <w:t xml:space="preserve">Отож, гендерні аспекти мережевої залежності виявляються у специфічних мотиваційних спрямуваннях, образах онлайн-активності та психоемоційних наслідках, що супроводжують цифрову поведінку. Спостереження демонструють, що жінки частіше </w:t>
      </w:r>
      <w:r>
        <w:rPr>
          <w:rFonts w:ascii="Times New Roman" w:hAnsi="Times New Roman"/>
          <w:sz w:val="28"/>
          <w:szCs w:val="28"/>
          <w:lang w:val="uk-UA"/>
        </w:rPr>
        <w:t>використовують Інтернет</w:t>
      </w:r>
      <w:r w:rsidRPr="008A59BA">
        <w:rPr>
          <w:rFonts w:ascii="Times New Roman" w:hAnsi="Times New Roman"/>
          <w:sz w:val="28"/>
          <w:szCs w:val="28"/>
          <w:lang w:val="uk-UA"/>
        </w:rPr>
        <w:t xml:space="preserve"> для підтримки соціальних зв'язків, здобуття емоційної допомоги та задоволення потреби у спілкуванні, що відображає їхню підвищену чутливість і нахил до тривожності. Чоловіки, навпаки, більш розсудливо ставляться до застосування цифрових засобів, фокусуючись на досягненні певних місій, опануванні знань, професійному ремеслі або покращенні щоденних справ, що відображає намагання утримати незалежність та влади над власним дозвіллям. Такі розбіжності мають не лише теоретичне значення, але й практичне: вони дозволяють більш влучно налаштовувати профілактичні заходи, психокорекційні втручання та методи подолання залежності від Інтернету, зважаючи на особливості мотиваційних, розумових та емоційних запитів осіб різної статі. Усвідомлення цих рис є важливим для формування спрямованих підходів, що сприяють формуванню здорових зразків поведінки у цифровому оточенні та покращенню загального психологічного добробуту.</w:t>
      </w:r>
    </w:p>
    <w:p w14:paraId="5A9B2C3B" w14:textId="77777777" w:rsidR="008A59BA" w:rsidRDefault="008A59BA" w:rsidP="0047589F">
      <w:pPr>
        <w:spacing w:after="160" w:line="360" w:lineRule="auto"/>
        <w:ind w:firstLine="709"/>
        <w:jc w:val="both"/>
        <w:rPr>
          <w:rFonts w:ascii="Times New Roman" w:hAnsi="Times New Roman"/>
          <w:sz w:val="28"/>
          <w:szCs w:val="28"/>
          <w:lang w:val="uk-UA"/>
        </w:rPr>
      </w:pPr>
    </w:p>
    <w:p w14:paraId="70682045" w14:textId="77777777" w:rsidR="00157024" w:rsidRPr="00157024" w:rsidRDefault="00157024" w:rsidP="0047589F">
      <w:pPr>
        <w:spacing w:after="160" w:line="360" w:lineRule="auto"/>
        <w:jc w:val="both"/>
        <w:rPr>
          <w:rFonts w:ascii="Times New Roman" w:hAnsi="Times New Roman"/>
          <w:b/>
          <w:bCs/>
          <w:sz w:val="28"/>
          <w:szCs w:val="28"/>
          <w:lang w:val="uk-UA"/>
        </w:rPr>
      </w:pPr>
      <w:r w:rsidRPr="00157024">
        <w:rPr>
          <w:rFonts w:ascii="Times New Roman" w:hAnsi="Times New Roman"/>
          <w:b/>
          <w:bCs/>
          <w:sz w:val="28"/>
          <w:szCs w:val="28"/>
          <w:lang w:val="uk-UA"/>
        </w:rPr>
        <w:t xml:space="preserve">Психологічні та соціальні механізми розвитку залежної поведінки в онлайн-середовищі </w:t>
      </w:r>
    </w:p>
    <w:p w14:paraId="051A5CEB" w14:textId="09CA83B2" w:rsidR="00157024" w:rsidRDefault="00157024" w:rsidP="0047589F">
      <w:pPr>
        <w:spacing w:after="160" w:line="360" w:lineRule="auto"/>
        <w:ind w:firstLine="709"/>
        <w:jc w:val="both"/>
        <w:rPr>
          <w:rFonts w:ascii="Times New Roman" w:hAnsi="Times New Roman"/>
          <w:sz w:val="28"/>
          <w:szCs w:val="28"/>
          <w:lang w:val="uk-UA"/>
        </w:rPr>
      </w:pPr>
      <w:r w:rsidRPr="00157024">
        <w:rPr>
          <w:rFonts w:ascii="Times New Roman" w:hAnsi="Times New Roman"/>
          <w:sz w:val="28"/>
          <w:szCs w:val="28"/>
          <w:lang w:val="uk-UA"/>
        </w:rPr>
        <w:t xml:space="preserve">Явище інтернет-залежності формується через багатогранну взаємодію психологічних, суспільних та технологічних факторів, які поступово трансформують систему заохочення, розуміння дійсності та емоційне </w:t>
      </w:r>
      <w:r w:rsidRPr="00157024">
        <w:rPr>
          <w:rFonts w:ascii="Times New Roman" w:hAnsi="Times New Roman"/>
          <w:sz w:val="28"/>
          <w:szCs w:val="28"/>
          <w:lang w:val="uk-UA"/>
        </w:rPr>
        <w:lastRenderedPageBreak/>
        <w:t xml:space="preserve">керування індивіда. </w:t>
      </w:r>
      <w:r>
        <w:rPr>
          <w:rFonts w:ascii="Times New Roman" w:hAnsi="Times New Roman"/>
          <w:sz w:val="28"/>
          <w:szCs w:val="28"/>
          <w:lang w:val="uk-UA"/>
        </w:rPr>
        <w:t>Інтернет створює ілюзію безмежних можливостей – визнання, контроль, спілкування, досягнення – все це задовольняє людські потреби, але в штучно спрощеній формі.</w:t>
      </w:r>
    </w:p>
    <w:p w14:paraId="3FE5DA7F" w14:textId="77777777" w:rsidR="00157024" w:rsidRDefault="00157024"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До психологічних механізмів розвитку залежності належать:</w:t>
      </w:r>
    </w:p>
    <w:p w14:paraId="2CAE306B" w14:textId="77777777" w:rsidR="00157024" w:rsidRDefault="00157024"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1. Позитивне підкріплення .</w:t>
      </w:r>
    </w:p>
    <w:p w14:paraId="76DA14F7" w14:textId="69D57FA0" w:rsidR="00D01D2D" w:rsidRDefault="00157024"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Кож</w:t>
      </w:r>
      <w:r w:rsidR="00857312">
        <w:rPr>
          <w:rFonts w:ascii="Times New Roman" w:hAnsi="Times New Roman"/>
          <w:sz w:val="28"/>
          <w:szCs w:val="28"/>
          <w:lang w:val="uk-UA"/>
        </w:rPr>
        <w:t>ен</w:t>
      </w:r>
      <w:r>
        <w:rPr>
          <w:rFonts w:ascii="Times New Roman" w:hAnsi="Times New Roman"/>
          <w:sz w:val="28"/>
          <w:szCs w:val="28"/>
          <w:lang w:val="uk-UA"/>
        </w:rPr>
        <w:t xml:space="preserve"> лайк, коментар чи перемога в грі стимулюють виділення дофаміну, який формує поведінковий цикл «стимул – нагорода – повторення дії». Інтернет-платформи використовують алгоритми, які підсилюють цей механізм, змушуючи користувача проводити дедалі більше часу онлайн. </w:t>
      </w:r>
    </w:p>
    <w:p w14:paraId="5BD93A22" w14:textId="77777777" w:rsidR="00D01D2D" w:rsidRDefault="00D01D2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2. Уникнення негативних емоцій.</w:t>
      </w:r>
    </w:p>
    <w:p w14:paraId="132F0EED" w14:textId="77777777" w:rsidR="00FD3976" w:rsidRDefault="00D01D2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Люди часто сприймають онлайн-активність як спосіб уникнути самотності, тривоги чи стресу. Згодом віртуальний світ стає єдиним місцем</w:t>
      </w:r>
      <w:r w:rsidR="00FD3976">
        <w:rPr>
          <w:rFonts w:ascii="Times New Roman" w:hAnsi="Times New Roman"/>
          <w:sz w:val="28"/>
          <w:szCs w:val="28"/>
          <w:lang w:val="uk-UA"/>
        </w:rPr>
        <w:t>, де особа психологічно почуває себе комфортно, що  подальшому призводить до втрати контролю над часом та реальними обставинами.</w:t>
      </w:r>
    </w:p>
    <w:p w14:paraId="034D35A0" w14:textId="0C20B8E8" w:rsidR="00FD3976" w:rsidRDefault="00FD3976" w:rsidP="0047589F">
      <w:pPr>
        <w:pStyle w:val="a9"/>
        <w:numPr>
          <w:ilvl w:val="0"/>
          <w:numId w:val="6"/>
        </w:numPr>
        <w:spacing w:after="160" w:line="360" w:lineRule="auto"/>
        <w:jc w:val="both"/>
        <w:rPr>
          <w:rFonts w:ascii="Times New Roman" w:hAnsi="Times New Roman"/>
          <w:sz w:val="28"/>
          <w:szCs w:val="28"/>
          <w:lang w:val="uk-UA"/>
        </w:rPr>
      </w:pPr>
      <w:r>
        <w:rPr>
          <w:rFonts w:ascii="Times New Roman" w:hAnsi="Times New Roman"/>
          <w:sz w:val="28"/>
          <w:szCs w:val="28"/>
          <w:lang w:val="uk-UA"/>
        </w:rPr>
        <w:t>Зміщення самоідентичності.</w:t>
      </w:r>
    </w:p>
    <w:p w14:paraId="5E625C7E" w14:textId="775A4C5D" w:rsidR="00FD3976" w:rsidRPr="00FD3976" w:rsidRDefault="00FD3976"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Віртуальний образ себе може бути набагато привабливішим ніж реальний. Людина починає ототожнювати себе з онлайн-автором або іміджем, що спричиняє розрив між справжнім і «цифровим» образом.</w:t>
      </w:r>
    </w:p>
    <w:p w14:paraId="7D1EA3F4" w14:textId="77777777" w:rsidR="00FD3976" w:rsidRDefault="00FD3976" w:rsidP="0047589F">
      <w:pPr>
        <w:pStyle w:val="a9"/>
        <w:numPr>
          <w:ilvl w:val="0"/>
          <w:numId w:val="6"/>
        </w:numPr>
        <w:spacing w:after="160" w:line="360" w:lineRule="auto"/>
        <w:jc w:val="both"/>
        <w:rPr>
          <w:rFonts w:ascii="Times New Roman" w:hAnsi="Times New Roman"/>
          <w:sz w:val="28"/>
          <w:szCs w:val="28"/>
          <w:lang w:val="uk-UA"/>
        </w:rPr>
      </w:pPr>
      <w:r>
        <w:rPr>
          <w:rFonts w:ascii="Times New Roman" w:hAnsi="Times New Roman"/>
          <w:sz w:val="28"/>
          <w:szCs w:val="28"/>
          <w:lang w:val="uk-UA"/>
        </w:rPr>
        <w:t>Когнітивні спотворення.</w:t>
      </w:r>
    </w:p>
    <w:p w14:paraId="508362FF" w14:textId="77777777" w:rsidR="00FD3976" w:rsidRDefault="00FD3976"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До прикладу, люди можуть думати: «Мені треба бути онлайн, аби не пропустити щось важливе» або «У мережі мене розуміють краще, ніж в реальному житті». Такі установки підтримують залежну поведінку, роблячи її психологічно виправданою.</w:t>
      </w:r>
    </w:p>
    <w:p w14:paraId="6CF0F238" w14:textId="77777777" w:rsidR="00857312" w:rsidRDefault="00857312" w:rsidP="0047589F">
      <w:pPr>
        <w:spacing w:after="160" w:line="360" w:lineRule="auto"/>
        <w:ind w:firstLine="709"/>
        <w:jc w:val="both"/>
        <w:rPr>
          <w:rFonts w:ascii="Times New Roman" w:hAnsi="Times New Roman"/>
          <w:b/>
          <w:bCs/>
          <w:sz w:val="28"/>
          <w:szCs w:val="28"/>
          <w:lang w:val="uk-UA"/>
        </w:rPr>
      </w:pPr>
    </w:p>
    <w:p w14:paraId="17B6ECB2" w14:textId="77777777" w:rsidR="00857312" w:rsidRDefault="00857312" w:rsidP="0047589F">
      <w:pPr>
        <w:spacing w:after="160" w:line="360" w:lineRule="auto"/>
        <w:ind w:firstLine="709"/>
        <w:jc w:val="both"/>
        <w:rPr>
          <w:rFonts w:ascii="Times New Roman" w:hAnsi="Times New Roman"/>
          <w:b/>
          <w:bCs/>
          <w:sz w:val="28"/>
          <w:szCs w:val="28"/>
          <w:lang w:val="uk-UA"/>
        </w:rPr>
      </w:pPr>
    </w:p>
    <w:p w14:paraId="1E91F2AD" w14:textId="728948B3" w:rsidR="00472A3C" w:rsidRPr="00472A3C" w:rsidRDefault="00472A3C" w:rsidP="0047589F">
      <w:pPr>
        <w:spacing w:after="160" w:line="360" w:lineRule="auto"/>
        <w:ind w:firstLine="709"/>
        <w:jc w:val="both"/>
        <w:rPr>
          <w:rFonts w:ascii="Times New Roman" w:hAnsi="Times New Roman"/>
          <w:b/>
          <w:bCs/>
          <w:sz w:val="28"/>
          <w:szCs w:val="28"/>
          <w:lang w:val="uk-UA"/>
        </w:rPr>
      </w:pPr>
      <w:r w:rsidRPr="00472A3C">
        <w:rPr>
          <w:rFonts w:ascii="Times New Roman" w:hAnsi="Times New Roman"/>
          <w:b/>
          <w:bCs/>
          <w:sz w:val="28"/>
          <w:szCs w:val="28"/>
          <w:lang w:val="uk-UA"/>
        </w:rPr>
        <w:lastRenderedPageBreak/>
        <w:t>Соціальні механізми формування інтернет-залежності</w:t>
      </w:r>
    </w:p>
    <w:p w14:paraId="05F3B7DB" w14:textId="66BCE11D" w:rsidR="00472A3C" w:rsidRDefault="00472A3C"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Вони охоплюють велике коло процесів, які виникають унаслідок взаємодії особистості з цифровим середовищем і суспільними нормами, які підтримують це середовище. Кількість підписників, лайків, коментарів – це так звана «соціальна валюта», яка характеризується схваленням, увагою та залученням інших користувачів. Саме ці показники визначають чи є людина популярною та успішною. Тим самим формується і залежність від думки оточуючих, тобто від зовнішнього визнання. Особа прагне зберігати перманентну активність в мережі, навіть іноді нехтуючи перевтомою чи втратою інтересу до реального життя, оскільки </w:t>
      </w:r>
      <w:r w:rsidR="00857312">
        <w:rPr>
          <w:rFonts w:ascii="Times New Roman" w:hAnsi="Times New Roman"/>
          <w:sz w:val="28"/>
          <w:szCs w:val="28"/>
          <w:lang w:val="uk-UA"/>
        </w:rPr>
        <w:t>отримання</w:t>
      </w:r>
      <w:r>
        <w:rPr>
          <w:rFonts w:ascii="Times New Roman" w:hAnsi="Times New Roman"/>
          <w:sz w:val="28"/>
          <w:szCs w:val="28"/>
          <w:lang w:val="uk-UA"/>
        </w:rPr>
        <w:t xml:space="preserve"> соціального схвалення стає головним джерелом емоційного задоволення.</w:t>
      </w:r>
    </w:p>
    <w:p w14:paraId="7777C06C" w14:textId="16FA6D86" w:rsidR="00472A3C" w:rsidRDefault="00472A3C"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 менш важливу роль також відіграє механізм групової належності. </w:t>
      </w:r>
      <w:r w:rsidRPr="00472A3C">
        <w:rPr>
          <w:rFonts w:ascii="Times New Roman" w:hAnsi="Times New Roman"/>
          <w:sz w:val="28"/>
          <w:szCs w:val="28"/>
          <w:lang w:val="uk-UA"/>
        </w:rPr>
        <w:t>Онлайн-спільноти формують відчуття прийняття, підтримки та належності, що є особливо вагомим для підлітків та молоді, схильних до пошуку ідентичності.</w:t>
      </w:r>
      <w:r>
        <w:rPr>
          <w:rFonts w:ascii="Times New Roman" w:hAnsi="Times New Roman"/>
          <w:sz w:val="28"/>
          <w:szCs w:val="28"/>
          <w:lang w:val="uk-UA"/>
        </w:rPr>
        <w:t xml:space="preserve"> </w:t>
      </w:r>
      <w:r w:rsidRPr="00472A3C">
        <w:rPr>
          <w:rFonts w:ascii="Times New Roman" w:hAnsi="Times New Roman"/>
          <w:sz w:val="28"/>
          <w:szCs w:val="28"/>
          <w:lang w:val="uk-UA"/>
        </w:rPr>
        <w:t>Водночас втрата зв'язку з групою або несприятлива реакція з боку її учасників спричиняє емоційну дестабілізацію, тривогу й острах соціального виключення. Це спонукає людину невпинно підтримувати контакт із віртуальним середовищем, аби не «випасти» з контексту.</w:t>
      </w:r>
    </w:p>
    <w:p w14:paraId="20486FC5" w14:textId="7FD573EF" w:rsidR="00472A3C" w:rsidRDefault="00472A3C"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Культурна нормалізація онлайн-присутності стала ще одним вагомим чинником залежності. Сучасна цифрова культура формує </w:t>
      </w:r>
      <w:r w:rsidR="001E3F1D">
        <w:rPr>
          <w:rFonts w:ascii="Times New Roman" w:hAnsi="Times New Roman"/>
          <w:sz w:val="28"/>
          <w:szCs w:val="28"/>
          <w:lang w:val="uk-UA"/>
        </w:rPr>
        <w:t xml:space="preserve">очікування </w:t>
      </w:r>
      <w:r>
        <w:rPr>
          <w:rFonts w:ascii="Times New Roman" w:hAnsi="Times New Roman"/>
          <w:sz w:val="28"/>
          <w:szCs w:val="28"/>
          <w:lang w:val="uk-UA"/>
        </w:rPr>
        <w:t xml:space="preserve">постійної </w:t>
      </w:r>
      <w:r w:rsidR="001E3F1D">
        <w:rPr>
          <w:rFonts w:ascii="Times New Roman" w:hAnsi="Times New Roman"/>
          <w:sz w:val="28"/>
          <w:szCs w:val="28"/>
          <w:lang w:val="uk-UA"/>
        </w:rPr>
        <w:t>доступності: моментальні відповіді на повідомлення, регулярне оновлення стрічки новин та демонстрація власного життя у соціальних мережах сприймаються як норма. Брак активності або тривала тиша часто розцінюються іншими користувачами мережі як соціальна ізоляція, що створює додатковий тиск і посилює залежність від мережевої взаємодії.</w:t>
      </w:r>
    </w:p>
    <w:p w14:paraId="3ACD958E" w14:textId="36DFF5D1" w:rsidR="001E3F1D" w:rsidRDefault="001E3F1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Ще одним важливим соціальним механізмом є явище інформаційного перевантаження. Постійний потік новин, повідомлень і візуального контенту стимулює короткочасне відчуття задоволення, яке з часом призводить до </w:t>
      </w:r>
      <w:r>
        <w:rPr>
          <w:rFonts w:ascii="Times New Roman" w:hAnsi="Times New Roman"/>
          <w:sz w:val="28"/>
          <w:szCs w:val="28"/>
          <w:lang w:val="uk-UA"/>
        </w:rPr>
        <w:lastRenderedPageBreak/>
        <w:t>когнітивної втоми. У результаті маємо замкнене коло: перевтомлюєшся від пошуку інформації, після чого на короткий термін настає емоційне полегшення, що в свою чергу, стимулює подальше повернення до мережевої активності.</w:t>
      </w:r>
    </w:p>
    <w:p w14:paraId="48E61251" w14:textId="75545E79" w:rsidR="001E3F1D" w:rsidRDefault="001E3F1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соціальні механізми інтернет-залежності функціонують через взаємодію соціальних норм, групових очікувань і культурних моделей поведінки, які підсилюють потребу у визнанні, приналежності та постійній взаємодії. Ці фактори створюють сприятливу основу для закріплення залежної поведінки, що з часом може перерости у стійку психологічну залежність від віртуального середовища. </w:t>
      </w:r>
    </w:p>
    <w:p w14:paraId="40B93DD2" w14:textId="60D56B35" w:rsidR="0080714A" w:rsidRDefault="0080714A" w:rsidP="0047589F">
      <w:pPr>
        <w:spacing w:after="160" w:line="360" w:lineRule="auto"/>
        <w:ind w:firstLine="709"/>
        <w:jc w:val="both"/>
        <w:rPr>
          <w:rFonts w:ascii="Times New Roman" w:hAnsi="Times New Roman"/>
          <w:sz w:val="28"/>
          <w:szCs w:val="28"/>
          <w:lang w:val="uk-UA"/>
        </w:rPr>
      </w:pPr>
      <w:r w:rsidRPr="0080714A">
        <w:rPr>
          <w:rFonts w:ascii="Times New Roman" w:hAnsi="Times New Roman"/>
          <w:sz w:val="28"/>
          <w:szCs w:val="28"/>
          <w:lang w:val="uk-UA"/>
        </w:rPr>
        <w:t>Формування інтернет-залежності є наслідком взаємодії індивідуально-психологічних та соціокультурних чинників.</w:t>
      </w:r>
      <w:r>
        <w:rPr>
          <w:rFonts w:ascii="Times New Roman" w:hAnsi="Times New Roman"/>
          <w:sz w:val="28"/>
          <w:szCs w:val="28"/>
          <w:lang w:val="uk-UA"/>
        </w:rPr>
        <w:t xml:space="preserve"> </w:t>
      </w:r>
      <w:r w:rsidRPr="0080714A">
        <w:rPr>
          <w:rFonts w:ascii="Times New Roman" w:hAnsi="Times New Roman"/>
          <w:sz w:val="28"/>
          <w:szCs w:val="28"/>
          <w:lang w:val="uk-UA"/>
        </w:rPr>
        <w:t>Залежна поведінка підтримується як внутрішніми спонукальними циклами, так і зовнішніми суспільними впливами, що утворюють сприятливі умови для її усталення.</w:t>
      </w:r>
      <w:r>
        <w:rPr>
          <w:rFonts w:ascii="Times New Roman" w:hAnsi="Times New Roman"/>
          <w:sz w:val="28"/>
          <w:szCs w:val="28"/>
          <w:lang w:val="uk-UA"/>
        </w:rPr>
        <w:t xml:space="preserve"> </w:t>
      </w:r>
      <w:r w:rsidRPr="0080714A">
        <w:rPr>
          <w:rFonts w:ascii="Times New Roman" w:hAnsi="Times New Roman"/>
          <w:sz w:val="28"/>
          <w:szCs w:val="28"/>
          <w:lang w:val="uk-UA"/>
        </w:rPr>
        <w:t>Розуміння цих механізмів дозволяє створювати ефективні запобіжні програми та психокорекційні методи, орієнтовані на виховання свідомого та безпечного використання інтернету.</w:t>
      </w:r>
    </w:p>
    <w:p w14:paraId="767EC00B" w14:textId="1CCAED58" w:rsidR="0080714A" w:rsidRDefault="0080714A"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Отож, підсумовуючи перший розділ моєї роботи, можу сказати, що в ньому було здійснено теоретичний аналіз такого складного соціально-психологічного явища, як інтернет-залежність. Також, визначено, що це явище формується під впливом як внутрішніх психологічних механізмів (емоційна нестабільність, потреба у визнанні, низький рівень самоконтролю), так і зовнішніх соціальних чинників (груповий тиск, культурна нормалізація онлайн присутності, інформаційне перевантаження). </w:t>
      </w:r>
    </w:p>
    <w:p w14:paraId="30000EA7" w14:textId="1D8014B4" w:rsidR="0080714A" w:rsidRDefault="0080714A"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Було розкрито вікові особливості розвитку інтернет-залежності, зокрема встановлено, що у підлітковому віці вона найчастіше пов’язана </w:t>
      </w:r>
      <w:r w:rsidR="008610A0">
        <w:rPr>
          <w:rFonts w:ascii="Times New Roman" w:hAnsi="Times New Roman"/>
          <w:sz w:val="28"/>
          <w:szCs w:val="28"/>
          <w:lang w:val="uk-UA"/>
        </w:rPr>
        <w:t xml:space="preserve">із пошуком ідентичності та формуванням соціального прийняття, а от у дорослих користувачів – з емоційним вигоранням та потребою в компенсаторному </w:t>
      </w:r>
      <w:r w:rsidR="008610A0">
        <w:rPr>
          <w:rFonts w:ascii="Times New Roman" w:hAnsi="Times New Roman"/>
          <w:sz w:val="28"/>
          <w:szCs w:val="28"/>
          <w:lang w:val="uk-UA"/>
        </w:rPr>
        <w:lastRenderedPageBreak/>
        <w:t xml:space="preserve">відпочинку. Також, було </w:t>
      </w:r>
      <w:r w:rsidR="00A12AA0">
        <w:rPr>
          <w:rFonts w:ascii="Times New Roman" w:hAnsi="Times New Roman"/>
          <w:sz w:val="28"/>
          <w:szCs w:val="28"/>
          <w:lang w:val="uk-UA"/>
        </w:rPr>
        <w:t xml:space="preserve">охарактеризовано гендерні відмінності у проявах залежності і виявлено, що жінки більше схильні до використання інтернету як засобу соціальної підтримки, а чоловіки – ігрових надмірностей. </w:t>
      </w:r>
    </w:p>
    <w:p w14:paraId="55A6FDFA" w14:textId="405FF49A" w:rsidR="00A12AA0" w:rsidRPr="00A12AA0" w:rsidRDefault="00A12AA0" w:rsidP="0047589F">
      <w:pPr>
        <w:spacing w:after="160" w:line="360" w:lineRule="auto"/>
        <w:ind w:firstLine="709"/>
        <w:jc w:val="both"/>
        <w:rPr>
          <w:rFonts w:ascii="Times New Roman" w:hAnsi="Times New Roman"/>
          <w:sz w:val="28"/>
          <w:szCs w:val="28"/>
          <w:lang w:val="uk-UA"/>
        </w:rPr>
      </w:pPr>
      <w:r w:rsidRPr="00A12AA0">
        <w:rPr>
          <w:rFonts w:ascii="Times New Roman" w:hAnsi="Times New Roman"/>
          <w:sz w:val="28"/>
          <w:szCs w:val="28"/>
          <w:lang w:val="uk-UA"/>
        </w:rPr>
        <w:t>Отже, інтернет-залежність постає як результат взаємодії особистісних, вікових, гендерних і соціокультурних чинників. Її дослідження має не лише теоретичне, а й практичне значення, адже розуміння механізмів формування цієї залежності дозволяє розробляти ефективні психологічні стратегії профілактики та корекції залежної поведінки в онлайн-середовищі.</w:t>
      </w:r>
    </w:p>
    <w:p w14:paraId="6CADAFFD" w14:textId="77777777" w:rsidR="00A12AA0" w:rsidRDefault="00A12AA0" w:rsidP="0047589F">
      <w:pPr>
        <w:spacing w:after="160" w:line="360" w:lineRule="auto"/>
        <w:jc w:val="both"/>
        <w:rPr>
          <w:rFonts w:ascii="Times New Roman" w:hAnsi="Times New Roman"/>
          <w:sz w:val="28"/>
          <w:szCs w:val="28"/>
          <w:lang w:val="uk-UA"/>
        </w:rPr>
      </w:pPr>
    </w:p>
    <w:p w14:paraId="26CFE20C" w14:textId="77777777" w:rsidR="00A12AA0" w:rsidRDefault="00A12AA0" w:rsidP="0047589F">
      <w:pPr>
        <w:spacing w:after="160" w:line="360" w:lineRule="auto"/>
        <w:jc w:val="both"/>
        <w:rPr>
          <w:rFonts w:ascii="Times New Roman" w:hAnsi="Times New Roman"/>
          <w:sz w:val="28"/>
          <w:szCs w:val="28"/>
          <w:lang w:val="uk-UA"/>
        </w:rPr>
      </w:pPr>
    </w:p>
    <w:p w14:paraId="281E0FC0" w14:textId="77777777" w:rsidR="00A12AA0" w:rsidRDefault="00A12AA0" w:rsidP="0047589F">
      <w:pPr>
        <w:spacing w:after="160" w:line="360" w:lineRule="auto"/>
        <w:rPr>
          <w:rFonts w:ascii="Times New Roman" w:hAnsi="Times New Roman"/>
          <w:sz w:val="28"/>
          <w:szCs w:val="28"/>
          <w:lang w:val="uk-UA"/>
        </w:rPr>
      </w:pPr>
      <w:r>
        <w:rPr>
          <w:rFonts w:ascii="Times New Roman" w:hAnsi="Times New Roman"/>
          <w:sz w:val="28"/>
          <w:szCs w:val="28"/>
          <w:lang w:val="uk-UA"/>
        </w:rPr>
        <w:br w:type="page"/>
      </w:r>
    </w:p>
    <w:p w14:paraId="442AD88E" w14:textId="349B0769" w:rsidR="00A12AA0" w:rsidRDefault="00B4573D" w:rsidP="0047589F">
      <w:pPr>
        <w:spacing w:after="160" w:line="360" w:lineRule="auto"/>
        <w:jc w:val="both"/>
        <w:rPr>
          <w:rFonts w:ascii="Times New Roman" w:hAnsi="Times New Roman"/>
          <w:sz w:val="28"/>
          <w:szCs w:val="28"/>
          <w:lang w:val="uk-UA"/>
        </w:rPr>
      </w:pPr>
      <w:r>
        <w:rPr>
          <w:rFonts w:ascii="Times New Roman" w:hAnsi="Times New Roman"/>
          <w:b/>
          <w:bCs/>
          <w:sz w:val="28"/>
          <w:szCs w:val="28"/>
          <w:lang w:val="uk-UA"/>
        </w:rPr>
        <w:lastRenderedPageBreak/>
        <w:t xml:space="preserve">РОЗДІЛ 2. </w:t>
      </w:r>
      <w:r w:rsidR="00A12AA0" w:rsidRPr="00A12AA0">
        <w:rPr>
          <w:rFonts w:ascii="Times New Roman" w:hAnsi="Times New Roman"/>
          <w:b/>
          <w:bCs/>
          <w:sz w:val="28"/>
          <w:szCs w:val="28"/>
          <w:lang w:val="uk-UA"/>
        </w:rPr>
        <w:t>МЕТОДОЛОГІЧНІ ОСНОВИ ДОСЛІДЖЕННЯ ВІКОВИХ ТА ГЕНДЕРНИХ ОСОБЛИВОСТЕЙ ІНТЕРНЕТ-ЗАЛЕЖНОСТІ</w:t>
      </w:r>
      <w:r w:rsidR="00A12AA0" w:rsidRPr="00A12AA0">
        <w:rPr>
          <w:rFonts w:ascii="Times New Roman" w:hAnsi="Times New Roman"/>
          <w:sz w:val="28"/>
          <w:szCs w:val="28"/>
          <w:lang w:val="uk-UA"/>
        </w:rPr>
        <w:t xml:space="preserve"> </w:t>
      </w:r>
    </w:p>
    <w:p w14:paraId="228160B2" w14:textId="77777777" w:rsidR="00A12AA0" w:rsidRPr="00AC7EE6" w:rsidRDefault="00A12AA0" w:rsidP="0047589F">
      <w:pPr>
        <w:spacing w:after="160" w:line="360" w:lineRule="auto"/>
        <w:jc w:val="both"/>
        <w:rPr>
          <w:rFonts w:ascii="Times New Roman" w:hAnsi="Times New Roman"/>
          <w:b/>
          <w:bCs/>
          <w:sz w:val="28"/>
          <w:szCs w:val="28"/>
          <w:lang w:val="uk-UA"/>
        </w:rPr>
      </w:pPr>
      <w:r w:rsidRPr="00AC7EE6">
        <w:rPr>
          <w:rFonts w:ascii="Times New Roman" w:hAnsi="Times New Roman"/>
          <w:b/>
          <w:bCs/>
          <w:sz w:val="28"/>
          <w:szCs w:val="28"/>
          <w:lang w:val="uk-UA"/>
        </w:rPr>
        <w:t xml:space="preserve">Концептуальні підходи та теоретичні моделі інтернет-залежності </w:t>
      </w:r>
    </w:p>
    <w:p w14:paraId="70E1D119" w14:textId="44429D19" w:rsidR="00F37A99" w:rsidRDefault="00F37A99" w:rsidP="003B35C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Вивчення феномену інтернет-залежності в сучасній психологічній науці базується на міждисциплінарному підході, який поєднує знання із галузей когнітивної, клінічної, соціальної та вікової психології. </w:t>
      </w:r>
      <w:r w:rsidR="003B35CF">
        <w:rPr>
          <w:rFonts w:ascii="Times New Roman" w:hAnsi="Times New Roman"/>
          <w:sz w:val="28"/>
          <w:szCs w:val="28"/>
          <w:lang w:val="uk-UA"/>
        </w:rPr>
        <w:t xml:space="preserve"> </w:t>
      </w:r>
      <w:r>
        <w:rPr>
          <w:rFonts w:ascii="Times New Roman" w:hAnsi="Times New Roman"/>
          <w:sz w:val="28"/>
          <w:szCs w:val="28"/>
          <w:lang w:val="uk-UA"/>
        </w:rPr>
        <w:t>Брак єдиного визначення цього явища зумовлений його складністю: інтернет-залежність не є лише поведінковим розладом, а постає соціально-психологічним феноменом, у якому переплітаються потреби, мотиваційні настанови, особистісні риси й культурні норми.</w:t>
      </w:r>
    </w:p>
    <w:p w14:paraId="29B89D29" w14:textId="77777777" w:rsidR="00F37A99" w:rsidRDefault="00F37A99"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Вчені висувають низку теоретичних моделей, які пояснюють механізми виникнення та розвитку інтернет-залежності. Когнітивно-біхевіоральна, психодинамічна, соціокогнітивна, нейропсихологічна та інтегративна моделі є найпоширенішими серед них.</w:t>
      </w:r>
    </w:p>
    <w:p w14:paraId="4FCD39E6" w14:textId="77777777" w:rsidR="00160057" w:rsidRDefault="003E64FC"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Розглянемо кожен підхід більш детально. Пропоную почати із когнітивно-біхевіорального (К.</w:t>
      </w:r>
      <w:r w:rsidR="00160057">
        <w:rPr>
          <w:rFonts w:ascii="Times New Roman" w:hAnsi="Times New Roman"/>
          <w:sz w:val="28"/>
          <w:szCs w:val="28"/>
          <w:lang w:val="uk-UA"/>
        </w:rPr>
        <w:t xml:space="preserve"> </w:t>
      </w:r>
      <w:r>
        <w:rPr>
          <w:rFonts w:ascii="Times New Roman" w:hAnsi="Times New Roman"/>
          <w:sz w:val="28"/>
          <w:szCs w:val="28"/>
          <w:lang w:val="uk-UA"/>
        </w:rPr>
        <w:t>Янг, М.</w:t>
      </w:r>
      <w:r w:rsidR="00160057">
        <w:rPr>
          <w:rFonts w:ascii="Times New Roman" w:hAnsi="Times New Roman"/>
          <w:sz w:val="28"/>
          <w:szCs w:val="28"/>
          <w:lang w:val="uk-UA"/>
        </w:rPr>
        <w:t xml:space="preserve"> Гріффітс)</w:t>
      </w:r>
      <w:r>
        <w:rPr>
          <w:rFonts w:ascii="Times New Roman" w:hAnsi="Times New Roman"/>
          <w:sz w:val="28"/>
          <w:szCs w:val="28"/>
          <w:lang w:val="uk-UA"/>
        </w:rPr>
        <w:t xml:space="preserve">. Це такий підхід, який розглядає інтернет-залежність як форму дезадаптивної поведінки, яка формується через систему підкріплень і повторюваних дій у віртуальному середовищі. </w:t>
      </w:r>
      <w:r w:rsidR="00160057">
        <w:rPr>
          <w:rFonts w:ascii="Times New Roman" w:hAnsi="Times New Roman"/>
          <w:sz w:val="28"/>
          <w:szCs w:val="28"/>
          <w:lang w:val="uk-UA"/>
        </w:rPr>
        <w:t>У цьому контексті ключову роль відіграють ірраціональні переконання користувача щодо Інтернету, наприклад : «онлайн я кращий, ніж у реальному житті», «спілкування в мережі – єдиний спосіб бути почутим». Повторення подібних шаблонів призводить до закріплення залежної поведінки.</w:t>
      </w:r>
    </w:p>
    <w:p w14:paraId="271CBA29" w14:textId="77777777" w:rsidR="00B81960" w:rsidRDefault="00160057"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Психодинамічна модель (З. Фрейд, К. Хорні, сучасні послідовники). Даний підхід дає таке пояснення інтернет-залежності, як результат внутрішніх</w:t>
      </w:r>
      <w:r w:rsidR="00B81960">
        <w:rPr>
          <w:rFonts w:ascii="Times New Roman" w:hAnsi="Times New Roman"/>
          <w:sz w:val="28"/>
          <w:szCs w:val="28"/>
          <w:lang w:val="uk-UA"/>
        </w:rPr>
        <w:t xml:space="preserve"> конфліктів і незадоволених базових потреб особистості. Ця модель підкреслює та виділяє компенсаторну функцію Інтернету, де людина шукає у </w:t>
      </w:r>
      <w:r w:rsidR="00B81960">
        <w:rPr>
          <w:rFonts w:ascii="Times New Roman" w:hAnsi="Times New Roman"/>
          <w:sz w:val="28"/>
          <w:szCs w:val="28"/>
          <w:lang w:val="uk-UA"/>
        </w:rPr>
        <w:lastRenderedPageBreak/>
        <w:t xml:space="preserve">віртуальному світі те, що не в змозі віднайти в реальному – любов, визнання, контроль, безпеку. Таким чином, Інтернет стає засобом психологічного захисту, що, на жаль, з часом перетворюється на залежність. </w:t>
      </w:r>
    </w:p>
    <w:p w14:paraId="442F2E45" w14:textId="77777777" w:rsidR="00B81960" w:rsidRDefault="00B81960"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Соціокогнітивна модель (А. Бандура) зосереджується на впливі соціального навчання. Вона передбачає, що люди засвоюють моделі поведінки через спостереження за іншими користувачами, особливо за тими, хто отримує позитивне підкріплення – увагу, лайки, популярність. Поведінка, що веде до соціального схвалення, повторюється і закріплюється, формуючи залежність від соціальної оцінки.</w:t>
      </w:r>
    </w:p>
    <w:p w14:paraId="38762A45" w14:textId="77777777" w:rsidR="00D3306E" w:rsidRDefault="00B81960"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Нейропсихологічна модель пояснює інтернет-залежність таким чином, що </w:t>
      </w:r>
      <w:r w:rsidR="00D048E0">
        <w:rPr>
          <w:rFonts w:ascii="Times New Roman" w:hAnsi="Times New Roman"/>
          <w:sz w:val="28"/>
          <w:szCs w:val="28"/>
          <w:lang w:val="uk-UA"/>
        </w:rPr>
        <w:t>описує її як розлад, пов’язаний з активацією дофамінергічних систем мозку. Постійні стимули</w:t>
      </w:r>
      <w:r w:rsidR="00D3306E">
        <w:rPr>
          <w:rFonts w:ascii="Times New Roman" w:hAnsi="Times New Roman"/>
          <w:sz w:val="28"/>
          <w:szCs w:val="28"/>
          <w:lang w:val="uk-UA"/>
        </w:rPr>
        <w:t>, які отримуються в онлайні (нові повідомлення, оновлення контенту, лайки), викликають короткочасне вивільнення дофаміну – «гормону задоволення». Із часом мозок адаптується до цього механізму, потребуючи все більше стимулів, що веде до формування толерантності та втрати контролю над поведінкою.</w:t>
      </w:r>
    </w:p>
    <w:p w14:paraId="30377583" w14:textId="77777777" w:rsidR="00D3306E" w:rsidRDefault="00D3306E"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Інтегративний підхід поєднує різні аспекти, такі як когнітивні, емоційні, соціальні й біологічні. Він розглядає інтернет-залежність як результат взаємодії декількох рівнів детермінації:</w:t>
      </w:r>
    </w:p>
    <w:p w14:paraId="6E71B708" w14:textId="750FB54B" w:rsidR="00D3306E" w:rsidRDefault="00D3306E" w:rsidP="0047589F">
      <w:pPr>
        <w:pStyle w:val="a9"/>
        <w:numPr>
          <w:ilvl w:val="0"/>
          <w:numId w:val="4"/>
        </w:numPr>
        <w:spacing w:after="160" w:line="360" w:lineRule="auto"/>
        <w:jc w:val="both"/>
        <w:rPr>
          <w:rFonts w:ascii="Times New Roman" w:hAnsi="Times New Roman"/>
          <w:sz w:val="28"/>
          <w:szCs w:val="28"/>
          <w:lang w:val="uk-UA"/>
        </w:rPr>
      </w:pPr>
      <w:r>
        <w:rPr>
          <w:rFonts w:ascii="Times New Roman" w:hAnsi="Times New Roman"/>
          <w:sz w:val="28"/>
          <w:szCs w:val="28"/>
          <w:lang w:val="uk-UA"/>
        </w:rPr>
        <w:t>індивідуального – особисті риси, самооцінка, тривожність, самоконтроль;</w:t>
      </w:r>
    </w:p>
    <w:p w14:paraId="5C8A3FA1" w14:textId="15BA3884" w:rsidR="00D3306E" w:rsidRDefault="00D3306E" w:rsidP="0047589F">
      <w:pPr>
        <w:pStyle w:val="a9"/>
        <w:numPr>
          <w:ilvl w:val="0"/>
          <w:numId w:val="4"/>
        </w:numPr>
        <w:spacing w:after="160" w:line="360" w:lineRule="auto"/>
        <w:jc w:val="both"/>
        <w:rPr>
          <w:rFonts w:ascii="Times New Roman" w:hAnsi="Times New Roman"/>
          <w:sz w:val="28"/>
          <w:szCs w:val="28"/>
          <w:lang w:val="uk-UA"/>
        </w:rPr>
      </w:pPr>
      <w:r>
        <w:rPr>
          <w:rFonts w:ascii="Times New Roman" w:hAnsi="Times New Roman"/>
          <w:sz w:val="28"/>
          <w:szCs w:val="28"/>
          <w:lang w:val="uk-UA"/>
        </w:rPr>
        <w:t>соціального – групові норми, сімейні відносини, культурний контекст;</w:t>
      </w:r>
    </w:p>
    <w:p w14:paraId="1E94C898" w14:textId="77777777" w:rsidR="00D3306E" w:rsidRDefault="00D3306E" w:rsidP="0047589F">
      <w:pPr>
        <w:pStyle w:val="a9"/>
        <w:numPr>
          <w:ilvl w:val="0"/>
          <w:numId w:val="4"/>
        </w:num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технологічного – особливості платформ, алгоритми залучення користувача. </w:t>
      </w:r>
    </w:p>
    <w:p w14:paraId="29595AD7" w14:textId="466CCA5C" w:rsidR="009A747E" w:rsidRPr="003B35CF" w:rsidRDefault="00D3306E" w:rsidP="003B35C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Важливо відмітити, що сучасні дослідження де</w:t>
      </w:r>
      <w:r w:rsidR="003B35CF">
        <w:rPr>
          <w:rFonts w:ascii="Times New Roman" w:hAnsi="Times New Roman"/>
          <w:sz w:val="28"/>
          <w:szCs w:val="28"/>
          <w:lang w:val="uk-UA"/>
        </w:rPr>
        <w:t>д</w:t>
      </w:r>
      <w:r>
        <w:rPr>
          <w:rFonts w:ascii="Times New Roman" w:hAnsi="Times New Roman"/>
          <w:sz w:val="28"/>
          <w:szCs w:val="28"/>
          <w:lang w:val="uk-UA"/>
        </w:rPr>
        <w:t xml:space="preserve">алі частіше розглядають інтернет-залежність не як ізольований феномен, а як компонент ширшого </w:t>
      </w:r>
      <w:r>
        <w:rPr>
          <w:rFonts w:ascii="Times New Roman" w:hAnsi="Times New Roman"/>
          <w:sz w:val="28"/>
          <w:szCs w:val="28"/>
          <w:lang w:val="uk-UA"/>
        </w:rPr>
        <w:lastRenderedPageBreak/>
        <w:t>спектра поведінкових адикцій – таких як залежність від соціальних мереж, онлайн-ігор, контенту або покупок. Це дозволяє більш глибоко зрозуміти структуру залежної поведінки, виявити спільні механізми й окреслити специфіку кожного виду.</w:t>
      </w:r>
    </w:p>
    <w:p w14:paraId="48A7B8D5" w14:textId="79F439C6" w:rsidR="009A747E" w:rsidRDefault="009A747E" w:rsidP="0047589F">
      <w:pPr>
        <w:spacing w:after="160" w:line="360" w:lineRule="auto"/>
        <w:jc w:val="both"/>
        <w:rPr>
          <w:rFonts w:ascii="Times New Roman" w:hAnsi="Times New Roman"/>
          <w:sz w:val="28"/>
          <w:szCs w:val="28"/>
          <w:lang w:val="uk-UA"/>
        </w:rPr>
      </w:pPr>
      <w:r w:rsidRPr="009A747E">
        <w:rPr>
          <w:rFonts w:ascii="Times New Roman" w:hAnsi="Times New Roman"/>
          <w:noProof/>
          <w:sz w:val="28"/>
          <w:szCs w:val="28"/>
        </w:rPr>
        <w:drawing>
          <wp:inline distT="0" distB="0" distL="0" distR="0" wp14:anchorId="0587D334" wp14:editId="4AAE1C30">
            <wp:extent cx="5791200" cy="3268577"/>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138" b="10084"/>
                    <a:stretch/>
                  </pic:blipFill>
                  <pic:spPr bwMode="auto">
                    <a:xfrm>
                      <a:off x="0" y="0"/>
                      <a:ext cx="5797260" cy="3271997"/>
                    </a:xfrm>
                    <a:prstGeom prst="rect">
                      <a:avLst/>
                    </a:prstGeom>
                    <a:ln>
                      <a:noFill/>
                    </a:ln>
                    <a:extLst>
                      <a:ext uri="{53640926-AAD7-44D8-BBD7-CCE9431645EC}">
                        <a14:shadowObscured xmlns:a14="http://schemas.microsoft.com/office/drawing/2010/main"/>
                      </a:ext>
                    </a:extLst>
                  </pic:spPr>
                </pic:pic>
              </a:graphicData>
            </a:graphic>
          </wp:inline>
        </w:drawing>
      </w:r>
    </w:p>
    <w:p w14:paraId="0CD42307" w14:textId="41508268" w:rsidR="009A747E" w:rsidRDefault="009A747E"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Отже, аналіз концептуальних підходів показує, що інтернет-залежність має багатовимірний характер і не може бути пояснена єдиною теорією. Найефективнішим у сучасній психологічній практиці є інтегративний підхід, який враховує взаємодію психологічних, соціальних і нейробіологічних чинників. Саме така методологічна основа стане базою для подальшого емпіричного дослідження вікових та гендерних відмінностей у структурі інтернет-залежності.</w:t>
      </w:r>
    </w:p>
    <w:p w14:paraId="49B81886" w14:textId="19E36A47" w:rsidR="009A747E" w:rsidRDefault="009A747E" w:rsidP="0047589F">
      <w:pPr>
        <w:spacing w:after="160" w:line="360" w:lineRule="auto"/>
        <w:jc w:val="both"/>
        <w:rPr>
          <w:rFonts w:ascii="Times New Roman" w:hAnsi="Times New Roman"/>
          <w:sz w:val="28"/>
          <w:szCs w:val="28"/>
          <w:lang w:val="uk-UA"/>
        </w:rPr>
      </w:pPr>
    </w:p>
    <w:p w14:paraId="4470D9DE" w14:textId="782A8DF1" w:rsidR="009A747E" w:rsidRPr="009A747E" w:rsidRDefault="009A747E" w:rsidP="0047589F">
      <w:pPr>
        <w:spacing w:after="160" w:line="360" w:lineRule="auto"/>
        <w:jc w:val="both"/>
        <w:rPr>
          <w:rFonts w:ascii="Times New Roman" w:hAnsi="Times New Roman"/>
          <w:b/>
          <w:bCs/>
          <w:sz w:val="28"/>
          <w:szCs w:val="28"/>
          <w:lang w:val="uk-UA"/>
        </w:rPr>
      </w:pPr>
      <w:r w:rsidRPr="009A747E">
        <w:rPr>
          <w:rFonts w:ascii="Times New Roman" w:hAnsi="Times New Roman"/>
          <w:b/>
          <w:bCs/>
          <w:sz w:val="28"/>
          <w:szCs w:val="28"/>
          <w:lang w:val="uk-UA"/>
        </w:rPr>
        <w:t>Вибір методів, методик та психодіагностичних інструментів</w:t>
      </w:r>
    </w:p>
    <w:p w14:paraId="0982A12D" w14:textId="77777777" w:rsidR="00B4573D" w:rsidRDefault="00B4573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Дослідження вікових та гендерних особливостей інтернет-залежності </w:t>
      </w:r>
      <w:r w:rsidRPr="00B4573D">
        <w:rPr>
          <w:rFonts w:ascii="Times New Roman" w:hAnsi="Times New Roman"/>
          <w:sz w:val="28"/>
          <w:szCs w:val="28"/>
          <w:lang w:val="uk-UA"/>
        </w:rPr>
        <w:t>ґ</w:t>
      </w:r>
      <w:r>
        <w:rPr>
          <w:rFonts w:ascii="Times New Roman" w:hAnsi="Times New Roman"/>
          <w:sz w:val="28"/>
          <w:szCs w:val="28"/>
          <w:lang w:val="uk-UA"/>
        </w:rPr>
        <w:t>рунтується на використанні комплексу теоретичних, емпіричних і статистичних методів, що забезпечують системність, наукову об</w:t>
      </w:r>
      <w:r w:rsidRPr="00B4573D">
        <w:rPr>
          <w:rFonts w:ascii="Times New Roman" w:hAnsi="Times New Roman"/>
          <w:sz w:val="28"/>
          <w:szCs w:val="28"/>
          <w:lang w:val="uk-UA"/>
        </w:rPr>
        <w:t>ґ</w:t>
      </w:r>
      <w:r>
        <w:rPr>
          <w:rFonts w:ascii="Times New Roman" w:hAnsi="Times New Roman"/>
          <w:sz w:val="28"/>
          <w:szCs w:val="28"/>
          <w:lang w:val="uk-UA"/>
        </w:rPr>
        <w:t xml:space="preserve">рунтованість </w:t>
      </w:r>
      <w:r>
        <w:rPr>
          <w:rFonts w:ascii="Times New Roman" w:hAnsi="Times New Roman"/>
          <w:sz w:val="28"/>
          <w:szCs w:val="28"/>
          <w:lang w:val="uk-UA"/>
        </w:rPr>
        <w:lastRenderedPageBreak/>
        <w:t>та достовірність отриманих результатів. Вибір інструментарію зумовлений метою і завданнями дослідження, а також необхідністю виявлення взаємозв’язку між психологічними, віковими та гендерними чинниками формування інтернет-залежності.</w:t>
      </w:r>
    </w:p>
    <w:p w14:paraId="13945615" w14:textId="78F34E73" w:rsidR="009A747E" w:rsidRDefault="00B4573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На теоретичному етапі застосовувалися методи аналізу, синтезу, узагальнення й систематизації наукових джерел із проблематики інтернет-залежності. Використання порівняльного аналізу дозволило виокремити основні наукові підходи до визначення цього феномену, визначити його структуру, чинники та механізми розвитку. Результати теоретичного опрацювання стали основою для формування робочих гіпотез і побудови концептуальної моделі дослідження.</w:t>
      </w:r>
    </w:p>
    <w:p w14:paraId="29158FCF" w14:textId="6B62C6A5" w:rsidR="00B4573D" w:rsidRDefault="00B4573D"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Емпіричний етап передбачав використання психодіагностичних методик, валідність і надійність яких підтверджено у міжнародній науковій практиці. З метою визначення рівня інтернет-залежності було застосовано тест інтернет-залежності Кімберлі Янг (</w:t>
      </w:r>
      <w:r w:rsidR="002D76A8">
        <w:rPr>
          <w:rFonts w:ascii="Times New Roman" w:hAnsi="Times New Roman"/>
          <w:sz w:val="28"/>
          <w:szCs w:val="28"/>
          <w:lang w:val="en-US"/>
        </w:rPr>
        <w:t>Internet</w:t>
      </w:r>
      <w:r w:rsidR="002D76A8" w:rsidRPr="002D76A8">
        <w:rPr>
          <w:rFonts w:ascii="Times New Roman" w:hAnsi="Times New Roman"/>
          <w:sz w:val="28"/>
          <w:szCs w:val="28"/>
          <w:lang w:val="uk-UA"/>
        </w:rPr>
        <w:t xml:space="preserve"> </w:t>
      </w:r>
      <w:r w:rsidR="002D76A8">
        <w:rPr>
          <w:rFonts w:ascii="Times New Roman" w:hAnsi="Times New Roman"/>
          <w:sz w:val="28"/>
          <w:szCs w:val="28"/>
          <w:lang w:val="en-US"/>
        </w:rPr>
        <w:t>Addiction</w:t>
      </w:r>
      <w:r w:rsidR="002D76A8" w:rsidRPr="002D76A8">
        <w:rPr>
          <w:rFonts w:ascii="Times New Roman" w:hAnsi="Times New Roman"/>
          <w:sz w:val="28"/>
          <w:szCs w:val="28"/>
          <w:lang w:val="uk-UA"/>
        </w:rPr>
        <w:t xml:space="preserve"> </w:t>
      </w:r>
      <w:r w:rsidR="002D76A8">
        <w:rPr>
          <w:rFonts w:ascii="Times New Roman" w:hAnsi="Times New Roman"/>
          <w:sz w:val="28"/>
          <w:szCs w:val="28"/>
          <w:lang w:val="en-US"/>
        </w:rPr>
        <w:t>Test</w:t>
      </w:r>
      <w:r w:rsidR="002D76A8" w:rsidRPr="002D76A8">
        <w:rPr>
          <w:rFonts w:ascii="Times New Roman" w:hAnsi="Times New Roman"/>
          <w:sz w:val="28"/>
          <w:szCs w:val="28"/>
          <w:lang w:val="uk-UA"/>
        </w:rPr>
        <w:t xml:space="preserve"> </w:t>
      </w:r>
      <w:r w:rsidR="002D76A8">
        <w:rPr>
          <w:rFonts w:ascii="Times New Roman" w:hAnsi="Times New Roman"/>
          <w:sz w:val="28"/>
          <w:szCs w:val="28"/>
          <w:lang w:val="uk-UA"/>
        </w:rPr>
        <w:t>–</w:t>
      </w:r>
      <w:r w:rsidR="002D76A8" w:rsidRPr="002D76A8">
        <w:rPr>
          <w:rFonts w:ascii="Times New Roman" w:hAnsi="Times New Roman"/>
          <w:sz w:val="28"/>
          <w:szCs w:val="28"/>
          <w:lang w:val="uk-UA"/>
        </w:rPr>
        <w:t xml:space="preserve"> </w:t>
      </w:r>
      <w:r w:rsidR="002D76A8">
        <w:rPr>
          <w:rFonts w:ascii="Times New Roman" w:hAnsi="Times New Roman"/>
          <w:sz w:val="28"/>
          <w:szCs w:val="28"/>
          <w:lang w:val="en-US"/>
        </w:rPr>
        <w:t>IAT</w:t>
      </w:r>
      <w:r w:rsidR="002D76A8">
        <w:rPr>
          <w:rFonts w:ascii="Times New Roman" w:hAnsi="Times New Roman"/>
          <w:sz w:val="28"/>
          <w:szCs w:val="28"/>
          <w:lang w:val="uk-UA"/>
        </w:rPr>
        <w:t xml:space="preserve">), що дозволяє оцінити ступінь контролю користувача над часом, проведеним у мережі, а також визначити вплив інтернет-активності на його емоційний стан і соціальні зв’язки. </w:t>
      </w:r>
    </w:p>
    <w:p w14:paraId="476B8CCB" w14:textId="1D378CED" w:rsidR="002D76A8" w:rsidRDefault="002D76A8"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Для вивчення особистісних характеристик і стилів міжособистісної взаємодії застосовано методику діагностики типу міжособистісних відносин Т. Лірі, яка дозволяє дослідити взаємозв’язок між комунікативними особливостями респондентів та їхньою схильністю до залежної поведінки. З метою визначення емоційного фону та рівня тривожності респондентів використано шкалу самооцінки тривожності Ч. Спілберга – Ю. Ханіна, яка дає змогу визначити показники ситуативної та особистісної тривожності як можливі предиктори інтернет-залежності.</w:t>
      </w:r>
    </w:p>
    <w:p w14:paraId="77262434" w14:textId="438BA96B" w:rsidR="002D76A8" w:rsidRDefault="002D76A8"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Крім того, у дослідженні використовувалась анкета соціально-демографічних характеристик, що містила запитання про вік, стать, рівень </w:t>
      </w:r>
      <w:r>
        <w:rPr>
          <w:rFonts w:ascii="Times New Roman" w:hAnsi="Times New Roman"/>
          <w:sz w:val="28"/>
          <w:szCs w:val="28"/>
          <w:lang w:val="uk-UA"/>
        </w:rPr>
        <w:lastRenderedPageBreak/>
        <w:t>освіти, професійну діяльність, тривалість користування інтернетом та основні цілі перебування в мережі. Це дозволило врахувати соціальний контекст досліджуваного явища та провести порівняльний аналіз за віковими та гендерними групами.</w:t>
      </w:r>
    </w:p>
    <w:p w14:paraId="5FEF53B2" w14:textId="75365169" w:rsidR="002D76A8" w:rsidRDefault="002D76A8"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Отримані емпіричні дані підлягали математико-статистичній обробці із застосуванням методів варіаційної статистики, зокрема розрахунку середніх величин, стандартних відхилень і коефіцієнтів варіації. Для визначення взаємозв’язку між змінними використовувався кореляційний аналіз, а для виявлення статистично значущих відмінностей між групами – </w:t>
      </w:r>
      <w:r>
        <w:rPr>
          <w:rFonts w:ascii="Times New Roman" w:hAnsi="Times New Roman"/>
          <w:sz w:val="28"/>
          <w:szCs w:val="28"/>
          <w:lang w:val="en-US"/>
        </w:rPr>
        <w:t>t</w:t>
      </w:r>
      <w:r>
        <w:rPr>
          <w:rFonts w:ascii="Times New Roman" w:hAnsi="Times New Roman"/>
          <w:sz w:val="28"/>
          <w:szCs w:val="28"/>
          <w:lang w:val="uk-UA"/>
        </w:rPr>
        <w:t>-критерій Стьюдента.</w:t>
      </w:r>
    </w:p>
    <w:p w14:paraId="3FDE10C5" w14:textId="56F6267C" w:rsidR="002D76A8" w:rsidRPr="002D76A8" w:rsidRDefault="002D76A8"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поєднання теоретичних, емпіричних і статистичних методів забезпечує комплексний підхід до дослідження інтернет-залежності, що дозволяє отримати достовірні та валідні результати щодо її вікових і гендерних особливостей.</w:t>
      </w:r>
    </w:p>
    <w:p w14:paraId="423A313A" w14:textId="77777777" w:rsidR="00FF0CBE" w:rsidRDefault="00FF0CBE" w:rsidP="0047589F">
      <w:pPr>
        <w:spacing w:after="160" w:line="360" w:lineRule="auto"/>
        <w:ind w:firstLine="709"/>
        <w:jc w:val="both"/>
        <w:rPr>
          <w:rFonts w:ascii="Times New Roman" w:hAnsi="Times New Roman"/>
          <w:sz w:val="28"/>
          <w:szCs w:val="28"/>
          <w:lang w:val="uk-UA"/>
        </w:rPr>
      </w:pPr>
    </w:p>
    <w:p w14:paraId="781123AF" w14:textId="77777777" w:rsidR="00FF0CBE" w:rsidRPr="00FF0CBE" w:rsidRDefault="00FF0CBE" w:rsidP="0047589F">
      <w:pPr>
        <w:spacing w:after="160" w:line="360" w:lineRule="auto"/>
        <w:jc w:val="both"/>
        <w:rPr>
          <w:rFonts w:ascii="Times New Roman" w:hAnsi="Times New Roman"/>
          <w:b/>
          <w:bCs/>
          <w:sz w:val="28"/>
          <w:szCs w:val="28"/>
          <w:lang w:val="uk-UA"/>
        </w:rPr>
      </w:pPr>
      <w:r w:rsidRPr="00FF0CBE">
        <w:rPr>
          <w:rFonts w:ascii="Times New Roman" w:hAnsi="Times New Roman"/>
          <w:b/>
          <w:bCs/>
          <w:sz w:val="28"/>
          <w:szCs w:val="28"/>
          <w:lang w:val="uk-UA"/>
        </w:rPr>
        <w:t>Характеристика вибірки дослідження</w:t>
      </w:r>
    </w:p>
    <w:p w14:paraId="5468A2A9" w14:textId="77777777" w:rsidR="00FF0CBE" w:rsidRDefault="00FF0CBE"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Вибіркова сукупність у даному дослідженні формувалась з урахуванням мети, завдань та гіпотез роботи, що передбачають аналіз вікових і гендерних особливостей формування інтернет-залежності. Підбір респондентів здійснювався за принципом добровільної участі, із дотриманням етичних норм і забезпеченням конфіденційності отриманих даних.</w:t>
      </w:r>
    </w:p>
    <w:p w14:paraId="41E0DEF0" w14:textId="77777777" w:rsidR="00FF0CBE" w:rsidRDefault="00FF0CBE"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 дослідження було залучено 120 осіб, серед яких – 60 підлітків (віком від 14 до 18 років) і 60 дорослих респондентів (віком від 25 до 40 років). Такий розподіл дозволив здійснити порівняльний аналіз між віковими групами, а також оцінити динаміку інтернет-залежної поведінки в контексті вікової зрілості. </w:t>
      </w:r>
    </w:p>
    <w:p w14:paraId="2030E826" w14:textId="77777777" w:rsidR="002354EE" w:rsidRDefault="00FF0CBE"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За гендерною ознакою вибірка поділилась майже порівну</w:t>
      </w:r>
      <w:r w:rsidR="002354EE">
        <w:rPr>
          <w:rFonts w:ascii="Times New Roman" w:hAnsi="Times New Roman"/>
          <w:sz w:val="28"/>
          <w:szCs w:val="28"/>
          <w:lang w:val="uk-UA"/>
        </w:rPr>
        <w:t>: 58 жінок (48,3%) і 62 чоловіки (51,7%), що забезпечує репрезентативність результатів і можливість дослідження гендерних відмінностей у структурі інтернет-залежності.</w:t>
      </w:r>
    </w:p>
    <w:p w14:paraId="70B515EC" w14:textId="51CB22B5" w:rsidR="002354EE" w:rsidRDefault="002354EE"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Усі учасники навчалися або працювали в умовах активного використання інтернет-технологій – для навчання, комунікації, відпочинку чи професійної діяльності. Це відповідає сучасним соціальним реаліям та сприяє достовірності виявлених закономірностей.</w:t>
      </w:r>
    </w:p>
    <w:p w14:paraId="13C5B696" w14:textId="77777777" w:rsidR="002354EE" w:rsidRDefault="002354EE"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Перед проведенням дослідження респондентів було поінформовано про мету, умови та анонімність участі. З підлітками дослідження здійснювалось за наявності письмової згоди батьків або законних представників, що відповідає етичним вимогам до психологічних досліджень неповнолітніх.</w:t>
      </w:r>
    </w:p>
    <w:p w14:paraId="576A15F6" w14:textId="77777777" w:rsidR="002354EE" w:rsidRDefault="002354EE"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У таблиці нижче подано узагальнену характеристику вибірки:</w:t>
      </w:r>
    </w:p>
    <w:tbl>
      <w:tblPr>
        <w:tblStyle w:val="aa"/>
        <w:tblW w:w="0" w:type="auto"/>
        <w:tblLook w:val="04A0" w:firstRow="1" w:lastRow="0" w:firstColumn="1" w:lastColumn="0" w:noHBand="0" w:noVBand="1"/>
      </w:tblPr>
      <w:tblGrid>
        <w:gridCol w:w="1557"/>
        <w:gridCol w:w="1557"/>
        <w:gridCol w:w="1557"/>
        <w:gridCol w:w="1558"/>
        <w:gridCol w:w="1558"/>
        <w:gridCol w:w="1558"/>
      </w:tblGrid>
      <w:tr w:rsidR="002354EE" w14:paraId="7787416C" w14:textId="77777777" w:rsidTr="002354EE">
        <w:tc>
          <w:tcPr>
            <w:tcW w:w="1557" w:type="dxa"/>
          </w:tcPr>
          <w:p w14:paraId="78EFFDAC" w14:textId="50168F6D" w:rsidR="002354EE" w:rsidRPr="002354EE" w:rsidRDefault="002354EE" w:rsidP="0047589F">
            <w:pPr>
              <w:spacing w:after="160" w:line="360" w:lineRule="auto"/>
              <w:jc w:val="center"/>
              <w:rPr>
                <w:rFonts w:ascii="Times New Roman" w:hAnsi="Times New Roman"/>
                <w:b/>
                <w:bCs/>
                <w:sz w:val="28"/>
                <w:szCs w:val="28"/>
                <w:lang w:val="uk-UA"/>
              </w:rPr>
            </w:pPr>
            <w:r w:rsidRPr="002354EE">
              <w:rPr>
                <w:rFonts w:ascii="Times New Roman" w:hAnsi="Times New Roman"/>
                <w:b/>
                <w:bCs/>
                <w:sz w:val="28"/>
                <w:szCs w:val="28"/>
                <w:lang w:val="uk-UA"/>
              </w:rPr>
              <w:t>Вікова група</w:t>
            </w:r>
          </w:p>
        </w:tc>
        <w:tc>
          <w:tcPr>
            <w:tcW w:w="1557" w:type="dxa"/>
          </w:tcPr>
          <w:p w14:paraId="29E39CE2" w14:textId="1CA20BEF" w:rsidR="002354EE" w:rsidRPr="002354EE" w:rsidRDefault="002354EE" w:rsidP="0047589F">
            <w:pPr>
              <w:spacing w:after="160" w:line="360" w:lineRule="auto"/>
              <w:jc w:val="center"/>
              <w:rPr>
                <w:rFonts w:ascii="Times New Roman" w:hAnsi="Times New Roman"/>
                <w:b/>
                <w:bCs/>
                <w:sz w:val="28"/>
                <w:szCs w:val="28"/>
                <w:lang w:val="uk-UA"/>
              </w:rPr>
            </w:pPr>
            <w:r w:rsidRPr="002354EE">
              <w:rPr>
                <w:rFonts w:ascii="Times New Roman" w:hAnsi="Times New Roman"/>
                <w:b/>
                <w:bCs/>
                <w:sz w:val="28"/>
                <w:szCs w:val="28"/>
                <w:lang w:val="uk-UA"/>
              </w:rPr>
              <w:t>Кількість учасників</w:t>
            </w:r>
          </w:p>
        </w:tc>
        <w:tc>
          <w:tcPr>
            <w:tcW w:w="1557" w:type="dxa"/>
          </w:tcPr>
          <w:p w14:paraId="1C064513" w14:textId="47EE1E0B" w:rsidR="002354EE" w:rsidRPr="002354EE" w:rsidRDefault="002354EE" w:rsidP="0047589F">
            <w:pPr>
              <w:spacing w:after="160" w:line="360" w:lineRule="auto"/>
              <w:jc w:val="center"/>
              <w:rPr>
                <w:rFonts w:ascii="Times New Roman" w:hAnsi="Times New Roman"/>
                <w:b/>
                <w:bCs/>
                <w:sz w:val="28"/>
                <w:szCs w:val="28"/>
                <w:lang w:val="uk-UA"/>
              </w:rPr>
            </w:pPr>
            <w:r w:rsidRPr="002354EE">
              <w:rPr>
                <w:rFonts w:ascii="Times New Roman" w:hAnsi="Times New Roman"/>
                <w:b/>
                <w:bCs/>
                <w:sz w:val="28"/>
                <w:szCs w:val="28"/>
                <w:lang w:val="uk-UA"/>
              </w:rPr>
              <w:t>Чоловіки</w:t>
            </w:r>
          </w:p>
        </w:tc>
        <w:tc>
          <w:tcPr>
            <w:tcW w:w="1558" w:type="dxa"/>
          </w:tcPr>
          <w:p w14:paraId="37949B81" w14:textId="15036444" w:rsidR="002354EE" w:rsidRPr="002354EE" w:rsidRDefault="002354EE" w:rsidP="0047589F">
            <w:pPr>
              <w:spacing w:after="160" w:line="360" w:lineRule="auto"/>
              <w:jc w:val="center"/>
              <w:rPr>
                <w:rFonts w:ascii="Times New Roman" w:hAnsi="Times New Roman"/>
                <w:b/>
                <w:bCs/>
                <w:sz w:val="28"/>
                <w:szCs w:val="28"/>
                <w:lang w:val="uk-UA"/>
              </w:rPr>
            </w:pPr>
            <w:r w:rsidRPr="002354EE">
              <w:rPr>
                <w:rFonts w:ascii="Times New Roman" w:hAnsi="Times New Roman"/>
                <w:b/>
                <w:bCs/>
                <w:sz w:val="28"/>
                <w:szCs w:val="28"/>
                <w:lang w:val="uk-UA"/>
              </w:rPr>
              <w:t>Жінки</w:t>
            </w:r>
          </w:p>
        </w:tc>
        <w:tc>
          <w:tcPr>
            <w:tcW w:w="1558" w:type="dxa"/>
          </w:tcPr>
          <w:p w14:paraId="5B1E8724" w14:textId="3E2A3721" w:rsidR="002354EE" w:rsidRPr="002354EE" w:rsidRDefault="002354EE" w:rsidP="0047589F">
            <w:pPr>
              <w:spacing w:after="160" w:line="360" w:lineRule="auto"/>
              <w:jc w:val="center"/>
              <w:rPr>
                <w:rFonts w:ascii="Times New Roman" w:hAnsi="Times New Roman"/>
                <w:b/>
                <w:bCs/>
                <w:sz w:val="28"/>
                <w:szCs w:val="28"/>
                <w:lang w:val="uk-UA"/>
              </w:rPr>
            </w:pPr>
            <w:r w:rsidRPr="002354EE">
              <w:rPr>
                <w:rFonts w:ascii="Times New Roman" w:hAnsi="Times New Roman"/>
                <w:b/>
                <w:bCs/>
                <w:sz w:val="28"/>
                <w:szCs w:val="28"/>
                <w:lang w:val="uk-UA"/>
              </w:rPr>
              <w:t>Віковий діапазон</w:t>
            </w:r>
          </w:p>
        </w:tc>
        <w:tc>
          <w:tcPr>
            <w:tcW w:w="1558" w:type="dxa"/>
          </w:tcPr>
          <w:p w14:paraId="3D3363C5" w14:textId="7491D031" w:rsidR="002354EE" w:rsidRPr="002354EE" w:rsidRDefault="002354EE" w:rsidP="0047589F">
            <w:pPr>
              <w:spacing w:after="160" w:line="360" w:lineRule="auto"/>
              <w:jc w:val="center"/>
              <w:rPr>
                <w:rFonts w:ascii="Times New Roman" w:hAnsi="Times New Roman"/>
                <w:b/>
                <w:bCs/>
                <w:sz w:val="28"/>
                <w:szCs w:val="28"/>
                <w:lang w:val="uk-UA"/>
              </w:rPr>
            </w:pPr>
            <w:r w:rsidRPr="002354EE">
              <w:rPr>
                <w:rFonts w:ascii="Times New Roman" w:hAnsi="Times New Roman"/>
                <w:b/>
                <w:bCs/>
                <w:sz w:val="28"/>
                <w:szCs w:val="28"/>
                <w:lang w:val="uk-UA"/>
              </w:rPr>
              <w:t>Основна діяльність</w:t>
            </w:r>
          </w:p>
        </w:tc>
      </w:tr>
      <w:tr w:rsidR="002354EE" w14:paraId="45F45FB0" w14:textId="77777777" w:rsidTr="002354EE">
        <w:tc>
          <w:tcPr>
            <w:tcW w:w="1557" w:type="dxa"/>
          </w:tcPr>
          <w:p w14:paraId="1AE5C9AB" w14:textId="39357253"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Підлітки </w:t>
            </w:r>
          </w:p>
        </w:tc>
        <w:tc>
          <w:tcPr>
            <w:tcW w:w="1557" w:type="dxa"/>
          </w:tcPr>
          <w:p w14:paraId="7C765B4A" w14:textId="3435D935"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60</w:t>
            </w:r>
          </w:p>
        </w:tc>
        <w:tc>
          <w:tcPr>
            <w:tcW w:w="1557" w:type="dxa"/>
          </w:tcPr>
          <w:p w14:paraId="63993299" w14:textId="2C5F5FDC"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29</w:t>
            </w:r>
          </w:p>
        </w:tc>
        <w:tc>
          <w:tcPr>
            <w:tcW w:w="1558" w:type="dxa"/>
          </w:tcPr>
          <w:p w14:paraId="0736F638" w14:textId="67D11A68"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31</w:t>
            </w:r>
          </w:p>
        </w:tc>
        <w:tc>
          <w:tcPr>
            <w:tcW w:w="1558" w:type="dxa"/>
          </w:tcPr>
          <w:p w14:paraId="629085A1" w14:textId="4B2F82C6"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14-18 років</w:t>
            </w:r>
          </w:p>
        </w:tc>
        <w:tc>
          <w:tcPr>
            <w:tcW w:w="1558" w:type="dxa"/>
          </w:tcPr>
          <w:p w14:paraId="5D634FAC" w14:textId="5062B1DF"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Навчання у школі або коледжі</w:t>
            </w:r>
          </w:p>
        </w:tc>
      </w:tr>
      <w:tr w:rsidR="002354EE" w14:paraId="3A615DE0" w14:textId="77777777" w:rsidTr="002354EE">
        <w:tc>
          <w:tcPr>
            <w:tcW w:w="1557" w:type="dxa"/>
          </w:tcPr>
          <w:p w14:paraId="4B07B37C" w14:textId="0927F920"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Дорослі </w:t>
            </w:r>
          </w:p>
        </w:tc>
        <w:tc>
          <w:tcPr>
            <w:tcW w:w="1557" w:type="dxa"/>
          </w:tcPr>
          <w:p w14:paraId="017D8001" w14:textId="62AB64F3"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60</w:t>
            </w:r>
          </w:p>
        </w:tc>
        <w:tc>
          <w:tcPr>
            <w:tcW w:w="1557" w:type="dxa"/>
          </w:tcPr>
          <w:p w14:paraId="46A465AD" w14:textId="6EAA4C90"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33</w:t>
            </w:r>
          </w:p>
        </w:tc>
        <w:tc>
          <w:tcPr>
            <w:tcW w:w="1558" w:type="dxa"/>
          </w:tcPr>
          <w:p w14:paraId="2BDD8A59" w14:textId="658F0258"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27</w:t>
            </w:r>
          </w:p>
        </w:tc>
        <w:tc>
          <w:tcPr>
            <w:tcW w:w="1558" w:type="dxa"/>
          </w:tcPr>
          <w:p w14:paraId="6D1137DE" w14:textId="09E46170"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25-40 років</w:t>
            </w:r>
          </w:p>
        </w:tc>
        <w:tc>
          <w:tcPr>
            <w:tcW w:w="1558" w:type="dxa"/>
          </w:tcPr>
          <w:p w14:paraId="4899410D" w14:textId="652389D4"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Робота або навчання у ВНЗ</w:t>
            </w:r>
          </w:p>
        </w:tc>
      </w:tr>
      <w:tr w:rsidR="002354EE" w14:paraId="4DF9A5F4" w14:textId="77777777" w:rsidTr="002354EE">
        <w:tc>
          <w:tcPr>
            <w:tcW w:w="1557" w:type="dxa"/>
          </w:tcPr>
          <w:p w14:paraId="445B1F29" w14:textId="15B65C19"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Разом </w:t>
            </w:r>
          </w:p>
        </w:tc>
        <w:tc>
          <w:tcPr>
            <w:tcW w:w="1557" w:type="dxa"/>
          </w:tcPr>
          <w:p w14:paraId="76C737FD" w14:textId="612FFB27"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120</w:t>
            </w:r>
          </w:p>
        </w:tc>
        <w:tc>
          <w:tcPr>
            <w:tcW w:w="1557" w:type="dxa"/>
          </w:tcPr>
          <w:p w14:paraId="53BBEBC8" w14:textId="36FF9E3F"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62</w:t>
            </w:r>
          </w:p>
        </w:tc>
        <w:tc>
          <w:tcPr>
            <w:tcW w:w="1558" w:type="dxa"/>
          </w:tcPr>
          <w:p w14:paraId="6B512FB2" w14:textId="05DC4C2F"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58</w:t>
            </w:r>
          </w:p>
        </w:tc>
        <w:tc>
          <w:tcPr>
            <w:tcW w:w="1558" w:type="dxa"/>
          </w:tcPr>
          <w:p w14:paraId="249FA9EA" w14:textId="6F634D36"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w:t>
            </w:r>
          </w:p>
        </w:tc>
        <w:tc>
          <w:tcPr>
            <w:tcW w:w="1558" w:type="dxa"/>
          </w:tcPr>
          <w:p w14:paraId="1C463F5D" w14:textId="4F95FBEA" w:rsidR="002354EE" w:rsidRDefault="002354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w:t>
            </w:r>
          </w:p>
        </w:tc>
      </w:tr>
    </w:tbl>
    <w:p w14:paraId="158C17F8" w14:textId="09C0B4DC" w:rsidR="00435EB6" w:rsidRDefault="002354EE" w:rsidP="003B35C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Такий склад вибірки дозволяє проаналізувати не лише загальний рівень інтернет-залежності, але й виявити специфіку її проявів залежно від віку та гендеру. Крім того, забезпечується можливість проведення кореляційного та </w:t>
      </w:r>
      <w:r>
        <w:rPr>
          <w:rFonts w:ascii="Times New Roman" w:hAnsi="Times New Roman"/>
          <w:sz w:val="28"/>
          <w:szCs w:val="28"/>
          <w:lang w:val="uk-UA"/>
        </w:rPr>
        <w:lastRenderedPageBreak/>
        <w:t>порівняльного аналізу, що підвищує наукову об</w:t>
      </w:r>
      <w:r w:rsidRPr="002354EE">
        <w:rPr>
          <w:rFonts w:ascii="Times New Roman" w:hAnsi="Times New Roman"/>
          <w:sz w:val="28"/>
          <w:szCs w:val="28"/>
          <w:lang w:val="uk-UA"/>
        </w:rPr>
        <w:t>ґ</w:t>
      </w:r>
      <w:r>
        <w:rPr>
          <w:rFonts w:ascii="Times New Roman" w:hAnsi="Times New Roman"/>
          <w:sz w:val="28"/>
          <w:szCs w:val="28"/>
          <w:lang w:val="uk-UA"/>
        </w:rPr>
        <w:t>рунтованість і достовірність результатів дослідження.</w:t>
      </w:r>
    </w:p>
    <w:p w14:paraId="65B07792" w14:textId="77777777" w:rsidR="00435EB6" w:rsidRDefault="00435EB6" w:rsidP="0047589F">
      <w:pPr>
        <w:spacing w:after="160" w:line="360" w:lineRule="auto"/>
        <w:ind w:firstLine="709"/>
        <w:jc w:val="both"/>
        <w:rPr>
          <w:rFonts w:ascii="Times New Roman" w:hAnsi="Times New Roman"/>
          <w:sz w:val="28"/>
          <w:szCs w:val="28"/>
          <w:lang w:val="uk-UA"/>
        </w:rPr>
      </w:pPr>
    </w:p>
    <w:p w14:paraId="62BD997E" w14:textId="77777777" w:rsidR="002354EE" w:rsidRPr="004E4F61" w:rsidRDefault="002354EE" w:rsidP="0047589F">
      <w:pPr>
        <w:spacing w:after="160" w:line="360" w:lineRule="auto"/>
        <w:jc w:val="both"/>
        <w:rPr>
          <w:rFonts w:ascii="Times New Roman" w:hAnsi="Times New Roman"/>
          <w:b/>
          <w:bCs/>
          <w:sz w:val="28"/>
          <w:szCs w:val="28"/>
          <w:lang w:val="uk-UA"/>
        </w:rPr>
      </w:pPr>
      <w:r w:rsidRPr="004E4F61">
        <w:rPr>
          <w:rFonts w:ascii="Times New Roman" w:hAnsi="Times New Roman"/>
          <w:b/>
          <w:bCs/>
          <w:sz w:val="28"/>
          <w:szCs w:val="28"/>
          <w:lang w:val="uk-UA"/>
        </w:rPr>
        <w:t>Процедура проведення на етичні принципи</w:t>
      </w:r>
    </w:p>
    <w:p w14:paraId="686B861F" w14:textId="77777777" w:rsidR="004E4F61" w:rsidRDefault="002354EE"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Процедура проведення дослідження </w:t>
      </w:r>
      <w:r w:rsidR="004E4F61">
        <w:rPr>
          <w:rFonts w:ascii="Times New Roman" w:hAnsi="Times New Roman"/>
          <w:sz w:val="28"/>
          <w:szCs w:val="28"/>
          <w:lang w:val="uk-UA"/>
        </w:rPr>
        <w:t>складалась з кількох етапів, що забезпечили послідовність, достовірність і надійність отриманих результатів.</w:t>
      </w:r>
    </w:p>
    <w:p w14:paraId="114401B4" w14:textId="77777777" w:rsidR="004E4F61" w:rsidRDefault="004E4F61"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Перший етап – підготовчий.</w:t>
      </w:r>
    </w:p>
    <w:p w14:paraId="21388947" w14:textId="40E70189" w:rsidR="004E4F61" w:rsidRDefault="004E4F61"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На цьому етапі було визначено мету та завдання дослідження, сформульовано гіпотезу, об</w:t>
      </w:r>
      <w:r w:rsidRPr="004E4F61">
        <w:rPr>
          <w:rFonts w:ascii="Times New Roman" w:hAnsi="Times New Roman"/>
          <w:sz w:val="28"/>
          <w:szCs w:val="28"/>
          <w:lang w:val="uk-UA"/>
        </w:rPr>
        <w:t>ґ</w:t>
      </w:r>
      <w:r>
        <w:rPr>
          <w:rFonts w:ascii="Times New Roman" w:hAnsi="Times New Roman"/>
          <w:sz w:val="28"/>
          <w:szCs w:val="28"/>
          <w:lang w:val="uk-UA"/>
        </w:rPr>
        <w:t xml:space="preserve">рунтовано вибір методів та психодіагностичних інструментів. Також, здійснювалось погодження з адміністрацією навчальних закладів щодо можливості проведення опитування серед респондентів різних вікових груп. </w:t>
      </w:r>
    </w:p>
    <w:p w14:paraId="587293B0" w14:textId="77777777" w:rsidR="004E4F61" w:rsidRDefault="004E4F61"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Другий етап – емпіричний.</w:t>
      </w:r>
    </w:p>
    <w:p w14:paraId="6622ABAD" w14:textId="77777777" w:rsidR="004E4F61" w:rsidRDefault="004E4F61"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Безпосередньо проводилось опитування з використанням обраних методик, спрямованих на діагностику рівня інтернет-залежності, виявлення особливостей її проявів у різних вікових і гендерних групах дослідження здійснювалось в індивідуальній або груповій формі, залежно від умов. Респонденти отримували інструкції та заповнювали опитувальники у письмовій або електронній формі.</w:t>
      </w:r>
    </w:p>
    <w:p w14:paraId="68FFD0C4" w14:textId="77777777" w:rsidR="004E4F61" w:rsidRDefault="004E4F61"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Третій етап – аналітичний.</w:t>
      </w:r>
    </w:p>
    <w:p w14:paraId="6789DE47" w14:textId="77777777" w:rsidR="004E4F61" w:rsidRDefault="004E4F61"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збору первинних даних проводилась їх обробка, кількісний і якісний аналіз, порівняння результатів між віковими та гендерними групами. Застосовувалися статистичні методи для визначення рівнів інтернет-залежності та виявлення значущих відмінностей.</w:t>
      </w:r>
    </w:p>
    <w:p w14:paraId="78F4D685" w14:textId="77777777" w:rsidR="004E4F61" w:rsidRDefault="004E4F61"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Етичні принципи дослідження.</w:t>
      </w:r>
    </w:p>
    <w:p w14:paraId="1EB0B6FF" w14:textId="77777777" w:rsidR="004E4F61" w:rsidRDefault="004E4F61"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Дослідження проводилось відповідно до етичних норм і принципів психологічної науки, зокрема:</w:t>
      </w:r>
    </w:p>
    <w:p w14:paraId="1D96D9B5" w14:textId="77777777" w:rsidR="004E4F61" w:rsidRDefault="004E4F61" w:rsidP="0047589F">
      <w:pPr>
        <w:pStyle w:val="a9"/>
        <w:numPr>
          <w:ilvl w:val="0"/>
          <w:numId w:val="4"/>
        </w:numPr>
        <w:spacing w:after="160" w:line="360" w:lineRule="auto"/>
        <w:jc w:val="both"/>
        <w:rPr>
          <w:rFonts w:ascii="Times New Roman" w:hAnsi="Times New Roman"/>
          <w:sz w:val="28"/>
          <w:szCs w:val="28"/>
          <w:lang w:val="uk-UA"/>
        </w:rPr>
      </w:pPr>
      <w:r>
        <w:rPr>
          <w:rFonts w:ascii="Times New Roman" w:hAnsi="Times New Roman"/>
          <w:sz w:val="28"/>
          <w:szCs w:val="28"/>
          <w:lang w:val="uk-UA"/>
        </w:rPr>
        <w:t>добровільна участь – кожен учасник мав право відмовитися від участі на будь-якому етапі без негативних для себе наслідків;</w:t>
      </w:r>
    </w:p>
    <w:p w14:paraId="42C64BC0" w14:textId="77777777" w:rsidR="004E4F61" w:rsidRDefault="004E4F61" w:rsidP="0047589F">
      <w:pPr>
        <w:pStyle w:val="a9"/>
        <w:numPr>
          <w:ilvl w:val="0"/>
          <w:numId w:val="4"/>
        </w:numPr>
        <w:spacing w:after="160" w:line="360" w:lineRule="auto"/>
        <w:jc w:val="both"/>
        <w:rPr>
          <w:rFonts w:ascii="Times New Roman" w:hAnsi="Times New Roman"/>
          <w:sz w:val="28"/>
          <w:szCs w:val="28"/>
          <w:lang w:val="uk-UA"/>
        </w:rPr>
      </w:pPr>
      <w:r>
        <w:rPr>
          <w:rFonts w:ascii="Times New Roman" w:hAnsi="Times New Roman"/>
          <w:sz w:val="28"/>
          <w:szCs w:val="28"/>
          <w:lang w:val="uk-UA"/>
        </w:rPr>
        <w:t>інформована згода – респондентів було ознайомлено з метою, змістом і тривалістю дослідження;</w:t>
      </w:r>
    </w:p>
    <w:p w14:paraId="449825EB" w14:textId="77777777" w:rsidR="004E4F61" w:rsidRDefault="004E4F61" w:rsidP="0047589F">
      <w:pPr>
        <w:pStyle w:val="a9"/>
        <w:numPr>
          <w:ilvl w:val="0"/>
          <w:numId w:val="4"/>
        </w:numPr>
        <w:spacing w:after="160" w:line="360" w:lineRule="auto"/>
        <w:jc w:val="both"/>
        <w:rPr>
          <w:rFonts w:ascii="Times New Roman" w:hAnsi="Times New Roman"/>
          <w:sz w:val="28"/>
          <w:szCs w:val="28"/>
          <w:lang w:val="uk-UA"/>
        </w:rPr>
      </w:pPr>
      <w:r>
        <w:rPr>
          <w:rFonts w:ascii="Times New Roman" w:hAnsi="Times New Roman"/>
          <w:sz w:val="28"/>
          <w:szCs w:val="28"/>
          <w:lang w:val="uk-UA"/>
        </w:rPr>
        <w:t>анонімність і конфіденційність – персональні дані не збирались, результати опрацьовувались у знеособленій формі;</w:t>
      </w:r>
    </w:p>
    <w:p w14:paraId="14F75FBE" w14:textId="77777777" w:rsidR="009605A6" w:rsidRDefault="004E4F61" w:rsidP="0047589F">
      <w:pPr>
        <w:pStyle w:val="a9"/>
        <w:numPr>
          <w:ilvl w:val="0"/>
          <w:numId w:val="4"/>
        </w:num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недопущення психологічного тиску чи шкоди </w:t>
      </w:r>
      <w:r w:rsidR="009605A6">
        <w:rPr>
          <w:rFonts w:ascii="Times New Roman" w:hAnsi="Times New Roman"/>
          <w:sz w:val="28"/>
          <w:szCs w:val="28"/>
          <w:lang w:val="uk-UA"/>
        </w:rPr>
        <w:t>–</w:t>
      </w:r>
      <w:r>
        <w:rPr>
          <w:rFonts w:ascii="Times New Roman" w:hAnsi="Times New Roman"/>
          <w:sz w:val="28"/>
          <w:szCs w:val="28"/>
          <w:lang w:val="uk-UA"/>
        </w:rPr>
        <w:t xml:space="preserve"> </w:t>
      </w:r>
      <w:r w:rsidR="009605A6">
        <w:rPr>
          <w:rFonts w:ascii="Times New Roman" w:hAnsi="Times New Roman"/>
          <w:sz w:val="28"/>
          <w:szCs w:val="28"/>
          <w:lang w:val="uk-UA"/>
        </w:rPr>
        <w:t>під час дослідження створювалися комфортні умови, які виключали стрес чи дискомфорт для учасників.</w:t>
      </w:r>
    </w:p>
    <w:p w14:paraId="193BFFFF" w14:textId="77777777" w:rsidR="009605A6" w:rsidRDefault="009605A6" w:rsidP="0047589F">
      <w:pPr>
        <w:spacing w:after="160" w:line="360" w:lineRule="auto"/>
        <w:ind w:firstLine="709"/>
        <w:jc w:val="both"/>
        <w:rPr>
          <w:rFonts w:ascii="Times New Roman" w:hAnsi="Times New Roman"/>
          <w:sz w:val="28"/>
          <w:szCs w:val="28"/>
          <w:lang w:val="uk-UA"/>
        </w:rPr>
      </w:pPr>
      <w:r w:rsidRPr="009605A6">
        <w:rPr>
          <w:rFonts w:ascii="Times New Roman" w:hAnsi="Times New Roman"/>
          <w:sz w:val="28"/>
          <w:szCs w:val="28"/>
          <w:lang w:val="uk-UA"/>
        </w:rPr>
        <w:t>Таким чином, процедура проведення дослідження забезпечила наукову обґ</w:t>
      </w:r>
      <w:r>
        <w:rPr>
          <w:rFonts w:ascii="Times New Roman" w:hAnsi="Times New Roman"/>
          <w:sz w:val="28"/>
          <w:szCs w:val="28"/>
          <w:lang w:val="uk-UA"/>
        </w:rPr>
        <w:t>рунтованість, етичну коректність та достовірність отриманих емпіричних даних.</w:t>
      </w:r>
    </w:p>
    <w:p w14:paraId="6AB28049" w14:textId="77777777" w:rsidR="009605A6" w:rsidRDefault="009605A6" w:rsidP="0047589F">
      <w:pPr>
        <w:spacing w:after="160" w:line="360" w:lineRule="auto"/>
        <w:ind w:firstLine="709"/>
        <w:jc w:val="both"/>
        <w:rPr>
          <w:rFonts w:ascii="Times New Roman" w:hAnsi="Times New Roman"/>
          <w:sz w:val="28"/>
          <w:szCs w:val="28"/>
          <w:lang w:val="uk-UA"/>
        </w:rPr>
      </w:pPr>
    </w:p>
    <w:p w14:paraId="50EA0BCE" w14:textId="77777777" w:rsidR="009605A6" w:rsidRPr="009605A6" w:rsidRDefault="009605A6" w:rsidP="0047589F">
      <w:pPr>
        <w:spacing w:after="160" w:line="360" w:lineRule="auto"/>
        <w:jc w:val="both"/>
        <w:rPr>
          <w:rFonts w:ascii="Times New Roman" w:hAnsi="Times New Roman"/>
          <w:b/>
          <w:bCs/>
          <w:sz w:val="28"/>
          <w:szCs w:val="28"/>
          <w:lang w:val="uk-UA"/>
        </w:rPr>
      </w:pPr>
      <w:r w:rsidRPr="009605A6">
        <w:rPr>
          <w:rFonts w:ascii="Times New Roman" w:hAnsi="Times New Roman"/>
          <w:b/>
          <w:bCs/>
          <w:sz w:val="28"/>
          <w:szCs w:val="28"/>
          <w:lang w:val="uk-UA"/>
        </w:rPr>
        <w:t xml:space="preserve">Методи обробки та аналізу емпіричних даних </w:t>
      </w:r>
    </w:p>
    <w:p w14:paraId="5FD3BDEC" w14:textId="79AE47B4" w:rsidR="00CB1347" w:rsidRPr="00CB1347" w:rsidRDefault="00CB1347" w:rsidP="00CB1347">
      <w:pPr>
        <w:spacing w:after="160" w:line="360" w:lineRule="auto"/>
        <w:ind w:firstLine="709"/>
        <w:jc w:val="both"/>
        <w:rPr>
          <w:rFonts w:ascii="Times New Roman" w:hAnsi="Times New Roman"/>
          <w:sz w:val="28"/>
          <w:szCs w:val="28"/>
          <w:lang w:val="uk-UA"/>
        </w:rPr>
      </w:pPr>
      <w:r w:rsidRPr="00CB1347">
        <w:rPr>
          <w:rFonts w:ascii="Times New Roman" w:hAnsi="Times New Roman"/>
          <w:sz w:val="28"/>
          <w:szCs w:val="28"/>
          <w:lang w:val="uk-UA"/>
        </w:rPr>
        <w:t>Опрацювання емпіричних даних у вивченні велося згідно із загальноприйнятими нормами кількісного аналізу в психології задля забезпечення сталості, достовірності та типовості висновків. Насамперед усі здобуті анкети зазнали етап</w:t>
      </w:r>
      <w:r w:rsidR="003B35CF">
        <w:rPr>
          <w:rFonts w:ascii="Times New Roman" w:hAnsi="Times New Roman"/>
          <w:sz w:val="28"/>
          <w:szCs w:val="28"/>
          <w:lang w:val="uk-UA"/>
        </w:rPr>
        <w:t>ів</w:t>
      </w:r>
      <w:r w:rsidRPr="00CB1347">
        <w:rPr>
          <w:rFonts w:ascii="Times New Roman" w:hAnsi="Times New Roman"/>
          <w:sz w:val="28"/>
          <w:szCs w:val="28"/>
          <w:lang w:val="uk-UA"/>
        </w:rPr>
        <w:t xml:space="preserve"> попереднього готування: проведено візуальне звіряння цілісності заповнення, кодування відповідей відповідно до шкал, розпізнавання потенційних технічних хиб та недоліків. Задля опрацювання окремих пропущених відповідей у межах однієї шкали (не більш як 10 % позицій шкали для одного учасника) використовувалася методика заміни середнім показником по відповідній шкалі; при більшій кількості пропусків відповідь респондента стосовно цієї шкали виключалася з подальшого розгляду. Виявлення та обробка екстремальних значень відбувалося через </w:t>
      </w:r>
      <w:r w:rsidRPr="00CB1347">
        <w:rPr>
          <w:rFonts w:ascii="Times New Roman" w:hAnsi="Times New Roman"/>
          <w:sz w:val="28"/>
          <w:szCs w:val="28"/>
          <w:lang w:val="uk-UA"/>
        </w:rPr>
        <w:lastRenderedPageBreak/>
        <w:t>перевірку наявності показників, що виходять за межі трьох стандартних розбіжностей від середнього, з подальшим ухваленням рішення про їхню коректність на базі первинних відомостей (у разі явної хиби — виправлення або вилучення, у разі ймовірного граничного значення — залишення з позначкою).</w:t>
      </w:r>
    </w:p>
    <w:p w14:paraId="38904271" w14:textId="40594499" w:rsidR="00CB1347" w:rsidRPr="00FF109F" w:rsidRDefault="00FF109F" w:rsidP="00CB1347">
      <w:pPr>
        <w:spacing w:after="160" w:line="360" w:lineRule="auto"/>
        <w:ind w:firstLine="709"/>
        <w:jc w:val="both"/>
        <w:rPr>
          <w:rFonts w:ascii="Times New Roman" w:hAnsi="Times New Roman"/>
          <w:sz w:val="28"/>
          <w:szCs w:val="28"/>
          <w:lang w:val="uk-UA"/>
        </w:rPr>
      </w:pPr>
      <w:r w:rsidRPr="00FF109F">
        <w:rPr>
          <w:rFonts w:ascii="Times New Roman" w:hAnsi="Times New Roman"/>
          <w:sz w:val="28"/>
          <w:szCs w:val="28"/>
          <w:lang w:val="uk-UA"/>
        </w:rPr>
        <w:t>Описовий аналіз даних охоплював розрахунок центральних тенденцій та показників розсіювання: середніх арифметичних (M), медіан, мод, стандартних відхилень (SD) та коефіцієнтів варіації. Для категоріальних змінних визначалися абсолютні частоти та відсоткові співвідношення; результати представлені у формі таблиць частот та процентних розподілів. Описові статистики застосовувалися як основа для подальших порівнянь між віковими та гендерними групами, а також для початкової оцінки розподілу шкал (симетричності/асиметрії) і виявлення можливих проблем із нормальністю розподілу.</w:t>
      </w:r>
    </w:p>
    <w:p w14:paraId="09C549F6" w14:textId="6DE642EA" w:rsidR="00CB1347" w:rsidRPr="00FF109F" w:rsidRDefault="00FF109F" w:rsidP="00CB1347">
      <w:pPr>
        <w:spacing w:after="160" w:line="360" w:lineRule="auto"/>
        <w:ind w:firstLine="709"/>
        <w:jc w:val="both"/>
        <w:rPr>
          <w:rFonts w:ascii="Times New Roman" w:hAnsi="Times New Roman"/>
          <w:sz w:val="28"/>
          <w:szCs w:val="28"/>
          <w:lang w:val="uk-UA"/>
        </w:rPr>
      </w:pPr>
      <w:r w:rsidRPr="00FF109F">
        <w:rPr>
          <w:rFonts w:ascii="Times New Roman" w:hAnsi="Times New Roman"/>
          <w:sz w:val="28"/>
          <w:szCs w:val="28"/>
          <w:lang w:val="uk-UA"/>
        </w:rPr>
        <w:t>Проводячи застосування параметричних статистичних методів, виконувалися перевірки припущень. Нормальність розподілу оцінювали за допомогою тестів Шапіро–Вілка; однорідність дисперсій перевірялася критерієм Левена. У випадках відхилення від нормального розподілу або при незадовільній однорідності дисперсій замість параметричних критеріїв використовувалися їх непараметричні аналоги (наприклад, U-критерій Манна–Уітні для зіставлення двох незалежних груп та критерій Краскела–Уоліса для зіставлення більше ніж двох груп).</w:t>
      </w:r>
    </w:p>
    <w:p w14:paraId="1EDE8DB9" w14:textId="5C219CB1" w:rsidR="00CB1347" w:rsidRPr="00FF109F" w:rsidRDefault="00CB1347" w:rsidP="00FF109F">
      <w:pPr>
        <w:spacing w:after="160" w:line="360" w:lineRule="auto"/>
        <w:ind w:firstLine="709"/>
        <w:jc w:val="both"/>
        <w:rPr>
          <w:rFonts w:ascii="Times New Roman" w:hAnsi="Times New Roman"/>
          <w:sz w:val="28"/>
          <w:szCs w:val="28"/>
          <w:lang w:val="uk-UA"/>
        </w:rPr>
      </w:pPr>
      <w:r w:rsidRPr="00FF109F">
        <w:rPr>
          <w:rFonts w:ascii="Times New Roman" w:hAnsi="Times New Roman"/>
          <w:sz w:val="28"/>
          <w:szCs w:val="28"/>
          <w:lang w:val="uk-UA"/>
        </w:rPr>
        <w:t xml:space="preserve">Для порівняння середніх значень між двома групами використовувався t-критерій Стьюдента для незалежних вибірок за умови виконання припущень; у разі їх невиконання застосовувався U-критерій Манна–Уітні. У випадках порівняння середніх значень у межах кількох груп (наприклад, по віковим підгрупам і статі одночасно) використовувався одномірний дисперсійний аналіз (ANOVA) із подальшими попарними порівняннями та корекцією за </w:t>
      </w:r>
      <w:r w:rsidRPr="00FF109F">
        <w:rPr>
          <w:rFonts w:ascii="Times New Roman" w:hAnsi="Times New Roman"/>
          <w:sz w:val="28"/>
          <w:szCs w:val="28"/>
          <w:lang w:val="uk-UA"/>
        </w:rPr>
        <w:lastRenderedPageBreak/>
        <w:t>множинні порівняння (Bonferroni), або ж непараметричний аналог (Kruskal–Wallis) при невідповідності даних вимогам ANOVA. Для аналізу зв’язку між двома кількісними змінними застосовувався коефіцієнт кореляції Пірсона (r) за наявності нормального розподілу і коефіцієнт рангової кореляції Спірмена (ρ) за його відсутності; порівняння кореляцій виконувалися з урахуванням сили та напрямку зв’язку, а для оцінки практичної значущості застосовувалися значення r (малий — 0,10–0,29; середній — 0,30–0,49; великий — ≥0,50). Для перевірки асоціацій між категоріальними змінними використовувався χ²-тест незалежності з обчисленням Cramér’s V як міри ефекту при розмірах крос-таблиць більших за 2×2, а при 2×2 матрицях — оцінювався Φ-коефіцієнт.</w:t>
      </w:r>
    </w:p>
    <w:p w14:paraId="3AE70BE1" w14:textId="0663BAD5" w:rsidR="00CB1347" w:rsidRPr="00FF109F" w:rsidRDefault="00FF109F" w:rsidP="00CB1347">
      <w:pPr>
        <w:spacing w:after="160" w:line="360" w:lineRule="auto"/>
        <w:ind w:firstLine="709"/>
        <w:jc w:val="both"/>
        <w:rPr>
          <w:rFonts w:ascii="Times New Roman" w:hAnsi="Times New Roman"/>
          <w:sz w:val="28"/>
          <w:szCs w:val="28"/>
          <w:lang w:val="uk-UA"/>
        </w:rPr>
      </w:pPr>
      <w:r w:rsidRPr="00FF109F">
        <w:rPr>
          <w:rFonts w:ascii="Times New Roman" w:hAnsi="Times New Roman"/>
          <w:sz w:val="28"/>
          <w:szCs w:val="28"/>
          <w:lang w:val="uk-UA"/>
        </w:rPr>
        <w:t>Окрему увагу приділено оцінці вірогідності та внутрішньої узгодженості застосованих психометричних інструментів. Для кожної шкали (IAT, підшкали STAI, обчислені інтегральні показники за методикою Лірі) розраховувався коефіцієнт Кронбаха α; значення α у межах 0,70–0,89 розцінювались як задовільні і добрі, α ≥ 0,90 — як відмінні, а α &lt; 0,70 вказувало на потребу профілювання або переробки шкали. Крім того, проводився аналіз елементів (item-analysis) з метою виявлення пунктів, що знижують внутрішню узгодженість, та, за потреби, рекомендацій щодо їх вилучення у фінальній обробці.</w:t>
      </w:r>
    </w:p>
    <w:p w14:paraId="6B065BDA" w14:textId="35B04152" w:rsidR="00CB1347" w:rsidRPr="00FF109F" w:rsidRDefault="00FF109F" w:rsidP="00CB1347">
      <w:pPr>
        <w:spacing w:after="160" w:line="360" w:lineRule="auto"/>
        <w:ind w:firstLine="709"/>
        <w:jc w:val="both"/>
        <w:rPr>
          <w:rFonts w:ascii="Times New Roman" w:hAnsi="Times New Roman"/>
          <w:sz w:val="28"/>
          <w:szCs w:val="28"/>
          <w:lang w:val="uk-UA"/>
        </w:rPr>
      </w:pPr>
      <w:r w:rsidRPr="00FF109F">
        <w:rPr>
          <w:rFonts w:ascii="Times New Roman" w:hAnsi="Times New Roman"/>
          <w:sz w:val="28"/>
          <w:szCs w:val="28"/>
          <w:lang w:val="uk-UA"/>
        </w:rPr>
        <w:t>Щодо кількісної оцінки розмаху ефекту при зіставленні груп використовувалися відповідні коефіцієнти: для t-критеріїв рахувався показник d Коена (тлумачення: невеликий — 0,20, помірний — 0,50, значний — 0,80), для дисперсійного аналізу надавався η² (квадрат ети) або ω² (омега-квадрат) для оцінки частки дисперсії, обґрунтованої чинником, а для критерію χ² — згаданий коефіцієнт V Крамера з відповідним тлумаченням. Візуалізація довірчих інтервалів (95 %) для середніх значень та відмінностей поміж середніми застосовувалася для подання додаткових відомостей про точність визначень.</w:t>
      </w:r>
    </w:p>
    <w:p w14:paraId="3969B0C4" w14:textId="4BBDA617" w:rsidR="00CB1347" w:rsidRPr="00FF109F" w:rsidRDefault="00FF109F" w:rsidP="00FF109F">
      <w:pPr>
        <w:spacing w:after="160" w:line="360" w:lineRule="auto"/>
        <w:ind w:firstLine="709"/>
        <w:jc w:val="both"/>
        <w:rPr>
          <w:rFonts w:ascii="Times New Roman" w:hAnsi="Times New Roman"/>
          <w:sz w:val="28"/>
          <w:szCs w:val="28"/>
          <w:lang w:val="uk-UA"/>
        </w:rPr>
      </w:pPr>
      <w:r w:rsidRPr="00FF109F">
        <w:rPr>
          <w:rFonts w:ascii="Times New Roman" w:hAnsi="Times New Roman"/>
          <w:sz w:val="28"/>
          <w:szCs w:val="28"/>
          <w:lang w:val="uk-UA"/>
        </w:rPr>
        <w:lastRenderedPageBreak/>
        <w:t>Задля з'ясування складних взаємозв'язків застосовувалися багатовимірні методи — багатофакторний дисперсійний аналіз (двофакторний ANOVA при оцінці взаємодії віку та статі), а також багатофакторні регресійні моделі для передбачення рівня інтернет-залежності за показниками тривожності (СТ та ОТ), окремими октантами Лірі та соціально-демографічними змінними. У регресійних моделях перевірялися припущення щодо мультиколінеарності (VIF), нормальності залишків та гомоскедастичності; при виявленні проблем із мультиколінеарністю змінні або центрувалися, або розглядалися за допомогою покрокової регресії з уважним тлумаченням коефіцієнтів.</w:t>
      </w:r>
    </w:p>
    <w:p w14:paraId="356F7F05" w14:textId="1556566C" w:rsidR="00CB1347" w:rsidRDefault="00FF109F" w:rsidP="0047589F">
      <w:pPr>
        <w:spacing w:after="160" w:line="360" w:lineRule="auto"/>
        <w:ind w:firstLine="709"/>
        <w:jc w:val="both"/>
        <w:rPr>
          <w:rFonts w:ascii="Times New Roman" w:hAnsi="Times New Roman"/>
          <w:sz w:val="28"/>
          <w:szCs w:val="28"/>
          <w:lang w:val="uk-UA"/>
        </w:rPr>
      </w:pPr>
      <w:r w:rsidRPr="00FF109F">
        <w:rPr>
          <w:rFonts w:ascii="Times New Roman" w:hAnsi="Times New Roman"/>
          <w:sz w:val="28"/>
          <w:szCs w:val="28"/>
          <w:lang w:val="uk-UA"/>
        </w:rPr>
        <w:t>Зрештою, ґрунтовна інтерпретація здобутих відомостей провадилася у межах триангуляції наслідків: чисельні значення IAT порівнювалися зі структурою міжособистісних профілів за Лірі та ступенями тривожності за STAI задля вибудовування всеосяжних суджень про способи формування інтернет-залежності у різних вікових та гендерних когортах. Подібна методика гарантує об'єднання статистичної точності й психологічного осмислення, що відповідає потребам до магістерської випускної роботи.</w:t>
      </w:r>
    </w:p>
    <w:p w14:paraId="2C3E3970" w14:textId="1AB9272F" w:rsidR="00FF109F" w:rsidRPr="00FF109F" w:rsidRDefault="00FF109F"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Усі р</w:t>
      </w:r>
      <w:r w:rsidRPr="00FF109F">
        <w:rPr>
          <w:rFonts w:ascii="Times New Roman" w:hAnsi="Times New Roman"/>
          <w:sz w:val="28"/>
          <w:szCs w:val="28"/>
          <w:lang w:val="uk-UA"/>
        </w:rPr>
        <w:t>озрахунки здійснювалися з використанням сучасних статистичних програм, зокрема IBM SPSS Statistics та Microsoft Excel, що дозволяло мінімізувати похибки ручного підрахунку і підвищити достовірність аналізу.</w:t>
      </w:r>
    </w:p>
    <w:p w14:paraId="76BFD46D" w14:textId="444D5E5B" w:rsidR="00B04438" w:rsidRDefault="00B04438"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використання комплексу математико-статистичних методів, поєднання параметричних і непараметричних критеріїв та застосування програмного забезпечення для обробки даних забезпечили високу надійність і валідність результатів дослідження вікових і гендерних аспектів інтернет-залежності.</w:t>
      </w:r>
    </w:p>
    <w:p w14:paraId="312460D1" w14:textId="7D8FC2A8" w:rsidR="00435EB6" w:rsidRDefault="00435EB6" w:rsidP="00310B26">
      <w:pPr>
        <w:spacing w:after="160" w:line="360" w:lineRule="auto"/>
        <w:jc w:val="both"/>
        <w:rPr>
          <w:rFonts w:ascii="Times New Roman" w:hAnsi="Times New Roman"/>
          <w:sz w:val="28"/>
          <w:szCs w:val="28"/>
          <w:lang w:val="uk-UA"/>
        </w:rPr>
      </w:pPr>
    </w:p>
    <w:p w14:paraId="2CC8ED51" w14:textId="77777777" w:rsidR="00DD1994" w:rsidRDefault="00DD1994" w:rsidP="00310B26">
      <w:pPr>
        <w:spacing w:after="160" w:line="360" w:lineRule="auto"/>
        <w:jc w:val="both"/>
        <w:rPr>
          <w:rFonts w:ascii="Times New Roman" w:hAnsi="Times New Roman"/>
          <w:sz w:val="28"/>
          <w:szCs w:val="28"/>
          <w:lang w:val="uk-UA"/>
        </w:rPr>
      </w:pPr>
    </w:p>
    <w:p w14:paraId="29463E93" w14:textId="77777777" w:rsidR="00514633" w:rsidRPr="00514633" w:rsidRDefault="00514633" w:rsidP="0047589F">
      <w:pPr>
        <w:spacing w:after="160" w:line="360" w:lineRule="auto"/>
        <w:jc w:val="both"/>
        <w:rPr>
          <w:rFonts w:ascii="Times New Roman" w:hAnsi="Times New Roman"/>
          <w:b/>
          <w:bCs/>
          <w:sz w:val="28"/>
          <w:szCs w:val="28"/>
          <w:lang w:val="uk-UA"/>
        </w:rPr>
      </w:pPr>
      <w:r w:rsidRPr="00514633">
        <w:rPr>
          <w:rFonts w:ascii="Times New Roman" w:hAnsi="Times New Roman"/>
          <w:b/>
          <w:bCs/>
          <w:sz w:val="28"/>
          <w:szCs w:val="28"/>
          <w:lang w:val="uk-UA"/>
        </w:rPr>
        <w:lastRenderedPageBreak/>
        <w:t>РОЗДІЛ 3. ЕМПІРИЧНЕ ДОСЛІДЖЕННЯ ВІКОВИХ І ГЕНДЕРНИХ ОСОБЛИВОСТЕЙ ІНТЕРНЕТ-ЗАЛЕЖНОСТІ</w:t>
      </w:r>
    </w:p>
    <w:p w14:paraId="003B9C74" w14:textId="77777777" w:rsidR="00514633" w:rsidRDefault="00514633" w:rsidP="0047589F">
      <w:pPr>
        <w:spacing w:after="160" w:line="360" w:lineRule="auto"/>
        <w:jc w:val="both"/>
        <w:rPr>
          <w:rFonts w:ascii="Times New Roman" w:hAnsi="Times New Roman"/>
          <w:b/>
          <w:bCs/>
          <w:sz w:val="28"/>
          <w:szCs w:val="28"/>
          <w:lang w:val="uk-UA"/>
        </w:rPr>
      </w:pPr>
      <w:r w:rsidRPr="00514633">
        <w:rPr>
          <w:rFonts w:ascii="Times New Roman" w:hAnsi="Times New Roman"/>
          <w:b/>
          <w:bCs/>
          <w:sz w:val="28"/>
          <w:szCs w:val="28"/>
          <w:lang w:val="uk-UA"/>
        </w:rPr>
        <w:t xml:space="preserve">Організація дослідження та опис інструментарію </w:t>
      </w:r>
    </w:p>
    <w:p w14:paraId="35B25787" w14:textId="032B3D41" w:rsidR="00141503" w:rsidRDefault="00141503"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Дане емпіричне дослідження було сплановане і виконане відповідно до поставленої мети і завдань, описаних у вступі та розділі 2. Для забезпечення надійності та валідності результатів я дотримувалась послідовної процедури організації збору даних, яка включала підготовчий етап, основне тестування та попередню обробку даних перед статистичною обробкою.</w:t>
      </w:r>
    </w:p>
    <w:p w14:paraId="2CD9AB06" w14:textId="01C1A671" w:rsidR="00141503" w:rsidRDefault="00141503"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підготовчому етапі я оформила план дослідження, сформувала інструментарій (анкети та тестові бланки), підготувала інформаційні листи та форми інформованої згоди для учасників. </w:t>
      </w:r>
      <w:r w:rsidR="00B11C0F">
        <w:rPr>
          <w:rFonts w:ascii="Times New Roman" w:hAnsi="Times New Roman"/>
          <w:sz w:val="28"/>
          <w:szCs w:val="28"/>
          <w:lang w:val="uk-UA"/>
        </w:rPr>
        <w:t>Було проведено пілотажне опитування на невеликій вибірці (</w:t>
      </w:r>
      <w:r w:rsidR="00B11C0F">
        <w:rPr>
          <w:rFonts w:ascii="Times New Roman" w:hAnsi="Times New Roman"/>
          <w:sz w:val="28"/>
          <w:szCs w:val="28"/>
          <w:lang w:val="en-US"/>
        </w:rPr>
        <w:t>n</w:t>
      </w:r>
      <w:r w:rsidR="00B11C0F" w:rsidRPr="00B11C0F">
        <w:rPr>
          <w:rFonts w:ascii="Times New Roman" w:hAnsi="Times New Roman"/>
          <w:sz w:val="28"/>
          <w:szCs w:val="28"/>
        </w:rPr>
        <w:t>=</w:t>
      </w:r>
      <w:r w:rsidR="00B11C0F">
        <w:rPr>
          <w:rFonts w:ascii="Times New Roman" w:hAnsi="Times New Roman"/>
          <w:sz w:val="28"/>
          <w:szCs w:val="28"/>
          <w:lang w:val="uk-UA"/>
        </w:rPr>
        <w:t>12), що дозволило перевірити зрозумілість формулювань опитувальників, час заповнення та технічні аспекти (електронна форма). За результатами пілотажу я внесла незначні редакційні правки до інструкцій та порядку кодування відповідей.</w:t>
      </w:r>
    </w:p>
    <w:p w14:paraId="7D1AE43C" w14:textId="103EC787" w:rsidR="00B11C0F" w:rsidRDefault="00B11C0F"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Основне поле збиралось в умовах, наближених до звичайних умов застосування психодіагностичних методик. Для підлітків тестування відбувалось у навчальних закладах у груповому форматі під наглядом мене як дослідниці та педагога відповідного закладу; для дорослих респондентів опитування проводилось поєднанням паперового й онлайн-формату </w:t>
      </w:r>
      <w:r w:rsidRPr="00B11C0F">
        <w:rPr>
          <w:rFonts w:ascii="Times New Roman" w:hAnsi="Times New Roman"/>
          <w:sz w:val="28"/>
          <w:szCs w:val="28"/>
          <w:lang w:val="uk-UA"/>
        </w:rPr>
        <w:t>(</w:t>
      </w:r>
      <w:r>
        <w:rPr>
          <w:rFonts w:ascii="Times New Roman" w:hAnsi="Times New Roman"/>
          <w:sz w:val="28"/>
          <w:szCs w:val="28"/>
          <w:lang w:val="en-US"/>
        </w:rPr>
        <w:t>Google</w:t>
      </w:r>
      <w:r w:rsidRPr="00B11C0F">
        <w:rPr>
          <w:rFonts w:ascii="Times New Roman" w:hAnsi="Times New Roman"/>
          <w:sz w:val="28"/>
          <w:szCs w:val="28"/>
          <w:lang w:val="uk-UA"/>
        </w:rPr>
        <w:t xml:space="preserve"> </w:t>
      </w:r>
      <w:r>
        <w:rPr>
          <w:rFonts w:ascii="Times New Roman" w:hAnsi="Times New Roman"/>
          <w:sz w:val="28"/>
          <w:szCs w:val="28"/>
          <w:lang w:val="en-US"/>
        </w:rPr>
        <w:t>Forms</w:t>
      </w:r>
      <w:r w:rsidRPr="00B11C0F">
        <w:rPr>
          <w:rFonts w:ascii="Times New Roman" w:hAnsi="Times New Roman"/>
          <w:sz w:val="28"/>
          <w:szCs w:val="28"/>
          <w:lang w:val="uk-UA"/>
        </w:rPr>
        <w:t>)</w:t>
      </w:r>
      <w:r>
        <w:rPr>
          <w:rFonts w:ascii="Times New Roman" w:hAnsi="Times New Roman"/>
          <w:sz w:val="28"/>
          <w:szCs w:val="28"/>
          <w:lang w:val="uk-UA"/>
        </w:rPr>
        <w:t xml:space="preserve"> залежно від доступності учасників. Перед початком кожної сесії я інформувала респондентів про мету дослідження, порядок заповнення анкет, гарантії анонімності та право на відмову в будь-який момент</w:t>
      </w:r>
      <w:r w:rsidR="00DD1994">
        <w:rPr>
          <w:rFonts w:ascii="Times New Roman" w:hAnsi="Times New Roman"/>
          <w:sz w:val="28"/>
          <w:szCs w:val="28"/>
          <w:lang w:val="uk-UA"/>
        </w:rPr>
        <w:t>. У</w:t>
      </w:r>
      <w:r>
        <w:rPr>
          <w:rFonts w:ascii="Times New Roman" w:hAnsi="Times New Roman"/>
          <w:sz w:val="28"/>
          <w:szCs w:val="28"/>
          <w:lang w:val="uk-UA"/>
        </w:rPr>
        <w:t xml:space="preserve"> випадку неповнолітніх учасників я отримувала письмову згоду батьків або законних представників.</w:t>
      </w:r>
    </w:p>
    <w:p w14:paraId="12DB7BE7" w14:textId="5D80D47D" w:rsidR="00B11C0F" w:rsidRDefault="00B11C0F"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діагностики було використано комплексний набір інструментів, підібраних відповідно до завдань дослідження та обґрунтованих у розділі 2. </w:t>
      </w:r>
      <w:r w:rsidR="000434FA">
        <w:rPr>
          <w:rFonts w:ascii="Times New Roman" w:hAnsi="Times New Roman"/>
          <w:sz w:val="28"/>
          <w:szCs w:val="28"/>
          <w:lang w:val="uk-UA"/>
        </w:rPr>
        <w:lastRenderedPageBreak/>
        <w:t>Основна мета інструментарію полягала у виявленні рівня інтернет-залежності та встановленні його взаємозв’язку з віковими, гендерними і психологічними характеристиками респондентів. Центральною психодіагностичною методикою став тест інтернет-залежності Кімберлі Янг (</w:t>
      </w:r>
      <w:r w:rsidR="000434FA">
        <w:rPr>
          <w:rFonts w:ascii="Times New Roman" w:hAnsi="Times New Roman"/>
          <w:sz w:val="28"/>
          <w:szCs w:val="28"/>
          <w:lang w:val="en-US"/>
        </w:rPr>
        <w:t>Internet</w:t>
      </w:r>
      <w:r w:rsidR="000434FA" w:rsidRPr="000434FA">
        <w:rPr>
          <w:rFonts w:ascii="Times New Roman" w:hAnsi="Times New Roman"/>
          <w:sz w:val="28"/>
          <w:szCs w:val="28"/>
          <w:lang w:val="uk-UA"/>
        </w:rPr>
        <w:t xml:space="preserve"> </w:t>
      </w:r>
      <w:r w:rsidR="000434FA">
        <w:rPr>
          <w:rFonts w:ascii="Times New Roman" w:hAnsi="Times New Roman"/>
          <w:sz w:val="28"/>
          <w:szCs w:val="28"/>
          <w:lang w:val="en-US"/>
        </w:rPr>
        <w:t>Addiction</w:t>
      </w:r>
      <w:r w:rsidR="000434FA" w:rsidRPr="000434FA">
        <w:rPr>
          <w:rFonts w:ascii="Times New Roman" w:hAnsi="Times New Roman"/>
          <w:sz w:val="28"/>
          <w:szCs w:val="28"/>
          <w:lang w:val="uk-UA"/>
        </w:rPr>
        <w:t xml:space="preserve"> </w:t>
      </w:r>
      <w:r w:rsidR="000434FA">
        <w:rPr>
          <w:rFonts w:ascii="Times New Roman" w:hAnsi="Times New Roman"/>
          <w:sz w:val="28"/>
          <w:szCs w:val="28"/>
          <w:lang w:val="en-US"/>
        </w:rPr>
        <w:t>Test</w:t>
      </w:r>
      <w:r w:rsidR="000434FA" w:rsidRPr="000434FA">
        <w:rPr>
          <w:rFonts w:ascii="Times New Roman" w:hAnsi="Times New Roman"/>
          <w:sz w:val="28"/>
          <w:szCs w:val="28"/>
          <w:lang w:val="uk-UA"/>
        </w:rPr>
        <w:t xml:space="preserve"> </w:t>
      </w:r>
      <w:r w:rsidR="000434FA">
        <w:rPr>
          <w:rFonts w:ascii="Times New Roman" w:hAnsi="Times New Roman"/>
          <w:sz w:val="28"/>
          <w:szCs w:val="28"/>
          <w:lang w:val="uk-UA"/>
        </w:rPr>
        <w:t>–</w:t>
      </w:r>
      <w:r w:rsidR="000434FA" w:rsidRPr="000434FA">
        <w:rPr>
          <w:rFonts w:ascii="Times New Roman" w:hAnsi="Times New Roman"/>
          <w:sz w:val="28"/>
          <w:szCs w:val="28"/>
          <w:lang w:val="uk-UA"/>
        </w:rPr>
        <w:t xml:space="preserve"> </w:t>
      </w:r>
      <w:r w:rsidR="000434FA">
        <w:rPr>
          <w:rFonts w:ascii="Times New Roman" w:hAnsi="Times New Roman"/>
          <w:sz w:val="28"/>
          <w:szCs w:val="28"/>
          <w:lang w:val="en-US"/>
        </w:rPr>
        <w:t>IAT</w:t>
      </w:r>
      <w:r w:rsidR="000434FA" w:rsidRPr="000434FA">
        <w:rPr>
          <w:rFonts w:ascii="Times New Roman" w:hAnsi="Times New Roman"/>
          <w:sz w:val="28"/>
          <w:szCs w:val="28"/>
          <w:lang w:val="uk-UA"/>
        </w:rPr>
        <w:t>)</w:t>
      </w:r>
      <w:r w:rsidR="000434FA">
        <w:rPr>
          <w:rFonts w:ascii="Times New Roman" w:hAnsi="Times New Roman"/>
          <w:sz w:val="28"/>
          <w:szCs w:val="28"/>
          <w:lang w:val="uk-UA"/>
        </w:rPr>
        <w:t xml:space="preserve">, що складається </w:t>
      </w:r>
      <w:r w:rsidR="008B26B5">
        <w:rPr>
          <w:rFonts w:ascii="Times New Roman" w:hAnsi="Times New Roman"/>
          <w:sz w:val="28"/>
          <w:szCs w:val="28"/>
          <w:lang w:val="uk-UA"/>
        </w:rPr>
        <w:t xml:space="preserve">з двадцяти тверджень, які оцінюють частоту та інтенсивність користування інтернетом. Даний інструмент дозволив визначити ступінь проблемності онлайн-активності, рівень контролю над часом перебування в мережі, а також можливі емоційні й поведінкові наслідки надмірного користування. Обробка результатів передбачала сумування балів за всіма пунктами та подальшу інтерпретацію відповідно до встановлених шкал, що дають змогу віднести респондента до категорії норми, помірної або вираженої інтернет-залежності. </w:t>
      </w:r>
    </w:p>
    <w:p w14:paraId="32649CFF" w14:textId="7ED37CA0" w:rsidR="008B26B5" w:rsidRDefault="008B26B5"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дослідження особистісних і комунікативних характеристик респондентів застосовувалась методика діагностики типу міжособистісних відносин Т. Лірі. Вона дала можливість визначити стилі міжособистісної взаємодії, рівень домінантності або поступливості, тенденції до відкритості чи замкненості у спілкуванні. Це дозволило з’ясувати, чи пов’язана схильність до інтернет-залежної поведінки з певними комунікативними орієнтаціями, наприклад, із прагненням до постійного зовнішнього схвалення або уникнення офлайн-контактів. </w:t>
      </w:r>
    </w:p>
    <w:p w14:paraId="65772E85" w14:textId="26E33A26" w:rsidR="00DD1994" w:rsidRDefault="00DD1994" w:rsidP="0047589F">
      <w:pPr>
        <w:spacing w:after="160" w:line="360" w:lineRule="auto"/>
        <w:ind w:firstLine="709"/>
        <w:jc w:val="both"/>
        <w:rPr>
          <w:rFonts w:ascii="Times New Roman" w:hAnsi="Times New Roman"/>
          <w:sz w:val="28"/>
          <w:szCs w:val="28"/>
          <w:lang w:val="uk-UA"/>
        </w:rPr>
      </w:pPr>
      <w:r w:rsidRPr="00DD1994">
        <w:rPr>
          <w:rFonts w:ascii="Times New Roman" w:hAnsi="Times New Roman"/>
          <w:sz w:val="28"/>
          <w:szCs w:val="28"/>
          <w:lang w:val="uk-UA"/>
        </w:rPr>
        <w:t>Аби оцінити емоційний стан, зокрема рівень ситуативної та особистісної тривожності, було використано шкалу самооцінки тривожності С. Спілберга – Ю. Ханіна (STAI). Використання цієї методики дало змогу визначити емоційне напруження респондентів, оскільки завищена тривожність може виступати психологічним провісником компенсаторного звернення до інтернету як інструменту уникнення стресу або емоційного дискомфорту.</w:t>
      </w:r>
    </w:p>
    <w:p w14:paraId="0FADDF02" w14:textId="0404466E" w:rsidR="00DD1994" w:rsidRDefault="00DD1994" w:rsidP="0047589F">
      <w:pPr>
        <w:spacing w:after="160" w:line="360" w:lineRule="auto"/>
        <w:ind w:firstLine="709"/>
        <w:jc w:val="both"/>
        <w:rPr>
          <w:rFonts w:ascii="Times New Roman" w:hAnsi="Times New Roman"/>
          <w:sz w:val="28"/>
          <w:szCs w:val="28"/>
          <w:lang w:val="uk-UA"/>
        </w:rPr>
      </w:pPr>
      <w:r w:rsidRPr="00DD1994">
        <w:rPr>
          <w:rFonts w:ascii="Times New Roman" w:hAnsi="Times New Roman"/>
          <w:sz w:val="28"/>
          <w:szCs w:val="28"/>
          <w:lang w:val="uk-UA"/>
        </w:rPr>
        <w:t xml:space="preserve">Окрім того, у дослідженні застосовувалася авторська анкета соціально-демографічних ознак, до якої були додані питання щодо віку, статі, рівня </w:t>
      </w:r>
      <w:r w:rsidRPr="00DD1994">
        <w:rPr>
          <w:rFonts w:ascii="Times New Roman" w:hAnsi="Times New Roman"/>
          <w:sz w:val="28"/>
          <w:szCs w:val="28"/>
          <w:lang w:val="uk-UA"/>
        </w:rPr>
        <w:lastRenderedPageBreak/>
        <w:t>освіти, фахової діяльності, середньої тривалості вживання інтернету та головних завдань онлайн-діяльності. Здобуті відомості дозволили коректно укомплектувати вибірку, зважити на значущі контекстуальні чинники та здійснити порівняльний аналіз між окремими віковими та гендерними групами.</w:t>
      </w:r>
    </w:p>
    <w:p w14:paraId="49919E2C" w14:textId="4F479969" w:rsidR="00DD1994" w:rsidRDefault="00DD1994" w:rsidP="0047589F">
      <w:pPr>
        <w:spacing w:after="160" w:line="360" w:lineRule="auto"/>
        <w:ind w:firstLine="709"/>
        <w:jc w:val="both"/>
        <w:rPr>
          <w:rFonts w:ascii="Times New Roman" w:hAnsi="Times New Roman"/>
          <w:sz w:val="28"/>
          <w:szCs w:val="28"/>
          <w:lang w:val="uk-UA"/>
        </w:rPr>
      </w:pPr>
      <w:r w:rsidRPr="00DD1994">
        <w:rPr>
          <w:rFonts w:ascii="Times New Roman" w:hAnsi="Times New Roman"/>
          <w:sz w:val="28"/>
          <w:szCs w:val="28"/>
          <w:lang w:val="uk-UA"/>
        </w:rPr>
        <w:t xml:space="preserve">Кожна методика містила стандартизовану інструкцію щодо заповнення, </w:t>
      </w:r>
      <w:r>
        <w:rPr>
          <w:rFonts w:ascii="Times New Roman" w:hAnsi="Times New Roman"/>
          <w:sz w:val="28"/>
          <w:szCs w:val="28"/>
          <w:lang w:val="uk-UA"/>
        </w:rPr>
        <w:t xml:space="preserve">із </w:t>
      </w:r>
      <w:r w:rsidRPr="00DD1994">
        <w:rPr>
          <w:rFonts w:ascii="Times New Roman" w:hAnsi="Times New Roman"/>
          <w:sz w:val="28"/>
          <w:szCs w:val="28"/>
          <w:lang w:val="uk-UA"/>
        </w:rPr>
        <w:t>вказівкою очікуваного часу виконання та умов тлумачення. Час заповнення повної батареї тестів у середньому дорівнював близько 30-40 хвилин, що бралося до уваги при організації сесій, аби звести до мінімуму вплив втоми на якість відповідей.</w:t>
      </w:r>
    </w:p>
    <w:p w14:paraId="25226288" w14:textId="33E2391B" w:rsidR="00DD1994" w:rsidRDefault="00DD1994"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збору</w:t>
      </w:r>
      <w:r w:rsidRPr="00DD1994">
        <w:rPr>
          <w:rFonts w:ascii="Times New Roman" w:hAnsi="Times New Roman"/>
          <w:sz w:val="28"/>
          <w:szCs w:val="28"/>
          <w:lang w:val="uk-UA"/>
        </w:rPr>
        <w:t xml:space="preserve"> анкет відбувалася двоетапна обробка відомостей: початкове кодування бланків та занесення </w:t>
      </w:r>
      <w:r>
        <w:rPr>
          <w:rFonts w:ascii="Times New Roman" w:hAnsi="Times New Roman"/>
          <w:sz w:val="28"/>
          <w:szCs w:val="28"/>
          <w:lang w:val="uk-UA"/>
        </w:rPr>
        <w:t>даних</w:t>
      </w:r>
      <w:r w:rsidRPr="00DD1994">
        <w:rPr>
          <w:rFonts w:ascii="Times New Roman" w:hAnsi="Times New Roman"/>
          <w:sz w:val="28"/>
          <w:szCs w:val="28"/>
          <w:lang w:val="uk-UA"/>
        </w:rPr>
        <w:t xml:space="preserve"> у електронну базу, а також перевірка збігу правильності занесення. При опрацюванні пропущених відповідей я дотримувалася засад, прийнятих у психометричній практиці: при окремих пропусках (не більше 10% від позицій шкали) застосовувалися середні значення по відповідній шкалі для заповнення; при більших пропусках відповідь опитуваного з даної шкали виключалась з розгляду. Далі виконувався аналіз на стабільність інструментів (обрахунок коефіцієнта Кронбаха) і базова описова статистика.</w:t>
      </w:r>
    </w:p>
    <w:p w14:paraId="0194BE47" w14:textId="0C0B35FA" w:rsidR="00127C51" w:rsidRDefault="00127C51" w:rsidP="0047589F">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Усі застосовані методики та бланки включено до додатків роботи (Додаток А – анкета соціально-демографічних даних; Додаток Б – ІАТ; Додаток В – методика Т. Лірі; Додаток Г </w:t>
      </w:r>
      <w:r w:rsidR="003A0BEF">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en-US"/>
        </w:rPr>
        <w:t>STAI</w:t>
      </w:r>
      <w:r w:rsidR="003A0BEF">
        <w:rPr>
          <w:rFonts w:ascii="Times New Roman" w:hAnsi="Times New Roman"/>
          <w:sz w:val="28"/>
          <w:szCs w:val="28"/>
          <w:lang w:val="uk-UA"/>
        </w:rPr>
        <w:t xml:space="preserve">; Додаток Д – інформована згода). </w:t>
      </w:r>
    </w:p>
    <w:p w14:paraId="48237718" w14:textId="2EDCCC7B" w:rsidR="00E74862" w:rsidRDefault="00E74862" w:rsidP="0047589F">
      <w:pPr>
        <w:spacing w:after="160" w:line="360" w:lineRule="auto"/>
        <w:ind w:firstLine="709"/>
        <w:jc w:val="both"/>
        <w:rPr>
          <w:rFonts w:ascii="Times New Roman" w:hAnsi="Times New Roman"/>
          <w:sz w:val="28"/>
          <w:szCs w:val="28"/>
          <w:lang w:val="uk-UA"/>
        </w:rPr>
      </w:pPr>
      <w:r w:rsidRPr="00E74862">
        <w:rPr>
          <w:rFonts w:ascii="Times New Roman" w:hAnsi="Times New Roman"/>
          <w:sz w:val="28"/>
          <w:szCs w:val="28"/>
          <w:lang w:val="uk-UA"/>
        </w:rPr>
        <w:t>Етичні аспекти здійснення зазначеного етапу охоплювали отримання обізнаної згоди, гарантування анонімності відповідей, право на відмову та конфіденційну обробку даних. Висновки дослідження висвітлюються у знеособленому вигляді; особисті дані не розголошуються.</w:t>
      </w:r>
    </w:p>
    <w:p w14:paraId="1A559DDF" w14:textId="2DD19543" w:rsidR="00E74862" w:rsidRDefault="00E74862" w:rsidP="0047589F">
      <w:pPr>
        <w:spacing w:after="160" w:line="360" w:lineRule="auto"/>
        <w:ind w:firstLine="709"/>
        <w:jc w:val="both"/>
        <w:rPr>
          <w:rFonts w:ascii="Times New Roman" w:hAnsi="Times New Roman"/>
          <w:sz w:val="28"/>
          <w:szCs w:val="28"/>
          <w:lang w:val="uk-UA"/>
        </w:rPr>
      </w:pPr>
      <w:r w:rsidRPr="00E74862">
        <w:rPr>
          <w:rFonts w:ascii="Times New Roman" w:hAnsi="Times New Roman"/>
          <w:sz w:val="28"/>
          <w:szCs w:val="28"/>
          <w:lang w:val="uk-UA"/>
        </w:rPr>
        <w:lastRenderedPageBreak/>
        <w:t>Таким чином, організація дослідження та підібраний інструментарій уможливили здобуття емпіричних даних, достатніх для перевірки робочих гіпотез щодо вікових і гендерних відмінностей у формуванні інтернет-залежності та для подальшого статистичного аналізу й інтерпретації результатів у третьому розділі роботи.</w:t>
      </w:r>
    </w:p>
    <w:p w14:paraId="5C30B9C1" w14:textId="4D6B76E4" w:rsidR="003A0BEF" w:rsidRDefault="00E74862" w:rsidP="00E74862">
      <w:pPr>
        <w:spacing w:after="160" w:line="360" w:lineRule="auto"/>
        <w:ind w:firstLine="709"/>
        <w:jc w:val="right"/>
        <w:rPr>
          <w:rFonts w:ascii="Times New Roman" w:hAnsi="Times New Roman"/>
          <w:sz w:val="28"/>
          <w:szCs w:val="28"/>
          <w:lang w:val="uk-UA"/>
        </w:rPr>
      </w:pPr>
      <w:r w:rsidRPr="00E74862">
        <w:rPr>
          <w:rFonts w:ascii="Times New Roman" w:hAnsi="Times New Roman"/>
          <w:i/>
          <w:iCs/>
          <w:sz w:val="28"/>
          <w:szCs w:val="28"/>
          <w:lang w:val="uk-UA"/>
        </w:rPr>
        <w:t xml:space="preserve">Таблиця 3.2.1. </w:t>
      </w:r>
      <w:r w:rsidR="003A0BEF" w:rsidRPr="00E74862">
        <w:rPr>
          <w:rFonts w:ascii="Times New Roman" w:hAnsi="Times New Roman"/>
          <w:i/>
          <w:iCs/>
          <w:sz w:val="28"/>
          <w:szCs w:val="28"/>
          <w:lang w:val="uk-UA"/>
        </w:rPr>
        <w:t>Характеристика інструментарію, застосованого в емпіричному дослідженні</w:t>
      </w:r>
      <w:r>
        <w:rPr>
          <w:rFonts w:ascii="Times New Roman" w:hAnsi="Times New Roman"/>
          <w:sz w:val="28"/>
          <w:szCs w:val="28"/>
          <w:lang w:val="uk-UA"/>
        </w:rPr>
        <w:t>.</w:t>
      </w:r>
    </w:p>
    <w:tbl>
      <w:tblPr>
        <w:tblStyle w:val="aa"/>
        <w:tblW w:w="0" w:type="auto"/>
        <w:tblLook w:val="04A0" w:firstRow="1" w:lastRow="0" w:firstColumn="1" w:lastColumn="0" w:noHBand="0" w:noVBand="1"/>
      </w:tblPr>
      <w:tblGrid>
        <w:gridCol w:w="2235"/>
        <w:gridCol w:w="1464"/>
        <w:gridCol w:w="1468"/>
        <w:gridCol w:w="2164"/>
        <w:gridCol w:w="2014"/>
      </w:tblGrid>
      <w:tr w:rsidR="000C3A02" w14:paraId="4E869E7B" w14:textId="77777777" w:rsidTr="003A0BEF">
        <w:tc>
          <w:tcPr>
            <w:tcW w:w="1869" w:type="dxa"/>
          </w:tcPr>
          <w:p w14:paraId="7410441F" w14:textId="69A3BA31" w:rsidR="003A0BEF" w:rsidRDefault="003A0BEF"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Назва методики</w:t>
            </w:r>
          </w:p>
        </w:tc>
        <w:tc>
          <w:tcPr>
            <w:tcW w:w="1869" w:type="dxa"/>
          </w:tcPr>
          <w:p w14:paraId="2F12617C" w14:textId="2349FDAA" w:rsidR="003A0BEF" w:rsidRPr="000C3A02"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Кількість пунктів/ шкал</w:t>
            </w:r>
          </w:p>
        </w:tc>
        <w:tc>
          <w:tcPr>
            <w:tcW w:w="1869" w:type="dxa"/>
          </w:tcPr>
          <w:p w14:paraId="6F328E36" w14:textId="27734D7E"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Середній час виконання </w:t>
            </w:r>
          </w:p>
        </w:tc>
        <w:tc>
          <w:tcPr>
            <w:tcW w:w="1869" w:type="dxa"/>
          </w:tcPr>
          <w:p w14:paraId="0186A85B" w14:textId="373E1918"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Основні вимірювальні показники </w:t>
            </w:r>
          </w:p>
        </w:tc>
        <w:tc>
          <w:tcPr>
            <w:tcW w:w="1869" w:type="dxa"/>
          </w:tcPr>
          <w:p w14:paraId="25F54C8E" w14:textId="301F436F"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Особливості інтерпретації результатів</w:t>
            </w:r>
          </w:p>
        </w:tc>
      </w:tr>
      <w:tr w:rsidR="000C3A02" w14:paraId="72ACA1EB" w14:textId="77777777" w:rsidTr="003A0BEF">
        <w:tc>
          <w:tcPr>
            <w:tcW w:w="1869" w:type="dxa"/>
          </w:tcPr>
          <w:p w14:paraId="1D7AB12F" w14:textId="2211A903" w:rsidR="003A0BEF" w:rsidRPr="003A0BEF" w:rsidRDefault="003A0BEF" w:rsidP="0047589F">
            <w:pPr>
              <w:spacing w:after="160" w:line="360" w:lineRule="auto"/>
              <w:jc w:val="both"/>
              <w:rPr>
                <w:rFonts w:ascii="Times New Roman" w:hAnsi="Times New Roman"/>
                <w:sz w:val="28"/>
                <w:szCs w:val="28"/>
              </w:rPr>
            </w:pPr>
            <w:r>
              <w:rPr>
                <w:rFonts w:ascii="Times New Roman" w:hAnsi="Times New Roman"/>
                <w:sz w:val="28"/>
                <w:szCs w:val="28"/>
                <w:lang w:val="uk-UA"/>
              </w:rPr>
              <w:t xml:space="preserve">Тест інтернет-залежності Кімберлі Янг </w:t>
            </w:r>
            <w:r w:rsidRPr="003A0BEF">
              <w:rPr>
                <w:rFonts w:ascii="Times New Roman" w:hAnsi="Times New Roman"/>
                <w:sz w:val="28"/>
                <w:szCs w:val="28"/>
              </w:rPr>
              <w:t>(</w:t>
            </w:r>
            <w:r>
              <w:rPr>
                <w:rFonts w:ascii="Times New Roman" w:hAnsi="Times New Roman"/>
                <w:sz w:val="28"/>
                <w:szCs w:val="28"/>
                <w:lang w:val="en-US"/>
              </w:rPr>
              <w:t>IAT</w:t>
            </w:r>
            <w:r w:rsidRPr="003A0BEF">
              <w:rPr>
                <w:rFonts w:ascii="Times New Roman" w:hAnsi="Times New Roman"/>
                <w:sz w:val="28"/>
                <w:szCs w:val="28"/>
              </w:rPr>
              <w:t xml:space="preserve">) </w:t>
            </w:r>
          </w:p>
        </w:tc>
        <w:tc>
          <w:tcPr>
            <w:tcW w:w="1869" w:type="dxa"/>
          </w:tcPr>
          <w:p w14:paraId="06EC27CD" w14:textId="0D03AB69"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20 тверджень</w:t>
            </w:r>
          </w:p>
        </w:tc>
        <w:tc>
          <w:tcPr>
            <w:tcW w:w="1869" w:type="dxa"/>
          </w:tcPr>
          <w:p w14:paraId="2CBFA124" w14:textId="37B3B251"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8-10 хв</w:t>
            </w:r>
          </w:p>
        </w:tc>
        <w:tc>
          <w:tcPr>
            <w:tcW w:w="1869" w:type="dxa"/>
          </w:tcPr>
          <w:p w14:paraId="4E95A85C" w14:textId="3F9126CB"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Рівень інтернет-залежності; контроль часу; вплив інтернет-активності на емоційний стан та соціальні сфери</w:t>
            </w:r>
          </w:p>
        </w:tc>
        <w:tc>
          <w:tcPr>
            <w:tcW w:w="1869" w:type="dxa"/>
          </w:tcPr>
          <w:p w14:paraId="5E68B9CC" w14:textId="5A51A4B0"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Підрахунок сумарного балу; інтерпретація за шкалами: норма, помірні проблеми, високий рівень залежності</w:t>
            </w:r>
          </w:p>
        </w:tc>
      </w:tr>
      <w:tr w:rsidR="000C3A02" w14:paraId="2A61C95B" w14:textId="77777777" w:rsidTr="003A0BEF">
        <w:tc>
          <w:tcPr>
            <w:tcW w:w="1869" w:type="dxa"/>
          </w:tcPr>
          <w:p w14:paraId="63CCBA44" w14:textId="77F5327E"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Методика діагностики міжособистісних відносин Т. Лірі</w:t>
            </w:r>
          </w:p>
        </w:tc>
        <w:tc>
          <w:tcPr>
            <w:tcW w:w="1869" w:type="dxa"/>
          </w:tcPr>
          <w:p w14:paraId="4012B352" w14:textId="688F21F5"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128 пунктів (8 октантів)</w:t>
            </w:r>
          </w:p>
        </w:tc>
        <w:tc>
          <w:tcPr>
            <w:tcW w:w="1869" w:type="dxa"/>
          </w:tcPr>
          <w:p w14:paraId="28762ADB" w14:textId="205326EF"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10-12 хв</w:t>
            </w:r>
          </w:p>
        </w:tc>
        <w:tc>
          <w:tcPr>
            <w:tcW w:w="1869" w:type="dxa"/>
          </w:tcPr>
          <w:p w14:paraId="5856D3C5" w14:textId="529625DA"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Домінантність, залежність, агресивність дружелюбність; профіль міжособистісної поведінки</w:t>
            </w:r>
          </w:p>
        </w:tc>
        <w:tc>
          <w:tcPr>
            <w:tcW w:w="1869" w:type="dxa"/>
          </w:tcPr>
          <w:p w14:paraId="16071FF5" w14:textId="10569045"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Графічне відображення результатів у вигляді «кола Лірі»; порівняння </w:t>
            </w:r>
            <w:r>
              <w:rPr>
                <w:rFonts w:ascii="Times New Roman" w:hAnsi="Times New Roman"/>
                <w:sz w:val="28"/>
                <w:szCs w:val="28"/>
                <w:lang w:val="uk-UA"/>
              </w:rPr>
              <w:lastRenderedPageBreak/>
              <w:t xml:space="preserve">профілів </w:t>
            </w:r>
            <w:r w:rsidR="009F13EE">
              <w:rPr>
                <w:rFonts w:ascii="Times New Roman" w:hAnsi="Times New Roman"/>
                <w:sz w:val="28"/>
                <w:szCs w:val="28"/>
                <w:lang w:val="uk-UA"/>
              </w:rPr>
              <w:t>між групами</w:t>
            </w:r>
          </w:p>
        </w:tc>
      </w:tr>
      <w:tr w:rsidR="000C3A02" w14:paraId="2B5F22B8" w14:textId="77777777" w:rsidTr="003A0BEF">
        <w:tc>
          <w:tcPr>
            <w:tcW w:w="1869" w:type="dxa"/>
          </w:tcPr>
          <w:p w14:paraId="04766940" w14:textId="47977E7D" w:rsidR="003A0BEF" w:rsidRPr="000C3A02"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lastRenderedPageBreak/>
              <w:t>Шкала тривожності Спілберга-Ханіна а</w:t>
            </w:r>
            <w:r w:rsidRPr="000C3A02">
              <w:rPr>
                <w:rFonts w:ascii="Times New Roman" w:hAnsi="Times New Roman"/>
                <w:sz w:val="28"/>
                <w:szCs w:val="28"/>
              </w:rPr>
              <w:t>(</w:t>
            </w:r>
            <w:r>
              <w:rPr>
                <w:rFonts w:ascii="Times New Roman" w:hAnsi="Times New Roman"/>
                <w:sz w:val="28"/>
                <w:szCs w:val="28"/>
                <w:lang w:val="en-US"/>
              </w:rPr>
              <w:t>STAI</w:t>
            </w:r>
            <w:r w:rsidRPr="000C3A02">
              <w:rPr>
                <w:rFonts w:ascii="Times New Roman" w:hAnsi="Times New Roman"/>
                <w:sz w:val="28"/>
                <w:szCs w:val="28"/>
              </w:rPr>
              <w:t>)</w:t>
            </w:r>
          </w:p>
        </w:tc>
        <w:tc>
          <w:tcPr>
            <w:tcW w:w="1869" w:type="dxa"/>
          </w:tcPr>
          <w:p w14:paraId="4DB070C6" w14:textId="2D22F380"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40 пунктів (2 шкали по 20)</w:t>
            </w:r>
          </w:p>
        </w:tc>
        <w:tc>
          <w:tcPr>
            <w:tcW w:w="1869" w:type="dxa"/>
          </w:tcPr>
          <w:p w14:paraId="04E3426F" w14:textId="71509A91"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10-15 хв</w:t>
            </w:r>
          </w:p>
        </w:tc>
        <w:tc>
          <w:tcPr>
            <w:tcW w:w="1869" w:type="dxa"/>
          </w:tcPr>
          <w:p w14:paraId="1D786262" w14:textId="013A03F0"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Рівень ситуативної та особистісної тривожності</w:t>
            </w:r>
          </w:p>
        </w:tc>
        <w:tc>
          <w:tcPr>
            <w:tcW w:w="1869" w:type="dxa"/>
          </w:tcPr>
          <w:p w14:paraId="2E631D13" w14:textId="269E2A50" w:rsidR="003A0BEF" w:rsidRDefault="009F13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Окремі бали за двома шкалами; вищі значення вказують на більшу вираженість тривожності</w:t>
            </w:r>
          </w:p>
        </w:tc>
      </w:tr>
      <w:tr w:rsidR="000C3A02" w14:paraId="289F9A28" w14:textId="77777777" w:rsidTr="003A0BEF">
        <w:tc>
          <w:tcPr>
            <w:tcW w:w="1869" w:type="dxa"/>
          </w:tcPr>
          <w:p w14:paraId="7BC3A4E3" w14:textId="28B94D9D"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Анкета соціально-демографічних характеристик (авторська робота)</w:t>
            </w:r>
          </w:p>
        </w:tc>
        <w:tc>
          <w:tcPr>
            <w:tcW w:w="1869" w:type="dxa"/>
          </w:tcPr>
          <w:p w14:paraId="1B999393" w14:textId="4CCA21F0"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12-15</w:t>
            </w:r>
          </w:p>
        </w:tc>
        <w:tc>
          <w:tcPr>
            <w:tcW w:w="1869" w:type="dxa"/>
          </w:tcPr>
          <w:p w14:paraId="6DBF32A9" w14:textId="788A230C"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3-5 хв</w:t>
            </w:r>
          </w:p>
        </w:tc>
        <w:tc>
          <w:tcPr>
            <w:tcW w:w="1869" w:type="dxa"/>
          </w:tcPr>
          <w:p w14:paraId="5B076971" w14:textId="115DDE5C" w:rsidR="003A0BEF" w:rsidRDefault="000C3A02"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Вік, стать, освіта, професійний статус, тривалість і цілі користування інтернетом</w:t>
            </w:r>
          </w:p>
        </w:tc>
        <w:tc>
          <w:tcPr>
            <w:tcW w:w="1869" w:type="dxa"/>
          </w:tcPr>
          <w:p w14:paraId="4664EB31" w14:textId="21D4C243" w:rsidR="003A0BEF" w:rsidRDefault="009F13EE" w:rsidP="0047589F">
            <w:pPr>
              <w:spacing w:after="160" w:line="360" w:lineRule="auto"/>
              <w:jc w:val="both"/>
              <w:rPr>
                <w:rFonts w:ascii="Times New Roman" w:hAnsi="Times New Roman"/>
                <w:sz w:val="28"/>
                <w:szCs w:val="28"/>
                <w:lang w:val="uk-UA"/>
              </w:rPr>
            </w:pPr>
            <w:r>
              <w:rPr>
                <w:rFonts w:ascii="Times New Roman" w:hAnsi="Times New Roman"/>
                <w:sz w:val="28"/>
                <w:szCs w:val="28"/>
                <w:lang w:val="uk-UA"/>
              </w:rPr>
              <w:t>Узагальнення категоріальних даних; формування вікових та гендерних груп; використання змінних як контрольних</w:t>
            </w:r>
          </w:p>
        </w:tc>
      </w:tr>
    </w:tbl>
    <w:p w14:paraId="6C50D629" w14:textId="77777777" w:rsidR="003A0BEF" w:rsidRPr="003A0BEF" w:rsidRDefault="003A0BEF" w:rsidP="0047589F">
      <w:pPr>
        <w:spacing w:after="160" w:line="360" w:lineRule="auto"/>
        <w:ind w:firstLine="709"/>
        <w:jc w:val="both"/>
        <w:rPr>
          <w:rFonts w:ascii="Times New Roman" w:hAnsi="Times New Roman"/>
          <w:sz w:val="28"/>
          <w:szCs w:val="28"/>
          <w:lang w:val="uk-UA"/>
        </w:rPr>
      </w:pPr>
    </w:p>
    <w:p w14:paraId="699853E7" w14:textId="77777777" w:rsidR="00310B26" w:rsidRDefault="00310B26" w:rsidP="0047589F">
      <w:pPr>
        <w:spacing w:after="160" w:line="360" w:lineRule="auto"/>
        <w:jc w:val="both"/>
        <w:rPr>
          <w:rFonts w:ascii="Times New Roman" w:hAnsi="Times New Roman"/>
          <w:b/>
          <w:bCs/>
          <w:sz w:val="28"/>
          <w:szCs w:val="28"/>
          <w:lang w:val="uk-UA"/>
        </w:rPr>
      </w:pPr>
      <w:r w:rsidRPr="00310B26">
        <w:rPr>
          <w:rFonts w:ascii="Times New Roman" w:hAnsi="Times New Roman"/>
          <w:b/>
          <w:bCs/>
          <w:sz w:val="28"/>
          <w:szCs w:val="28"/>
          <w:lang w:val="uk-UA"/>
        </w:rPr>
        <w:t>Аналіз рівня інтернет-залежності серед підлітків та дорослих</w:t>
      </w:r>
    </w:p>
    <w:p w14:paraId="21E068B3" w14:textId="43754326" w:rsidR="00FF109F" w:rsidRPr="00FF109F" w:rsidRDefault="00FF109F" w:rsidP="00FF109F">
      <w:pPr>
        <w:spacing w:after="160" w:line="360" w:lineRule="auto"/>
        <w:ind w:firstLine="709"/>
        <w:jc w:val="both"/>
        <w:rPr>
          <w:rFonts w:ascii="Times New Roman" w:hAnsi="Times New Roman"/>
          <w:sz w:val="28"/>
          <w:szCs w:val="28"/>
          <w:lang w:val="uk-UA"/>
        </w:rPr>
      </w:pPr>
      <w:r w:rsidRPr="00FF109F">
        <w:rPr>
          <w:rFonts w:ascii="Times New Roman" w:hAnsi="Times New Roman"/>
          <w:sz w:val="28"/>
          <w:szCs w:val="28"/>
          <w:lang w:val="uk-UA"/>
        </w:rPr>
        <w:t>У цьому підрозділі здійснено комплексний аналіз рівня інтернет-залежності, ситуативної та особистісної тривожності, а також міжособистісних тенденцій у двох вікових групах — підлітків та дорослих. Для аналізу використано три методики:</w:t>
      </w:r>
    </w:p>
    <w:p w14:paraId="3789D7CF" w14:textId="244D24A9" w:rsidR="00FF109F" w:rsidRPr="00FF109F" w:rsidRDefault="00FF109F" w:rsidP="00FF109F">
      <w:pPr>
        <w:pStyle w:val="a9"/>
        <w:numPr>
          <w:ilvl w:val="0"/>
          <w:numId w:val="4"/>
        </w:numPr>
        <w:spacing w:after="160" w:line="360" w:lineRule="auto"/>
        <w:jc w:val="both"/>
        <w:rPr>
          <w:rFonts w:ascii="Times New Roman" w:hAnsi="Times New Roman"/>
          <w:sz w:val="28"/>
          <w:szCs w:val="28"/>
          <w:lang w:val="uk-UA"/>
        </w:rPr>
      </w:pPr>
      <w:r w:rsidRPr="00FF109F">
        <w:rPr>
          <w:rFonts w:ascii="Times New Roman" w:hAnsi="Times New Roman"/>
          <w:sz w:val="28"/>
          <w:szCs w:val="28"/>
          <w:lang w:val="uk-UA"/>
        </w:rPr>
        <w:t>Інтернет-залежність (IAT, К. Янг)</w:t>
      </w:r>
    </w:p>
    <w:p w14:paraId="421085B5" w14:textId="03DE9175" w:rsidR="00FF109F" w:rsidRPr="00FF109F" w:rsidRDefault="00FF109F" w:rsidP="00FF109F">
      <w:pPr>
        <w:pStyle w:val="a9"/>
        <w:numPr>
          <w:ilvl w:val="0"/>
          <w:numId w:val="4"/>
        </w:numPr>
        <w:spacing w:after="160" w:line="360" w:lineRule="auto"/>
        <w:jc w:val="both"/>
        <w:rPr>
          <w:rFonts w:ascii="Times New Roman" w:hAnsi="Times New Roman"/>
          <w:sz w:val="28"/>
          <w:szCs w:val="28"/>
          <w:lang w:val="uk-UA"/>
        </w:rPr>
      </w:pPr>
      <w:r w:rsidRPr="00FF109F">
        <w:rPr>
          <w:rFonts w:ascii="Times New Roman" w:hAnsi="Times New Roman"/>
          <w:sz w:val="28"/>
          <w:szCs w:val="28"/>
          <w:lang w:val="uk-UA"/>
        </w:rPr>
        <w:lastRenderedPageBreak/>
        <w:t>Шкала тривожності Спілберга–Ханіна (STAI)</w:t>
      </w:r>
    </w:p>
    <w:p w14:paraId="29C2E8D2" w14:textId="3ED48698" w:rsidR="00FF109F" w:rsidRPr="00FF109F" w:rsidRDefault="00FF109F" w:rsidP="00FF109F">
      <w:pPr>
        <w:pStyle w:val="a9"/>
        <w:numPr>
          <w:ilvl w:val="0"/>
          <w:numId w:val="4"/>
        </w:numPr>
        <w:spacing w:after="160" w:line="360" w:lineRule="auto"/>
        <w:jc w:val="both"/>
        <w:rPr>
          <w:rFonts w:ascii="Times New Roman" w:hAnsi="Times New Roman"/>
          <w:sz w:val="28"/>
          <w:szCs w:val="28"/>
          <w:lang w:val="uk-UA"/>
        </w:rPr>
      </w:pPr>
      <w:r w:rsidRPr="00FF109F">
        <w:rPr>
          <w:rFonts w:ascii="Times New Roman" w:hAnsi="Times New Roman"/>
          <w:sz w:val="28"/>
          <w:szCs w:val="28"/>
          <w:lang w:val="uk-UA"/>
        </w:rPr>
        <w:t>Методика діагностики міжособистісних відносин Т. Лірі</w:t>
      </w:r>
    </w:p>
    <w:p w14:paraId="5500FD29" w14:textId="1C86CAFF" w:rsidR="00FF109F" w:rsidRDefault="002C6060" w:rsidP="00310B26">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Розглянемо результати опитування рівня інтернет-залежності за методикою ІАТ. Аналіз показав, що:</w:t>
      </w:r>
    </w:p>
    <w:p w14:paraId="7A264D75" w14:textId="1AC22DC0" w:rsidR="00871AAB" w:rsidRPr="00871AAB" w:rsidRDefault="00871AAB" w:rsidP="00871AAB">
      <w:pPr>
        <w:spacing w:after="160" w:line="360" w:lineRule="auto"/>
        <w:ind w:firstLine="709"/>
        <w:jc w:val="right"/>
        <w:rPr>
          <w:rFonts w:ascii="Times New Roman" w:hAnsi="Times New Roman"/>
          <w:i/>
          <w:iCs/>
          <w:sz w:val="28"/>
          <w:szCs w:val="28"/>
          <w:lang w:val="uk-UA"/>
        </w:rPr>
      </w:pPr>
      <w:r w:rsidRPr="00871AAB">
        <w:rPr>
          <w:rFonts w:ascii="Times New Roman" w:hAnsi="Times New Roman"/>
          <w:i/>
          <w:iCs/>
          <w:sz w:val="28"/>
          <w:szCs w:val="28"/>
          <w:lang w:val="uk-UA"/>
        </w:rPr>
        <w:t>Таблиця 3.2.2. Результати опитування рівня інтернет-залежності за методикою ІАТ.</w:t>
      </w:r>
    </w:p>
    <w:tbl>
      <w:tblPr>
        <w:tblStyle w:val="aa"/>
        <w:tblW w:w="0" w:type="auto"/>
        <w:tblLook w:val="04A0" w:firstRow="1" w:lastRow="0" w:firstColumn="1" w:lastColumn="0" w:noHBand="0" w:noVBand="1"/>
      </w:tblPr>
      <w:tblGrid>
        <w:gridCol w:w="1869"/>
        <w:gridCol w:w="1869"/>
        <w:gridCol w:w="1869"/>
        <w:gridCol w:w="1869"/>
        <w:gridCol w:w="1869"/>
      </w:tblGrid>
      <w:tr w:rsidR="002C6060" w14:paraId="57F14942" w14:textId="77777777" w:rsidTr="002C6060">
        <w:tc>
          <w:tcPr>
            <w:tcW w:w="1869" w:type="dxa"/>
          </w:tcPr>
          <w:p w14:paraId="78DB6155" w14:textId="25D11E12"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Група </w:t>
            </w:r>
          </w:p>
        </w:tc>
        <w:tc>
          <w:tcPr>
            <w:tcW w:w="1869" w:type="dxa"/>
          </w:tcPr>
          <w:p w14:paraId="1331FA89" w14:textId="5C267814" w:rsidR="002C6060" w:rsidRPr="002C6060" w:rsidRDefault="002C6060" w:rsidP="00310B26">
            <w:pPr>
              <w:spacing w:after="160" w:line="360" w:lineRule="auto"/>
              <w:jc w:val="both"/>
              <w:rPr>
                <w:rFonts w:ascii="Times New Roman" w:hAnsi="Times New Roman"/>
                <w:sz w:val="28"/>
                <w:szCs w:val="28"/>
                <w:lang w:val="en-US"/>
              </w:rPr>
            </w:pPr>
            <w:r>
              <w:rPr>
                <w:rFonts w:ascii="Times New Roman" w:hAnsi="Times New Roman"/>
                <w:sz w:val="28"/>
                <w:szCs w:val="28"/>
                <w:lang w:val="en-US"/>
              </w:rPr>
              <w:t>n</w:t>
            </w:r>
          </w:p>
        </w:tc>
        <w:tc>
          <w:tcPr>
            <w:tcW w:w="1869" w:type="dxa"/>
          </w:tcPr>
          <w:p w14:paraId="7F650899" w14:textId="4AD983D6" w:rsidR="002C6060" w:rsidRPr="002C6060" w:rsidRDefault="002C6060" w:rsidP="00310B26">
            <w:pPr>
              <w:spacing w:after="160" w:line="360" w:lineRule="auto"/>
              <w:jc w:val="both"/>
              <w:rPr>
                <w:rFonts w:ascii="Times New Roman" w:hAnsi="Times New Roman"/>
                <w:sz w:val="28"/>
                <w:szCs w:val="28"/>
                <w:lang w:val="en-US"/>
              </w:rPr>
            </w:pPr>
            <w:r>
              <w:rPr>
                <w:rFonts w:ascii="Times New Roman" w:hAnsi="Times New Roman"/>
                <w:sz w:val="28"/>
                <w:szCs w:val="28"/>
                <w:lang w:val="en-US"/>
              </w:rPr>
              <w:t>M</w:t>
            </w:r>
          </w:p>
        </w:tc>
        <w:tc>
          <w:tcPr>
            <w:tcW w:w="1869" w:type="dxa"/>
          </w:tcPr>
          <w:p w14:paraId="6207C393" w14:textId="6A4DD4FD" w:rsidR="002C6060" w:rsidRPr="002C6060" w:rsidRDefault="002C6060" w:rsidP="00310B26">
            <w:pPr>
              <w:spacing w:after="160" w:line="360" w:lineRule="auto"/>
              <w:jc w:val="both"/>
              <w:rPr>
                <w:rFonts w:ascii="Times New Roman" w:hAnsi="Times New Roman"/>
                <w:sz w:val="28"/>
                <w:szCs w:val="28"/>
                <w:lang w:val="en-US"/>
              </w:rPr>
            </w:pPr>
            <w:r>
              <w:rPr>
                <w:rFonts w:ascii="Times New Roman" w:hAnsi="Times New Roman"/>
                <w:sz w:val="28"/>
                <w:szCs w:val="28"/>
                <w:lang w:val="en-US"/>
              </w:rPr>
              <w:t>SD</w:t>
            </w:r>
          </w:p>
        </w:tc>
        <w:tc>
          <w:tcPr>
            <w:tcW w:w="1869" w:type="dxa"/>
          </w:tcPr>
          <w:p w14:paraId="5EE6D11E" w14:textId="7E35FF9A" w:rsidR="002C6060" w:rsidRP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Рівень</w:t>
            </w:r>
          </w:p>
        </w:tc>
      </w:tr>
      <w:tr w:rsidR="002C6060" w14:paraId="2955F8BA" w14:textId="77777777" w:rsidTr="002C6060">
        <w:tc>
          <w:tcPr>
            <w:tcW w:w="1869" w:type="dxa"/>
          </w:tcPr>
          <w:p w14:paraId="5E944F41" w14:textId="7F9B2C96"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Підлітки </w:t>
            </w:r>
          </w:p>
        </w:tc>
        <w:tc>
          <w:tcPr>
            <w:tcW w:w="1869" w:type="dxa"/>
          </w:tcPr>
          <w:p w14:paraId="7AB14820" w14:textId="41538209"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60</w:t>
            </w:r>
          </w:p>
        </w:tc>
        <w:tc>
          <w:tcPr>
            <w:tcW w:w="1869" w:type="dxa"/>
          </w:tcPr>
          <w:p w14:paraId="7E28F9D1" w14:textId="2FFE7DCB"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53.4</w:t>
            </w:r>
          </w:p>
        </w:tc>
        <w:tc>
          <w:tcPr>
            <w:tcW w:w="1869" w:type="dxa"/>
          </w:tcPr>
          <w:p w14:paraId="0504D36C" w14:textId="2653BA49"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12.7</w:t>
            </w:r>
          </w:p>
        </w:tc>
        <w:tc>
          <w:tcPr>
            <w:tcW w:w="1869" w:type="dxa"/>
          </w:tcPr>
          <w:p w14:paraId="252F7987" w14:textId="7A47F1AD"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Помірна інтернет-залежність </w:t>
            </w:r>
          </w:p>
        </w:tc>
      </w:tr>
      <w:tr w:rsidR="002C6060" w14:paraId="2C6225FD" w14:textId="77777777" w:rsidTr="002C6060">
        <w:tc>
          <w:tcPr>
            <w:tcW w:w="1869" w:type="dxa"/>
          </w:tcPr>
          <w:p w14:paraId="6233B263" w14:textId="158CF883"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Дорослі </w:t>
            </w:r>
          </w:p>
        </w:tc>
        <w:tc>
          <w:tcPr>
            <w:tcW w:w="1869" w:type="dxa"/>
          </w:tcPr>
          <w:p w14:paraId="744F705B" w14:textId="78E6AD65"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60</w:t>
            </w:r>
          </w:p>
        </w:tc>
        <w:tc>
          <w:tcPr>
            <w:tcW w:w="1869" w:type="dxa"/>
          </w:tcPr>
          <w:p w14:paraId="26963E95" w14:textId="626EBEA6"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41.8</w:t>
            </w:r>
          </w:p>
        </w:tc>
        <w:tc>
          <w:tcPr>
            <w:tcW w:w="1869" w:type="dxa"/>
          </w:tcPr>
          <w:p w14:paraId="6CEBA6C7" w14:textId="30AD97D9"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10.9</w:t>
            </w:r>
          </w:p>
        </w:tc>
        <w:tc>
          <w:tcPr>
            <w:tcW w:w="1869" w:type="dxa"/>
          </w:tcPr>
          <w:p w14:paraId="276A1987" w14:textId="7AB65311"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Помірно виражене інтернет-захоплення</w:t>
            </w:r>
          </w:p>
        </w:tc>
      </w:tr>
    </w:tbl>
    <w:p w14:paraId="09FB8654" w14:textId="5F380047" w:rsidR="002C6060" w:rsidRPr="002C6060" w:rsidRDefault="002C6060" w:rsidP="002C6060">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порівняння груп було застосовано </w:t>
      </w:r>
      <w:r w:rsidRPr="002C6060">
        <w:rPr>
          <w:rFonts w:ascii="Times New Roman" w:hAnsi="Times New Roman"/>
          <w:sz w:val="28"/>
          <w:szCs w:val="28"/>
          <w:lang w:val="uk-UA"/>
        </w:rPr>
        <w:t>t-критерій Стьюдента.</w:t>
      </w:r>
      <w:r>
        <w:rPr>
          <w:rFonts w:ascii="Times New Roman" w:hAnsi="Times New Roman"/>
          <w:sz w:val="28"/>
          <w:szCs w:val="28"/>
          <w:lang w:val="uk-UA"/>
        </w:rPr>
        <w:t xml:space="preserve"> </w:t>
      </w:r>
      <w:r w:rsidRPr="002C6060">
        <w:rPr>
          <w:rFonts w:ascii="Times New Roman" w:hAnsi="Times New Roman"/>
          <w:sz w:val="28"/>
          <w:szCs w:val="28"/>
          <w:lang w:val="uk-UA"/>
        </w:rPr>
        <w:t>Підлітки мають значно вищі показники порівняно з дорослими:</w:t>
      </w:r>
    </w:p>
    <w:p w14:paraId="77FD887F" w14:textId="115CEAF5" w:rsid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t(118) = 5.72, p &lt; 0.001, d = 0.86 (великий ефект)</w:t>
      </w:r>
    </w:p>
    <w:p w14:paraId="7F94DA7B" w14:textId="53F0E997" w:rsidR="00FF109F" w:rsidRDefault="002C6060" w:rsidP="00310B26">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Це означає</w:t>
      </w:r>
      <w:r w:rsidRPr="002C6060">
        <w:rPr>
          <w:rFonts w:ascii="Times New Roman" w:hAnsi="Times New Roman"/>
          <w:sz w:val="28"/>
          <w:szCs w:val="28"/>
          <w:lang w:val="uk-UA"/>
        </w:rPr>
        <w:t>, що вік є важливим чинником ризику інтернет-залежності: підлітки проводять більше часу в мережі, мають менший нагляд над онлайн-активністю та частіше виявляють ознаки компульсивного використання.</w:t>
      </w:r>
    </w:p>
    <w:p w14:paraId="5C3E3559" w14:textId="19CB6C61" w:rsidR="005315FF" w:rsidRDefault="005315FF" w:rsidP="00310B26">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Діаграма рівень інтернет-залежності (ІАТ) за віком</w:t>
      </w:r>
    </w:p>
    <w:p w14:paraId="14B90589" w14:textId="44D84D72" w:rsidR="005315FF" w:rsidRDefault="005315FF" w:rsidP="005315FF">
      <w:pPr>
        <w:spacing w:after="160" w:line="360" w:lineRule="auto"/>
        <w:jc w:val="center"/>
        <w:rPr>
          <w:rFonts w:ascii="Times New Roman" w:hAnsi="Times New Roman"/>
          <w:sz w:val="28"/>
          <w:szCs w:val="28"/>
          <w:lang w:val="uk-UA"/>
        </w:rPr>
      </w:pPr>
      <w:r w:rsidRPr="005315FF">
        <w:rPr>
          <w:rFonts w:ascii="Times New Roman" w:hAnsi="Times New Roman"/>
          <w:noProof/>
          <w:sz w:val="28"/>
          <w:szCs w:val="28"/>
          <w:lang w:val="uk-UA"/>
        </w:rPr>
        <w:lastRenderedPageBreak/>
        <w:drawing>
          <wp:inline distT="0" distB="0" distL="0" distR="0" wp14:anchorId="391FDF90" wp14:editId="15CE6ED3">
            <wp:extent cx="4059252" cy="24155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818"/>
                    <a:stretch/>
                  </pic:blipFill>
                  <pic:spPr bwMode="auto">
                    <a:xfrm>
                      <a:off x="0" y="0"/>
                      <a:ext cx="4071478" cy="2422815"/>
                    </a:xfrm>
                    <a:prstGeom prst="rect">
                      <a:avLst/>
                    </a:prstGeom>
                    <a:ln>
                      <a:noFill/>
                    </a:ln>
                    <a:extLst>
                      <a:ext uri="{53640926-AAD7-44D8-BBD7-CCE9431645EC}">
                        <a14:shadowObscured xmlns:a14="http://schemas.microsoft.com/office/drawing/2010/main"/>
                      </a:ext>
                    </a:extLst>
                  </pic:spPr>
                </pic:pic>
              </a:graphicData>
            </a:graphic>
          </wp:inline>
        </w:drawing>
      </w:r>
    </w:p>
    <w:p w14:paraId="567FB90E" w14:textId="5778067B" w:rsidR="00FF109F" w:rsidRDefault="002C6060" w:rsidP="00310B26">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Тепер розглянемо результати рівня тривожності за </w:t>
      </w:r>
      <w:r w:rsidRPr="002C6060">
        <w:rPr>
          <w:rFonts w:ascii="Times New Roman" w:hAnsi="Times New Roman"/>
          <w:sz w:val="28"/>
          <w:szCs w:val="28"/>
          <w:lang w:val="uk-UA"/>
        </w:rPr>
        <w:t>STAI</w:t>
      </w:r>
      <w:r>
        <w:rPr>
          <w:rFonts w:ascii="Times New Roman" w:hAnsi="Times New Roman"/>
          <w:sz w:val="28"/>
          <w:szCs w:val="28"/>
          <w:lang w:val="uk-UA"/>
        </w:rPr>
        <w:t xml:space="preserve">. Методика містить дві шкали: ситуативна тривожність (СТ) та особистісна тривожність (ОТ). </w:t>
      </w:r>
    </w:p>
    <w:p w14:paraId="329D71CE" w14:textId="2B7E619B" w:rsidR="002C6060" w:rsidRDefault="002C6060" w:rsidP="00310B26">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Середні показники у групах:</w:t>
      </w:r>
    </w:p>
    <w:p w14:paraId="2A733FB1" w14:textId="2CC7C3EE" w:rsidR="00871AAB" w:rsidRPr="00871AAB" w:rsidRDefault="00871AAB" w:rsidP="00871AAB">
      <w:pPr>
        <w:spacing w:after="160" w:line="360" w:lineRule="auto"/>
        <w:ind w:firstLine="709"/>
        <w:jc w:val="right"/>
        <w:rPr>
          <w:rFonts w:ascii="Times New Roman" w:hAnsi="Times New Roman"/>
          <w:i/>
          <w:iCs/>
          <w:sz w:val="28"/>
          <w:szCs w:val="28"/>
          <w:lang w:val="uk-UA"/>
        </w:rPr>
      </w:pPr>
      <w:r w:rsidRPr="00871AAB">
        <w:rPr>
          <w:rFonts w:ascii="Times New Roman" w:hAnsi="Times New Roman"/>
          <w:i/>
          <w:iCs/>
          <w:sz w:val="28"/>
          <w:szCs w:val="28"/>
          <w:lang w:val="uk-UA"/>
        </w:rPr>
        <w:t xml:space="preserve">Таблиця 3.2.3. Середні показники тривожності за методикою </w:t>
      </w:r>
      <w:r w:rsidRPr="00871AAB">
        <w:rPr>
          <w:rFonts w:ascii="Times New Roman" w:hAnsi="Times New Roman"/>
          <w:i/>
          <w:iCs/>
          <w:sz w:val="28"/>
          <w:szCs w:val="28"/>
          <w:lang w:val="en-US"/>
        </w:rPr>
        <w:t>STAI</w:t>
      </w:r>
      <w:r w:rsidRPr="00871AAB">
        <w:rPr>
          <w:rFonts w:ascii="Times New Roman" w:hAnsi="Times New Roman"/>
          <w:i/>
          <w:iCs/>
          <w:sz w:val="28"/>
          <w:szCs w:val="28"/>
        </w:rPr>
        <w:t>.</w:t>
      </w:r>
    </w:p>
    <w:tbl>
      <w:tblPr>
        <w:tblStyle w:val="aa"/>
        <w:tblW w:w="0" w:type="auto"/>
        <w:tblLook w:val="04A0" w:firstRow="1" w:lastRow="0" w:firstColumn="1" w:lastColumn="0" w:noHBand="0" w:noVBand="1"/>
      </w:tblPr>
      <w:tblGrid>
        <w:gridCol w:w="3115"/>
        <w:gridCol w:w="3115"/>
        <w:gridCol w:w="3115"/>
      </w:tblGrid>
      <w:tr w:rsidR="002C6060" w14:paraId="60636DA3" w14:textId="77777777" w:rsidTr="002C6060">
        <w:tc>
          <w:tcPr>
            <w:tcW w:w="3115" w:type="dxa"/>
          </w:tcPr>
          <w:p w14:paraId="50D282B5" w14:textId="074DFD7F"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Група </w:t>
            </w:r>
          </w:p>
        </w:tc>
        <w:tc>
          <w:tcPr>
            <w:tcW w:w="3115" w:type="dxa"/>
          </w:tcPr>
          <w:p w14:paraId="36ED2DD3" w14:textId="3020C076" w:rsidR="002C6060" w:rsidRDefault="002C6060" w:rsidP="00310B26">
            <w:pPr>
              <w:spacing w:after="160" w:line="360" w:lineRule="auto"/>
              <w:jc w:val="both"/>
              <w:rPr>
                <w:rFonts w:ascii="Times New Roman" w:hAnsi="Times New Roman"/>
                <w:sz w:val="28"/>
                <w:szCs w:val="28"/>
                <w:lang w:val="uk-UA"/>
              </w:rPr>
            </w:pPr>
            <w:r w:rsidRPr="002C6060">
              <w:rPr>
                <w:rFonts w:ascii="Times New Roman" w:hAnsi="Times New Roman"/>
                <w:sz w:val="28"/>
                <w:szCs w:val="28"/>
                <w:lang w:val="uk-UA"/>
              </w:rPr>
              <w:t>СТ (M±SD)</w:t>
            </w:r>
          </w:p>
        </w:tc>
        <w:tc>
          <w:tcPr>
            <w:tcW w:w="3115" w:type="dxa"/>
          </w:tcPr>
          <w:p w14:paraId="4403C9D9" w14:textId="0DF099A9" w:rsidR="002C6060" w:rsidRDefault="002C6060" w:rsidP="00310B26">
            <w:pPr>
              <w:spacing w:after="160" w:line="360" w:lineRule="auto"/>
              <w:jc w:val="both"/>
              <w:rPr>
                <w:rFonts w:ascii="Times New Roman" w:hAnsi="Times New Roman"/>
                <w:sz w:val="28"/>
                <w:szCs w:val="28"/>
                <w:lang w:val="uk-UA"/>
              </w:rPr>
            </w:pPr>
            <w:r w:rsidRPr="002C6060">
              <w:rPr>
                <w:rFonts w:ascii="Times New Roman" w:hAnsi="Times New Roman"/>
                <w:sz w:val="28"/>
                <w:szCs w:val="28"/>
                <w:lang w:val="uk-UA"/>
              </w:rPr>
              <w:t>ОТ (M±SD)</w:t>
            </w:r>
          </w:p>
        </w:tc>
      </w:tr>
      <w:tr w:rsidR="002C6060" w14:paraId="2BA2C633" w14:textId="77777777" w:rsidTr="002C6060">
        <w:tc>
          <w:tcPr>
            <w:tcW w:w="3115" w:type="dxa"/>
          </w:tcPr>
          <w:p w14:paraId="6171DDF4" w14:textId="2E1D295F"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Підлітки </w:t>
            </w:r>
          </w:p>
        </w:tc>
        <w:tc>
          <w:tcPr>
            <w:tcW w:w="3115" w:type="dxa"/>
          </w:tcPr>
          <w:p w14:paraId="685CCE60" w14:textId="396AC924" w:rsidR="002C6060" w:rsidRDefault="002C6060" w:rsidP="00310B26">
            <w:pPr>
              <w:spacing w:after="160" w:line="360" w:lineRule="auto"/>
              <w:jc w:val="both"/>
              <w:rPr>
                <w:rFonts w:ascii="Times New Roman" w:hAnsi="Times New Roman"/>
                <w:sz w:val="28"/>
                <w:szCs w:val="28"/>
                <w:lang w:val="uk-UA"/>
              </w:rPr>
            </w:pPr>
            <w:r w:rsidRPr="002C6060">
              <w:rPr>
                <w:rFonts w:ascii="Times New Roman" w:hAnsi="Times New Roman"/>
                <w:sz w:val="28"/>
                <w:szCs w:val="28"/>
                <w:lang w:val="uk-UA"/>
              </w:rPr>
              <w:t>48.6 ± 9.4</w:t>
            </w:r>
          </w:p>
        </w:tc>
        <w:tc>
          <w:tcPr>
            <w:tcW w:w="3115" w:type="dxa"/>
          </w:tcPr>
          <w:p w14:paraId="4B6638ED" w14:textId="0383D457" w:rsidR="002C6060" w:rsidRDefault="002C6060" w:rsidP="00310B26">
            <w:pPr>
              <w:spacing w:after="160" w:line="360" w:lineRule="auto"/>
              <w:jc w:val="both"/>
              <w:rPr>
                <w:rFonts w:ascii="Times New Roman" w:hAnsi="Times New Roman"/>
                <w:sz w:val="28"/>
                <w:szCs w:val="28"/>
                <w:lang w:val="uk-UA"/>
              </w:rPr>
            </w:pPr>
            <w:r w:rsidRPr="002C6060">
              <w:rPr>
                <w:rFonts w:ascii="Times New Roman" w:hAnsi="Times New Roman"/>
                <w:sz w:val="28"/>
                <w:szCs w:val="28"/>
                <w:lang w:val="uk-UA"/>
              </w:rPr>
              <w:t>52.1 ± 10.2</w:t>
            </w:r>
          </w:p>
        </w:tc>
      </w:tr>
      <w:tr w:rsidR="002C6060" w14:paraId="0BB4F6B6" w14:textId="77777777" w:rsidTr="002C6060">
        <w:tc>
          <w:tcPr>
            <w:tcW w:w="3115" w:type="dxa"/>
          </w:tcPr>
          <w:p w14:paraId="1E9A4DCC" w14:textId="17C163E9" w:rsidR="002C6060" w:rsidRDefault="002C6060" w:rsidP="00310B26">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Дорослі </w:t>
            </w:r>
          </w:p>
        </w:tc>
        <w:tc>
          <w:tcPr>
            <w:tcW w:w="3115" w:type="dxa"/>
          </w:tcPr>
          <w:p w14:paraId="20A75896" w14:textId="767FC86E" w:rsidR="002C6060" w:rsidRDefault="002C6060" w:rsidP="00310B26">
            <w:pPr>
              <w:spacing w:after="160" w:line="360" w:lineRule="auto"/>
              <w:jc w:val="both"/>
              <w:rPr>
                <w:rFonts w:ascii="Times New Roman" w:hAnsi="Times New Roman"/>
                <w:sz w:val="28"/>
                <w:szCs w:val="28"/>
                <w:lang w:val="uk-UA"/>
              </w:rPr>
            </w:pPr>
            <w:r w:rsidRPr="002C6060">
              <w:rPr>
                <w:rFonts w:ascii="Times New Roman" w:hAnsi="Times New Roman"/>
                <w:sz w:val="28"/>
                <w:szCs w:val="28"/>
                <w:lang w:val="uk-UA"/>
              </w:rPr>
              <w:t>43.2 ± 8.7</w:t>
            </w:r>
          </w:p>
        </w:tc>
        <w:tc>
          <w:tcPr>
            <w:tcW w:w="3115" w:type="dxa"/>
          </w:tcPr>
          <w:p w14:paraId="4EFE454A" w14:textId="7A115A17" w:rsidR="002C6060" w:rsidRDefault="002C6060" w:rsidP="00310B26">
            <w:pPr>
              <w:spacing w:after="160" w:line="360" w:lineRule="auto"/>
              <w:jc w:val="both"/>
              <w:rPr>
                <w:rFonts w:ascii="Times New Roman" w:hAnsi="Times New Roman"/>
                <w:sz w:val="28"/>
                <w:szCs w:val="28"/>
                <w:lang w:val="uk-UA"/>
              </w:rPr>
            </w:pPr>
            <w:r w:rsidRPr="002C6060">
              <w:rPr>
                <w:rFonts w:ascii="Times New Roman" w:hAnsi="Times New Roman"/>
                <w:sz w:val="28"/>
                <w:szCs w:val="28"/>
                <w:lang w:val="uk-UA"/>
              </w:rPr>
              <w:t>47.4 ± 9.1</w:t>
            </w:r>
          </w:p>
        </w:tc>
      </w:tr>
    </w:tbl>
    <w:p w14:paraId="5BC0C656" w14:textId="6D1A92D4" w:rsidR="002C6060" w:rsidRDefault="002C6060" w:rsidP="00310B26">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Порівняння:</w:t>
      </w:r>
    </w:p>
    <w:p w14:paraId="38A34E36" w14:textId="6C0020A9" w:rsidR="002C6060" w:rsidRP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СТ: t(118) = 3.24, p = 0.0015</w:t>
      </w:r>
    </w:p>
    <w:p w14:paraId="2F7FB3DF" w14:textId="5BF1F17F" w:rsid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ОТ: t(118) = 2.67, p = 0.008</w:t>
      </w:r>
    </w:p>
    <w:p w14:paraId="54E74304" w14:textId="26DAEB91" w:rsidR="002C6060" w:rsidRP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Підлітки мають статистично значуще вищий рівень і ситуативної, і особистісної тривожності.</w:t>
      </w:r>
    </w:p>
    <w:p w14:paraId="50A47617" w14:textId="44F4A7FF" w:rsidR="002C6060" w:rsidRP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Кореляція тривожності з інтернет-залежністю</w:t>
      </w:r>
    </w:p>
    <w:p w14:paraId="232A3EF5" w14:textId="58BBE331" w:rsidR="002C6060" w:rsidRP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Підлітки:</w:t>
      </w:r>
    </w:p>
    <w:p w14:paraId="617FDC2E" w14:textId="5ACE2593" w:rsidR="002C6060" w:rsidRP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r = 0.49 між IAT та СТ</w:t>
      </w:r>
    </w:p>
    <w:p w14:paraId="77A4E5A2" w14:textId="38621C34" w:rsidR="002C6060" w:rsidRP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lastRenderedPageBreak/>
        <w:t>r = 0.52 між IAT та ОТ</w:t>
      </w:r>
    </w:p>
    <w:p w14:paraId="04B8BBE6" w14:textId="1419E2D9" w:rsidR="002C6060" w:rsidRP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Дорослі:</w:t>
      </w:r>
    </w:p>
    <w:p w14:paraId="176A598E" w14:textId="296FAFA2" w:rsidR="002C6060" w:rsidRP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r = 0.41 (СТ)</w:t>
      </w:r>
    </w:p>
    <w:p w14:paraId="6BCA89F3" w14:textId="3CB1AD19" w:rsid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r = 0.44 (ОТ)</w:t>
      </w:r>
    </w:p>
    <w:p w14:paraId="074A6A5B" w14:textId="43580FD4" w:rsidR="002C6060" w:rsidRDefault="002C6060" w:rsidP="002C6060">
      <w:pPr>
        <w:spacing w:after="160" w:line="360" w:lineRule="auto"/>
        <w:ind w:firstLine="709"/>
        <w:jc w:val="both"/>
        <w:rPr>
          <w:rFonts w:ascii="Times New Roman" w:hAnsi="Times New Roman"/>
          <w:sz w:val="28"/>
          <w:szCs w:val="28"/>
          <w:lang w:val="uk-UA"/>
        </w:rPr>
      </w:pPr>
      <w:r w:rsidRPr="002C6060">
        <w:rPr>
          <w:rFonts w:ascii="Times New Roman" w:hAnsi="Times New Roman"/>
          <w:sz w:val="28"/>
          <w:szCs w:val="28"/>
          <w:lang w:val="uk-UA"/>
        </w:rPr>
        <w:t>У всіх випадках — середня позитивна кореляція, тобто чим вищий рівень тривожності, тим вищий рівень інтернет-залежності.</w:t>
      </w:r>
    </w:p>
    <w:p w14:paraId="24641CA5" w14:textId="5E9D91C4" w:rsidR="002C6060" w:rsidRDefault="002C6060" w:rsidP="002C6060">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І нарешті, останнє проведене дослідження – особливості міжособистісних відносин за методикою Т. Лірі. Дана методика оцінює 8 октантів міжособистісної поведінки:</w:t>
      </w:r>
    </w:p>
    <w:p w14:paraId="79E5F5E1" w14:textId="70560D8D" w:rsidR="002C6060" w:rsidRPr="00947719" w:rsidRDefault="002C6060" w:rsidP="00947719">
      <w:pPr>
        <w:pStyle w:val="a9"/>
        <w:numPr>
          <w:ilvl w:val="0"/>
          <w:numId w:val="20"/>
        </w:numPr>
        <w:spacing w:after="160" w:line="360" w:lineRule="auto"/>
        <w:jc w:val="both"/>
        <w:rPr>
          <w:rFonts w:ascii="Times New Roman" w:hAnsi="Times New Roman"/>
          <w:sz w:val="28"/>
          <w:szCs w:val="28"/>
          <w:lang w:val="uk-UA"/>
        </w:rPr>
      </w:pPr>
      <w:r w:rsidRPr="00947719">
        <w:rPr>
          <w:rFonts w:ascii="Times New Roman" w:hAnsi="Times New Roman"/>
          <w:sz w:val="28"/>
          <w:szCs w:val="28"/>
          <w:lang w:val="uk-UA"/>
        </w:rPr>
        <w:t>Авторитарний</w:t>
      </w:r>
    </w:p>
    <w:p w14:paraId="31AAB3D4" w14:textId="31BD612A" w:rsidR="002C6060" w:rsidRPr="00947719" w:rsidRDefault="002C6060" w:rsidP="00947719">
      <w:pPr>
        <w:pStyle w:val="a9"/>
        <w:numPr>
          <w:ilvl w:val="0"/>
          <w:numId w:val="20"/>
        </w:numPr>
        <w:spacing w:after="160" w:line="360" w:lineRule="auto"/>
        <w:jc w:val="both"/>
        <w:rPr>
          <w:rFonts w:ascii="Times New Roman" w:hAnsi="Times New Roman"/>
          <w:sz w:val="28"/>
          <w:szCs w:val="28"/>
          <w:lang w:val="uk-UA"/>
        </w:rPr>
      </w:pPr>
      <w:r w:rsidRPr="00947719">
        <w:rPr>
          <w:rFonts w:ascii="Times New Roman" w:hAnsi="Times New Roman"/>
          <w:sz w:val="28"/>
          <w:szCs w:val="28"/>
          <w:lang w:val="uk-UA"/>
        </w:rPr>
        <w:t>Егоїстичний</w:t>
      </w:r>
    </w:p>
    <w:p w14:paraId="279AE70F" w14:textId="585FD8FF" w:rsidR="002C6060" w:rsidRPr="00947719" w:rsidRDefault="002C6060" w:rsidP="00947719">
      <w:pPr>
        <w:pStyle w:val="a9"/>
        <w:numPr>
          <w:ilvl w:val="0"/>
          <w:numId w:val="20"/>
        </w:numPr>
        <w:spacing w:after="160" w:line="360" w:lineRule="auto"/>
        <w:jc w:val="both"/>
        <w:rPr>
          <w:rFonts w:ascii="Times New Roman" w:hAnsi="Times New Roman"/>
          <w:sz w:val="28"/>
          <w:szCs w:val="28"/>
          <w:lang w:val="uk-UA"/>
        </w:rPr>
      </w:pPr>
      <w:r w:rsidRPr="00947719">
        <w:rPr>
          <w:rFonts w:ascii="Times New Roman" w:hAnsi="Times New Roman"/>
          <w:sz w:val="28"/>
          <w:szCs w:val="28"/>
          <w:lang w:val="uk-UA"/>
        </w:rPr>
        <w:t>Агресивний</w:t>
      </w:r>
    </w:p>
    <w:p w14:paraId="76E5510F" w14:textId="6CB65131" w:rsidR="002C6060" w:rsidRPr="00947719" w:rsidRDefault="002C6060" w:rsidP="00947719">
      <w:pPr>
        <w:pStyle w:val="a9"/>
        <w:numPr>
          <w:ilvl w:val="0"/>
          <w:numId w:val="20"/>
        </w:numPr>
        <w:spacing w:after="160" w:line="360" w:lineRule="auto"/>
        <w:jc w:val="both"/>
        <w:rPr>
          <w:rFonts w:ascii="Times New Roman" w:hAnsi="Times New Roman"/>
          <w:sz w:val="28"/>
          <w:szCs w:val="28"/>
          <w:lang w:val="uk-UA"/>
        </w:rPr>
      </w:pPr>
      <w:r w:rsidRPr="00947719">
        <w:rPr>
          <w:rFonts w:ascii="Times New Roman" w:hAnsi="Times New Roman"/>
          <w:sz w:val="28"/>
          <w:szCs w:val="28"/>
          <w:lang w:val="uk-UA"/>
        </w:rPr>
        <w:t>Підозрілий</w:t>
      </w:r>
    </w:p>
    <w:p w14:paraId="4698EECC" w14:textId="7865FE6F" w:rsidR="002C6060" w:rsidRPr="00947719" w:rsidRDefault="002C6060" w:rsidP="00947719">
      <w:pPr>
        <w:pStyle w:val="a9"/>
        <w:numPr>
          <w:ilvl w:val="0"/>
          <w:numId w:val="20"/>
        </w:numPr>
        <w:spacing w:after="160" w:line="360" w:lineRule="auto"/>
        <w:jc w:val="both"/>
        <w:rPr>
          <w:rFonts w:ascii="Times New Roman" w:hAnsi="Times New Roman"/>
          <w:sz w:val="28"/>
          <w:szCs w:val="28"/>
          <w:lang w:val="uk-UA"/>
        </w:rPr>
      </w:pPr>
      <w:r w:rsidRPr="00947719">
        <w:rPr>
          <w:rFonts w:ascii="Times New Roman" w:hAnsi="Times New Roman"/>
          <w:sz w:val="28"/>
          <w:szCs w:val="28"/>
          <w:lang w:val="uk-UA"/>
        </w:rPr>
        <w:t>Підлеглий</w:t>
      </w:r>
    </w:p>
    <w:p w14:paraId="541D9363" w14:textId="0FE8C80B" w:rsidR="002C6060" w:rsidRPr="00947719" w:rsidRDefault="002C6060" w:rsidP="00947719">
      <w:pPr>
        <w:pStyle w:val="a9"/>
        <w:numPr>
          <w:ilvl w:val="0"/>
          <w:numId w:val="20"/>
        </w:numPr>
        <w:spacing w:after="160" w:line="360" w:lineRule="auto"/>
        <w:jc w:val="both"/>
        <w:rPr>
          <w:rFonts w:ascii="Times New Roman" w:hAnsi="Times New Roman"/>
          <w:sz w:val="28"/>
          <w:szCs w:val="28"/>
          <w:lang w:val="uk-UA"/>
        </w:rPr>
      </w:pPr>
      <w:r w:rsidRPr="00947719">
        <w:rPr>
          <w:rFonts w:ascii="Times New Roman" w:hAnsi="Times New Roman"/>
          <w:sz w:val="28"/>
          <w:szCs w:val="28"/>
          <w:lang w:val="uk-UA"/>
        </w:rPr>
        <w:t>Залежний</w:t>
      </w:r>
    </w:p>
    <w:p w14:paraId="2015D5F0" w14:textId="3C8073D8" w:rsidR="002C6060" w:rsidRPr="00947719" w:rsidRDefault="002C6060" w:rsidP="00947719">
      <w:pPr>
        <w:pStyle w:val="a9"/>
        <w:numPr>
          <w:ilvl w:val="0"/>
          <w:numId w:val="20"/>
        </w:numPr>
        <w:spacing w:after="160" w:line="360" w:lineRule="auto"/>
        <w:jc w:val="both"/>
        <w:rPr>
          <w:rFonts w:ascii="Times New Roman" w:hAnsi="Times New Roman"/>
          <w:sz w:val="28"/>
          <w:szCs w:val="28"/>
          <w:lang w:val="uk-UA"/>
        </w:rPr>
      </w:pPr>
      <w:r w:rsidRPr="00947719">
        <w:rPr>
          <w:rFonts w:ascii="Times New Roman" w:hAnsi="Times New Roman"/>
          <w:sz w:val="28"/>
          <w:szCs w:val="28"/>
          <w:lang w:val="uk-UA"/>
        </w:rPr>
        <w:t>Дружній</w:t>
      </w:r>
    </w:p>
    <w:p w14:paraId="5DEDEAB0" w14:textId="26E8FB0A" w:rsidR="002C6060" w:rsidRPr="00947719" w:rsidRDefault="002C6060" w:rsidP="00947719">
      <w:pPr>
        <w:pStyle w:val="a9"/>
        <w:numPr>
          <w:ilvl w:val="0"/>
          <w:numId w:val="20"/>
        </w:numPr>
        <w:spacing w:after="160" w:line="360" w:lineRule="auto"/>
        <w:jc w:val="both"/>
        <w:rPr>
          <w:rFonts w:ascii="Times New Roman" w:hAnsi="Times New Roman"/>
          <w:sz w:val="28"/>
          <w:szCs w:val="28"/>
          <w:lang w:val="uk-UA"/>
        </w:rPr>
      </w:pPr>
      <w:r w:rsidRPr="00947719">
        <w:rPr>
          <w:rFonts w:ascii="Times New Roman" w:hAnsi="Times New Roman"/>
          <w:sz w:val="28"/>
          <w:szCs w:val="28"/>
          <w:lang w:val="uk-UA"/>
        </w:rPr>
        <w:t>Альтруїстичний</w:t>
      </w:r>
    </w:p>
    <w:p w14:paraId="52F372BE" w14:textId="069A3AEC" w:rsidR="002C6060" w:rsidRPr="00871AAB" w:rsidRDefault="00871AAB" w:rsidP="00871AAB">
      <w:pPr>
        <w:spacing w:after="160" w:line="360" w:lineRule="auto"/>
        <w:ind w:firstLine="709"/>
        <w:jc w:val="right"/>
        <w:rPr>
          <w:rFonts w:ascii="Times New Roman" w:hAnsi="Times New Roman"/>
          <w:sz w:val="28"/>
          <w:szCs w:val="28"/>
          <w:lang w:val="uk-UA"/>
        </w:rPr>
      </w:pPr>
      <w:r w:rsidRPr="00871AAB">
        <w:rPr>
          <w:rFonts w:ascii="Times New Roman" w:hAnsi="Times New Roman"/>
          <w:i/>
          <w:iCs/>
          <w:sz w:val="28"/>
          <w:szCs w:val="28"/>
          <w:lang w:val="uk-UA"/>
        </w:rPr>
        <w:t xml:space="preserve">Таблиця 3.2.4. </w:t>
      </w:r>
      <w:r w:rsidR="00947719" w:rsidRPr="00871AAB">
        <w:rPr>
          <w:rFonts w:ascii="Times New Roman" w:hAnsi="Times New Roman"/>
          <w:i/>
          <w:iCs/>
          <w:sz w:val="28"/>
          <w:szCs w:val="28"/>
          <w:lang w:val="uk-UA"/>
        </w:rPr>
        <w:t>Середні профілі груп</w:t>
      </w:r>
      <w:r>
        <w:rPr>
          <w:rFonts w:ascii="Times New Roman" w:hAnsi="Times New Roman"/>
          <w:sz w:val="28"/>
          <w:szCs w:val="28"/>
          <w:lang w:val="uk-UA"/>
        </w:rPr>
        <w:t>.</w:t>
      </w:r>
      <w:r w:rsidR="00947719" w:rsidRPr="00871AAB">
        <w:rPr>
          <w:rFonts w:ascii="Times New Roman" w:hAnsi="Times New Roman"/>
          <w:sz w:val="28"/>
          <w:szCs w:val="28"/>
          <w:lang w:val="uk-UA"/>
        </w:rPr>
        <w:t xml:space="preserve"> </w:t>
      </w:r>
    </w:p>
    <w:tbl>
      <w:tblPr>
        <w:tblStyle w:val="aa"/>
        <w:tblW w:w="0" w:type="auto"/>
        <w:tblLook w:val="04A0" w:firstRow="1" w:lastRow="0" w:firstColumn="1" w:lastColumn="0" w:noHBand="0" w:noVBand="1"/>
      </w:tblPr>
      <w:tblGrid>
        <w:gridCol w:w="3115"/>
        <w:gridCol w:w="3115"/>
        <w:gridCol w:w="3115"/>
      </w:tblGrid>
      <w:tr w:rsidR="00947719" w14:paraId="31BC70F3" w14:textId="77777777" w:rsidTr="00947719">
        <w:tc>
          <w:tcPr>
            <w:tcW w:w="3115" w:type="dxa"/>
          </w:tcPr>
          <w:p w14:paraId="09E204A1" w14:textId="4F6C3799"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Октант </w:t>
            </w:r>
          </w:p>
        </w:tc>
        <w:tc>
          <w:tcPr>
            <w:tcW w:w="3115" w:type="dxa"/>
          </w:tcPr>
          <w:p w14:paraId="3ED8493D" w14:textId="2EA598BF"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Підлітки (М)</w:t>
            </w:r>
          </w:p>
        </w:tc>
        <w:tc>
          <w:tcPr>
            <w:tcW w:w="3115" w:type="dxa"/>
          </w:tcPr>
          <w:p w14:paraId="0A7E7E35" w14:textId="2C3D9606"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Дорослі (М)</w:t>
            </w:r>
          </w:p>
        </w:tc>
      </w:tr>
      <w:tr w:rsidR="00947719" w14:paraId="6D1E81FD" w14:textId="77777777" w:rsidTr="00947719">
        <w:tc>
          <w:tcPr>
            <w:tcW w:w="3115" w:type="dxa"/>
          </w:tcPr>
          <w:p w14:paraId="2545EEE0" w14:textId="3A47966C"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Авторитарний </w:t>
            </w:r>
          </w:p>
        </w:tc>
        <w:tc>
          <w:tcPr>
            <w:tcW w:w="3115" w:type="dxa"/>
          </w:tcPr>
          <w:p w14:paraId="06E9BDA0" w14:textId="3B27026D"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6.8</w:t>
            </w:r>
          </w:p>
        </w:tc>
        <w:tc>
          <w:tcPr>
            <w:tcW w:w="3115" w:type="dxa"/>
          </w:tcPr>
          <w:p w14:paraId="501C6A15" w14:textId="05FEDBF7"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5.2</w:t>
            </w:r>
          </w:p>
        </w:tc>
      </w:tr>
      <w:tr w:rsidR="00947719" w14:paraId="43FF9724" w14:textId="77777777" w:rsidTr="00947719">
        <w:tc>
          <w:tcPr>
            <w:tcW w:w="3115" w:type="dxa"/>
          </w:tcPr>
          <w:p w14:paraId="466DC95C" w14:textId="6EDDBE34"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Егоїстичний </w:t>
            </w:r>
          </w:p>
        </w:tc>
        <w:tc>
          <w:tcPr>
            <w:tcW w:w="3115" w:type="dxa"/>
          </w:tcPr>
          <w:p w14:paraId="7CD2B166" w14:textId="49B176AB"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7.1</w:t>
            </w:r>
          </w:p>
        </w:tc>
        <w:tc>
          <w:tcPr>
            <w:tcW w:w="3115" w:type="dxa"/>
          </w:tcPr>
          <w:p w14:paraId="39EC943C" w14:textId="69B738BC"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5.9</w:t>
            </w:r>
          </w:p>
        </w:tc>
      </w:tr>
      <w:tr w:rsidR="00947719" w14:paraId="7BCE79A1" w14:textId="77777777" w:rsidTr="00947719">
        <w:tc>
          <w:tcPr>
            <w:tcW w:w="3115" w:type="dxa"/>
          </w:tcPr>
          <w:p w14:paraId="3F5615A6" w14:textId="4C93938A"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Агресивний </w:t>
            </w:r>
          </w:p>
        </w:tc>
        <w:tc>
          <w:tcPr>
            <w:tcW w:w="3115" w:type="dxa"/>
          </w:tcPr>
          <w:p w14:paraId="6489456A" w14:textId="7C3DB4E6"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8.0</w:t>
            </w:r>
          </w:p>
        </w:tc>
        <w:tc>
          <w:tcPr>
            <w:tcW w:w="3115" w:type="dxa"/>
          </w:tcPr>
          <w:p w14:paraId="0138D19F" w14:textId="299B1AC2"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6.1</w:t>
            </w:r>
          </w:p>
        </w:tc>
      </w:tr>
      <w:tr w:rsidR="00947719" w14:paraId="565E053A" w14:textId="77777777" w:rsidTr="00947719">
        <w:tc>
          <w:tcPr>
            <w:tcW w:w="3115" w:type="dxa"/>
          </w:tcPr>
          <w:p w14:paraId="3B1D1086" w14:textId="478573B2"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Підозрілий </w:t>
            </w:r>
          </w:p>
        </w:tc>
        <w:tc>
          <w:tcPr>
            <w:tcW w:w="3115" w:type="dxa"/>
          </w:tcPr>
          <w:p w14:paraId="650FAD6F" w14:textId="0241C33B"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7.7</w:t>
            </w:r>
          </w:p>
        </w:tc>
        <w:tc>
          <w:tcPr>
            <w:tcW w:w="3115" w:type="dxa"/>
          </w:tcPr>
          <w:p w14:paraId="257D637A" w14:textId="473010FD"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5.5</w:t>
            </w:r>
          </w:p>
        </w:tc>
      </w:tr>
      <w:tr w:rsidR="00947719" w14:paraId="2DC96FE4" w14:textId="77777777" w:rsidTr="00947719">
        <w:tc>
          <w:tcPr>
            <w:tcW w:w="3115" w:type="dxa"/>
          </w:tcPr>
          <w:p w14:paraId="6FFB6DF7" w14:textId="31A6CF14"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Підлеглий </w:t>
            </w:r>
          </w:p>
        </w:tc>
        <w:tc>
          <w:tcPr>
            <w:tcW w:w="3115" w:type="dxa"/>
          </w:tcPr>
          <w:p w14:paraId="1BB68C27" w14:textId="612EFF8D"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5.1</w:t>
            </w:r>
          </w:p>
        </w:tc>
        <w:tc>
          <w:tcPr>
            <w:tcW w:w="3115" w:type="dxa"/>
          </w:tcPr>
          <w:p w14:paraId="452B6B8A" w14:textId="753A2715"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4.9</w:t>
            </w:r>
          </w:p>
        </w:tc>
      </w:tr>
      <w:tr w:rsidR="00947719" w14:paraId="5293ABF8" w14:textId="77777777" w:rsidTr="00947719">
        <w:tc>
          <w:tcPr>
            <w:tcW w:w="3115" w:type="dxa"/>
          </w:tcPr>
          <w:p w14:paraId="23D640BE" w14:textId="2253F534"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Залежний </w:t>
            </w:r>
          </w:p>
        </w:tc>
        <w:tc>
          <w:tcPr>
            <w:tcW w:w="3115" w:type="dxa"/>
          </w:tcPr>
          <w:p w14:paraId="6D7E745D" w14:textId="751FE623"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7.4</w:t>
            </w:r>
          </w:p>
        </w:tc>
        <w:tc>
          <w:tcPr>
            <w:tcW w:w="3115" w:type="dxa"/>
          </w:tcPr>
          <w:p w14:paraId="27430E98" w14:textId="6941B900"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6.0</w:t>
            </w:r>
          </w:p>
        </w:tc>
      </w:tr>
      <w:tr w:rsidR="00947719" w14:paraId="75F74854" w14:textId="77777777" w:rsidTr="00947719">
        <w:tc>
          <w:tcPr>
            <w:tcW w:w="3115" w:type="dxa"/>
          </w:tcPr>
          <w:p w14:paraId="06391F44" w14:textId="6E1C3B03"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Дружній </w:t>
            </w:r>
          </w:p>
        </w:tc>
        <w:tc>
          <w:tcPr>
            <w:tcW w:w="3115" w:type="dxa"/>
          </w:tcPr>
          <w:p w14:paraId="587122D5" w14:textId="01D82D6C"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6.3</w:t>
            </w:r>
          </w:p>
        </w:tc>
        <w:tc>
          <w:tcPr>
            <w:tcW w:w="3115" w:type="dxa"/>
          </w:tcPr>
          <w:p w14:paraId="075228E3" w14:textId="5F78E051"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7.8</w:t>
            </w:r>
          </w:p>
        </w:tc>
      </w:tr>
      <w:tr w:rsidR="00947719" w14:paraId="50C1C56A" w14:textId="77777777" w:rsidTr="00947719">
        <w:tc>
          <w:tcPr>
            <w:tcW w:w="3115" w:type="dxa"/>
          </w:tcPr>
          <w:p w14:paraId="362CF516" w14:textId="16E1C1AE"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 xml:space="preserve">Альтруїстичний </w:t>
            </w:r>
          </w:p>
        </w:tc>
        <w:tc>
          <w:tcPr>
            <w:tcW w:w="3115" w:type="dxa"/>
          </w:tcPr>
          <w:p w14:paraId="75C318F7" w14:textId="065B5031"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5.8</w:t>
            </w:r>
          </w:p>
        </w:tc>
        <w:tc>
          <w:tcPr>
            <w:tcW w:w="3115" w:type="dxa"/>
          </w:tcPr>
          <w:p w14:paraId="58A1C2FA" w14:textId="17A9EE58" w:rsidR="00947719" w:rsidRDefault="00947719" w:rsidP="002C6060">
            <w:pPr>
              <w:spacing w:after="160" w:line="360" w:lineRule="auto"/>
              <w:jc w:val="both"/>
              <w:rPr>
                <w:rFonts w:ascii="Times New Roman" w:hAnsi="Times New Roman"/>
                <w:sz w:val="28"/>
                <w:szCs w:val="28"/>
                <w:lang w:val="uk-UA"/>
              </w:rPr>
            </w:pPr>
            <w:r>
              <w:rPr>
                <w:rFonts w:ascii="Times New Roman" w:hAnsi="Times New Roman"/>
                <w:sz w:val="28"/>
                <w:szCs w:val="28"/>
                <w:lang w:val="uk-UA"/>
              </w:rPr>
              <w:t>7.2</w:t>
            </w:r>
          </w:p>
        </w:tc>
      </w:tr>
    </w:tbl>
    <w:p w14:paraId="2144DE30" w14:textId="02F7466C" w:rsidR="00947719" w:rsidRPr="00947719" w:rsidRDefault="00947719" w:rsidP="00947719">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Якщо розбиратись в результатах і аналізувати їх, то можна сказати, що п</w:t>
      </w:r>
      <w:r w:rsidRPr="00947719">
        <w:rPr>
          <w:rFonts w:ascii="Times New Roman" w:hAnsi="Times New Roman"/>
          <w:sz w:val="28"/>
          <w:szCs w:val="28"/>
          <w:lang w:val="uk-UA"/>
        </w:rPr>
        <w:t>ідлітки характеризуються</w:t>
      </w:r>
      <w:r>
        <w:rPr>
          <w:rFonts w:ascii="Times New Roman" w:hAnsi="Times New Roman"/>
          <w:sz w:val="28"/>
          <w:szCs w:val="28"/>
          <w:lang w:val="uk-UA"/>
        </w:rPr>
        <w:t xml:space="preserve"> </w:t>
      </w:r>
      <w:r w:rsidRPr="00947719">
        <w:rPr>
          <w:rFonts w:ascii="Times New Roman" w:hAnsi="Times New Roman"/>
          <w:sz w:val="28"/>
          <w:szCs w:val="28"/>
          <w:lang w:val="uk-UA"/>
        </w:rPr>
        <w:t>вираженими агресивними, егоїстичними, підозрілими, залежними тенденціям</w:t>
      </w:r>
      <w:r>
        <w:rPr>
          <w:rFonts w:ascii="Times New Roman" w:hAnsi="Times New Roman"/>
          <w:sz w:val="28"/>
          <w:szCs w:val="28"/>
          <w:lang w:val="uk-UA"/>
        </w:rPr>
        <w:t xml:space="preserve">и, а також </w:t>
      </w:r>
      <w:r w:rsidRPr="00947719">
        <w:rPr>
          <w:rFonts w:ascii="Times New Roman" w:hAnsi="Times New Roman"/>
          <w:sz w:val="28"/>
          <w:szCs w:val="28"/>
          <w:lang w:val="uk-UA"/>
        </w:rPr>
        <w:t>нижчою дружністю та альтруїзмом.</w:t>
      </w:r>
    </w:p>
    <w:p w14:paraId="1912CA9C" w14:textId="28C16C16" w:rsidR="00947719" w:rsidRDefault="00947719" w:rsidP="00947719">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А д</w:t>
      </w:r>
      <w:r w:rsidRPr="00947719">
        <w:rPr>
          <w:rFonts w:ascii="Times New Roman" w:hAnsi="Times New Roman"/>
          <w:sz w:val="28"/>
          <w:szCs w:val="28"/>
          <w:lang w:val="uk-UA"/>
        </w:rPr>
        <w:t xml:space="preserve">орослі </w:t>
      </w:r>
      <w:r>
        <w:rPr>
          <w:rFonts w:ascii="Times New Roman" w:hAnsi="Times New Roman"/>
          <w:sz w:val="28"/>
          <w:szCs w:val="28"/>
          <w:lang w:val="uk-UA"/>
        </w:rPr>
        <w:t xml:space="preserve">ж навпаки </w:t>
      </w:r>
      <w:r w:rsidRPr="00947719">
        <w:rPr>
          <w:rFonts w:ascii="Times New Roman" w:hAnsi="Times New Roman"/>
          <w:sz w:val="28"/>
          <w:szCs w:val="28"/>
          <w:lang w:val="uk-UA"/>
        </w:rPr>
        <w:t>демонструють</w:t>
      </w:r>
      <w:r>
        <w:rPr>
          <w:rFonts w:ascii="Times New Roman" w:hAnsi="Times New Roman"/>
          <w:sz w:val="28"/>
          <w:szCs w:val="28"/>
          <w:lang w:val="uk-UA"/>
        </w:rPr>
        <w:t xml:space="preserve"> </w:t>
      </w:r>
      <w:r w:rsidRPr="00947719">
        <w:rPr>
          <w:rFonts w:ascii="Times New Roman" w:hAnsi="Times New Roman"/>
          <w:sz w:val="28"/>
          <w:szCs w:val="28"/>
          <w:lang w:val="uk-UA"/>
        </w:rPr>
        <w:t>більше дружелюбності, альтруїзму,</w:t>
      </w:r>
      <w:r>
        <w:rPr>
          <w:rFonts w:ascii="Times New Roman" w:hAnsi="Times New Roman"/>
          <w:sz w:val="28"/>
          <w:szCs w:val="28"/>
          <w:lang w:val="uk-UA"/>
        </w:rPr>
        <w:t xml:space="preserve"> </w:t>
      </w:r>
      <w:r w:rsidRPr="00947719">
        <w:rPr>
          <w:rFonts w:ascii="Times New Roman" w:hAnsi="Times New Roman"/>
          <w:sz w:val="28"/>
          <w:szCs w:val="28"/>
          <w:lang w:val="uk-UA"/>
        </w:rPr>
        <w:t>менше агресії та підозрілості.</w:t>
      </w:r>
    </w:p>
    <w:p w14:paraId="3E3FE3F9" w14:textId="7AC3AF55" w:rsidR="00947719" w:rsidRPr="00947719" w:rsidRDefault="00947719" w:rsidP="00947719">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Для визначення зв’язку між міжособистісними профілями та інтернет-залежністю було використано кореляційний аналіз. Він показ, що у п</w:t>
      </w:r>
      <w:r w:rsidRPr="00947719">
        <w:rPr>
          <w:rFonts w:ascii="Times New Roman" w:hAnsi="Times New Roman"/>
          <w:sz w:val="28"/>
          <w:szCs w:val="28"/>
          <w:lang w:val="uk-UA"/>
        </w:rPr>
        <w:t>ідлітк</w:t>
      </w:r>
      <w:r>
        <w:rPr>
          <w:rFonts w:ascii="Times New Roman" w:hAnsi="Times New Roman"/>
          <w:sz w:val="28"/>
          <w:szCs w:val="28"/>
          <w:lang w:val="uk-UA"/>
        </w:rPr>
        <w:t>ів н</w:t>
      </w:r>
      <w:r w:rsidRPr="00947719">
        <w:rPr>
          <w:rFonts w:ascii="Times New Roman" w:hAnsi="Times New Roman"/>
          <w:sz w:val="28"/>
          <w:szCs w:val="28"/>
          <w:lang w:val="uk-UA"/>
        </w:rPr>
        <w:t>айсильніші зв’язки:</w:t>
      </w:r>
    </w:p>
    <w:p w14:paraId="5476477D" w14:textId="4BD80764" w:rsidR="00947719" w:rsidRPr="00947719" w:rsidRDefault="00947719" w:rsidP="00947719">
      <w:pPr>
        <w:spacing w:after="160" w:line="360" w:lineRule="auto"/>
        <w:ind w:firstLine="709"/>
        <w:jc w:val="both"/>
        <w:rPr>
          <w:rFonts w:ascii="Times New Roman" w:hAnsi="Times New Roman"/>
          <w:sz w:val="28"/>
          <w:szCs w:val="28"/>
          <w:lang w:val="uk-UA"/>
        </w:rPr>
      </w:pPr>
      <w:r w:rsidRPr="00947719">
        <w:rPr>
          <w:rFonts w:ascii="Times New Roman" w:hAnsi="Times New Roman"/>
          <w:sz w:val="28"/>
          <w:szCs w:val="28"/>
          <w:lang w:val="uk-UA"/>
        </w:rPr>
        <w:t>Агресивний октант → IAT (r = 0.47)</w:t>
      </w:r>
    </w:p>
    <w:p w14:paraId="32A0F867" w14:textId="402A528E" w:rsidR="002C6060" w:rsidRDefault="00947719" w:rsidP="00947719">
      <w:pPr>
        <w:spacing w:after="160" w:line="360" w:lineRule="auto"/>
        <w:ind w:firstLine="709"/>
        <w:jc w:val="both"/>
        <w:rPr>
          <w:rFonts w:ascii="Times New Roman" w:hAnsi="Times New Roman"/>
          <w:sz w:val="28"/>
          <w:szCs w:val="28"/>
          <w:lang w:val="uk-UA"/>
        </w:rPr>
      </w:pPr>
      <w:r w:rsidRPr="00947719">
        <w:rPr>
          <w:rFonts w:ascii="Times New Roman" w:hAnsi="Times New Roman"/>
          <w:sz w:val="28"/>
          <w:szCs w:val="28"/>
          <w:lang w:val="uk-UA"/>
        </w:rPr>
        <w:t>Залежний октант → IAT (r = 0.52)</w:t>
      </w:r>
      <w:r>
        <w:rPr>
          <w:rFonts w:ascii="Times New Roman" w:hAnsi="Times New Roman"/>
          <w:sz w:val="28"/>
          <w:szCs w:val="28"/>
          <w:lang w:val="uk-UA"/>
        </w:rPr>
        <w:t>.</w:t>
      </w:r>
    </w:p>
    <w:p w14:paraId="44BCA906" w14:textId="1D56E46C" w:rsidR="002C6060" w:rsidRDefault="00947719" w:rsidP="00310B26">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А у дорослих:</w:t>
      </w:r>
    </w:p>
    <w:p w14:paraId="392E9F9E" w14:textId="482FA3AD" w:rsidR="00947719" w:rsidRPr="00947719" w:rsidRDefault="00947719" w:rsidP="00947719">
      <w:pPr>
        <w:spacing w:after="160" w:line="360" w:lineRule="auto"/>
        <w:ind w:firstLine="709"/>
        <w:jc w:val="both"/>
        <w:rPr>
          <w:rFonts w:ascii="Times New Roman" w:hAnsi="Times New Roman"/>
          <w:sz w:val="28"/>
          <w:szCs w:val="28"/>
          <w:lang w:val="uk-UA"/>
        </w:rPr>
      </w:pPr>
      <w:r w:rsidRPr="00947719">
        <w:rPr>
          <w:rFonts w:ascii="Times New Roman" w:hAnsi="Times New Roman"/>
          <w:sz w:val="28"/>
          <w:szCs w:val="28"/>
          <w:lang w:val="uk-UA"/>
        </w:rPr>
        <w:t>Підозрілий октант → IAT (r = 0.39)</w:t>
      </w:r>
    </w:p>
    <w:p w14:paraId="2985C65F" w14:textId="66A6FE5C" w:rsidR="00947719" w:rsidRDefault="00947719" w:rsidP="00947719">
      <w:pPr>
        <w:spacing w:after="160" w:line="360" w:lineRule="auto"/>
        <w:ind w:firstLine="709"/>
        <w:jc w:val="both"/>
        <w:rPr>
          <w:rFonts w:ascii="Times New Roman" w:hAnsi="Times New Roman"/>
          <w:sz w:val="28"/>
          <w:szCs w:val="28"/>
          <w:lang w:val="uk-UA"/>
        </w:rPr>
      </w:pPr>
      <w:r w:rsidRPr="00947719">
        <w:rPr>
          <w:rFonts w:ascii="Times New Roman" w:hAnsi="Times New Roman"/>
          <w:sz w:val="28"/>
          <w:szCs w:val="28"/>
          <w:lang w:val="uk-UA"/>
        </w:rPr>
        <w:t>Егоїстичний октант → IAT (r = 0.42)</w:t>
      </w:r>
      <w:r>
        <w:rPr>
          <w:rFonts w:ascii="Times New Roman" w:hAnsi="Times New Roman"/>
          <w:sz w:val="28"/>
          <w:szCs w:val="28"/>
          <w:lang w:val="uk-UA"/>
        </w:rPr>
        <w:t>.</w:t>
      </w:r>
    </w:p>
    <w:p w14:paraId="4EFC7ECF" w14:textId="339B00AB" w:rsidR="002C6060" w:rsidRDefault="00947719" w:rsidP="00310B26">
      <w:pPr>
        <w:spacing w:after="160" w:line="360" w:lineRule="auto"/>
        <w:ind w:firstLine="709"/>
        <w:jc w:val="both"/>
        <w:rPr>
          <w:rFonts w:ascii="Times New Roman" w:hAnsi="Times New Roman"/>
          <w:sz w:val="28"/>
          <w:szCs w:val="28"/>
          <w:lang w:val="uk-UA"/>
        </w:rPr>
      </w:pPr>
      <w:r w:rsidRPr="00947719">
        <w:rPr>
          <w:rFonts w:ascii="Times New Roman" w:hAnsi="Times New Roman"/>
          <w:sz w:val="28"/>
          <w:szCs w:val="28"/>
          <w:lang w:val="uk-UA"/>
        </w:rPr>
        <w:t>Отже, інтернет-залежність у підлітків найчастіше пов’язана з емоційною нестабільністю та міжособистісною залежністю, а у дорослих — із соціальною дистанцією та егоцентричністю.</w:t>
      </w:r>
    </w:p>
    <w:p w14:paraId="085DDF33" w14:textId="322E3588" w:rsidR="00E74862" w:rsidRDefault="00E74862" w:rsidP="00E74862">
      <w:pPr>
        <w:spacing w:after="160" w:line="360" w:lineRule="auto"/>
        <w:ind w:firstLine="709"/>
        <w:jc w:val="both"/>
        <w:rPr>
          <w:rFonts w:ascii="Times New Roman" w:hAnsi="Times New Roman"/>
          <w:sz w:val="28"/>
          <w:szCs w:val="28"/>
          <w:lang w:val="uk-UA"/>
        </w:rPr>
      </w:pPr>
      <w:r w:rsidRPr="00E74862">
        <w:rPr>
          <w:rFonts w:ascii="Times New Roman" w:hAnsi="Times New Roman"/>
          <w:sz w:val="28"/>
          <w:szCs w:val="28"/>
          <w:lang w:val="uk-UA"/>
        </w:rPr>
        <w:t xml:space="preserve">Отримані відомості </w:t>
      </w:r>
      <w:r w:rsidR="00871AAB">
        <w:rPr>
          <w:rFonts w:ascii="Times New Roman" w:hAnsi="Times New Roman"/>
          <w:sz w:val="28"/>
          <w:szCs w:val="28"/>
          <w:lang w:val="uk-UA"/>
        </w:rPr>
        <w:t>вказують на те</w:t>
      </w:r>
      <w:r w:rsidRPr="00E74862">
        <w:rPr>
          <w:rFonts w:ascii="Times New Roman" w:hAnsi="Times New Roman"/>
          <w:sz w:val="28"/>
          <w:szCs w:val="28"/>
          <w:lang w:val="uk-UA"/>
        </w:rPr>
        <w:t>, що рівень інтернет-залежності серед підлітків є відчутно вищим, ніж у дорослих</w:t>
      </w:r>
      <w:r w:rsidR="00871AAB">
        <w:rPr>
          <w:rFonts w:ascii="Times New Roman" w:hAnsi="Times New Roman"/>
          <w:sz w:val="28"/>
          <w:szCs w:val="28"/>
          <w:lang w:val="uk-UA"/>
        </w:rPr>
        <w:t xml:space="preserve">. Це </w:t>
      </w:r>
      <w:r w:rsidRPr="00E74862">
        <w:rPr>
          <w:rFonts w:ascii="Times New Roman" w:hAnsi="Times New Roman"/>
          <w:sz w:val="28"/>
          <w:szCs w:val="28"/>
          <w:lang w:val="uk-UA"/>
        </w:rPr>
        <w:t xml:space="preserve">також супроводжується більш яскравими ознаками тривожності. Міжособистісний профіль підлітків виявився більш суперечливим та емоційно напруженим, що може вказувати на недостатню сформованість соціальних стратегій та нестійкість емоційного </w:t>
      </w:r>
      <w:r w:rsidRPr="00E74862">
        <w:rPr>
          <w:rFonts w:ascii="Times New Roman" w:hAnsi="Times New Roman"/>
          <w:sz w:val="28"/>
          <w:szCs w:val="28"/>
          <w:lang w:val="uk-UA"/>
        </w:rPr>
        <w:lastRenderedPageBreak/>
        <w:t>саморегулювання. Дорослі опитувані, навпаки, виявили більш стабільні та зрілі моделі міжособистісної взаємодії, нижчий рівень тривожності та помірні показники інтернет-залежності. Аналіз кореляцій показав, що у всіх віково-гендерних групах спостерігаються стійкі позитивні зв’язки між інтернет-адикцією, показниками тривожності та певними характеристиками міжособистісної поведінки, що дозволяє припустити наявність комплексного психологічного механізму творення інтернет-залежності незалежно від віку та статі.</w:t>
      </w:r>
    </w:p>
    <w:p w14:paraId="14FC58D4" w14:textId="5B5F1C53" w:rsidR="008A03EB" w:rsidRPr="00265B20" w:rsidRDefault="008A03EB" w:rsidP="00265B20">
      <w:pPr>
        <w:spacing w:after="160" w:line="360" w:lineRule="auto"/>
        <w:jc w:val="both"/>
        <w:rPr>
          <w:rFonts w:ascii="Times New Roman" w:hAnsi="Times New Roman"/>
          <w:b/>
          <w:bCs/>
          <w:sz w:val="28"/>
          <w:szCs w:val="28"/>
          <w:lang w:val="uk-UA"/>
        </w:rPr>
      </w:pPr>
      <w:r w:rsidRPr="00265B20">
        <w:rPr>
          <w:rFonts w:ascii="Times New Roman" w:hAnsi="Times New Roman"/>
          <w:b/>
          <w:bCs/>
          <w:sz w:val="28"/>
          <w:szCs w:val="28"/>
          <w:lang w:val="uk-UA"/>
        </w:rPr>
        <w:t>Порівняльний аналіз гендерних відмінностей у межах вікових груп</w:t>
      </w:r>
    </w:p>
    <w:p w14:paraId="12C39FCD" w14:textId="36477C70" w:rsidR="00E74862" w:rsidRDefault="00E74862" w:rsidP="003A5651">
      <w:pPr>
        <w:spacing w:after="160" w:line="360" w:lineRule="auto"/>
        <w:ind w:firstLine="709"/>
        <w:jc w:val="both"/>
        <w:rPr>
          <w:rFonts w:ascii="Times New Roman" w:hAnsi="Times New Roman"/>
          <w:sz w:val="28"/>
          <w:szCs w:val="28"/>
          <w:lang w:val="uk-UA"/>
        </w:rPr>
      </w:pPr>
      <w:r w:rsidRPr="00E74862">
        <w:rPr>
          <w:rFonts w:ascii="Times New Roman" w:hAnsi="Times New Roman"/>
          <w:sz w:val="28"/>
          <w:szCs w:val="28"/>
          <w:lang w:val="uk-UA"/>
        </w:rPr>
        <w:t>У межах дослідження було здійснено комплексний розгляд впливу статі на психологічні показники, пов’язані з інтернет-залежністю, емоційною сферою та міжособистісною поведінкою. Гендерні відмінності розглядалися через призму трьох основних індикаторів: вираженості інтернет-залежності за тестом Кімберлі Янг (IAT), рівнів реактивної та особистісної тривожності відповідно до методики Спілберга–Ханіна (STAI), а також домінуючих міжособистісних стратегій, визначених за методикою діагностики міжособистісних стосунків Т. Лірі. Для більш точно</w:t>
      </w:r>
      <w:r w:rsidR="00871AAB">
        <w:rPr>
          <w:rFonts w:ascii="Times New Roman" w:hAnsi="Times New Roman"/>
          <w:sz w:val="28"/>
          <w:szCs w:val="28"/>
          <w:lang w:val="uk-UA"/>
        </w:rPr>
        <w:t>ї</w:t>
      </w:r>
      <w:r w:rsidRPr="00E74862">
        <w:rPr>
          <w:rFonts w:ascii="Times New Roman" w:hAnsi="Times New Roman"/>
          <w:sz w:val="28"/>
          <w:szCs w:val="28"/>
          <w:lang w:val="uk-UA"/>
        </w:rPr>
        <w:t xml:space="preserve"> інтерпретації відомостей гендерний аналіз проводився окремо у межах двох вікових груп – підліткової та дорослої. Такий підхід дав змогу не лише виявити статеві відмінності у межах кожної вікової категорії, але й простежити вікову динаміку цих відмінностей. Це дозволило з’ясувати, які аспекти інтернет-активності, емоційної регуляції та міжособистісної взаємодії є умовно стабільними для чоловіків і жінок у різні періоди життя, а які — змінюються під впливом вікових, соціальних або психоемоційних чинників. Крім того, порівняння даних у двох вибірках забезпечило можливість оцінити, наскільки гендерні особливості зумовлюють схильність до інтернет-залежності, підвищеної тривожності та певних моделей комунікативної поведінки, що у сукупності </w:t>
      </w:r>
      <w:r w:rsidRPr="00E74862">
        <w:rPr>
          <w:rFonts w:ascii="Times New Roman" w:hAnsi="Times New Roman"/>
          <w:sz w:val="28"/>
          <w:szCs w:val="28"/>
          <w:lang w:val="uk-UA"/>
        </w:rPr>
        <w:lastRenderedPageBreak/>
        <w:t>формує більш глибоке розуміння психологічного профілю як чоловіків, так і жінок на різних етапах розвитку.</w:t>
      </w:r>
    </w:p>
    <w:p w14:paraId="3CECDED0" w14:textId="18ABD2D3"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Інтернет-залежність (IAT)</w:t>
      </w:r>
    </w:p>
    <w:p w14:paraId="2DC5D4D4" w14:textId="34623C40" w:rsidR="00E74862" w:rsidRDefault="00E74862" w:rsidP="003A5651">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w:t>
      </w:r>
      <w:r w:rsidRPr="00E74862">
        <w:rPr>
          <w:rFonts w:ascii="Times New Roman" w:hAnsi="Times New Roman"/>
          <w:sz w:val="28"/>
          <w:szCs w:val="28"/>
          <w:lang w:val="uk-UA"/>
        </w:rPr>
        <w:t xml:space="preserve"> </w:t>
      </w:r>
      <w:r>
        <w:rPr>
          <w:rFonts w:ascii="Times New Roman" w:hAnsi="Times New Roman"/>
          <w:sz w:val="28"/>
          <w:szCs w:val="28"/>
          <w:lang w:val="uk-UA"/>
        </w:rPr>
        <w:t>результатів</w:t>
      </w:r>
      <w:r w:rsidRPr="00E74862">
        <w:rPr>
          <w:rFonts w:ascii="Times New Roman" w:hAnsi="Times New Roman"/>
          <w:sz w:val="28"/>
          <w:szCs w:val="28"/>
          <w:lang w:val="uk-UA"/>
        </w:rPr>
        <w:t xml:space="preserve"> тестування інтернет-залежності Кімберлі Янг (IAT) вияв</w:t>
      </w:r>
      <w:r>
        <w:rPr>
          <w:rFonts w:ascii="Times New Roman" w:hAnsi="Times New Roman"/>
          <w:sz w:val="28"/>
          <w:szCs w:val="28"/>
          <w:lang w:val="uk-UA"/>
        </w:rPr>
        <w:t>ив</w:t>
      </w:r>
      <w:r w:rsidRPr="00E74862">
        <w:rPr>
          <w:rFonts w:ascii="Times New Roman" w:hAnsi="Times New Roman"/>
          <w:sz w:val="28"/>
          <w:szCs w:val="28"/>
          <w:lang w:val="uk-UA"/>
        </w:rPr>
        <w:t xml:space="preserve"> присутність виражених статевих розбіжностей у межах обох вікових категорій. У </w:t>
      </w:r>
      <w:r w:rsidR="00871AAB">
        <w:rPr>
          <w:rFonts w:ascii="Times New Roman" w:hAnsi="Times New Roman"/>
          <w:sz w:val="28"/>
          <w:szCs w:val="28"/>
          <w:lang w:val="uk-UA"/>
        </w:rPr>
        <w:t>підлітковій</w:t>
      </w:r>
      <w:r w:rsidRPr="00E74862">
        <w:rPr>
          <w:rFonts w:ascii="Times New Roman" w:hAnsi="Times New Roman"/>
          <w:sz w:val="28"/>
          <w:szCs w:val="28"/>
          <w:lang w:val="uk-UA"/>
        </w:rPr>
        <w:t xml:space="preserve"> вибірці дівчата показали суттєво вищі показники </w:t>
      </w:r>
      <w:r w:rsidR="00871AAB">
        <w:rPr>
          <w:rFonts w:ascii="Times New Roman" w:hAnsi="Times New Roman"/>
          <w:sz w:val="28"/>
          <w:szCs w:val="28"/>
          <w:lang w:val="uk-UA"/>
        </w:rPr>
        <w:t>інтернет-</w:t>
      </w:r>
      <w:r w:rsidRPr="00E74862">
        <w:rPr>
          <w:rFonts w:ascii="Times New Roman" w:hAnsi="Times New Roman"/>
          <w:sz w:val="28"/>
          <w:szCs w:val="28"/>
          <w:lang w:val="uk-UA"/>
        </w:rPr>
        <w:t>залежності</w:t>
      </w:r>
      <w:r w:rsidR="00871AAB">
        <w:rPr>
          <w:rFonts w:ascii="Times New Roman" w:hAnsi="Times New Roman"/>
          <w:sz w:val="28"/>
          <w:szCs w:val="28"/>
          <w:lang w:val="uk-UA"/>
        </w:rPr>
        <w:t xml:space="preserve">. Це </w:t>
      </w:r>
      <w:r w:rsidRPr="00E74862">
        <w:rPr>
          <w:rFonts w:ascii="Times New Roman" w:hAnsi="Times New Roman"/>
          <w:sz w:val="28"/>
          <w:szCs w:val="28"/>
          <w:lang w:val="uk-UA"/>
        </w:rPr>
        <w:t>може бути спричинено</w:t>
      </w:r>
      <w:r w:rsidR="00871AAB">
        <w:rPr>
          <w:rFonts w:ascii="Times New Roman" w:hAnsi="Times New Roman"/>
          <w:sz w:val="28"/>
          <w:szCs w:val="28"/>
          <w:lang w:val="uk-UA"/>
        </w:rPr>
        <w:t>, насамперед,</w:t>
      </w:r>
      <w:r w:rsidRPr="00E74862">
        <w:rPr>
          <w:rFonts w:ascii="Times New Roman" w:hAnsi="Times New Roman"/>
          <w:sz w:val="28"/>
          <w:szCs w:val="28"/>
          <w:lang w:val="uk-UA"/>
        </w:rPr>
        <w:t xml:space="preserve"> особливостями їхньої діяльнісної активності в мережі</w:t>
      </w:r>
      <w:r w:rsidR="00871AAB">
        <w:rPr>
          <w:rFonts w:ascii="Times New Roman" w:hAnsi="Times New Roman"/>
          <w:sz w:val="28"/>
          <w:szCs w:val="28"/>
          <w:lang w:val="uk-UA"/>
        </w:rPr>
        <w:t>. А також, як варіант,</w:t>
      </w:r>
      <w:r w:rsidRPr="00E74862">
        <w:rPr>
          <w:rFonts w:ascii="Times New Roman" w:hAnsi="Times New Roman"/>
          <w:sz w:val="28"/>
          <w:szCs w:val="28"/>
          <w:lang w:val="uk-UA"/>
        </w:rPr>
        <w:t xml:space="preserve"> глибшою емоційною залученістю в соц</w:t>
      </w:r>
      <w:r w:rsidR="00871AAB">
        <w:rPr>
          <w:rFonts w:ascii="Times New Roman" w:hAnsi="Times New Roman"/>
          <w:sz w:val="28"/>
          <w:szCs w:val="28"/>
          <w:lang w:val="uk-UA"/>
        </w:rPr>
        <w:t>іаль</w:t>
      </w:r>
      <w:r w:rsidRPr="00E74862">
        <w:rPr>
          <w:rFonts w:ascii="Times New Roman" w:hAnsi="Times New Roman"/>
          <w:sz w:val="28"/>
          <w:szCs w:val="28"/>
          <w:lang w:val="uk-UA"/>
        </w:rPr>
        <w:t>ні онлайн-комунікації. Висновки свідчать, що підлітки обох статей жваво оперують інтернетом, проте спосіб залучення істотно відрізняється. Дівчата частіше сфокусовані на емоційно насиченому спілкуванні, соціальних платформах, збереженні особистих зв'язків та формуванні віртуального образу. Саме ці види діяльності</w:t>
      </w:r>
      <w:r w:rsidR="00871AAB">
        <w:rPr>
          <w:rFonts w:ascii="Times New Roman" w:hAnsi="Times New Roman"/>
          <w:sz w:val="28"/>
          <w:szCs w:val="28"/>
          <w:lang w:val="uk-UA"/>
        </w:rPr>
        <w:t xml:space="preserve"> </w:t>
      </w:r>
      <w:r w:rsidRPr="00E74862">
        <w:rPr>
          <w:rFonts w:ascii="Times New Roman" w:hAnsi="Times New Roman"/>
          <w:sz w:val="28"/>
          <w:szCs w:val="28"/>
          <w:lang w:val="uk-UA"/>
        </w:rPr>
        <w:t>є більш ризикованими стосовно виникнення залежної поведінки, тому що асоційовані з потребою у суспільному схваленні, миттєвій емоційній реакції та сталому отриманні підтвердження.</w:t>
      </w:r>
    </w:p>
    <w:p w14:paraId="5C32EB98" w14:textId="13BF5252"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Хлопці підліткового віку, натомість, значно частіше спрямовують свої онлайн-інтереси на ігрові інтернет-активності, зокрема мережеві відеоігри та інтерактивні платформи. Хоча така форма активності також має потенційний ризик розвитку залежності, показники суб’єктивної втрати контролю у хлопців залишаються нижчими. Це може бути пов’язано з тим, що ігрова активність хоч і є інтенсивною, але менш пов’язаною з емоційною саморегуляцією й переживанням соціального тиску, ніж постійна взаємодія в соціальних мережах, характерна для дівчат.</w:t>
      </w:r>
    </w:p>
    <w:p w14:paraId="14C42A11" w14:textId="560D7665"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 xml:space="preserve">У дорослій вибірці гендерне співвідношення змінюється: чоловіки демонструють вищі середні значення інтернет-залежності порівняно з жінками. Значною мірою це пояснюється тим, що дорослі чоловіки частіше використовують інтернет у професійних цілях, працюють з великими </w:t>
      </w:r>
      <w:r w:rsidRPr="003A5651">
        <w:rPr>
          <w:rFonts w:ascii="Times New Roman" w:hAnsi="Times New Roman"/>
          <w:sz w:val="28"/>
          <w:szCs w:val="28"/>
          <w:lang w:val="uk-UA"/>
        </w:rPr>
        <w:lastRenderedPageBreak/>
        <w:t>обсягами інформації та мають постійну онлайн-взаємодію, яка з часом може переходити з функціональної у надмірну. В окремих випадках виявлено тенденцію, коли робоче перебування в мережі переходить у позаробоче й носить ознаки компенсаторної поведінки — наприклад, використання інтернету для зняття стресу або уникання офлайн-взаємодій.</w:t>
      </w:r>
    </w:p>
    <w:p w14:paraId="2D359121" w14:textId="47F7F0AB"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Жінки дорослого віку демонструють загалом нижчий рівень інтернет-залежності. Вони характеризуються більш усталеними регулятивними навичками, кращим контролем часу, проведеного в мережі, та здатністю встановлювати межі між професійною та приватною онлайн-активністю. У багатьох випадках використання інтернету серед жінок-дорослих має більш прагматичний</w:t>
      </w:r>
      <w:r w:rsidR="00470FA4">
        <w:rPr>
          <w:rFonts w:ascii="Times New Roman" w:hAnsi="Times New Roman"/>
          <w:sz w:val="28"/>
          <w:szCs w:val="28"/>
          <w:lang w:val="uk-UA"/>
        </w:rPr>
        <w:t xml:space="preserve"> </w:t>
      </w:r>
      <w:r w:rsidRPr="003A5651">
        <w:rPr>
          <w:rFonts w:ascii="Times New Roman" w:hAnsi="Times New Roman"/>
          <w:sz w:val="28"/>
          <w:szCs w:val="28"/>
          <w:lang w:val="uk-UA"/>
        </w:rPr>
        <w:t>характер, що знижує ризики формування залежної моделі поведінки. Крім того, для цієї групи менш характерні різкі коливання емоційного залучення, що також корелює зі зниженими показниками за IAT.</w:t>
      </w:r>
    </w:p>
    <w:p w14:paraId="3BE4FF3B" w14:textId="4D10CCB9" w:rsidR="00E74862" w:rsidRDefault="00E74862" w:rsidP="003A5651">
      <w:pPr>
        <w:spacing w:after="160" w:line="360" w:lineRule="auto"/>
        <w:ind w:firstLine="709"/>
        <w:jc w:val="both"/>
        <w:rPr>
          <w:rFonts w:ascii="Times New Roman" w:hAnsi="Times New Roman"/>
          <w:sz w:val="28"/>
          <w:szCs w:val="28"/>
          <w:lang w:val="uk-UA"/>
        </w:rPr>
      </w:pPr>
      <w:r w:rsidRPr="00E74862">
        <w:rPr>
          <w:rFonts w:ascii="Times New Roman" w:hAnsi="Times New Roman"/>
          <w:sz w:val="28"/>
          <w:szCs w:val="28"/>
          <w:lang w:val="uk-UA"/>
        </w:rPr>
        <w:t>Таким чином, гендерний аналіз виявив протилежні вікові тенденції: серед підлітків вищі показники інтернет-залежності мають дівчата, тоді як серед дорослих — чоловіки. Це засвідчує складну взаємодію віку, статевих соціальних ролей, характеру використання інтернету та рівня емоційної регуляції, які разом визначають ризики формування залежної поведінки.</w:t>
      </w:r>
    </w:p>
    <w:p w14:paraId="44B6F583" w14:textId="21D678CC" w:rsidR="003A5651" w:rsidRPr="00470FA4" w:rsidRDefault="003A5651" w:rsidP="003A5651">
      <w:pPr>
        <w:spacing w:after="160" w:line="360" w:lineRule="auto"/>
        <w:ind w:firstLine="709"/>
        <w:jc w:val="both"/>
        <w:rPr>
          <w:rFonts w:ascii="Times New Roman" w:hAnsi="Times New Roman"/>
          <w:color w:val="000000" w:themeColor="text1"/>
          <w:sz w:val="28"/>
          <w:szCs w:val="28"/>
          <w:lang w:val="uk-UA"/>
        </w:rPr>
      </w:pPr>
      <w:r w:rsidRPr="00470FA4">
        <w:rPr>
          <w:rFonts w:ascii="Times New Roman" w:hAnsi="Times New Roman"/>
          <w:color w:val="000000" w:themeColor="text1"/>
          <w:sz w:val="28"/>
          <w:szCs w:val="28"/>
          <w:lang w:val="uk-UA"/>
        </w:rPr>
        <w:t>Тривожність (STAI)</w:t>
      </w:r>
    </w:p>
    <w:p w14:paraId="0380411D" w14:textId="4FF5FD45"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 xml:space="preserve">Результати, отримані за шкалами реактивної та особистісної тривожності Спілберга–Ханіна, демонструють наявність виразних вікових і гендерних особливостей. У підлітковій вибірці дівчата показують значно вищі рівні як реактивної (поточний емоційний стан), так і особистісної тривожності (стійка індивідуальна характеристика). Така динаміка може бути зумовлена підвищеною емоційною </w:t>
      </w:r>
      <w:r w:rsidR="00470FA4">
        <w:rPr>
          <w:rFonts w:ascii="Times New Roman" w:hAnsi="Times New Roman"/>
          <w:sz w:val="28"/>
          <w:szCs w:val="28"/>
          <w:lang w:val="uk-UA"/>
        </w:rPr>
        <w:t>чутливістю</w:t>
      </w:r>
      <w:r w:rsidRPr="003A5651">
        <w:rPr>
          <w:rFonts w:ascii="Times New Roman" w:hAnsi="Times New Roman"/>
          <w:sz w:val="28"/>
          <w:szCs w:val="28"/>
          <w:lang w:val="uk-UA"/>
        </w:rPr>
        <w:t xml:space="preserve">, схильністю до саморефлексії та більшою залежністю від соціальних оцінок у процесі формування самооцінки. Дівчата-підлітки також демонструють сильнішу реакцію на міжособистісні конфлікти, </w:t>
      </w:r>
      <w:r w:rsidRPr="003A5651">
        <w:rPr>
          <w:rFonts w:ascii="Times New Roman" w:hAnsi="Times New Roman"/>
          <w:sz w:val="28"/>
          <w:szCs w:val="28"/>
          <w:lang w:val="uk-UA"/>
        </w:rPr>
        <w:lastRenderedPageBreak/>
        <w:t>навчальні навантаження та ситуації невизначеності, що може пояснювати високі показники реактивної тривожності.</w:t>
      </w:r>
    </w:p>
    <w:p w14:paraId="673803F1" w14:textId="7F37DB7F"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У хлопців підліткового віку фіксуються нижчі та більш стабільні показники за обома шкалами STAI. Вони, як правило, менш схильні до внутрішньої драматизації ситуацій, рідше демонструють емоційне виснаження та мають нижчу чутливість до соціальних факторів, що знижує рівень як ситуативної, так і хронічної тривожності.</w:t>
      </w:r>
    </w:p>
    <w:p w14:paraId="63A3F9C8" w14:textId="0FDD7817"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У дорослій вибірці спостерігається загальне зниження міжгендерного розриву. Жінки в середньому демонструють дещо вищі показники реактивної та особистісної тривожності, проте ці відмінності не такі різкі, як у підлітків. Це може бути пов’язано з розвитком більш зрілих механізмів емоційної регуляції, адаптованих до соціальних і професійних вимог дорослого життя.</w:t>
      </w:r>
    </w:p>
    <w:p w14:paraId="50BA8530" w14:textId="6EFEDCF7"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У чоловіків дорослого віку рівень тривожності загалом нижчий, а емоційна реактивність — більш стабільна. Водночас у низки респондентів виявлено підвищені значення реактивної тривожності, що корелюють із професійним стресом, високою відповідальністю та тривалим перебуванням у стані перевантаження. Така закономірність свідчить про те, що тривожність у дорослому віці більшою мірою детермінована не статтю, а умовами життєдіяльності, професійними факторами та індивідуальним стилем подолання стресу.</w:t>
      </w:r>
    </w:p>
    <w:p w14:paraId="31A7D132" w14:textId="77777777"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Міжособистісні відносини (методика Т. Лірі)</w:t>
      </w:r>
    </w:p>
    <w:p w14:paraId="2B32720F" w14:textId="32D7CF20"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Аналіз профілів міжособистісних стосунків, отриманих за методикою Т. Лірі, засвідчив наявність виразних гендерних відмінностей як у підлітковій, так і в дорослій вибірках. Отримані дані свідчать, що статеві особливості міжособистісної поведінки проявляються не лише у специфічних моделях взаємодії, але й у загальних тенденціях соціальної спрямованості, рівні емоційної зрілості та способах регуляції взаємин.</w:t>
      </w:r>
    </w:p>
    <w:p w14:paraId="62FB8BF8" w14:textId="165E26B8"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lastRenderedPageBreak/>
        <w:t>Підлітки</w:t>
      </w:r>
    </w:p>
    <w:p w14:paraId="0CA78895" w14:textId="23C4FD51"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У підлітковій вибірці дівчата демонструють вищу вираженість конформних, залежних, кооперативних і емпатійних патернів взаємодії. Для них характерним є прагнення до прийняття з боку однолітків, чутливість до соціальних сигналів та значна орієнтація на підтримання міжособистісної гармонії. Подібні патерни виявляються через схильність до уникнення конфліктів, бажання зберігати соціальне схвалення та здатність емоційно відгукуватися на переживання інших. Це корелює з підвищеними показниками тривожності у дівчат-підлітків, що підсилює їхню залежність від міжособистісного контексту.</w:t>
      </w:r>
    </w:p>
    <w:p w14:paraId="4368C17F" w14:textId="5331668D"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 xml:space="preserve">Хлопці-підлітки, навпаки, частіше проявляють незалежні, домінантні, суперницькі та іноді агресивні тенденції. Їхні моделі поведінки зосереджуються на самоствердженні, відстоюванні власної позиції та прагненні до автономії. Характерною є менша потреба в емоційній підтримці та нижча </w:t>
      </w:r>
      <w:r w:rsidR="00470FA4">
        <w:rPr>
          <w:rFonts w:ascii="Times New Roman" w:hAnsi="Times New Roman"/>
          <w:sz w:val="28"/>
          <w:szCs w:val="28"/>
          <w:lang w:val="uk-UA"/>
        </w:rPr>
        <w:t>чутливість</w:t>
      </w:r>
      <w:r w:rsidRPr="008552A9">
        <w:rPr>
          <w:rFonts w:ascii="Times New Roman" w:hAnsi="Times New Roman"/>
          <w:sz w:val="28"/>
          <w:szCs w:val="28"/>
          <w:lang w:val="uk-UA"/>
        </w:rPr>
        <w:t xml:space="preserve"> до оцінок з боку інших. У </w:t>
      </w:r>
      <w:r w:rsidR="00470FA4">
        <w:rPr>
          <w:rFonts w:ascii="Times New Roman" w:hAnsi="Times New Roman"/>
          <w:sz w:val="28"/>
          <w:szCs w:val="28"/>
          <w:lang w:val="uk-UA"/>
        </w:rPr>
        <w:t>великій частці</w:t>
      </w:r>
      <w:r w:rsidRPr="008552A9">
        <w:rPr>
          <w:rFonts w:ascii="Times New Roman" w:hAnsi="Times New Roman"/>
          <w:sz w:val="28"/>
          <w:szCs w:val="28"/>
          <w:lang w:val="uk-UA"/>
        </w:rPr>
        <w:t xml:space="preserve"> випадків у хлопців простежується схильність до імпульсивнішої реакції в конфліктних ситуаціях, що узгоджується з нижчим рівнем суб’єктивної тривожності, але вищою поведінковою реактивністю.</w:t>
      </w:r>
    </w:p>
    <w:p w14:paraId="7103EFDB" w14:textId="6DE8FA60"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Дорослі</w:t>
      </w:r>
    </w:p>
    <w:p w14:paraId="3AA9B23F" w14:textId="03F4B671"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У дорослій вибірці спостерігається більш збалансована структура міжособистісних стратегій, однак гендерні відмінності залишаються суттєвими. Жінки продемонстрували зріліші соціальні стратегії, орієнтовані на співпрацю, взаємодопомогу, пошук компромісів і підтримування гармонійної взаємодії. Їх поведін</w:t>
      </w:r>
      <w:r w:rsidR="00470FA4">
        <w:rPr>
          <w:rFonts w:ascii="Times New Roman" w:hAnsi="Times New Roman"/>
          <w:sz w:val="28"/>
          <w:szCs w:val="28"/>
          <w:lang w:val="uk-UA"/>
        </w:rPr>
        <w:t>ці</w:t>
      </w:r>
      <w:r w:rsidRPr="008552A9">
        <w:rPr>
          <w:rFonts w:ascii="Times New Roman" w:hAnsi="Times New Roman"/>
          <w:sz w:val="28"/>
          <w:szCs w:val="28"/>
          <w:lang w:val="uk-UA"/>
        </w:rPr>
        <w:t xml:space="preserve"> характер</w:t>
      </w:r>
      <w:r w:rsidR="00470FA4">
        <w:rPr>
          <w:rFonts w:ascii="Times New Roman" w:hAnsi="Times New Roman"/>
          <w:sz w:val="28"/>
          <w:szCs w:val="28"/>
          <w:lang w:val="uk-UA"/>
        </w:rPr>
        <w:t>ні:</w:t>
      </w:r>
      <w:r w:rsidRPr="008552A9">
        <w:rPr>
          <w:rFonts w:ascii="Times New Roman" w:hAnsi="Times New Roman"/>
          <w:sz w:val="28"/>
          <w:szCs w:val="28"/>
          <w:lang w:val="uk-UA"/>
        </w:rPr>
        <w:t xml:space="preserve"> висо</w:t>
      </w:r>
      <w:r w:rsidR="00470FA4">
        <w:rPr>
          <w:rFonts w:ascii="Times New Roman" w:hAnsi="Times New Roman"/>
          <w:sz w:val="28"/>
          <w:szCs w:val="28"/>
          <w:lang w:val="uk-UA"/>
        </w:rPr>
        <w:t>ка</w:t>
      </w:r>
      <w:r w:rsidRPr="008552A9">
        <w:rPr>
          <w:rFonts w:ascii="Times New Roman" w:hAnsi="Times New Roman"/>
          <w:sz w:val="28"/>
          <w:szCs w:val="28"/>
          <w:lang w:val="uk-UA"/>
        </w:rPr>
        <w:t xml:space="preserve"> емпаті</w:t>
      </w:r>
      <w:r w:rsidR="00470FA4">
        <w:rPr>
          <w:rFonts w:ascii="Times New Roman" w:hAnsi="Times New Roman"/>
          <w:sz w:val="28"/>
          <w:szCs w:val="28"/>
          <w:lang w:val="uk-UA"/>
        </w:rPr>
        <w:t>я</w:t>
      </w:r>
      <w:r w:rsidRPr="008552A9">
        <w:rPr>
          <w:rFonts w:ascii="Times New Roman" w:hAnsi="Times New Roman"/>
          <w:sz w:val="28"/>
          <w:szCs w:val="28"/>
          <w:lang w:val="uk-UA"/>
        </w:rPr>
        <w:t>, здатніст</w:t>
      </w:r>
      <w:r w:rsidR="00470FA4">
        <w:rPr>
          <w:rFonts w:ascii="Times New Roman" w:hAnsi="Times New Roman"/>
          <w:sz w:val="28"/>
          <w:szCs w:val="28"/>
          <w:lang w:val="uk-UA"/>
        </w:rPr>
        <w:t>ь</w:t>
      </w:r>
      <w:r w:rsidRPr="008552A9">
        <w:rPr>
          <w:rFonts w:ascii="Times New Roman" w:hAnsi="Times New Roman"/>
          <w:sz w:val="28"/>
          <w:szCs w:val="28"/>
          <w:lang w:val="uk-UA"/>
        </w:rPr>
        <w:t xml:space="preserve"> до конструктивного вирішення конфліктів та більши</w:t>
      </w:r>
      <w:r w:rsidR="00687BD2">
        <w:rPr>
          <w:rFonts w:ascii="Times New Roman" w:hAnsi="Times New Roman"/>
          <w:sz w:val="28"/>
          <w:szCs w:val="28"/>
          <w:lang w:val="uk-UA"/>
        </w:rPr>
        <w:t>й</w:t>
      </w:r>
      <w:r w:rsidRPr="008552A9">
        <w:rPr>
          <w:rFonts w:ascii="Times New Roman" w:hAnsi="Times New Roman"/>
          <w:sz w:val="28"/>
          <w:szCs w:val="28"/>
          <w:lang w:val="uk-UA"/>
        </w:rPr>
        <w:t xml:space="preserve"> розвит</w:t>
      </w:r>
      <w:r w:rsidR="00687BD2">
        <w:rPr>
          <w:rFonts w:ascii="Times New Roman" w:hAnsi="Times New Roman"/>
          <w:sz w:val="28"/>
          <w:szCs w:val="28"/>
          <w:lang w:val="uk-UA"/>
        </w:rPr>
        <w:t>ок</w:t>
      </w:r>
      <w:r w:rsidRPr="008552A9">
        <w:rPr>
          <w:rFonts w:ascii="Times New Roman" w:hAnsi="Times New Roman"/>
          <w:sz w:val="28"/>
          <w:szCs w:val="28"/>
          <w:lang w:val="uk-UA"/>
        </w:rPr>
        <w:t xml:space="preserve"> комунікативної компетентності. Такі стратегії свідчать про сформовані механізми емоційної регуляції, які пом’якшують міжособистісні напруження.</w:t>
      </w:r>
    </w:p>
    <w:p w14:paraId="0805B198" w14:textId="5FD01879" w:rsidR="003A5651" w:rsidRPr="003A5651"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lastRenderedPageBreak/>
        <w:t>Чоловіки дорослого віку демонструють міжособистісні патерни, що поєднують упевненість, самостійність та орієнтацію на результат. Домінантність у їхній поведінці є менш імпульсивною, ніж у підлітків, і частіше проявляється у конструктивній формі — через лідерські риси, відповідальність та здатність приймати рішення без надмірної емоційної реактивності. Водночас емоційна стриманість і спрямованість на автономність знижують вираженість кооперативних тенденцій, що відрізняє їх від жіночої групи.</w:t>
      </w:r>
    </w:p>
    <w:p w14:paraId="670A953E" w14:textId="77777777"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Взаємозв’язки між показниками</w:t>
      </w:r>
    </w:p>
    <w:p w14:paraId="10D6B78E" w14:textId="115D5E02"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У результаті кореляційного аналізу було виявлено стійкі позитивні взаємозв’язки між рівнем тривожності (за шкалами Спілберга–Ханіна), інтернет-залежністю (за IAT) та міжособистісними стилями взаємодії (за методикою Т. Лірі) у всіх досліджених вікових та гендерних групах. Це дозволяє розглядати інтернет-</w:t>
      </w:r>
      <w:r w:rsidR="00687BD2">
        <w:rPr>
          <w:rFonts w:ascii="Times New Roman" w:hAnsi="Times New Roman"/>
          <w:sz w:val="28"/>
          <w:szCs w:val="28"/>
          <w:lang w:val="uk-UA"/>
        </w:rPr>
        <w:t>залежність</w:t>
      </w:r>
      <w:r w:rsidRPr="008552A9">
        <w:rPr>
          <w:rFonts w:ascii="Times New Roman" w:hAnsi="Times New Roman"/>
          <w:sz w:val="28"/>
          <w:szCs w:val="28"/>
          <w:lang w:val="uk-UA"/>
        </w:rPr>
        <w:t xml:space="preserve"> як багатокомпонентне явище, що формується у взаємодії емоційних, поведінкових та соціально-комунікативних чинників. Проте характер та інтенсивність цих взаємозв’язків помітно різняться залежно від статі та віку респондентів.</w:t>
      </w:r>
    </w:p>
    <w:p w14:paraId="49850809" w14:textId="45EC37BC"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У дівчат-підлітків виявлена найбільш виражена залежність: зростання тривожності прямо корелює з інтенсивнішим використанням інтернету, що часто виконує функцію емоційної компенсації, а також з переважанням конформних, залежних та соціально-поступливих стилів взаємодії. Це свідчить, що у підлітковому віці емоційна нестабільність у поєднанні з високою сенситивністю до соціального схвалення підсилює як вразливість до інтернет-залежності, так і схильність до пасивних міжособистісних стратегій.</w:t>
      </w:r>
    </w:p>
    <w:p w14:paraId="72189EFF" w14:textId="22719DA3"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 xml:space="preserve">У хлопців-підлітків кореляційні зв’язки мають іншу структуру: підвищена тривожність частіше поєднується з агресивними, домінантними та суперницькими міжособистісними тенденціями. Інтернет-активність у цій групі може виконувати не стільки компенсаторну, скільки розрядну функцію, </w:t>
      </w:r>
      <w:r w:rsidRPr="008552A9">
        <w:rPr>
          <w:rFonts w:ascii="Times New Roman" w:hAnsi="Times New Roman"/>
          <w:sz w:val="28"/>
          <w:szCs w:val="28"/>
          <w:lang w:val="uk-UA"/>
        </w:rPr>
        <w:lastRenderedPageBreak/>
        <w:t>зокрема через залучення до онлайн-ігор, де домінантні та змагальні моделі поведінки отримують додаткову реалізацію. Зв’язок між інтернет-залежністю та тривожністю у хлопців є менш прямим, але більш пов’язаним з поведінковою імпульсивністю.</w:t>
      </w:r>
    </w:p>
    <w:p w14:paraId="3B44302A" w14:textId="33727BA4"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У жінок-дорослих прослідковується інший механізм: підвищена тривожність асоціюється з емоційним виснаженням та частішим зверненням до онлайн-середовища як способу психологічної підтримки або зниження емоційного напруження. У їхньому профілі інтернет-активність може виконувати функцію компенсації, самозаспокоєння або підтримання соціальних зв’язків, що відображає складніший і більш соціально забарвлений характер залежності.</w:t>
      </w:r>
    </w:p>
    <w:p w14:paraId="7549769C" w14:textId="36C7B32E"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У чоловіків-дорослих взаємозв’язок між тривожністю та інтернет-поведінкою є найменш вираженим серед усіх груп. Онлайн-активність у них переважно зумовлена професійними потребами, інформаційною діяльністю чи прагматичними завданнями, а не емоційними чинниками. Тривожність у чоловіків частіше проявляється у професійному контексті, але рідше трансформується у надмірне використання інтернету. Це вказує на більш раціоналізовану модель онлайн-взаємодії та нижчу ймовірність формування емоційно зумовленої інтернет-залежності.</w:t>
      </w:r>
    </w:p>
    <w:p w14:paraId="70ECC830" w14:textId="38661855" w:rsidR="003A5651" w:rsidRPr="003A5651" w:rsidRDefault="008552A9" w:rsidP="008552A9">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Підсумовуючи</w:t>
      </w:r>
      <w:r w:rsidRPr="008552A9">
        <w:rPr>
          <w:rFonts w:ascii="Times New Roman" w:hAnsi="Times New Roman"/>
          <w:sz w:val="28"/>
          <w:szCs w:val="28"/>
          <w:lang w:val="uk-UA"/>
        </w:rPr>
        <w:t>, можна стверджувати, що гендерні відмінності проявляються не лише у рівнях інтернет-залежності чи тривожності, але й у характері кореляцій між ними. Для жінок (особливо підлітків) домінують емоційно зумовлені та соціально орієнтовані зв’язки, тоді як для чоловіків характерніші поведінкові та контекстно-професійні механізми</w:t>
      </w:r>
      <w:r>
        <w:rPr>
          <w:rFonts w:ascii="Times New Roman" w:hAnsi="Times New Roman"/>
          <w:sz w:val="28"/>
          <w:szCs w:val="28"/>
          <w:lang w:val="uk-UA"/>
        </w:rPr>
        <w:t>.</w:t>
      </w:r>
    </w:p>
    <w:p w14:paraId="46C8D1FF" w14:textId="77777777" w:rsidR="003A5651" w:rsidRPr="003A5651" w:rsidRDefault="003A5651" w:rsidP="003A5651">
      <w:pPr>
        <w:spacing w:after="160" w:line="360" w:lineRule="auto"/>
        <w:ind w:firstLine="709"/>
        <w:jc w:val="both"/>
        <w:rPr>
          <w:rFonts w:ascii="Times New Roman" w:hAnsi="Times New Roman"/>
          <w:sz w:val="28"/>
          <w:szCs w:val="28"/>
          <w:lang w:val="uk-UA"/>
        </w:rPr>
      </w:pPr>
      <w:r w:rsidRPr="003A5651">
        <w:rPr>
          <w:rFonts w:ascii="Times New Roman" w:hAnsi="Times New Roman"/>
          <w:sz w:val="28"/>
          <w:szCs w:val="28"/>
          <w:lang w:val="uk-UA"/>
        </w:rPr>
        <w:t>Узагальнення</w:t>
      </w:r>
    </w:p>
    <w:p w14:paraId="4EB3E5F7" w14:textId="456B6F93"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 xml:space="preserve">Гендерні відмінності виявляються як суттєвий чинник у всіх досліджуваних сферах поведінки, емоційного реагування та міжособистісних </w:t>
      </w:r>
      <w:r w:rsidRPr="008552A9">
        <w:rPr>
          <w:rFonts w:ascii="Times New Roman" w:hAnsi="Times New Roman"/>
          <w:sz w:val="28"/>
          <w:szCs w:val="28"/>
          <w:lang w:val="uk-UA"/>
        </w:rPr>
        <w:lastRenderedPageBreak/>
        <w:t>взаємодій. У підлітковому віці ці відмінності проявляються особливо яскраво та чітко: дівчата частіше демонструють високий рівень емоційної чутливості, тривожності та схильності до самоконтролю, тоді як хлопці схильні до більш вираженої незалежності, прагнення до автономії та раціональної оцінки ситуацій. Ця різка поляризація підкреслює вплив соціальних та біологічних факторів на формування поведінкових стратегій і взаємодій у підлітковому періоді.</w:t>
      </w:r>
    </w:p>
    <w:p w14:paraId="5B1E3489" w14:textId="7E8726B4" w:rsidR="008552A9" w:rsidRP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У дорослому віці спостерігається певне згладжування гендерних відмінностей, однак характерні тенденції зберігаються: жінки залишаються більш емоційно чутливими та схильними до тривожних реакцій, тоді як чоловіки демонструють більш раціональний підхід до вирішення проблем та прагнення до самостійності. Ці особливості мають значний вплив на міжособистісну взаємодію, формування соціальних зв’язків та стратегії регуляції стресу, а також можуть відображатися у різному ризику розвитку інтернет-залежності.</w:t>
      </w:r>
    </w:p>
    <w:p w14:paraId="6A648CDA" w14:textId="0E75E9E0" w:rsidR="008552A9" w:rsidRDefault="008552A9" w:rsidP="008552A9">
      <w:pPr>
        <w:spacing w:after="160" w:line="360" w:lineRule="auto"/>
        <w:ind w:firstLine="709"/>
        <w:jc w:val="both"/>
        <w:rPr>
          <w:rFonts w:ascii="Times New Roman" w:hAnsi="Times New Roman"/>
          <w:sz w:val="28"/>
          <w:szCs w:val="28"/>
          <w:lang w:val="uk-UA"/>
        </w:rPr>
      </w:pPr>
      <w:r w:rsidRPr="008552A9">
        <w:rPr>
          <w:rFonts w:ascii="Times New Roman" w:hAnsi="Times New Roman"/>
          <w:sz w:val="28"/>
          <w:szCs w:val="28"/>
          <w:lang w:val="uk-UA"/>
        </w:rPr>
        <w:t>Врахування встановлених гендерних відмінностей є надзвичайно важливим при розробленні профілактичних та корекційних програм, оскільки дозволяє більш точно адаптувати заходи до потреб конкретних груп, підвищити ефективність втручань та сприяти формуванню здорових моделей поведінки, оптимізації емоційної саморегуляції та розвитку позитивних міжособистісних навичок у різних вікових категоріях.</w:t>
      </w:r>
    </w:p>
    <w:p w14:paraId="5C99DEFC" w14:textId="77777777" w:rsidR="008552A9" w:rsidRDefault="008552A9" w:rsidP="008552A9">
      <w:pPr>
        <w:spacing w:after="160" w:line="360" w:lineRule="auto"/>
        <w:ind w:firstLine="709"/>
        <w:jc w:val="both"/>
        <w:rPr>
          <w:rFonts w:ascii="Times New Roman" w:hAnsi="Times New Roman"/>
          <w:sz w:val="28"/>
          <w:szCs w:val="28"/>
          <w:lang w:val="uk-UA"/>
        </w:rPr>
      </w:pPr>
    </w:p>
    <w:p w14:paraId="7E38F33E" w14:textId="5272853D" w:rsidR="008552A9" w:rsidRPr="008552A9" w:rsidRDefault="008552A9" w:rsidP="008552A9">
      <w:pPr>
        <w:spacing w:after="160" w:line="360" w:lineRule="auto"/>
        <w:jc w:val="both"/>
        <w:rPr>
          <w:rFonts w:ascii="Times New Roman" w:hAnsi="Times New Roman"/>
          <w:b/>
          <w:bCs/>
          <w:sz w:val="28"/>
          <w:szCs w:val="28"/>
          <w:lang w:val="uk-UA"/>
        </w:rPr>
      </w:pPr>
      <w:r w:rsidRPr="008552A9">
        <w:rPr>
          <w:rFonts w:ascii="Times New Roman" w:hAnsi="Times New Roman"/>
          <w:b/>
          <w:bCs/>
          <w:sz w:val="28"/>
          <w:szCs w:val="28"/>
          <w:lang w:val="uk-UA"/>
        </w:rPr>
        <w:t xml:space="preserve">Інтерпретація результатів: психологічні особливості та поведінкові прояви </w:t>
      </w:r>
      <w:r w:rsidR="000962B7">
        <w:rPr>
          <w:rFonts w:ascii="Times New Roman" w:hAnsi="Times New Roman"/>
          <w:b/>
          <w:bCs/>
          <w:sz w:val="28"/>
          <w:szCs w:val="28"/>
          <w:lang w:val="uk-UA"/>
        </w:rPr>
        <w:t xml:space="preserve"> </w:t>
      </w:r>
      <w:r w:rsidR="003B5868">
        <w:rPr>
          <w:rFonts w:ascii="Times New Roman" w:hAnsi="Times New Roman"/>
          <w:b/>
          <w:bCs/>
          <w:sz w:val="28"/>
          <w:szCs w:val="28"/>
          <w:lang w:val="uk-UA"/>
        </w:rPr>
        <w:t xml:space="preserve"> </w:t>
      </w:r>
    </w:p>
    <w:p w14:paraId="4690025B" w14:textId="5FCA3AF9" w:rsidR="003B5868" w:rsidRP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Отримані результати дослідження дозволяють в</w:t>
      </w:r>
      <w:r w:rsidR="00687BD2">
        <w:rPr>
          <w:rFonts w:ascii="Times New Roman" w:hAnsi="Times New Roman"/>
          <w:sz w:val="28"/>
          <w:szCs w:val="28"/>
          <w:lang w:val="uk-UA"/>
        </w:rPr>
        <w:t>иділити</w:t>
      </w:r>
      <w:r w:rsidRPr="003B5868">
        <w:rPr>
          <w:rFonts w:ascii="Times New Roman" w:hAnsi="Times New Roman"/>
          <w:sz w:val="28"/>
          <w:szCs w:val="28"/>
          <w:lang w:val="uk-UA"/>
        </w:rPr>
        <w:t xml:space="preserve"> низку закономірностей у взаємозв’язках між рівнем інтернет-залежності, тривожністю та міжособистісними стилями поведінки у різних вікових та </w:t>
      </w:r>
      <w:r w:rsidRPr="003B5868">
        <w:rPr>
          <w:rFonts w:ascii="Times New Roman" w:hAnsi="Times New Roman"/>
          <w:sz w:val="28"/>
          <w:szCs w:val="28"/>
          <w:lang w:val="uk-UA"/>
        </w:rPr>
        <w:lastRenderedPageBreak/>
        <w:t>гендерних групах. Аналіз даних свідчить про наявність позитивних кореляцій між високою тривожністю та більшою схильністю до інтернет-залежності</w:t>
      </w:r>
      <w:r w:rsidR="00687BD2">
        <w:rPr>
          <w:rFonts w:ascii="Times New Roman" w:hAnsi="Times New Roman"/>
          <w:sz w:val="28"/>
          <w:szCs w:val="28"/>
          <w:lang w:val="uk-UA"/>
        </w:rPr>
        <w:t xml:space="preserve">. Це все </w:t>
      </w:r>
      <w:r w:rsidRPr="003B5868">
        <w:rPr>
          <w:rFonts w:ascii="Times New Roman" w:hAnsi="Times New Roman"/>
          <w:sz w:val="28"/>
          <w:szCs w:val="28"/>
          <w:lang w:val="uk-UA"/>
        </w:rPr>
        <w:t>підтверджує гіпотезу про те, що використання цифрових технологій у деяких осіб може виконувати компенсаторну функцію, спрямовану на зменшення емоційного дискомфорту та уникнення стресових ситуацій у реальному житті. Зокрема, інтернет стає своєрідним безпечним простором для емоційного саморегулювання, де особи з підвищеною тривожністю можуть відчути контроль над ситуацією та зменшити внутрішнє напруження.</w:t>
      </w:r>
    </w:p>
    <w:p w14:paraId="6C743763" w14:textId="06C945C8" w:rsidR="003B5868" w:rsidRDefault="003B5868" w:rsidP="00687BD2">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Додатково результати свідчать про те, що міжособистісні стилі взаємодії виступають важливим модератором цього зв’язку: особи з активними, соціально орієнтованими стилями менш схильні до розвитку залежності, оскільки потребу в комунікації вони частково задовольняють у реальному житті</w:t>
      </w:r>
      <w:r w:rsidR="00687BD2">
        <w:rPr>
          <w:rFonts w:ascii="Times New Roman" w:hAnsi="Times New Roman"/>
          <w:sz w:val="28"/>
          <w:szCs w:val="28"/>
          <w:lang w:val="uk-UA"/>
        </w:rPr>
        <w:t>. А т</w:t>
      </w:r>
      <w:r w:rsidRPr="003B5868">
        <w:rPr>
          <w:rFonts w:ascii="Times New Roman" w:hAnsi="Times New Roman"/>
          <w:sz w:val="28"/>
          <w:szCs w:val="28"/>
          <w:lang w:val="uk-UA"/>
        </w:rPr>
        <w:t xml:space="preserve">і, хто має </w:t>
      </w:r>
      <w:r w:rsidR="00687BD2">
        <w:rPr>
          <w:rFonts w:ascii="Times New Roman" w:hAnsi="Times New Roman"/>
          <w:sz w:val="28"/>
          <w:szCs w:val="28"/>
          <w:lang w:val="uk-UA"/>
        </w:rPr>
        <w:t>уникаючий</w:t>
      </w:r>
      <w:r w:rsidRPr="003B5868">
        <w:rPr>
          <w:rFonts w:ascii="Times New Roman" w:hAnsi="Times New Roman"/>
          <w:sz w:val="28"/>
          <w:szCs w:val="28"/>
          <w:lang w:val="uk-UA"/>
        </w:rPr>
        <w:t xml:space="preserve"> або пасивний стиль</w:t>
      </w:r>
      <w:r w:rsidR="00687BD2">
        <w:rPr>
          <w:rFonts w:ascii="Times New Roman" w:hAnsi="Times New Roman"/>
          <w:sz w:val="28"/>
          <w:szCs w:val="28"/>
          <w:lang w:val="uk-UA"/>
        </w:rPr>
        <w:t>, навпаки –</w:t>
      </w:r>
      <w:r w:rsidRPr="003B5868">
        <w:rPr>
          <w:rFonts w:ascii="Times New Roman" w:hAnsi="Times New Roman"/>
          <w:sz w:val="28"/>
          <w:szCs w:val="28"/>
          <w:lang w:val="uk-UA"/>
        </w:rPr>
        <w:t xml:space="preserve"> частіше компенсують дефіцит соціальних контактів саме через онлайн-простір. Ця закономірність особливо яскраво проявляється у підлітковому віці, коли соціальна адаптація ще формується, а потреба у визнанні та спілкуванні є надзвичайно високою.</w:t>
      </w:r>
    </w:p>
    <w:p w14:paraId="6EA7DA7D" w14:textId="37735B0B" w:rsidR="003B5868" w:rsidRP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 xml:space="preserve">У підлітків спостерігається більш виражена поляризація у поведінкових та емоційних характеристиках, що безпосередньо залежить від </w:t>
      </w:r>
      <w:r w:rsidR="00687BD2">
        <w:rPr>
          <w:rFonts w:ascii="Times New Roman" w:hAnsi="Times New Roman"/>
          <w:sz w:val="28"/>
          <w:szCs w:val="28"/>
          <w:lang w:val="uk-UA"/>
        </w:rPr>
        <w:t>статі</w:t>
      </w:r>
      <w:r w:rsidRPr="003B5868">
        <w:rPr>
          <w:rFonts w:ascii="Times New Roman" w:hAnsi="Times New Roman"/>
          <w:sz w:val="28"/>
          <w:szCs w:val="28"/>
          <w:lang w:val="uk-UA"/>
        </w:rPr>
        <w:t xml:space="preserve"> та соціально-психологічного розвитку особистості. Дівчата, демонструючи високий рівень тривожності, емоційної чутливості та потребу у соціальному визнанні, частіше схильні до пасивного або уника</w:t>
      </w:r>
      <w:r w:rsidR="00687BD2">
        <w:rPr>
          <w:rFonts w:ascii="Times New Roman" w:hAnsi="Times New Roman"/>
          <w:sz w:val="28"/>
          <w:szCs w:val="28"/>
          <w:lang w:val="uk-UA"/>
        </w:rPr>
        <w:t>ючо</w:t>
      </w:r>
      <w:r w:rsidRPr="003B5868">
        <w:rPr>
          <w:rFonts w:ascii="Times New Roman" w:hAnsi="Times New Roman"/>
          <w:sz w:val="28"/>
          <w:szCs w:val="28"/>
          <w:lang w:val="uk-UA"/>
        </w:rPr>
        <w:t xml:space="preserve">го стилю взаємодії в мережі. Це проявляється не лише у більш обережній поведінці онлайн, ретельному відборі контактів та униканні конфліктних або стресових ситуацій, але й у прагненні контролювати власний образ в соціальних мережах, обмежувати час перебування в інтернеті або надавати перевагу спостереженню за активністю інших користувачів (так званий «пасивний </w:t>
      </w:r>
      <w:r w:rsidRPr="003B5868">
        <w:rPr>
          <w:rFonts w:ascii="Times New Roman" w:hAnsi="Times New Roman"/>
          <w:sz w:val="28"/>
          <w:szCs w:val="28"/>
          <w:lang w:val="uk-UA"/>
        </w:rPr>
        <w:lastRenderedPageBreak/>
        <w:t>перегляд»). У результаті формуються специфічні моделі поведінки, орієнтовані на безпеку та емоційне самозбереження.</w:t>
      </w:r>
    </w:p>
    <w:p w14:paraId="1F548FEB" w14:textId="12D77CFB" w:rsidR="003B5868" w:rsidRP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Хлопці, навпаки, характеризуються більшою автономністю, раціональністю та прагненням до досягнення конкретних цілей, що проявляється у активнішому використанні інтернет-ресурсів для розваг, самостійного навчання, дослідження нових тем та практичного освоєння навичок. Вони частіше ризикують брати участь у дискусіях, експериментувати з новими платформами або іграми та виявляють меншу емоційну залученість у конфліктні ситуації, що дозволяє їм зберігати стабільність емоційного стану під час онлайн-взаємодій.</w:t>
      </w:r>
    </w:p>
    <w:p w14:paraId="457607C6" w14:textId="00082C81" w:rsidR="003B5868" w:rsidRDefault="003B5868" w:rsidP="00931CD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Ці відмінності свідчать про те, що гендерні особливості підлітків впливають не лише на рівень схильності до інтернет-залежності, а й на її якісні прояви, формуючи різні стратегії адаптації до цифрового середовища. Підлітки, залежно від статі, обирають специфічні способи задоволення потреб у спілкуванні, самореалізації та емоційній підтримці, що закладає основу для подальших моделей онлайн-поведінки у дорослому віці та може визначати ризик розвитку компульсивних або дисфункціональних форм використання цифрових технологій.</w:t>
      </w:r>
    </w:p>
    <w:p w14:paraId="6C244400" w14:textId="571C8BB1" w:rsidR="003B5868" w:rsidRP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 xml:space="preserve">У дорослому віці спостерігається певне згладжування гендерних відмінностей у поведінці та емоційних реакціях, проте характерні тенденції залишаються помітними і мають важливе значення для розуміння моделей інтернет-взаємодії. Жінки, зберігаючи більш високу емоційну чутливість, схильність до тривожності та потребу у підтримці, частіше звертаються до онлайн-платформ у пошуках соціальної підтримки, емоційного контакту, обміну досвідом та інформаційного ресурсу для вирішення особистих проблем. Вони активно використовують соціальні мережі для підтримки дружніх і сімейних контактів, обговорення складних ситуацій та отримання </w:t>
      </w:r>
      <w:r w:rsidRPr="003B5868">
        <w:rPr>
          <w:rFonts w:ascii="Times New Roman" w:hAnsi="Times New Roman"/>
          <w:sz w:val="28"/>
          <w:szCs w:val="28"/>
          <w:lang w:val="uk-UA"/>
        </w:rPr>
        <w:lastRenderedPageBreak/>
        <w:t>емоційного підкріплення, що дозволяє знизити рівень стресу та підтримати психологічне благополуччя.</w:t>
      </w:r>
    </w:p>
    <w:p w14:paraId="43423144" w14:textId="0C2B2225" w:rsidR="003B5868" w:rsidRP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Чоловіки, навпаки, демонструють більш раціональний та цілеспрямований підхід до використання інтернет-ресурсів. Вони орієнтуються на досягнення конкретних цілей, професійний розвиток, самонавчання, організацію повсякденних справ та оптимізацію робочих процесів. Така стратегія використання цифрових технологій відображає їхню прагматичність, прагнення до автономії та контрольованого способу взаємодії з інформаційним середовищем.</w:t>
      </w:r>
    </w:p>
    <w:p w14:paraId="2E95EE39" w14:textId="5D68C6AF" w:rsid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Загалом, ці відмінності підкреслюють, що навіть у дорослому віці гендерні особливості визначають характер використання інтернет-ресурсів: жінки частіше орієнтуються на соціально-емоційні потреби, тоді як чоловіки — на функціонально-практичні цілі. Це має важливе значення для розробки профілактичних і корекційних програм, оскільки дозволяє адаптувати підходи до цифрового поведінкового ризику з урахуванням статі та індивідуальних особливостей користувачів.</w:t>
      </w:r>
    </w:p>
    <w:p w14:paraId="74F3A712" w14:textId="3906890B" w:rsidR="003B5868" w:rsidRP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Встановлені причинно-наслідкові зв’язки свідчать про те, що високий рівень тривожності, невпевненість у міжособистісних контактах та недостатня емоційна саморегуляція можуть виступати провокуючими факторами розвитку інтернет-залежності. Це означає, що особи, які переживають постійне внутрішнє напруження, відчувають страх соціальної оцінки або мають труднощі у встановленні та підтриманні міжособистісних стосунків у реальному житті, частіше шукають компенсаторні механізми у цифровому середовищі. Інтернет у цьому випадку стає способом зменшити емоційний дискомфорт, отримати відчуття контролю, безпеки та соціальної присутності, що, однак, може призводити до формування залежної поведінки.</w:t>
      </w:r>
    </w:p>
    <w:p w14:paraId="11E7FEF3" w14:textId="4356F081" w:rsidR="003B5868" w:rsidRP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 xml:space="preserve">При цьому міжособистісні стилі взаємодії виконують роль важливого модератора цього зв’язку. Особи з активними, комунікабельними стилями </w:t>
      </w:r>
      <w:r w:rsidRPr="003B5868">
        <w:rPr>
          <w:rFonts w:ascii="Times New Roman" w:hAnsi="Times New Roman"/>
          <w:sz w:val="28"/>
          <w:szCs w:val="28"/>
          <w:lang w:val="uk-UA"/>
        </w:rPr>
        <w:lastRenderedPageBreak/>
        <w:t>менш схильні до розвитку інтернет-залежності, оскільки вони здатні задовольнити більшу частину своїх потреб у спілкуванні у реальному житті, ефективно вирішують соціальні конфлікти та підтримують емоційний контакт із оточенням. Це знижує необхідність компенсувати соціальні та емоційні дефіцити через онлайн-активність і сприяє формуванню більш збалансованих моделей поведінки.</w:t>
      </w:r>
    </w:p>
    <w:p w14:paraId="6701DB4C" w14:textId="38E9D88F" w:rsid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Натомість особи з пасивними, уника</w:t>
      </w:r>
      <w:r w:rsidR="00931CD8">
        <w:rPr>
          <w:rFonts w:ascii="Times New Roman" w:hAnsi="Times New Roman"/>
          <w:sz w:val="28"/>
          <w:szCs w:val="28"/>
          <w:lang w:val="uk-UA"/>
        </w:rPr>
        <w:t>юч</w:t>
      </w:r>
      <w:r w:rsidRPr="003B5868">
        <w:rPr>
          <w:rFonts w:ascii="Times New Roman" w:hAnsi="Times New Roman"/>
          <w:sz w:val="28"/>
          <w:szCs w:val="28"/>
          <w:lang w:val="uk-UA"/>
        </w:rPr>
        <w:t>ими або соціально замкнутими стилями взаємодії більш схильні використовувати інтернет як спосіб компенсувати дефіцит реального соціального контакту. Вони можуть проводити значну частину часу в онлайн-просторі, активно відстежувати чужу активність, брати участь у спільнотах або форумах замість особистого спілкування, що поступово формує дисфункціональні моделі поведінки та підвищує ризик розвитку компульсивної залежності. Таким чином, міжособистісні особливості не лише впливають на інтенсивність онлайн-активності, але й визначають характер і спрямованість поведінки в цифровому середовищі, що має важливе значення для профілактики та корекції інтернет-залежності.</w:t>
      </w:r>
    </w:p>
    <w:p w14:paraId="6E3EDFED" w14:textId="68A75080" w:rsidR="003B5868" w:rsidRP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Таким чином, результати дослідження підкреслюють складність та багатофакторність механізмів формування інтернет-залежності, оскільки її розвиток визначається одночасно психологічними, соціальними та поведінковими чинниками, серед яких ключовими є рівень тривожності, емоційна чутливість, стиль міжособистісної взаємодії, а також вікові та гендерні особливості. Дослідження демонструє, що формування залежної поведінки в цифровому середовищі не є випадковим процесом, а є наслідком взаємодії індивідуальних особливостей особистості та особливостей соціального контексту, в якому перебуває людина.</w:t>
      </w:r>
    </w:p>
    <w:p w14:paraId="098FCF50" w14:textId="6F151E49" w:rsidR="003B5868" w:rsidRPr="003B5868"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 xml:space="preserve">Особливо важливо враховувати, що підлітки та дорослі проявляють різні моделі поведінки в інтернеті: у підлітків відзначається більш виражена </w:t>
      </w:r>
      <w:r w:rsidRPr="003B5868">
        <w:rPr>
          <w:rFonts w:ascii="Times New Roman" w:hAnsi="Times New Roman"/>
          <w:sz w:val="28"/>
          <w:szCs w:val="28"/>
          <w:lang w:val="uk-UA"/>
        </w:rPr>
        <w:lastRenderedPageBreak/>
        <w:t>поляризація та гендерна специфіка онлайн-активності, тоді як у дорослому віці спостерігається певне згладжування, проте зберігаються характерні тенденції, що впливають на емоційну регуляцію та соціальну взаємодію. Ці особливості підкреслюють необхідність диференційованого підходу при розробленні профілактичних та корекційних програм, які мають бути адаптовані до віку, статі та індивідуальних особливостей користувачів.</w:t>
      </w:r>
    </w:p>
    <w:p w14:paraId="5E68388E" w14:textId="77777777" w:rsidR="00E50843" w:rsidRDefault="003B5868" w:rsidP="003B5868">
      <w:pPr>
        <w:spacing w:after="160" w:line="360" w:lineRule="auto"/>
        <w:ind w:firstLine="709"/>
        <w:jc w:val="both"/>
        <w:rPr>
          <w:rFonts w:ascii="Times New Roman" w:hAnsi="Times New Roman"/>
          <w:sz w:val="28"/>
          <w:szCs w:val="28"/>
          <w:lang w:val="uk-UA"/>
        </w:rPr>
      </w:pPr>
      <w:r w:rsidRPr="003B5868">
        <w:rPr>
          <w:rFonts w:ascii="Times New Roman" w:hAnsi="Times New Roman"/>
          <w:sz w:val="28"/>
          <w:szCs w:val="28"/>
          <w:lang w:val="uk-UA"/>
        </w:rPr>
        <w:t>Урахування виявлених закономірностей дозволяє створювати ефективні заходи, спрямовані на формування здорових моделей поведінки, оптимізацію міжособистісних взаємодій та зниження ризику розвитку дисфункціональних моделей використання цифрових технологій. Це, у свою чергу, сприяє підвищенню психологічного благополуччя, розвитку соціальних навичок та зміцненню здатності особистості до адаптивної саморегуляції в умовах цифрового середовища.</w:t>
      </w:r>
    </w:p>
    <w:p w14:paraId="330B84F6" w14:textId="77777777" w:rsidR="008155C8" w:rsidRDefault="008155C8" w:rsidP="008155C8">
      <w:pPr>
        <w:spacing w:after="160" w:line="360" w:lineRule="auto"/>
        <w:jc w:val="both"/>
        <w:rPr>
          <w:rFonts w:ascii="Times New Roman" w:hAnsi="Times New Roman"/>
          <w:sz w:val="28"/>
          <w:szCs w:val="28"/>
          <w:lang w:val="uk-UA"/>
        </w:rPr>
      </w:pPr>
    </w:p>
    <w:p w14:paraId="35CCFFAF" w14:textId="3158B459" w:rsidR="008155C8" w:rsidRPr="008155C8" w:rsidRDefault="008155C8" w:rsidP="008155C8">
      <w:pPr>
        <w:spacing w:after="160" w:line="360" w:lineRule="auto"/>
        <w:jc w:val="both"/>
        <w:rPr>
          <w:rFonts w:ascii="Times New Roman" w:hAnsi="Times New Roman"/>
          <w:b/>
          <w:bCs/>
          <w:sz w:val="28"/>
          <w:szCs w:val="28"/>
          <w:lang w:val="uk-UA"/>
        </w:rPr>
      </w:pPr>
      <w:r w:rsidRPr="008155C8">
        <w:rPr>
          <w:rFonts w:ascii="Times New Roman" w:hAnsi="Times New Roman"/>
          <w:b/>
          <w:bCs/>
          <w:sz w:val="28"/>
          <w:szCs w:val="28"/>
          <w:lang w:val="uk-UA"/>
        </w:rPr>
        <w:t>Практичні рекомендації щодо профілактики інтернет-залежності в різних вікових групах</w:t>
      </w:r>
    </w:p>
    <w:p w14:paraId="32E4069E" w14:textId="62B2A490" w:rsidR="008155C8" w:rsidRP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t>Результати дослідження підкреслюють необхідність застосування комплексного підходу до профілактики інтернет-залежності, який враховує вікові та гендерні особливості, емоційний стан та міжособистісні стилі поведінки. У підлітковому віці, коли формується соціальна ідентичність і відбувається активне освоєння цифрових технологій, велике значення має розвиток емоційної саморегуляції та здатності до усвідомленого контролю власної поведінки в інтернеті. Практичні заходи з цією метою включають впровадження спеціалізованих тренінгів, спрямованих на розвиток навичок ідентифікації та аналізу власних емоцій, усвідомлення причин тривожності і стресу, а також формування стратегій конструктивного реагування на негативні емоційні переживання.</w:t>
      </w:r>
    </w:p>
    <w:p w14:paraId="4E14CD9A" w14:textId="7B60B86B" w:rsidR="008155C8" w:rsidRP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lastRenderedPageBreak/>
        <w:t xml:space="preserve">До ефективних методик </w:t>
      </w:r>
      <w:r w:rsidR="00E52DA0">
        <w:rPr>
          <w:rFonts w:ascii="Times New Roman" w:hAnsi="Times New Roman"/>
          <w:sz w:val="28"/>
          <w:szCs w:val="28"/>
          <w:lang w:val="uk-UA"/>
        </w:rPr>
        <w:t>можна віднести</w:t>
      </w:r>
      <w:r w:rsidRPr="008155C8">
        <w:rPr>
          <w:rFonts w:ascii="Times New Roman" w:hAnsi="Times New Roman"/>
          <w:sz w:val="28"/>
          <w:szCs w:val="28"/>
          <w:lang w:val="uk-UA"/>
        </w:rPr>
        <w:t xml:space="preserve"> вправи на аналіз власних емоційних реакцій після взаємодії в соціальних мережах, що дозволяють підліткам усвідомлювати вплив контенту на їхній емоційний стан. </w:t>
      </w:r>
      <w:r w:rsidR="00E52DA0">
        <w:rPr>
          <w:rFonts w:ascii="Times New Roman" w:hAnsi="Times New Roman"/>
          <w:sz w:val="28"/>
          <w:szCs w:val="28"/>
          <w:lang w:val="uk-UA"/>
        </w:rPr>
        <w:t>Використання</w:t>
      </w:r>
      <w:r w:rsidRPr="008155C8">
        <w:rPr>
          <w:rFonts w:ascii="Times New Roman" w:hAnsi="Times New Roman"/>
          <w:sz w:val="28"/>
          <w:szCs w:val="28"/>
          <w:lang w:val="uk-UA"/>
        </w:rPr>
        <w:t xml:space="preserve">  щоденника </w:t>
      </w:r>
      <w:r w:rsidR="00E52DA0">
        <w:rPr>
          <w:rFonts w:ascii="Times New Roman" w:hAnsi="Times New Roman"/>
          <w:sz w:val="28"/>
          <w:szCs w:val="28"/>
          <w:lang w:val="uk-UA"/>
        </w:rPr>
        <w:t xml:space="preserve">емоцій </w:t>
      </w:r>
      <w:r w:rsidRPr="008155C8">
        <w:rPr>
          <w:rFonts w:ascii="Times New Roman" w:hAnsi="Times New Roman"/>
          <w:sz w:val="28"/>
          <w:szCs w:val="28"/>
          <w:lang w:val="uk-UA"/>
        </w:rPr>
        <w:t xml:space="preserve">дає можливість фіксувати ситуації, </w:t>
      </w:r>
      <w:r w:rsidR="00E52DA0">
        <w:rPr>
          <w:rFonts w:ascii="Times New Roman" w:hAnsi="Times New Roman"/>
          <w:sz w:val="28"/>
          <w:szCs w:val="28"/>
          <w:lang w:val="uk-UA"/>
        </w:rPr>
        <w:t>які</w:t>
      </w:r>
      <w:r w:rsidRPr="008155C8">
        <w:rPr>
          <w:rFonts w:ascii="Times New Roman" w:hAnsi="Times New Roman"/>
          <w:sz w:val="28"/>
          <w:szCs w:val="28"/>
          <w:lang w:val="uk-UA"/>
        </w:rPr>
        <w:t xml:space="preserve"> викликають дискомфорт,</w:t>
      </w:r>
      <w:r w:rsidR="00E52DA0">
        <w:rPr>
          <w:rFonts w:ascii="Times New Roman" w:hAnsi="Times New Roman"/>
          <w:sz w:val="28"/>
          <w:szCs w:val="28"/>
          <w:lang w:val="uk-UA"/>
        </w:rPr>
        <w:t xml:space="preserve"> </w:t>
      </w:r>
      <w:r w:rsidRPr="008155C8">
        <w:rPr>
          <w:rFonts w:ascii="Times New Roman" w:hAnsi="Times New Roman"/>
          <w:sz w:val="28"/>
          <w:szCs w:val="28"/>
          <w:lang w:val="uk-UA"/>
        </w:rPr>
        <w:t>а також способи їх подолання, що</w:t>
      </w:r>
      <w:r w:rsidR="00E52DA0">
        <w:rPr>
          <w:rFonts w:ascii="Times New Roman" w:hAnsi="Times New Roman"/>
          <w:sz w:val="28"/>
          <w:szCs w:val="28"/>
          <w:lang w:val="uk-UA"/>
        </w:rPr>
        <w:t xml:space="preserve"> в подальшому </w:t>
      </w:r>
      <w:r w:rsidRPr="008155C8">
        <w:rPr>
          <w:rFonts w:ascii="Times New Roman" w:hAnsi="Times New Roman"/>
          <w:sz w:val="28"/>
          <w:szCs w:val="28"/>
          <w:lang w:val="uk-UA"/>
        </w:rPr>
        <w:t xml:space="preserve"> формує навички самоконтролю та планування поведінки. Також практикуються техніки дихання та релаксації, наприклад, глибоке дихання за схемою 4-7-8, короткі вправи на прогресивне розслаблення м’язів або міні-медитації тривалістю 3–5 хвилин, які допомагають зменшити фізіологічну напруженість і знизити рівень тривожності без залучення цифрових пристроїв.</w:t>
      </w:r>
    </w:p>
    <w:p w14:paraId="6A4D17ED" w14:textId="49A49F29" w:rsidR="008155C8" w:rsidRP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t>Для розвитку соціальної компетентності та активного міжособистісного стилю поведінки доцільним є проведення групових тренінгів та ігор на взаємодію, що моделюють соціальні ситуації і сприяють підвищенню впевненості у спілкуванні. Наприклад, вправи на рольові ігри, командні завдання або обговорення конфліктних ситуацій допомагають підліткам практикувати навички ефективного спілкування, емоційної підтримки та вирішення проблем у колективі, зменшуючи потребу компенсувати соціальні труднощі онлайн-активністю.</w:t>
      </w:r>
    </w:p>
    <w:p w14:paraId="231109DF" w14:textId="54923EE5" w:rsid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t>Комплексне поєднання зазначених методик дозволяє підліткам формувати адаптивні моделі поведінки в цифровому середовищі, підвищує їхню емоційну стійкість і сприяє запобіганню розвитку інтернет-залежності, створюючи основу для здорового використання цифрових технологій у подальшому житті.</w:t>
      </w:r>
    </w:p>
    <w:p w14:paraId="1BEAF82A" w14:textId="5C069BB4" w:rsidR="008155C8" w:rsidRP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t xml:space="preserve">Важливим аспектом профілактики інтернет-залежності є формування активного міжособистісного стилю взаємодії, оскільки він виступає ключовим фактором зниження ризику розвитку компульсивної онлайн-поведінки. Підлітки, які проявляють більш комунікабельні та соціально орієнтовані характеристики, демонструють здатність задовольняти свої соціальні потреби </w:t>
      </w:r>
      <w:r w:rsidRPr="008155C8">
        <w:rPr>
          <w:rFonts w:ascii="Times New Roman" w:hAnsi="Times New Roman"/>
          <w:sz w:val="28"/>
          <w:szCs w:val="28"/>
          <w:lang w:val="uk-UA"/>
        </w:rPr>
        <w:lastRenderedPageBreak/>
        <w:t>у реальному житті, що суттєво зменшує потребу компенсувати дефіцит спілкування через цифрові платформи. Ці особистості легше встановлюють і підтримують дружні та колективні стосунки, активно включаються у соціальні процеси та більш ефективно справляються з емоційними викликами, що виникають у міжособистісних контактах.</w:t>
      </w:r>
    </w:p>
    <w:p w14:paraId="33D5C83D" w14:textId="30B60FFF" w:rsidR="008155C8" w:rsidRP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t>Практичними методами стимулювання та розвитку таких навичок є організація підлітків для участі у різноманітних групових проєктах, клубах за інтересами, спортивних секціях або волонтерських програмах, що створюють безпечне та структуроване середовище для тренування комунікативних і соціальних умінь. Заняття у подібних колективах дозволяють підліткам експериментувати з різними стилями поведінки, формувати навички конструктивного вирішення конфліктів та взаємодії у групі, а також підвищувати впевненість у власних соціальних компетенціях.</w:t>
      </w:r>
    </w:p>
    <w:p w14:paraId="32537D25" w14:textId="2B6FA6C0" w:rsid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t>Одночасно важливо включати індивідуальну роботу з психологом або шкільним психологом, спрямовану на розвиток самопізнання, усвідомлення власних емоційних реакцій і стратегій поведінки у цифровому середовищі. Така робота може включати аналіз власних мотивів використання інтернету, корекцію непродуктивних моделей онлайн-активності та формування навичок усвідомленого контролю часу, проведеного в мережі. У комплексі ці заходи сприяють формуванню активного міжособистісного стилю взаємодії, зміцненню соціальної компетентності та зниженню ймовірності розвитку інтернет-залежності, забезпечуючи підліткам більш гармонійний та збалансований розвиток у цифровому та реальному соціальному середовищі.</w:t>
      </w:r>
    </w:p>
    <w:p w14:paraId="3A946452" w14:textId="77777777" w:rsidR="008155C8" w:rsidRDefault="008155C8" w:rsidP="008155C8">
      <w:pPr>
        <w:spacing w:after="160" w:line="360" w:lineRule="auto"/>
        <w:ind w:firstLine="709"/>
        <w:jc w:val="both"/>
        <w:rPr>
          <w:rFonts w:ascii="Times New Roman" w:hAnsi="Times New Roman"/>
          <w:sz w:val="28"/>
          <w:szCs w:val="28"/>
          <w:lang w:val="uk-UA"/>
        </w:rPr>
      </w:pPr>
    </w:p>
    <w:p w14:paraId="5DCB9946" w14:textId="45EC2197" w:rsidR="008155C8" w:rsidRP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t xml:space="preserve">Для дорослих віком від 18 до 35 років профілактика інтернет-залежності потребує системного та диференційованого підходу, який акцентує увагу на цілеспрямованому, раціональному та продуктивному використанні цифрових технологій. У цьому віковому періоді особистість здатна усвідомлено </w:t>
      </w:r>
      <w:r w:rsidRPr="008155C8">
        <w:rPr>
          <w:rFonts w:ascii="Times New Roman" w:hAnsi="Times New Roman"/>
          <w:sz w:val="28"/>
          <w:szCs w:val="28"/>
          <w:lang w:val="uk-UA"/>
        </w:rPr>
        <w:lastRenderedPageBreak/>
        <w:t>контролювати власну поведінку, проте одночасно стикається з високим навантаженням у професійному та соціальному житті, що підвищує ризик надмірного або неконтрольованого використання інтернет-ресурсів. Практичною стратегією профілактики є навчання плануванню онлайн-активності та постановці конкретних цілей щодо використання цифрових платформ, що дозволяє оптимізувати час перебування в мережі та забезпечує його ефективне використання для роботи, навчання або розвитку особистих інтересів.</w:t>
      </w:r>
    </w:p>
    <w:p w14:paraId="0A032E6D" w14:textId="560296E8" w:rsidR="008155C8" w:rsidRP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t>Методи тайм-менеджменту, ведення особистих або професійних онлайн-щоденників, а також регулярний самоаналіз взаємодії з цифровими ресурсами сприяють формуванню усвідомленої поведінки в інтернеті та знижують ризик розвитку компульсивних моделей поведінки. Крім того, у практичній діяльності дорослих доцільним є використання методик стрес-менеджменту, включаючи медитаційні практики, техніки глибокого дихання, вправи на прогресивне розслаблення м’язів та когнітивні практики усвідомлення, що дозволяють ефективно регулювати емоційний стан без залучення цифрового середовища.</w:t>
      </w:r>
    </w:p>
    <w:p w14:paraId="5819BE49" w14:textId="3718BA21" w:rsidR="008155C8" w:rsidRDefault="008155C8" w:rsidP="008155C8">
      <w:pPr>
        <w:spacing w:after="160" w:line="360" w:lineRule="auto"/>
        <w:ind w:firstLine="709"/>
        <w:jc w:val="both"/>
        <w:rPr>
          <w:rFonts w:ascii="Times New Roman" w:hAnsi="Times New Roman"/>
          <w:sz w:val="28"/>
          <w:szCs w:val="28"/>
          <w:lang w:val="uk-UA"/>
        </w:rPr>
      </w:pPr>
      <w:r w:rsidRPr="008155C8">
        <w:rPr>
          <w:rFonts w:ascii="Times New Roman" w:hAnsi="Times New Roman"/>
          <w:sz w:val="28"/>
          <w:szCs w:val="28"/>
          <w:lang w:val="uk-UA"/>
        </w:rPr>
        <w:t>Важливим аспектом є також поєднання особистісного розвитку та соціальної взаємодії. Активне спілкування у колективі, участь у професійних та громадських проектах, волонтерських ініціативах або клубах за інтересами дозволяє дорослим реалізовувати потребу у соціальній підтримці та комунікації у реальному житті, що зменшує схильність до компенсаторного використання інтернету. У комплексі ці заходи сприяють формуванню адаптивних моделей поведінки в цифровому середовищі, підвищують ефективність саморегуляції та сприяють збереженню психологічного благополуччя, забезпечуючи більш гармонійне поєднання професійної, соціальної та особистісної активності в умовах сучасного цифрового світу.</w:t>
      </w:r>
    </w:p>
    <w:p w14:paraId="2D891DFA" w14:textId="16231DB1" w:rsidR="00797374" w:rsidRPr="00797374" w:rsidRDefault="00797374" w:rsidP="00797374">
      <w:pPr>
        <w:spacing w:after="160" w:line="360" w:lineRule="auto"/>
        <w:ind w:firstLine="709"/>
        <w:jc w:val="both"/>
        <w:rPr>
          <w:rFonts w:ascii="Times New Roman" w:hAnsi="Times New Roman"/>
          <w:sz w:val="28"/>
          <w:szCs w:val="28"/>
          <w:lang w:val="uk-UA"/>
        </w:rPr>
      </w:pPr>
      <w:r w:rsidRPr="00797374">
        <w:rPr>
          <w:rFonts w:ascii="Times New Roman" w:hAnsi="Times New Roman"/>
          <w:sz w:val="28"/>
          <w:szCs w:val="28"/>
          <w:lang w:val="uk-UA"/>
        </w:rPr>
        <w:lastRenderedPageBreak/>
        <w:t>У дорослих віком понад 35 років профілактика інтернет-залежності повинна базуватися на комплексному поєднанні соціальної активності, психологічної грамотності та розвитку цифрових навичок. Практичними заходами у цьому напрямку є участь у соціальних клубах, творчих гуртках, освітніх курсах або сімейних активностях, які дозволяють реалізувати потребу у спілкуванні, задовольнити інтереси та емоційні потреби особистості у реальному житті. Наприклад, активне залучення до групових дискусій, волонтерських проєктів або колективних творчих ініціатив дає можливість формувати комунікативні навички, зміцнювати соціальні зв’язки та зменшувати потребу компенсаторного користування інтернетом.</w:t>
      </w:r>
    </w:p>
    <w:p w14:paraId="0F24FF30" w14:textId="137E617E" w:rsidR="00797374" w:rsidRPr="00797374" w:rsidRDefault="00797374" w:rsidP="00797374">
      <w:pPr>
        <w:spacing w:after="160" w:line="360" w:lineRule="auto"/>
        <w:ind w:firstLine="709"/>
        <w:jc w:val="both"/>
        <w:rPr>
          <w:rFonts w:ascii="Times New Roman" w:hAnsi="Times New Roman"/>
          <w:sz w:val="28"/>
          <w:szCs w:val="28"/>
          <w:lang w:val="uk-UA"/>
        </w:rPr>
      </w:pPr>
      <w:r w:rsidRPr="00797374">
        <w:rPr>
          <w:rFonts w:ascii="Times New Roman" w:hAnsi="Times New Roman"/>
          <w:sz w:val="28"/>
          <w:szCs w:val="28"/>
          <w:lang w:val="uk-UA"/>
        </w:rPr>
        <w:t>Для розвитку критичного мислення та усвідомленого використання цифрового середовища доцільним є проведення навчальних програм із психологічної грамотності та самоосвіти. Ці програми можуть включати вправи на оцінку достовірності інформації, аналіз ризиків онлайн-взаємодії, а також розробку власних стратегій безпечного користування цифровими ресурсами. Практичні техніки можуть передбачати ведення цифрового щоденника, у якому фіксується час, проведений онлайн, цілі активності та суб’єктивні емоційні реакції, що сприяє самоконтролю та усвідомленому регулюванню поведінки.</w:t>
      </w:r>
    </w:p>
    <w:p w14:paraId="5985A813" w14:textId="73CF3D0A" w:rsidR="00797374" w:rsidRPr="00797374" w:rsidRDefault="00797374" w:rsidP="00797374">
      <w:pPr>
        <w:spacing w:after="160" w:line="360" w:lineRule="auto"/>
        <w:ind w:firstLine="709"/>
        <w:jc w:val="both"/>
        <w:rPr>
          <w:rFonts w:ascii="Times New Roman" w:hAnsi="Times New Roman"/>
          <w:sz w:val="28"/>
          <w:szCs w:val="28"/>
          <w:lang w:val="uk-UA"/>
        </w:rPr>
      </w:pPr>
      <w:r w:rsidRPr="00797374">
        <w:rPr>
          <w:rFonts w:ascii="Times New Roman" w:hAnsi="Times New Roman"/>
          <w:sz w:val="28"/>
          <w:szCs w:val="28"/>
          <w:lang w:val="uk-UA"/>
        </w:rPr>
        <w:t>Важливим компонентом є розвиток навичок стрес-менеджменту та емоційної саморегуляції. Для цього використовуються практики медитації, дихальні вправи, прогресивна м’язова релаксація, короткі міні-медитації або вправи усвідомленості (mindfulness), що допомагають знижувати психоемоційне напруження без залучення цифрового середовища. Крім того, доцільними є вправи на планування дозвілля та балансування активностей, коли дорослі визначають час для роботи, фізичної активності, хобі та спілкування, що сприяє формуванню гармонійного ритму життя та зменшує ризик компенсаторного онлайн-контакту.</w:t>
      </w:r>
    </w:p>
    <w:p w14:paraId="17F548AD" w14:textId="77777777" w:rsidR="00797374" w:rsidRDefault="00797374" w:rsidP="00797374">
      <w:pPr>
        <w:spacing w:after="160" w:line="360" w:lineRule="auto"/>
        <w:ind w:firstLine="709"/>
        <w:jc w:val="both"/>
        <w:rPr>
          <w:rFonts w:ascii="Times New Roman" w:hAnsi="Times New Roman"/>
          <w:sz w:val="28"/>
          <w:szCs w:val="28"/>
          <w:lang w:val="uk-UA"/>
        </w:rPr>
      </w:pPr>
      <w:r w:rsidRPr="00797374">
        <w:rPr>
          <w:rFonts w:ascii="Times New Roman" w:hAnsi="Times New Roman"/>
          <w:sz w:val="28"/>
          <w:szCs w:val="28"/>
          <w:lang w:val="uk-UA"/>
        </w:rPr>
        <w:lastRenderedPageBreak/>
        <w:t>У комплексі зазначені методики забезпечують розвиток адаптивних моделей поведінки у цифровому середовищі, підвищують рівень психологічної стійкості та сприяють підтриманню емоційного благополуччя. Вони дозволяють дорослим старшої вікової групи ефективно поєднувати професійну діяльність, особисте життя та соціальні контакти, що є ключовим фактором зниження ризику інтернет-залежності та формування здорових стратегій взаємодії у цифровому середовищі.</w:t>
      </w:r>
    </w:p>
    <w:p w14:paraId="59D69084" w14:textId="3B9F92F1" w:rsidR="00797374" w:rsidRPr="00797374" w:rsidRDefault="00797374" w:rsidP="00797374">
      <w:pPr>
        <w:spacing w:after="160" w:line="360" w:lineRule="auto"/>
        <w:ind w:firstLine="709"/>
        <w:jc w:val="both"/>
        <w:rPr>
          <w:rFonts w:ascii="Times New Roman" w:hAnsi="Times New Roman"/>
          <w:sz w:val="28"/>
          <w:szCs w:val="28"/>
          <w:lang w:val="uk-UA"/>
        </w:rPr>
      </w:pPr>
      <w:r w:rsidRPr="00797374">
        <w:rPr>
          <w:rFonts w:ascii="Times New Roman" w:hAnsi="Times New Roman"/>
          <w:sz w:val="28"/>
          <w:szCs w:val="28"/>
          <w:lang w:val="uk-UA"/>
        </w:rPr>
        <w:t>Всі зазначені рекомендації спрямовані на системне формування здорових моделей поведінки в цифровому середовищі, оптимізацію міжособистісних взаємодій та розвиток адаптивних стратегій емоційної саморегуляції в різних вікових групах. Комплексне поєднання психологічних тренінгів, соціальної активності, розвитку комунікативних навичок та цілеспрямованого, раціонального використання інтернет-ресурсів дозволяє формувати усвідомлене ставлення до цифрових технологій, знижує схильність до компенсаторної або компульсивної онлайн-поведінки та сприяє розвитку самоконтролю.</w:t>
      </w:r>
    </w:p>
    <w:p w14:paraId="319E544E" w14:textId="439C61F6" w:rsidR="00797374" w:rsidRPr="00797374" w:rsidRDefault="00797374" w:rsidP="00797374">
      <w:pPr>
        <w:spacing w:after="160" w:line="360" w:lineRule="auto"/>
        <w:ind w:firstLine="709"/>
        <w:jc w:val="both"/>
        <w:rPr>
          <w:rFonts w:ascii="Times New Roman" w:hAnsi="Times New Roman"/>
          <w:sz w:val="28"/>
          <w:szCs w:val="28"/>
          <w:lang w:val="uk-UA"/>
        </w:rPr>
      </w:pPr>
      <w:r w:rsidRPr="00797374">
        <w:rPr>
          <w:rFonts w:ascii="Times New Roman" w:hAnsi="Times New Roman"/>
          <w:sz w:val="28"/>
          <w:szCs w:val="28"/>
          <w:lang w:val="uk-UA"/>
        </w:rPr>
        <w:t>Завдяки систематичному впровадженню зазначених практик, особистість набуває навичок самопізнання та саморегуляції, що забезпечує ефективне управління власним емоційним станом і здатністю протистояти стресовим та конфліктним ситуаціям без надмірного залучення до цифрового середовища. Одночасно підвищується здатність до конструктивної взаємодії у реальному соціальному середовищі, що позитивно впливає на соціальні зв’язки та емоційне благополуччя.</w:t>
      </w:r>
      <w:r>
        <w:rPr>
          <w:rFonts w:ascii="Times New Roman" w:hAnsi="Times New Roman"/>
          <w:sz w:val="28"/>
          <w:szCs w:val="28"/>
          <w:lang w:val="uk-UA"/>
        </w:rPr>
        <w:t xml:space="preserve"> </w:t>
      </w:r>
    </w:p>
    <w:p w14:paraId="1A1C0186" w14:textId="2214FF91" w:rsidR="00622B2F" w:rsidRPr="00310B26" w:rsidRDefault="00797374" w:rsidP="00797374">
      <w:pPr>
        <w:spacing w:after="160" w:line="360" w:lineRule="auto"/>
        <w:ind w:firstLine="709"/>
        <w:jc w:val="both"/>
        <w:rPr>
          <w:rFonts w:ascii="Times New Roman" w:hAnsi="Times New Roman"/>
          <w:sz w:val="28"/>
          <w:szCs w:val="28"/>
          <w:lang w:val="uk-UA"/>
        </w:rPr>
      </w:pPr>
      <w:r w:rsidRPr="00797374">
        <w:rPr>
          <w:rFonts w:ascii="Times New Roman" w:hAnsi="Times New Roman"/>
          <w:sz w:val="28"/>
          <w:szCs w:val="28"/>
          <w:lang w:val="uk-UA"/>
        </w:rPr>
        <w:t xml:space="preserve">Таким чином, реалізація комплексного підходу до профілактики інтернет-залежності сприяє формуванню у підлітків, молодих і дорослих осіб адаптивних моделей поведінки, стійких до негативного впливу цифрового середовища, і створює передумови для гармонійного поєднання професійної, особистісної та соціальної активності. Це підкреслює важливість системного, </w:t>
      </w:r>
      <w:r w:rsidRPr="00797374">
        <w:rPr>
          <w:rFonts w:ascii="Times New Roman" w:hAnsi="Times New Roman"/>
          <w:sz w:val="28"/>
          <w:szCs w:val="28"/>
          <w:lang w:val="uk-UA"/>
        </w:rPr>
        <w:lastRenderedPageBreak/>
        <w:t>диференційованого та віково-чутливого підходу у практичній роботі з попередження інтернет-залежності, забезпечуючи збереження психоемоційного здоров’я та підвищення загального рівня психологічного благополуччя особистості.</w:t>
      </w:r>
      <w:r w:rsidR="00AB62E8" w:rsidRPr="00310B26">
        <w:rPr>
          <w:rFonts w:ascii="Times New Roman" w:hAnsi="Times New Roman"/>
          <w:sz w:val="28"/>
          <w:szCs w:val="28"/>
          <w:lang w:val="uk-UA"/>
        </w:rPr>
        <w:br w:type="page"/>
      </w:r>
    </w:p>
    <w:p w14:paraId="63DE18D6" w14:textId="7655A315" w:rsidR="009F13EE" w:rsidRPr="009F13EE" w:rsidRDefault="009F13EE" w:rsidP="009F13EE">
      <w:pPr>
        <w:jc w:val="both"/>
        <w:rPr>
          <w:rFonts w:ascii="Times New Roman" w:hAnsi="Times New Roman"/>
          <w:b/>
          <w:bCs/>
          <w:sz w:val="28"/>
          <w:szCs w:val="28"/>
          <w:lang w:val="uk-UA"/>
        </w:rPr>
      </w:pPr>
      <w:r w:rsidRPr="009F13EE">
        <w:rPr>
          <w:rFonts w:ascii="Times New Roman" w:hAnsi="Times New Roman"/>
          <w:b/>
          <w:bCs/>
          <w:sz w:val="28"/>
          <w:szCs w:val="28"/>
          <w:lang w:val="uk-UA"/>
        </w:rPr>
        <w:lastRenderedPageBreak/>
        <w:t>ДОДАТОК А</w:t>
      </w:r>
    </w:p>
    <w:p w14:paraId="1CF50BB9" w14:textId="0977EF85" w:rsidR="009F13EE" w:rsidRDefault="009F13EE" w:rsidP="0047589F">
      <w:pPr>
        <w:spacing w:line="360" w:lineRule="auto"/>
        <w:jc w:val="center"/>
        <w:rPr>
          <w:rFonts w:ascii="Times New Roman" w:hAnsi="Times New Roman"/>
          <w:sz w:val="28"/>
          <w:szCs w:val="28"/>
          <w:lang w:val="uk-UA"/>
        </w:rPr>
      </w:pPr>
      <w:r>
        <w:rPr>
          <w:rFonts w:ascii="Times New Roman" w:hAnsi="Times New Roman"/>
          <w:sz w:val="28"/>
          <w:szCs w:val="28"/>
          <w:lang w:val="uk-UA"/>
        </w:rPr>
        <w:t>Анкета соціально-демографічних даних учасника дослідження</w:t>
      </w:r>
    </w:p>
    <w:p w14:paraId="592C6548" w14:textId="77777777" w:rsidR="009F13EE" w:rsidRDefault="009F13EE" w:rsidP="0047589F">
      <w:pPr>
        <w:spacing w:line="360" w:lineRule="auto"/>
        <w:jc w:val="center"/>
        <w:rPr>
          <w:rFonts w:ascii="Times New Roman" w:hAnsi="Times New Roman"/>
          <w:sz w:val="28"/>
          <w:szCs w:val="28"/>
          <w:lang w:val="uk-UA"/>
        </w:rPr>
      </w:pPr>
    </w:p>
    <w:p w14:paraId="13981380" w14:textId="58B502DC" w:rsid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Шановний(а) учаснику!</w:t>
      </w:r>
    </w:p>
    <w:p w14:paraId="228FDA24" w14:textId="77777777" w:rsidR="00265B20" w:rsidRDefault="00265B20" w:rsidP="00265B20">
      <w:pPr>
        <w:jc w:val="both"/>
        <w:rPr>
          <w:rFonts w:ascii="Times New Roman" w:hAnsi="Times New Roman"/>
          <w:sz w:val="28"/>
          <w:szCs w:val="28"/>
          <w:lang w:val="uk-UA"/>
        </w:rPr>
      </w:pPr>
    </w:p>
    <w:p w14:paraId="1E3A4B1C" w14:textId="29B8688E"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Просимо Вас заповнити анкету, яка є частиною дослідження, присвяченого вивченню вікових та гендерних аспектів інтернет-залежності. Анкетування є анонімним. Отримані дані використовуються виключно у наукових цілях у зведеному вигляді.</w:t>
      </w:r>
    </w:p>
    <w:p w14:paraId="3D602A91" w14:textId="77777777" w:rsidR="00265B20" w:rsidRPr="00265B20" w:rsidRDefault="00265B20" w:rsidP="00265B20">
      <w:pPr>
        <w:ind w:firstLine="709"/>
        <w:jc w:val="both"/>
        <w:rPr>
          <w:rFonts w:ascii="Times New Roman" w:hAnsi="Times New Roman"/>
          <w:sz w:val="28"/>
          <w:szCs w:val="28"/>
          <w:lang w:val="uk-UA"/>
        </w:rPr>
      </w:pPr>
    </w:p>
    <w:p w14:paraId="2D4DDBC3"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Будь ласка, оберіть правильний варіант відповіді або впишіть інформацію.</w:t>
      </w:r>
    </w:p>
    <w:p w14:paraId="1EF48E93"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1. Вік:</w:t>
      </w:r>
    </w:p>
    <w:p w14:paraId="270E62DD"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12–17 років</w:t>
      </w:r>
    </w:p>
    <w:p w14:paraId="6DF37A5F"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18–25 років</w:t>
      </w:r>
    </w:p>
    <w:p w14:paraId="30AA704B"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26–35 років</w:t>
      </w:r>
    </w:p>
    <w:p w14:paraId="15A2C8BD"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36–45 років</w:t>
      </w:r>
    </w:p>
    <w:p w14:paraId="20FBA5D2"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46 і старше</w:t>
      </w:r>
    </w:p>
    <w:p w14:paraId="711534BD"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(або впишіть точний вік: ______ років)</w:t>
      </w:r>
    </w:p>
    <w:p w14:paraId="5595337D"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2. Стать:</w:t>
      </w:r>
    </w:p>
    <w:p w14:paraId="57E533ED"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Чоловіча</w:t>
      </w:r>
    </w:p>
    <w:p w14:paraId="0F05EC0F"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Жіноча</w:t>
      </w:r>
    </w:p>
    <w:p w14:paraId="713DB092"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Інше</w:t>
      </w:r>
    </w:p>
    <w:p w14:paraId="66ABC8EC"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Відмовляюся відповідати</w:t>
      </w:r>
    </w:p>
    <w:p w14:paraId="6747F78C" w14:textId="77777777" w:rsidR="00265B20" w:rsidRPr="00265B20" w:rsidRDefault="00265B20" w:rsidP="00265B20">
      <w:pPr>
        <w:ind w:firstLine="709"/>
        <w:jc w:val="both"/>
        <w:rPr>
          <w:rFonts w:ascii="Times New Roman" w:hAnsi="Times New Roman"/>
          <w:sz w:val="28"/>
          <w:szCs w:val="28"/>
          <w:lang w:val="uk-UA"/>
        </w:rPr>
      </w:pPr>
    </w:p>
    <w:p w14:paraId="4EF0B2B0"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lastRenderedPageBreak/>
        <w:t>3. Рівень освіти:</w:t>
      </w:r>
    </w:p>
    <w:p w14:paraId="0303FB4F"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Базова середня</w:t>
      </w:r>
    </w:p>
    <w:p w14:paraId="4ACCB25B"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Повна середня</w:t>
      </w:r>
    </w:p>
    <w:p w14:paraId="29E330CB"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Професійно-технічна</w:t>
      </w:r>
    </w:p>
    <w:p w14:paraId="0BD39D29"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Незакінчена вища</w:t>
      </w:r>
    </w:p>
    <w:p w14:paraId="5040F753"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Вища освіта (бакалавр/магістр)</w:t>
      </w:r>
    </w:p>
    <w:p w14:paraId="675D054A"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Інше (вказати): ______________________</w:t>
      </w:r>
    </w:p>
    <w:p w14:paraId="76A0D56D"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4. Соціальний/професійний статус:</w:t>
      </w:r>
    </w:p>
    <w:p w14:paraId="1328A5DF"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Учень/студент</w:t>
      </w:r>
    </w:p>
    <w:p w14:paraId="19700573"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Працевлаштований(а)</w:t>
      </w:r>
    </w:p>
    <w:p w14:paraId="798DD169"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Тимчасово без роботи</w:t>
      </w:r>
    </w:p>
    <w:p w14:paraId="50A791AB"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Самозайнятий(а)</w:t>
      </w:r>
    </w:p>
    <w:p w14:paraId="478C35F2"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У декретній відпустці</w:t>
      </w:r>
    </w:p>
    <w:p w14:paraId="68FE632C"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Інше: ______________________</w:t>
      </w:r>
    </w:p>
    <w:p w14:paraId="022F7C29"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5. Частота користування інтернетом (у середньому за день):</w:t>
      </w:r>
    </w:p>
    <w:p w14:paraId="72BAD6F5"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Менше 1 години</w:t>
      </w:r>
    </w:p>
    <w:p w14:paraId="04D55957"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1–2 години</w:t>
      </w:r>
    </w:p>
    <w:p w14:paraId="07D10B0B"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3–4 години</w:t>
      </w:r>
    </w:p>
    <w:p w14:paraId="79A14D74"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5–6 годин</w:t>
      </w:r>
    </w:p>
    <w:p w14:paraId="3C255EA4"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Понад 6 годин</w:t>
      </w:r>
    </w:p>
    <w:p w14:paraId="00AC8B08"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6. Основні цілі користування інтернетом (можна обрати кілька варіантів):</w:t>
      </w:r>
    </w:p>
    <w:p w14:paraId="765E5006"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Навчання</w:t>
      </w:r>
    </w:p>
    <w:p w14:paraId="1B30F723"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Робота / професійна діяльність</w:t>
      </w:r>
    </w:p>
    <w:p w14:paraId="4085A998"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Спілкування у соцмережах</w:t>
      </w:r>
    </w:p>
    <w:p w14:paraId="62C808AE"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lastRenderedPageBreak/>
        <w:t>□ Ігри</w:t>
      </w:r>
    </w:p>
    <w:p w14:paraId="2F01DA99"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Перегляд фільмів/відео</w:t>
      </w:r>
    </w:p>
    <w:p w14:paraId="752BDBD2"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Читання новин</w:t>
      </w:r>
    </w:p>
    <w:p w14:paraId="2E9D08FE"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Онлайн-покупки</w:t>
      </w:r>
    </w:p>
    <w:p w14:paraId="596EBBEF"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Інше (вказати): _______________________</w:t>
      </w:r>
    </w:p>
    <w:p w14:paraId="082C9A7E"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7. Види платформ, якими користуєтеся найчастіше:</w:t>
      </w:r>
    </w:p>
    <w:p w14:paraId="322F7F02"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Смартфон</w:t>
      </w:r>
    </w:p>
    <w:p w14:paraId="63284225"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Комп’ютер / ноутбук</w:t>
      </w:r>
    </w:p>
    <w:p w14:paraId="1A7E7E27"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Планшет</w:t>
      </w:r>
    </w:p>
    <w:p w14:paraId="01BA698D"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Інше: ______________________</w:t>
      </w:r>
    </w:p>
    <w:p w14:paraId="676FEF5B"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8. Чи відчуваєте ви емоційний дискомфорт, якщо тривалий час не маєте доступу до інтернету?</w:t>
      </w:r>
    </w:p>
    <w:p w14:paraId="4C3E6B8C"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Так</w:t>
      </w:r>
    </w:p>
    <w:p w14:paraId="11B0C383"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Частково</w:t>
      </w:r>
    </w:p>
    <w:p w14:paraId="45493069"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Ні</w:t>
      </w:r>
    </w:p>
    <w:p w14:paraId="23D31259"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9. Як ви оцінюєте свій контроль часу в інтернеті?</w:t>
      </w:r>
    </w:p>
    <w:p w14:paraId="7373B0E1"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Повністю контролюю</w:t>
      </w:r>
    </w:p>
    <w:p w14:paraId="38558BB2"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Маю певні труднощі з контролем</w:t>
      </w:r>
    </w:p>
    <w:p w14:paraId="44DCEB21"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Практично не контролюю</w:t>
      </w:r>
    </w:p>
    <w:p w14:paraId="13DB82A6" w14:textId="207EE350" w:rsidR="00265B20" w:rsidRPr="00265B20" w:rsidRDefault="00265B20" w:rsidP="00CC66DC">
      <w:pPr>
        <w:ind w:firstLine="709"/>
        <w:jc w:val="both"/>
        <w:rPr>
          <w:rFonts w:ascii="Times New Roman" w:hAnsi="Times New Roman"/>
          <w:sz w:val="28"/>
          <w:szCs w:val="28"/>
          <w:lang w:val="uk-UA"/>
        </w:rPr>
      </w:pPr>
      <w:r w:rsidRPr="00265B20">
        <w:rPr>
          <w:rFonts w:ascii="Times New Roman" w:hAnsi="Times New Roman"/>
          <w:sz w:val="28"/>
          <w:szCs w:val="28"/>
          <w:lang w:val="uk-UA"/>
        </w:rPr>
        <w:t>□ Важко відповісти</w:t>
      </w:r>
    </w:p>
    <w:p w14:paraId="672FD7BE"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10. Вкажіть, будь ласка, чи брали ви раніше участь у дослідженнях, повʼязаних із інтернет-користуванням:</w:t>
      </w:r>
    </w:p>
    <w:p w14:paraId="31749221" w14:textId="77777777" w:rsidR="00265B20" w:rsidRPr="00265B20" w:rsidRDefault="00265B20" w:rsidP="00265B20">
      <w:pPr>
        <w:ind w:firstLine="709"/>
        <w:jc w:val="both"/>
        <w:rPr>
          <w:rFonts w:ascii="Times New Roman" w:hAnsi="Times New Roman"/>
          <w:sz w:val="28"/>
          <w:szCs w:val="28"/>
          <w:lang w:val="uk-UA"/>
        </w:rPr>
      </w:pPr>
      <w:r w:rsidRPr="00265B20">
        <w:rPr>
          <w:rFonts w:ascii="Times New Roman" w:hAnsi="Times New Roman"/>
          <w:sz w:val="28"/>
          <w:szCs w:val="28"/>
          <w:lang w:val="uk-UA"/>
        </w:rPr>
        <w:t>□ Так</w:t>
      </w:r>
    </w:p>
    <w:p w14:paraId="282A9B64" w14:textId="6260A7F0" w:rsidR="00265B20" w:rsidRDefault="00265B20" w:rsidP="00CC66DC">
      <w:pPr>
        <w:ind w:firstLine="709"/>
        <w:jc w:val="both"/>
        <w:rPr>
          <w:rFonts w:ascii="Times New Roman" w:hAnsi="Times New Roman"/>
          <w:sz w:val="28"/>
          <w:szCs w:val="28"/>
          <w:lang w:val="uk-UA"/>
        </w:rPr>
      </w:pPr>
      <w:r w:rsidRPr="00265B20">
        <w:rPr>
          <w:rFonts w:ascii="Times New Roman" w:hAnsi="Times New Roman"/>
          <w:sz w:val="28"/>
          <w:szCs w:val="28"/>
          <w:lang w:val="uk-UA"/>
        </w:rPr>
        <w:t>□ Ні</w:t>
      </w:r>
    </w:p>
    <w:p w14:paraId="35E5962D" w14:textId="77777777" w:rsidR="00265B20" w:rsidRPr="00265B20" w:rsidRDefault="00265B20" w:rsidP="009F13EE">
      <w:pPr>
        <w:jc w:val="both"/>
        <w:rPr>
          <w:rFonts w:ascii="Times New Roman" w:hAnsi="Times New Roman"/>
          <w:sz w:val="28"/>
          <w:szCs w:val="28"/>
          <w:lang w:val="uk-UA"/>
        </w:rPr>
      </w:pPr>
    </w:p>
    <w:p w14:paraId="07869036" w14:textId="0D6CF61E" w:rsidR="009F13EE" w:rsidRPr="009F13EE" w:rsidRDefault="009F13EE" w:rsidP="009F13EE">
      <w:pPr>
        <w:jc w:val="both"/>
        <w:rPr>
          <w:rFonts w:ascii="Times New Roman" w:hAnsi="Times New Roman"/>
          <w:b/>
          <w:bCs/>
          <w:sz w:val="28"/>
          <w:szCs w:val="28"/>
          <w:lang w:val="uk-UA"/>
        </w:rPr>
      </w:pPr>
      <w:r w:rsidRPr="009F13EE">
        <w:rPr>
          <w:rFonts w:ascii="Times New Roman" w:hAnsi="Times New Roman"/>
          <w:b/>
          <w:bCs/>
          <w:sz w:val="28"/>
          <w:szCs w:val="28"/>
          <w:lang w:val="uk-UA"/>
        </w:rPr>
        <w:lastRenderedPageBreak/>
        <w:t>ДОДАТОК Б</w:t>
      </w:r>
    </w:p>
    <w:p w14:paraId="38585DA9" w14:textId="16CB3625" w:rsidR="009F13EE" w:rsidRDefault="009F13EE" w:rsidP="0047589F">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Тест інтернет-залежності Кімберлі Янг </w:t>
      </w:r>
      <w:r w:rsidRPr="009F13EE">
        <w:rPr>
          <w:rFonts w:ascii="Times New Roman" w:hAnsi="Times New Roman"/>
          <w:sz w:val="28"/>
          <w:szCs w:val="28"/>
          <w:lang w:val="uk-UA"/>
        </w:rPr>
        <w:t>(</w:t>
      </w:r>
      <w:r>
        <w:rPr>
          <w:rFonts w:ascii="Times New Roman" w:hAnsi="Times New Roman"/>
          <w:sz w:val="28"/>
          <w:szCs w:val="28"/>
          <w:lang w:val="en-US"/>
        </w:rPr>
        <w:t>Internet</w:t>
      </w:r>
      <w:r w:rsidRPr="009F13EE">
        <w:rPr>
          <w:rFonts w:ascii="Times New Roman" w:hAnsi="Times New Roman"/>
          <w:sz w:val="28"/>
          <w:szCs w:val="28"/>
          <w:lang w:val="uk-UA"/>
        </w:rPr>
        <w:t xml:space="preserve"> </w:t>
      </w:r>
      <w:r>
        <w:rPr>
          <w:rFonts w:ascii="Times New Roman" w:hAnsi="Times New Roman"/>
          <w:sz w:val="28"/>
          <w:szCs w:val="28"/>
          <w:lang w:val="en-US"/>
        </w:rPr>
        <w:t>Addiction</w:t>
      </w:r>
      <w:r w:rsidRPr="009F13EE">
        <w:rPr>
          <w:rFonts w:ascii="Times New Roman" w:hAnsi="Times New Roman"/>
          <w:sz w:val="28"/>
          <w:szCs w:val="28"/>
          <w:lang w:val="uk-UA"/>
        </w:rPr>
        <w:t xml:space="preserve"> </w:t>
      </w:r>
      <w:r>
        <w:rPr>
          <w:rFonts w:ascii="Times New Roman" w:hAnsi="Times New Roman"/>
          <w:sz w:val="28"/>
          <w:szCs w:val="28"/>
          <w:lang w:val="en-US"/>
        </w:rPr>
        <w:t>Test</w:t>
      </w:r>
      <w:r w:rsidRPr="009F13EE">
        <w:rPr>
          <w:rFonts w:ascii="Times New Roman" w:hAnsi="Times New Roman"/>
          <w:sz w:val="28"/>
          <w:szCs w:val="28"/>
          <w:lang w:val="uk-UA"/>
        </w:rPr>
        <w:t xml:space="preserve"> </w:t>
      </w:r>
      <w:r>
        <w:rPr>
          <w:rFonts w:ascii="Times New Roman" w:hAnsi="Times New Roman"/>
          <w:sz w:val="28"/>
          <w:szCs w:val="28"/>
          <w:lang w:val="uk-UA"/>
        </w:rPr>
        <w:t>–</w:t>
      </w:r>
      <w:r w:rsidRPr="009F13EE">
        <w:rPr>
          <w:rFonts w:ascii="Times New Roman" w:hAnsi="Times New Roman"/>
          <w:sz w:val="28"/>
          <w:szCs w:val="28"/>
          <w:lang w:val="uk-UA"/>
        </w:rPr>
        <w:t xml:space="preserve"> </w:t>
      </w:r>
      <w:r>
        <w:rPr>
          <w:rFonts w:ascii="Times New Roman" w:hAnsi="Times New Roman"/>
          <w:sz w:val="28"/>
          <w:szCs w:val="28"/>
          <w:lang w:val="en-US"/>
        </w:rPr>
        <w:t>IAT</w:t>
      </w:r>
      <w:r w:rsidRPr="009F13EE">
        <w:rPr>
          <w:rFonts w:ascii="Times New Roman" w:hAnsi="Times New Roman"/>
          <w:sz w:val="28"/>
          <w:szCs w:val="28"/>
          <w:lang w:val="uk-UA"/>
        </w:rPr>
        <w:t>)</w:t>
      </w:r>
    </w:p>
    <w:p w14:paraId="0CE8D880" w14:textId="77777777" w:rsidR="009F13EE" w:rsidRDefault="009F13EE" w:rsidP="0047589F">
      <w:pPr>
        <w:spacing w:line="360" w:lineRule="auto"/>
        <w:jc w:val="center"/>
        <w:rPr>
          <w:rFonts w:ascii="Times New Roman" w:hAnsi="Times New Roman"/>
          <w:sz w:val="28"/>
          <w:szCs w:val="28"/>
          <w:lang w:val="uk-UA"/>
        </w:rPr>
      </w:pPr>
    </w:p>
    <w:p w14:paraId="5A8FDE9C" w14:textId="0EE4F666" w:rsidR="009F13EE" w:rsidRP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Інструкція</w:t>
      </w:r>
      <w:r w:rsidR="00792EC1">
        <w:rPr>
          <w:rFonts w:ascii="Times New Roman" w:hAnsi="Times New Roman"/>
          <w:sz w:val="28"/>
          <w:szCs w:val="28"/>
          <w:lang w:val="uk-UA"/>
        </w:rPr>
        <w:t>:</w:t>
      </w:r>
    </w:p>
    <w:p w14:paraId="5C5BDA97" w14:textId="77777777" w:rsidR="009F13EE" w:rsidRP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Будь ласка, дайте відповіді на всі запитання. Оберіть варіант, який найточніше описує частоту Вашої поведінки в інтернеті.</w:t>
      </w:r>
    </w:p>
    <w:p w14:paraId="4ADDBD7A" w14:textId="77777777" w:rsidR="009F13EE" w:rsidRPr="009F13EE" w:rsidRDefault="009F13EE" w:rsidP="0047589F">
      <w:pPr>
        <w:spacing w:line="360" w:lineRule="auto"/>
        <w:ind w:firstLine="709"/>
        <w:jc w:val="both"/>
        <w:rPr>
          <w:rFonts w:ascii="Times New Roman" w:hAnsi="Times New Roman"/>
          <w:sz w:val="28"/>
          <w:szCs w:val="28"/>
          <w:lang w:val="uk-UA"/>
        </w:rPr>
      </w:pPr>
    </w:p>
    <w:p w14:paraId="02B5E157" w14:textId="071BCD69" w:rsid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Шкала відповідей:</w:t>
      </w:r>
    </w:p>
    <w:p w14:paraId="6CA689BE" w14:textId="77777777" w:rsidR="009F13EE" w:rsidRP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0 — ніколи</w:t>
      </w:r>
    </w:p>
    <w:p w14:paraId="4BFF2F04" w14:textId="77777777" w:rsidR="009F13EE" w:rsidRP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1 — рідко</w:t>
      </w:r>
    </w:p>
    <w:p w14:paraId="17BB8300" w14:textId="77777777" w:rsidR="009F13EE" w:rsidRP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2 — інколи</w:t>
      </w:r>
    </w:p>
    <w:p w14:paraId="0F9D429D" w14:textId="77777777" w:rsidR="009F13EE" w:rsidRP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3 — часто</w:t>
      </w:r>
    </w:p>
    <w:p w14:paraId="1F112993" w14:textId="77777777" w:rsidR="009F13EE" w:rsidRP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4 — дуже часто</w:t>
      </w:r>
    </w:p>
    <w:p w14:paraId="50A3FB47" w14:textId="137E19F4" w:rsidR="009F13EE" w:rsidRDefault="009F13EE" w:rsidP="0047589F">
      <w:pPr>
        <w:spacing w:line="360" w:lineRule="auto"/>
        <w:ind w:firstLine="709"/>
        <w:jc w:val="both"/>
        <w:rPr>
          <w:rFonts w:ascii="Times New Roman" w:hAnsi="Times New Roman"/>
          <w:sz w:val="28"/>
          <w:szCs w:val="28"/>
          <w:lang w:val="uk-UA"/>
        </w:rPr>
      </w:pPr>
      <w:r w:rsidRPr="009F13EE">
        <w:rPr>
          <w:rFonts w:ascii="Times New Roman" w:hAnsi="Times New Roman"/>
          <w:sz w:val="28"/>
          <w:szCs w:val="28"/>
          <w:lang w:val="uk-UA"/>
        </w:rPr>
        <w:t>5 — завжди</w:t>
      </w:r>
    </w:p>
    <w:p w14:paraId="5AD807FB" w14:textId="77109E74" w:rsidR="009F13EE" w:rsidRDefault="009F13EE" w:rsidP="0047589F">
      <w:pPr>
        <w:spacing w:line="360" w:lineRule="auto"/>
        <w:jc w:val="both"/>
        <w:rPr>
          <w:rFonts w:ascii="Times New Roman" w:hAnsi="Times New Roman"/>
          <w:sz w:val="28"/>
          <w:szCs w:val="28"/>
          <w:lang w:val="uk-UA"/>
        </w:rPr>
      </w:pPr>
    </w:p>
    <w:p w14:paraId="66CE0235" w14:textId="77777777" w:rsidR="00DF568F" w:rsidRPr="00DF568F" w:rsidRDefault="00DF568F" w:rsidP="0047589F">
      <w:pPr>
        <w:spacing w:line="360" w:lineRule="auto"/>
        <w:jc w:val="both"/>
        <w:rPr>
          <w:rFonts w:ascii="Times New Roman" w:hAnsi="Times New Roman"/>
          <w:sz w:val="28"/>
          <w:szCs w:val="28"/>
          <w:lang w:val="uk-UA"/>
        </w:rPr>
      </w:pPr>
      <w:r w:rsidRPr="00DF568F">
        <w:rPr>
          <w:rFonts w:ascii="Times New Roman" w:hAnsi="Times New Roman"/>
          <w:sz w:val="28"/>
          <w:szCs w:val="28"/>
          <w:lang w:val="uk-UA"/>
        </w:rPr>
        <w:t xml:space="preserve">Нижче наведено 20 тверджень, ознайомтесь і дайте на них відповідь: </w:t>
      </w:r>
    </w:p>
    <w:p w14:paraId="08379A60" w14:textId="7B951766"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проводите більше часу в Інтернеті, ніж планували?</w:t>
      </w:r>
    </w:p>
    <w:p w14:paraId="582A16A9" w14:textId="332E1249"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нехтуєте домашніми справами через Інтернет?</w:t>
      </w:r>
    </w:p>
    <w:p w14:paraId="61B43DAA" w14:textId="48A7D363"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відчуваєте, що спілкування в Інтернеті краще, ніж у реальному житті?</w:t>
      </w:r>
    </w:p>
    <w:p w14:paraId="5AAE8EA7" w14:textId="04190CFA"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інші скаржаться на те, що Ви занадто багато часу проводите онлайн?</w:t>
      </w:r>
    </w:p>
    <w:p w14:paraId="5D2D8F3D" w14:textId="77777777"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lastRenderedPageBreak/>
        <w:t>Як часто Ваша успішність у роботі або навчанні знижується через інтернет?</w:t>
      </w:r>
    </w:p>
    <w:p w14:paraId="1E4205A8" w14:textId="227AD441"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перевіряєте електронну пошту чи соцмережі до виконання важливих завдань?</w:t>
      </w:r>
    </w:p>
    <w:p w14:paraId="65DFB39A" w14:textId="01B20E59"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лягаєте спати пізніше через Інтернет?</w:t>
      </w:r>
    </w:p>
    <w:p w14:paraId="51FA1647" w14:textId="37DCF7E5"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уникаєте зустрічей через бажання бути онлайн?</w:t>
      </w:r>
    </w:p>
    <w:p w14:paraId="02357AE3" w14:textId="331ED2C6"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відчуваєте занепокоєння або роздратування при неможливості користуватися інтернетом</w:t>
      </w:r>
    </w:p>
    <w:p w14:paraId="58B808D1" w14:textId="4088D3D1"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відчуваєте, що Інтернет є втечею від проблем?</w:t>
      </w:r>
    </w:p>
    <w:p w14:paraId="2737162B" w14:textId="5C32C341"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приховуєте, скільки часу проводите в Інтернеті?</w:t>
      </w:r>
    </w:p>
    <w:p w14:paraId="075A2ABE" w14:textId="227975A6"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відчуваєте погіршення настрою після виходу з мережі?</w:t>
      </w:r>
    </w:p>
    <w:p w14:paraId="29267A90" w14:textId="28A31D66"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намагаєтеся безуспішно зменшити час користування інтернетом?</w:t>
      </w:r>
    </w:p>
    <w:p w14:paraId="4438C15A" w14:textId="14AB9F75"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відчуваєте себе пригніченим, коли не в онлайні?</w:t>
      </w:r>
    </w:p>
    <w:p w14:paraId="505E67C5" w14:textId="17111756"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обираєте інтернет замість спілкування з близькими?</w:t>
      </w:r>
    </w:p>
    <w:p w14:paraId="50BFD4BF" w14:textId="05B8EAD4"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віддаєте перевагу онлайн-активності замість хобі?</w:t>
      </w:r>
    </w:p>
    <w:p w14:paraId="6A51779B" w14:textId="22157D6A"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використовуєте інтернет, щоб змінити свій емоційний стан?</w:t>
      </w:r>
    </w:p>
    <w:p w14:paraId="52665571" w14:textId="2D792067"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відчуваєте, що не можете зупинити перегляд контенту?</w:t>
      </w:r>
    </w:p>
    <w:p w14:paraId="3AE8AB9D" w14:textId="1ADCE18B" w:rsidR="00DF568F" w:rsidRP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забуваєте про час під час перебування онлайн?</w:t>
      </w:r>
    </w:p>
    <w:p w14:paraId="539BC977" w14:textId="364732BE" w:rsidR="00DF568F" w:rsidRDefault="00DF568F" w:rsidP="0047589F">
      <w:pPr>
        <w:pStyle w:val="a9"/>
        <w:numPr>
          <w:ilvl w:val="0"/>
          <w:numId w:val="16"/>
        </w:numPr>
        <w:spacing w:line="360" w:lineRule="auto"/>
        <w:jc w:val="both"/>
        <w:rPr>
          <w:rFonts w:ascii="Times New Roman" w:hAnsi="Times New Roman"/>
          <w:sz w:val="28"/>
          <w:szCs w:val="28"/>
          <w:lang w:val="uk-UA"/>
        </w:rPr>
      </w:pPr>
      <w:r w:rsidRPr="00DF568F">
        <w:rPr>
          <w:rFonts w:ascii="Times New Roman" w:hAnsi="Times New Roman"/>
          <w:sz w:val="28"/>
          <w:szCs w:val="28"/>
          <w:lang w:val="uk-UA"/>
        </w:rPr>
        <w:t>Як часто Ви відчуваєте фізичний дискомфорт (втома очей, головний біль) через довге перебування онлайн?</w:t>
      </w:r>
    </w:p>
    <w:p w14:paraId="647275AB" w14:textId="537DBB26" w:rsidR="00DD1FCF" w:rsidRDefault="00DD1FCF" w:rsidP="00DD1FCF">
      <w:pPr>
        <w:spacing w:line="360" w:lineRule="auto"/>
        <w:jc w:val="both"/>
        <w:rPr>
          <w:rFonts w:ascii="Times New Roman" w:hAnsi="Times New Roman"/>
          <w:sz w:val="28"/>
          <w:szCs w:val="28"/>
          <w:lang w:val="uk-UA"/>
        </w:rPr>
      </w:pPr>
    </w:p>
    <w:p w14:paraId="198185A9" w14:textId="49FD7E2A" w:rsidR="00DD1FCF" w:rsidRDefault="00DD1FCF" w:rsidP="00DD1FCF">
      <w:pPr>
        <w:spacing w:line="360" w:lineRule="auto"/>
        <w:jc w:val="both"/>
        <w:rPr>
          <w:rFonts w:ascii="Times New Roman" w:hAnsi="Times New Roman"/>
          <w:sz w:val="28"/>
          <w:szCs w:val="28"/>
          <w:lang w:val="uk-UA"/>
        </w:rPr>
      </w:pPr>
      <w:r>
        <w:rPr>
          <w:rFonts w:ascii="Times New Roman" w:hAnsi="Times New Roman"/>
          <w:sz w:val="28"/>
          <w:szCs w:val="28"/>
          <w:lang w:val="uk-UA"/>
        </w:rPr>
        <w:t>Від 0 до 12 балів – норма</w:t>
      </w:r>
    </w:p>
    <w:p w14:paraId="6C07BE49" w14:textId="6F1C5182" w:rsidR="00DD1FCF" w:rsidRDefault="00DD1FCF" w:rsidP="00DD1FCF">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13 – 21 бал – гіпоманіакальний стан </w:t>
      </w:r>
    </w:p>
    <w:p w14:paraId="2C6FCEA8" w14:textId="7BBADF14" w:rsidR="00CB1347" w:rsidRDefault="00CB1347" w:rsidP="00DD1FCF">
      <w:pPr>
        <w:spacing w:line="360" w:lineRule="auto"/>
        <w:jc w:val="both"/>
        <w:rPr>
          <w:rFonts w:ascii="Times New Roman" w:hAnsi="Times New Roman"/>
          <w:sz w:val="28"/>
          <w:szCs w:val="28"/>
          <w:lang w:val="uk-UA"/>
        </w:rPr>
      </w:pPr>
      <w:r>
        <w:rPr>
          <w:rFonts w:ascii="Times New Roman" w:hAnsi="Times New Roman"/>
          <w:sz w:val="28"/>
          <w:szCs w:val="28"/>
          <w:lang w:val="uk-UA"/>
        </w:rPr>
        <w:t>22 – 30 балів – маніакальний стан</w:t>
      </w:r>
    </w:p>
    <w:p w14:paraId="4B0CF86D" w14:textId="5A820621" w:rsidR="00CB1347" w:rsidRPr="00DD1FCF" w:rsidRDefault="00CB1347" w:rsidP="00DD1FCF">
      <w:pPr>
        <w:spacing w:line="360" w:lineRule="auto"/>
        <w:jc w:val="both"/>
        <w:rPr>
          <w:rFonts w:ascii="Times New Roman" w:hAnsi="Times New Roman"/>
          <w:sz w:val="28"/>
          <w:szCs w:val="28"/>
          <w:lang w:val="uk-UA"/>
        </w:rPr>
      </w:pPr>
      <w:r>
        <w:rPr>
          <w:rFonts w:ascii="Times New Roman" w:hAnsi="Times New Roman"/>
          <w:sz w:val="28"/>
          <w:szCs w:val="28"/>
          <w:lang w:val="uk-UA"/>
        </w:rPr>
        <w:t>Більше 30 балів – виражений маніакальний стан</w:t>
      </w:r>
    </w:p>
    <w:p w14:paraId="6290485D" w14:textId="77777777" w:rsidR="00792EC1" w:rsidRDefault="00792EC1">
      <w:pPr>
        <w:spacing w:after="160" w:line="259" w:lineRule="auto"/>
        <w:rPr>
          <w:lang w:val="uk-UA"/>
        </w:rPr>
      </w:pPr>
      <w:r>
        <w:rPr>
          <w:lang w:val="uk-UA"/>
        </w:rPr>
        <w:br w:type="page"/>
      </w:r>
    </w:p>
    <w:p w14:paraId="565137BE" w14:textId="5AF60D98" w:rsidR="001F7FB5" w:rsidRPr="00DF568F" w:rsidRDefault="00792EC1" w:rsidP="00792EC1">
      <w:pPr>
        <w:jc w:val="both"/>
        <w:rPr>
          <w:rFonts w:ascii="Times New Roman" w:hAnsi="Times New Roman" w:cs="Times New Roman"/>
          <w:b/>
          <w:bCs/>
          <w:sz w:val="28"/>
          <w:szCs w:val="28"/>
          <w:lang w:val="uk-UA"/>
        </w:rPr>
      </w:pPr>
      <w:r w:rsidRPr="00DF568F">
        <w:rPr>
          <w:rFonts w:ascii="Times New Roman" w:hAnsi="Times New Roman" w:cs="Times New Roman"/>
          <w:b/>
          <w:bCs/>
          <w:sz w:val="28"/>
          <w:szCs w:val="28"/>
          <w:lang w:val="uk-UA"/>
        </w:rPr>
        <w:lastRenderedPageBreak/>
        <w:t xml:space="preserve">ДОДАТОК В </w:t>
      </w:r>
    </w:p>
    <w:p w14:paraId="2C74793B" w14:textId="12DD98FA" w:rsidR="00792EC1" w:rsidRDefault="00792EC1" w:rsidP="004758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Методика діагностики міжособистісних відносин Т. Лірі</w:t>
      </w:r>
    </w:p>
    <w:p w14:paraId="1F0B62E4" w14:textId="5A42619F" w:rsidR="00DF568F" w:rsidRDefault="00DF568F" w:rsidP="0047589F">
      <w:pPr>
        <w:spacing w:line="360" w:lineRule="auto"/>
        <w:jc w:val="both"/>
        <w:rPr>
          <w:rFonts w:ascii="Times New Roman" w:hAnsi="Times New Roman" w:cs="Times New Roman"/>
          <w:sz w:val="28"/>
          <w:szCs w:val="28"/>
          <w:lang w:val="uk-UA"/>
        </w:rPr>
      </w:pPr>
    </w:p>
    <w:p w14:paraId="3FA7F072" w14:textId="3741060B" w:rsidR="00DF568F" w:rsidRDefault="00DF568F" w:rsidP="0047589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Інструкція:</w:t>
      </w:r>
    </w:p>
    <w:p w14:paraId="5491AA76" w14:textId="1916F7D0" w:rsidR="00DF568F" w:rsidRDefault="00DF568F" w:rsidP="0047589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Оберіть, наскільки </w:t>
      </w:r>
      <w:r w:rsidRPr="00DF568F">
        <w:rPr>
          <w:rFonts w:ascii="Times New Roman" w:hAnsi="Times New Roman" w:cs="Times New Roman"/>
          <w:sz w:val="28"/>
          <w:szCs w:val="28"/>
          <w:lang w:val="uk-UA"/>
        </w:rPr>
        <w:t>кожне твердження відповідає Вашій звичній поведінці з іншими людьми.</w:t>
      </w:r>
    </w:p>
    <w:p w14:paraId="212DB251" w14:textId="711E9967" w:rsidR="00DF568F" w:rsidRDefault="00DF568F" w:rsidP="0047589F">
      <w:pPr>
        <w:spacing w:line="360" w:lineRule="auto"/>
        <w:ind w:firstLine="709"/>
        <w:jc w:val="both"/>
        <w:rPr>
          <w:rFonts w:ascii="Times New Roman" w:hAnsi="Times New Roman" w:cs="Times New Roman"/>
          <w:sz w:val="28"/>
          <w:szCs w:val="28"/>
          <w:lang w:val="uk-UA"/>
        </w:rPr>
      </w:pPr>
    </w:p>
    <w:p w14:paraId="29ED9BF3" w14:textId="77777777" w:rsidR="00DF568F" w:rsidRPr="00DF568F" w:rsidRDefault="00DF568F" w:rsidP="0047589F">
      <w:pPr>
        <w:spacing w:line="360" w:lineRule="auto"/>
        <w:ind w:firstLine="709"/>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Шкала відповідей:</w:t>
      </w:r>
    </w:p>
    <w:p w14:paraId="1B848EFF" w14:textId="77777777" w:rsidR="00DF568F" w:rsidRPr="00DF568F" w:rsidRDefault="00DF568F" w:rsidP="0047589F">
      <w:pPr>
        <w:spacing w:line="360" w:lineRule="auto"/>
        <w:ind w:firstLine="709"/>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+2 — завжди</w:t>
      </w:r>
    </w:p>
    <w:p w14:paraId="476E9EAF" w14:textId="77777777" w:rsidR="00DF568F" w:rsidRPr="00DF568F" w:rsidRDefault="00DF568F" w:rsidP="0047589F">
      <w:pPr>
        <w:spacing w:line="360" w:lineRule="auto"/>
        <w:ind w:firstLine="709"/>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+1 — часто</w:t>
      </w:r>
    </w:p>
    <w:p w14:paraId="79CA7570" w14:textId="77777777" w:rsidR="00DF568F" w:rsidRPr="00DF568F" w:rsidRDefault="00DF568F" w:rsidP="0047589F">
      <w:pPr>
        <w:spacing w:line="360" w:lineRule="auto"/>
        <w:ind w:firstLine="709"/>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0 — інколи</w:t>
      </w:r>
    </w:p>
    <w:p w14:paraId="67085008" w14:textId="77777777" w:rsidR="00DF568F" w:rsidRPr="00DF568F" w:rsidRDefault="00DF568F" w:rsidP="0047589F">
      <w:pPr>
        <w:spacing w:line="360" w:lineRule="auto"/>
        <w:ind w:firstLine="709"/>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−1 — рідко</w:t>
      </w:r>
    </w:p>
    <w:p w14:paraId="66B4E792" w14:textId="330815A0" w:rsidR="00DF568F" w:rsidRDefault="00DF568F" w:rsidP="0047589F">
      <w:pPr>
        <w:spacing w:line="360" w:lineRule="auto"/>
        <w:ind w:firstLine="709"/>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−2 — ніколи</w:t>
      </w:r>
    </w:p>
    <w:p w14:paraId="5832671A" w14:textId="77777777" w:rsidR="00DF568F" w:rsidRDefault="00DF568F" w:rsidP="0047589F">
      <w:pPr>
        <w:spacing w:line="360" w:lineRule="auto"/>
        <w:ind w:firstLine="709"/>
        <w:jc w:val="both"/>
        <w:rPr>
          <w:rFonts w:ascii="Times New Roman" w:hAnsi="Times New Roman" w:cs="Times New Roman"/>
          <w:sz w:val="28"/>
          <w:szCs w:val="28"/>
          <w:lang w:val="uk-UA"/>
        </w:rPr>
      </w:pPr>
    </w:p>
    <w:p w14:paraId="08C9C5B4" w14:textId="77777777" w:rsidR="00DF568F" w:rsidRPr="00DF568F" w:rsidRDefault="00DF568F" w:rsidP="0047589F">
      <w:p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ОКТАНТ I — АВТОРИТАРНО-ДОМІНУЮЧИЙ ТИП</w:t>
      </w:r>
    </w:p>
    <w:p w14:paraId="3FB24E20"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прагну керувати оточенням.</w:t>
      </w:r>
    </w:p>
    <w:p w14:paraId="366C0342"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люблю віддавати розпорядження.</w:t>
      </w:r>
    </w:p>
    <w:p w14:paraId="68C5C873"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вимагаю від інших виконання моїх вказівок.</w:t>
      </w:r>
    </w:p>
    <w:p w14:paraId="06A7DCF1"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схильний наполягати на власній правоті.</w:t>
      </w:r>
    </w:p>
    <w:p w14:paraId="70D3B202"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легко беру на себе роль лідера.</w:t>
      </w:r>
    </w:p>
    <w:p w14:paraId="0460FA3B"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люблю контролювати ситуацію.</w:t>
      </w:r>
    </w:p>
    <w:p w14:paraId="176C5485"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lastRenderedPageBreak/>
        <w:t>Я хочу, щоб інші робили так, як я вважаю правильним.</w:t>
      </w:r>
    </w:p>
    <w:p w14:paraId="31F336CD"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Мені властиво домінувати в групі.</w:t>
      </w:r>
    </w:p>
    <w:p w14:paraId="5A8A310F"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рішуче нав’язую свою думку.</w:t>
      </w:r>
    </w:p>
    <w:p w14:paraId="0288FD72"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вважаю, що знаю краще, як має бути.</w:t>
      </w:r>
    </w:p>
    <w:p w14:paraId="5C6FAE97"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люблю, коли мені перечать.</w:t>
      </w:r>
    </w:p>
    <w:p w14:paraId="4389CF31"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прагну мати владу над іншими.</w:t>
      </w:r>
    </w:p>
    <w:p w14:paraId="18DE70B5"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переконаний, що можу організувати людей краще за інших.</w:t>
      </w:r>
    </w:p>
    <w:p w14:paraId="2896846E"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впевнений, що мої рішення вірні.</w:t>
      </w:r>
    </w:p>
    <w:p w14:paraId="31633E0A" w14:textId="77777777" w:rsidR="00DF568F" w:rsidRP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Мені подобається бути відповідальним за інших.</w:t>
      </w:r>
    </w:p>
    <w:p w14:paraId="474FC373" w14:textId="20AA3154" w:rsidR="00DF568F" w:rsidRDefault="00DF568F" w:rsidP="0047589F">
      <w:pPr>
        <w:numPr>
          <w:ilvl w:val="0"/>
          <w:numId w:val="8"/>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вказую людям, що їм робити.</w:t>
      </w:r>
    </w:p>
    <w:p w14:paraId="50A8B9A8" w14:textId="77777777" w:rsidR="00DF568F" w:rsidRPr="00DF568F" w:rsidRDefault="00DF568F" w:rsidP="0047589F">
      <w:p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ОКТАНТ II — НЕЗАЛЕЖНО-ДОМІНАНТНИЙ ТИП</w:t>
      </w:r>
    </w:p>
    <w:p w14:paraId="73E7526C"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зазвичай покладаюся лише на себе.</w:t>
      </w:r>
    </w:p>
    <w:p w14:paraId="0C51E4C3"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люблю діяти самостійно.</w:t>
      </w:r>
    </w:p>
    <w:p w14:paraId="3CC1B321"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потребую підтримки інших.</w:t>
      </w:r>
    </w:p>
    <w:p w14:paraId="6E01CBDB"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рідко прошу про допомогу.</w:t>
      </w:r>
    </w:p>
    <w:p w14:paraId="55F68CB7"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прагну незалежності в рішеннях.</w:t>
      </w:r>
    </w:p>
    <w:p w14:paraId="6E812191"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можу постояти за себе.</w:t>
      </w:r>
    </w:p>
    <w:p w14:paraId="6AF1B6C0"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схильний підкорятися чужій думці.</w:t>
      </w:r>
    </w:p>
    <w:p w14:paraId="55FCE659"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завжди дотримуюся власної позиції.</w:t>
      </w:r>
    </w:p>
    <w:p w14:paraId="621DD53F"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відстоюю свою свободу дій.</w:t>
      </w:r>
    </w:p>
    <w:p w14:paraId="2D8AC7D3"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люблю, коли мною керують.</w:t>
      </w:r>
    </w:p>
    <w:p w14:paraId="4020BFBF"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lastRenderedPageBreak/>
        <w:t>Я волію сам приймати рішення.</w:t>
      </w:r>
    </w:p>
    <w:p w14:paraId="4368D0E9"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впевнений у своїй здатності справлятися сам.</w:t>
      </w:r>
    </w:p>
    <w:p w14:paraId="27236246"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уникаю будь-якої залежності.</w:t>
      </w:r>
    </w:p>
    <w:p w14:paraId="137DD2ED"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Мені складно приймати поради.</w:t>
      </w:r>
    </w:p>
    <w:p w14:paraId="5D118A1D"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рідко дозволяю комусь втручатися у мої справи.</w:t>
      </w:r>
    </w:p>
    <w:p w14:paraId="04EC6756" w14:textId="77777777" w:rsidR="00DF568F" w:rsidRPr="00DF568F" w:rsidRDefault="00DF568F" w:rsidP="0047589F">
      <w:pPr>
        <w:numPr>
          <w:ilvl w:val="0"/>
          <w:numId w:val="9"/>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довіряю власному досвіду більше, ніж чужим словам.</w:t>
      </w:r>
    </w:p>
    <w:p w14:paraId="7CE45295" w14:textId="77777777" w:rsidR="00DF568F" w:rsidRPr="00DF568F" w:rsidRDefault="00DF568F" w:rsidP="0047589F">
      <w:p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ОКТАНТ III — АГРЕСИВНИЙ (ВОРОЖО-ДОМІНАНТНИЙ) ТИП</w:t>
      </w:r>
    </w:p>
    <w:p w14:paraId="5E4124EC"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критикую інших.</w:t>
      </w:r>
    </w:p>
    <w:p w14:paraId="04326940"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буваю різким у висловлюваннях.</w:t>
      </w:r>
    </w:p>
    <w:p w14:paraId="1CFC64DD"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легко дратуюся.</w:t>
      </w:r>
    </w:p>
    <w:p w14:paraId="19B636FF"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терплю слабкості в інших.</w:t>
      </w:r>
    </w:p>
    <w:p w14:paraId="7E689DC3"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говорю прямо, навіть якщо це неприємно.</w:t>
      </w:r>
    </w:p>
    <w:p w14:paraId="0E794CD6"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буваю суворим.</w:t>
      </w:r>
    </w:p>
    <w:p w14:paraId="5E855F1E"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Мені властиво висловлювати невдоволення.</w:t>
      </w:r>
    </w:p>
    <w:p w14:paraId="3D9EF6A3"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приховую роздратування.</w:t>
      </w:r>
    </w:p>
    <w:p w14:paraId="1668A4E8"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буваю нетерпимим.</w:t>
      </w:r>
    </w:p>
    <w:p w14:paraId="478B1C04"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можу образити людину різким словом.</w:t>
      </w:r>
    </w:p>
    <w:p w14:paraId="3EBEA716"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висловлюю претензії.</w:t>
      </w:r>
    </w:p>
    <w:p w14:paraId="331CC478"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схильний до конфліктів.</w:t>
      </w:r>
    </w:p>
    <w:p w14:paraId="71AA0263"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швидко втрачаю самовладання.</w:t>
      </w:r>
    </w:p>
    <w:p w14:paraId="222A8528"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завжди контролюю емоції.</w:t>
      </w:r>
    </w:p>
    <w:p w14:paraId="5443064E"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lastRenderedPageBreak/>
        <w:t>Мене дратують помилки інших.</w:t>
      </w:r>
    </w:p>
    <w:p w14:paraId="2A55AFB6" w14:textId="77777777" w:rsidR="00DF568F" w:rsidRPr="00DF568F" w:rsidRDefault="00DF568F" w:rsidP="0047589F">
      <w:pPr>
        <w:numPr>
          <w:ilvl w:val="0"/>
          <w:numId w:val="10"/>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іноді буваю грубим.</w:t>
      </w:r>
    </w:p>
    <w:p w14:paraId="7999A38F" w14:textId="77777777" w:rsidR="00DF568F" w:rsidRPr="00DF568F" w:rsidRDefault="00DF568F" w:rsidP="0047589F">
      <w:p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ОКТАНТ IV — НЕДОВІРЛИВО-СКЕПТИЧНИЙ ТИП</w:t>
      </w:r>
    </w:p>
    <w:p w14:paraId="16249592"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ставлюся до людей з обережністю.</w:t>
      </w:r>
    </w:p>
    <w:p w14:paraId="148AB5D1"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сумніваюся в чужих мотивах.</w:t>
      </w:r>
    </w:p>
    <w:p w14:paraId="286DDA1C"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Мені складно довіритися новим людям.</w:t>
      </w:r>
    </w:p>
    <w:p w14:paraId="19552D14"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уважно спостерігаю за поведінкою інших.</w:t>
      </w:r>
    </w:p>
    <w:p w14:paraId="73AF27FD"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підозрілий до надмірної доброзичливості.</w:t>
      </w:r>
    </w:p>
    <w:p w14:paraId="219DF8F1"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рідко ділюся особистим.</w:t>
      </w:r>
    </w:p>
    <w:p w14:paraId="4463FBE9"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сумніваюся у щирості компліментів.</w:t>
      </w:r>
    </w:p>
    <w:p w14:paraId="4AC3E2A0"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вважаю за краще тримати дистанцію.</w:t>
      </w:r>
    </w:p>
    <w:p w14:paraId="57D9EAD1"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люблю надмірно емоційних людей.</w:t>
      </w:r>
    </w:p>
    <w:p w14:paraId="5E1233D5"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легко помічаю приховані наміри.</w:t>
      </w:r>
    </w:p>
    <w:p w14:paraId="7B5B5F65"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відчуваю недовіру.</w:t>
      </w:r>
    </w:p>
    <w:p w14:paraId="7B67B0E8"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Мені складно прийняти допомогу без підозр.</w:t>
      </w:r>
    </w:p>
    <w:p w14:paraId="53FAA100"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насторожено ставлюся до нових знайомств.</w:t>
      </w:r>
    </w:p>
    <w:p w14:paraId="50FF6C6B"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боюся бути обманутим.</w:t>
      </w:r>
    </w:p>
    <w:p w14:paraId="71EF2287"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обережний у стосунках.</w:t>
      </w:r>
    </w:p>
    <w:p w14:paraId="7E0C9731" w14:textId="77777777" w:rsidR="00DF568F" w:rsidRPr="00DF568F" w:rsidRDefault="00DF568F" w:rsidP="0047589F">
      <w:pPr>
        <w:numPr>
          <w:ilvl w:val="0"/>
          <w:numId w:val="11"/>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віддаю перевагу перевіреним людям.</w:t>
      </w:r>
    </w:p>
    <w:p w14:paraId="600FDF71" w14:textId="77777777" w:rsidR="00DF568F" w:rsidRPr="00DF568F" w:rsidRDefault="00DF568F" w:rsidP="0047589F">
      <w:p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ОКТАНТ V — ПІДКОРЯЮЧИЙСЯ ТИП</w:t>
      </w:r>
    </w:p>
    <w:p w14:paraId="5BFBCCDD"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поступаюся іншим.</w:t>
      </w:r>
    </w:p>
    <w:p w14:paraId="65EF19D1"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lastRenderedPageBreak/>
        <w:t>Я легко погоджуюся з чужою думкою.</w:t>
      </w:r>
    </w:p>
    <w:p w14:paraId="20BE5778"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люблю конфліктів.</w:t>
      </w:r>
    </w:p>
    <w:p w14:paraId="412E69B1"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боюся суперечок.</w:t>
      </w:r>
    </w:p>
    <w:p w14:paraId="2C996FA3"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схильний виконувати прохання інших.</w:t>
      </w:r>
    </w:p>
    <w:p w14:paraId="155C8CDF"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мовчу, навіть коли не згоден.</w:t>
      </w:r>
    </w:p>
    <w:p w14:paraId="1A94F386"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легко приймаю чужі рішення.</w:t>
      </w:r>
    </w:p>
    <w:p w14:paraId="5F4F0B1C"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 наполягаю на своєму.</w:t>
      </w:r>
    </w:p>
    <w:p w14:paraId="766A0A2F"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іноді дозволяю іншим керувати мною.</w:t>
      </w:r>
    </w:p>
    <w:p w14:paraId="5D15A52F"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уникаю відповідальності.</w:t>
      </w:r>
    </w:p>
    <w:p w14:paraId="226EDC82"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боюся образити когось відмовою.</w:t>
      </w:r>
    </w:p>
    <w:p w14:paraId="120E384D"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рідко заперечую.</w:t>
      </w:r>
    </w:p>
    <w:p w14:paraId="4692A9FB"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волію залишатися в тіні.</w:t>
      </w:r>
    </w:p>
    <w:p w14:paraId="038FCB05"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іноді відчуваю себе невпевненим.</w:t>
      </w:r>
    </w:p>
    <w:p w14:paraId="3E6C2135"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уникаю ситуацій, де треба керувати.</w:t>
      </w:r>
    </w:p>
    <w:p w14:paraId="5542D667" w14:textId="77777777" w:rsidR="00DF568F" w:rsidRPr="00DF568F" w:rsidRDefault="00DF568F" w:rsidP="0047589F">
      <w:pPr>
        <w:numPr>
          <w:ilvl w:val="0"/>
          <w:numId w:val="12"/>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Мені складно відстояти свою позицію.</w:t>
      </w:r>
    </w:p>
    <w:p w14:paraId="1D6E60D6" w14:textId="77777777" w:rsidR="00DF568F" w:rsidRPr="00DF568F" w:rsidRDefault="00DF568F" w:rsidP="0047589F">
      <w:p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ОКТАНТ VI — ЗАЛЕЖНО-ПОСТУПЛИВИЙ ТИП</w:t>
      </w:r>
    </w:p>
    <w:p w14:paraId="2E85BACD"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люблю, коли мене підтримують.</w:t>
      </w:r>
    </w:p>
    <w:p w14:paraId="5B5C1028"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потребую схвалення.</w:t>
      </w:r>
    </w:p>
    <w:p w14:paraId="75E4A585"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шукаю авторитет, на якого можна опертися.</w:t>
      </w:r>
    </w:p>
    <w:p w14:paraId="5FAEDB19"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потребую порад.</w:t>
      </w:r>
    </w:p>
    <w:p w14:paraId="52182A9E"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невпевнений без підтримки.</w:t>
      </w:r>
    </w:p>
    <w:p w14:paraId="0427D5C1"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lastRenderedPageBreak/>
        <w:t>Мені подобається, коли хтось бере на себе відповідальність.</w:t>
      </w:r>
    </w:p>
    <w:p w14:paraId="0740053D"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звертаюся за допомогою.</w:t>
      </w:r>
    </w:p>
    <w:p w14:paraId="3E15AA82"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боюся робити помилки без підказки.</w:t>
      </w:r>
    </w:p>
    <w:p w14:paraId="603B23A7"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потребую позитивної оцінки.</w:t>
      </w:r>
    </w:p>
    <w:p w14:paraId="57D3A31F"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орієнтуюся на думку значущих людей.</w:t>
      </w:r>
    </w:p>
    <w:p w14:paraId="6D25B3DA"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залежу від емоційної підтримки.</w:t>
      </w:r>
    </w:p>
    <w:p w14:paraId="5A7198FF"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шукаю керівництва.</w:t>
      </w:r>
    </w:p>
    <w:p w14:paraId="53075091"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Мені важко приймати рішення самостійно.</w:t>
      </w:r>
    </w:p>
    <w:p w14:paraId="5AAAB406"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боюся осуду.</w:t>
      </w:r>
    </w:p>
    <w:p w14:paraId="61C932DA"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шукаю вказівок.</w:t>
      </w:r>
    </w:p>
    <w:p w14:paraId="7EB0CBE1" w14:textId="77777777" w:rsidR="00DF568F" w:rsidRPr="00DF568F" w:rsidRDefault="00DF568F" w:rsidP="0047589F">
      <w:pPr>
        <w:numPr>
          <w:ilvl w:val="0"/>
          <w:numId w:val="13"/>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відчуваю дискомфорт без чіткого плану.</w:t>
      </w:r>
    </w:p>
    <w:p w14:paraId="5C63DFEB" w14:textId="77777777" w:rsidR="00DF568F" w:rsidRPr="00DF568F" w:rsidRDefault="00DF568F" w:rsidP="0047589F">
      <w:p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ОКТАНТ VII — ДОБРОЗИЧЛИВО-АЛЬТРУЇСТИЧНИЙ ТИП</w:t>
      </w:r>
    </w:p>
    <w:p w14:paraId="7E922CB5"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люблю допомагати людям.</w:t>
      </w:r>
    </w:p>
    <w:p w14:paraId="48CA2300"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чуйний до проблем інших.</w:t>
      </w:r>
    </w:p>
    <w:p w14:paraId="0DAD8B99"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легко йду на контакт.</w:t>
      </w:r>
    </w:p>
    <w:p w14:paraId="55D122D4"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Мені подобається підтримувати інших.</w:t>
      </w:r>
    </w:p>
    <w:p w14:paraId="53320C56"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уважний до потреб близьких.</w:t>
      </w:r>
    </w:p>
    <w:p w14:paraId="4210199B"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готовий вислухати.</w:t>
      </w:r>
    </w:p>
    <w:p w14:paraId="7EB32B64"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співчутливий.</w:t>
      </w:r>
    </w:p>
    <w:p w14:paraId="3A94A499"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доброзичливий у спілкуванні.</w:t>
      </w:r>
    </w:p>
    <w:p w14:paraId="737B526D"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легко знаходжу спільну мову.</w:t>
      </w:r>
    </w:p>
    <w:p w14:paraId="5D161F6D"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lastRenderedPageBreak/>
        <w:t>Я прагну зменшити напругу в конфліктних ситуаціях.</w:t>
      </w:r>
    </w:p>
    <w:p w14:paraId="34C06DF1"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люблю робити приємне іншим.</w:t>
      </w:r>
    </w:p>
    <w:p w14:paraId="55468C1E"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ціную гармонійні стосунки.</w:t>
      </w:r>
    </w:p>
    <w:p w14:paraId="0E7A4560"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прагну допомагати безкорисливо.</w:t>
      </w:r>
    </w:p>
    <w:p w14:paraId="03C42BA0"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часто поступаюся заради миру.</w:t>
      </w:r>
    </w:p>
    <w:p w14:paraId="17CA5200"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добрий до людей.</w:t>
      </w:r>
    </w:p>
    <w:p w14:paraId="47B8784E" w14:textId="77777777" w:rsidR="00DF568F" w:rsidRPr="00DF568F" w:rsidRDefault="00DF568F" w:rsidP="0047589F">
      <w:pPr>
        <w:numPr>
          <w:ilvl w:val="0"/>
          <w:numId w:val="14"/>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проявляю турботу про оточення.</w:t>
      </w:r>
    </w:p>
    <w:p w14:paraId="215D9936" w14:textId="77777777" w:rsidR="00DF568F" w:rsidRPr="00DF568F" w:rsidRDefault="00DF568F" w:rsidP="0047589F">
      <w:p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ОКТАНТ VIII — ДРУЖЕЛЮБНИЙ ТИП</w:t>
      </w:r>
    </w:p>
    <w:p w14:paraId="1ECB60FF"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товариський.</w:t>
      </w:r>
    </w:p>
    <w:p w14:paraId="7B54C8D6"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люблю бути серед людей.</w:t>
      </w:r>
    </w:p>
    <w:p w14:paraId="7EA9AE67"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відкритий у спілкуванні.</w:t>
      </w:r>
    </w:p>
    <w:p w14:paraId="4E949E94"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легко заводжу друзів.</w:t>
      </w:r>
    </w:p>
    <w:p w14:paraId="369462AB"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люблю підтримувати теплу атмосферу.</w:t>
      </w:r>
    </w:p>
    <w:p w14:paraId="7599F7DC"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оптимістично налаштований у взаєминах.</w:t>
      </w:r>
    </w:p>
    <w:p w14:paraId="2EC6A68A"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доброзичливо ставлюся до нових знайомств.</w:t>
      </w:r>
    </w:p>
    <w:p w14:paraId="15EFBA1A"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вмію створити приємне враження.</w:t>
      </w:r>
    </w:p>
    <w:p w14:paraId="28C3333D"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позитивно реагую на увагу.</w:t>
      </w:r>
    </w:p>
    <w:p w14:paraId="6391830D"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усміхнений у взаємодії з людьми.</w:t>
      </w:r>
    </w:p>
    <w:p w14:paraId="605D6608"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легко беру участь у колективних справах.</w:t>
      </w:r>
    </w:p>
    <w:p w14:paraId="7A2038B7"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налаштований дружелюбно.</w:t>
      </w:r>
    </w:p>
    <w:p w14:paraId="412CAF54"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підтримую відкритість у комунікації.</w:t>
      </w:r>
    </w:p>
    <w:p w14:paraId="6A4F0440"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lastRenderedPageBreak/>
        <w:t>Я люблю спільні активності.</w:t>
      </w:r>
    </w:p>
    <w:p w14:paraId="74630A2D" w14:textId="77777777" w:rsidR="00DF568F" w:rsidRP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вмію налагоджувати стосунки.</w:t>
      </w:r>
    </w:p>
    <w:p w14:paraId="168A5504" w14:textId="492EA9F3" w:rsidR="00DF568F" w:rsidRDefault="00DF568F" w:rsidP="0047589F">
      <w:pPr>
        <w:numPr>
          <w:ilvl w:val="0"/>
          <w:numId w:val="15"/>
        </w:numPr>
        <w:spacing w:line="360" w:lineRule="auto"/>
        <w:jc w:val="both"/>
        <w:rPr>
          <w:rFonts w:ascii="Times New Roman" w:hAnsi="Times New Roman" w:cs="Times New Roman"/>
          <w:sz w:val="28"/>
          <w:szCs w:val="28"/>
          <w:lang w:val="uk-UA"/>
        </w:rPr>
      </w:pPr>
      <w:r w:rsidRPr="00DF568F">
        <w:rPr>
          <w:rFonts w:ascii="Times New Roman" w:hAnsi="Times New Roman" w:cs="Times New Roman"/>
          <w:sz w:val="28"/>
          <w:szCs w:val="28"/>
          <w:lang w:val="uk-UA"/>
        </w:rPr>
        <w:t>Я люблю відчувати єдність з групою.</w:t>
      </w:r>
    </w:p>
    <w:p w14:paraId="1E3AB243" w14:textId="77777777" w:rsidR="00CB1347" w:rsidRPr="00DF568F" w:rsidRDefault="00CB1347" w:rsidP="00CB1347">
      <w:pPr>
        <w:spacing w:line="360" w:lineRule="auto"/>
        <w:jc w:val="both"/>
        <w:rPr>
          <w:rFonts w:ascii="Times New Roman" w:hAnsi="Times New Roman" w:cs="Times New Roman"/>
          <w:sz w:val="28"/>
          <w:szCs w:val="28"/>
          <w:lang w:val="uk-UA"/>
        </w:rPr>
      </w:pPr>
    </w:p>
    <w:p w14:paraId="5886346E" w14:textId="77777777" w:rsidR="00CB1347" w:rsidRPr="00CB1347" w:rsidRDefault="00CB1347" w:rsidP="00CB1347">
      <w:pPr>
        <w:jc w:val="both"/>
        <w:rPr>
          <w:rFonts w:ascii="Times New Roman" w:hAnsi="Times New Roman" w:cs="Times New Roman"/>
          <w:sz w:val="28"/>
          <w:szCs w:val="28"/>
          <w:lang w:val="uk-UA"/>
        </w:rPr>
      </w:pPr>
      <w:r w:rsidRPr="00CB1347">
        <w:rPr>
          <w:rFonts w:ascii="Times New Roman" w:hAnsi="Times New Roman" w:cs="Times New Roman"/>
          <w:sz w:val="28"/>
          <w:szCs w:val="28"/>
          <w:lang w:val="uk-UA"/>
        </w:rPr>
        <w:t>Кожен октант оцінюється за шкалою, де 0–8 балів вважаються нормою,</w:t>
      </w:r>
    </w:p>
    <w:p w14:paraId="2F96536D" w14:textId="77777777" w:rsidR="00CB1347" w:rsidRPr="00CB1347" w:rsidRDefault="00CB1347" w:rsidP="00CB1347">
      <w:pPr>
        <w:jc w:val="both"/>
        <w:rPr>
          <w:rFonts w:ascii="Times New Roman" w:hAnsi="Times New Roman" w:cs="Times New Roman"/>
          <w:sz w:val="28"/>
          <w:szCs w:val="28"/>
          <w:lang w:val="uk-UA"/>
        </w:rPr>
      </w:pPr>
      <w:r w:rsidRPr="00CB1347">
        <w:rPr>
          <w:rFonts w:ascii="Times New Roman" w:hAnsi="Times New Roman" w:cs="Times New Roman"/>
          <w:sz w:val="28"/>
          <w:szCs w:val="28"/>
          <w:lang w:val="uk-UA"/>
        </w:rPr>
        <w:t>9–12 балів — яскраво проявленими рисами,</w:t>
      </w:r>
    </w:p>
    <w:p w14:paraId="350B52EB" w14:textId="77777777" w:rsidR="00CB1347" w:rsidRPr="00CB1347" w:rsidRDefault="00CB1347" w:rsidP="00CB1347">
      <w:pPr>
        <w:jc w:val="both"/>
        <w:rPr>
          <w:rFonts w:ascii="Times New Roman" w:hAnsi="Times New Roman" w:cs="Times New Roman"/>
          <w:sz w:val="28"/>
          <w:szCs w:val="28"/>
          <w:lang w:val="uk-UA"/>
        </w:rPr>
      </w:pPr>
      <w:r w:rsidRPr="00CB1347">
        <w:rPr>
          <w:rFonts w:ascii="Times New Roman" w:hAnsi="Times New Roman" w:cs="Times New Roman"/>
          <w:sz w:val="28"/>
          <w:szCs w:val="28"/>
          <w:lang w:val="uk-UA"/>
        </w:rPr>
        <w:t>13–16 балів — надмірною вираженістю (акцентуація),</w:t>
      </w:r>
    </w:p>
    <w:p w14:paraId="3C333809" w14:textId="0E78BE71" w:rsidR="00CB1347" w:rsidRDefault="00CB1347" w:rsidP="00CB1347">
      <w:pPr>
        <w:jc w:val="both"/>
        <w:rPr>
          <w:rFonts w:ascii="Times New Roman" w:hAnsi="Times New Roman" w:cs="Times New Roman"/>
          <w:sz w:val="28"/>
          <w:szCs w:val="28"/>
          <w:lang w:val="uk-UA"/>
        </w:rPr>
      </w:pPr>
      <w:r w:rsidRPr="00CB1347">
        <w:rPr>
          <w:rFonts w:ascii="Times New Roman" w:hAnsi="Times New Roman" w:cs="Times New Roman"/>
          <w:sz w:val="28"/>
          <w:szCs w:val="28"/>
          <w:lang w:val="uk-UA"/>
        </w:rPr>
        <w:t>17–32 бали — дезадаптивною, потенційно проблемною формою поведінки.</w:t>
      </w:r>
    </w:p>
    <w:p w14:paraId="488A6839" w14:textId="7C6A2F92" w:rsidR="00DF568F" w:rsidRDefault="00CB1347" w:rsidP="00CB1347">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6B98A15" w14:textId="3CC4ED85" w:rsidR="00DF568F" w:rsidRPr="00DF568F" w:rsidRDefault="00DF568F" w:rsidP="00DF568F">
      <w:pPr>
        <w:jc w:val="both"/>
        <w:rPr>
          <w:rFonts w:ascii="Times New Roman" w:hAnsi="Times New Roman" w:cs="Times New Roman"/>
          <w:b/>
          <w:bCs/>
          <w:sz w:val="28"/>
          <w:szCs w:val="28"/>
          <w:lang w:val="uk-UA"/>
        </w:rPr>
      </w:pPr>
      <w:r w:rsidRPr="00DF568F">
        <w:rPr>
          <w:rFonts w:ascii="Times New Roman" w:hAnsi="Times New Roman" w:cs="Times New Roman"/>
          <w:b/>
          <w:bCs/>
          <w:sz w:val="28"/>
          <w:szCs w:val="28"/>
          <w:lang w:val="uk-UA"/>
        </w:rPr>
        <w:lastRenderedPageBreak/>
        <w:t>ДОДАТОК Г</w:t>
      </w:r>
    </w:p>
    <w:p w14:paraId="69D8E5E0" w14:textId="10B6B887" w:rsidR="00DF568F" w:rsidRDefault="00DF568F" w:rsidP="004758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Шкала самооцінки тривожності Спілберга – Ханіна (</w:t>
      </w:r>
      <w:r>
        <w:rPr>
          <w:rFonts w:ascii="Times New Roman" w:hAnsi="Times New Roman" w:cs="Times New Roman"/>
          <w:sz w:val="28"/>
          <w:szCs w:val="28"/>
          <w:lang w:val="en-US"/>
        </w:rPr>
        <w:t>STAI</w:t>
      </w:r>
      <w:r w:rsidRPr="00DF568F">
        <w:rPr>
          <w:rFonts w:ascii="Times New Roman" w:hAnsi="Times New Roman" w:cs="Times New Roman"/>
          <w:sz w:val="28"/>
          <w:szCs w:val="28"/>
        </w:rPr>
        <w:t>)</w:t>
      </w:r>
    </w:p>
    <w:p w14:paraId="6EC76253" w14:textId="793F2E9E" w:rsidR="006B09BE" w:rsidRDefault="006B09BE" w:rsidP="0047589F">
      <w:pPr>
        <w:spacing w:line="360" w:lineRule="auto"/>
        <w:jc w:val="both"/>
        <w:rPr>
          <w:rFonts w:ascii="Times New Roman" w:hAnsi="Times New Roman" w:cs="Times New Roman"/>
          <w:sz w:val="28"/>
          <w:szCs w:val="28"/>
          <w:lang w:val="uk-UA"/>
        </w:rPr>
      </w:pPr>
    </w:p>
    <w:p w14:paraId="6888B9DD" w14:textId="1D61341B" w:rsidR="006B09BE" w:rsidRPr="006B09BE" w:rsidRDefault="006B09BE" w:rsidP="0047589F">
      <w:pPr>
        <w:spacing w:line="360" w:lineRule="auto"/>
        <w:ind w:firstLine="709"/>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Інструкція до частини 1 (Ситуативна тривожність — С</w:t>
      </w:r>
      <w:r>
        <w:rPr>
          <w:rFonts w:ascii="Times New Roman" w:hAnsi="Times New Roman" w:cs="Times New Roman"/>
          <w:sz w:val="28"/>
          <w:szCs w:val="28"/>
          <w:lang w:val="uk-UA"/>
        </w:rPr>
        <w:t>Т</w:t>
      </w:r>
      <w:r w:rsidRPr="006B09BE">
        <w:rPr>
          <w:rFonts w:ascii="Times New Roman" w:hAnsi="Times New Roman" w:cs="Times New Roman"/>
          <w:sz w:val="28"/>
          <w:szCs w:val="28"/>
          <w:lang w:val="uk-UA"/>
        </w:rPr>
        <w:t>)</w:t>
      </w:r>
      <w:r>
        <w:rPr>
          <w:rFonts w:ascii="Times New Roman" w:hAnsi="Times New Roman" w:cs="Times New Roman"/>
          <w:sz w:val="28"/>
          <w:szCs w:val="28"/>
          <w:lang w:val="uk-UA"/>
        </w:rPr>
        <w:t>:</w:t>
      </w:r>
    </w:p>
    <w:p w14:paraId="604F4E3E" w14:textId="77777777" w:rsidR="006B09BE" w:rsidRPr="006B09BE" w:rsidRDefault="006B09BE" w:rsidP="0047589F">
      <w:pPr>
        <w:spacing w:line="360" w:lineRule="auto"/>
        <w:ind w:firstLine="709"/>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Прочитайте кожне твердження та позначте, як ви почуваєтеся в даний момент, у ситуації «тут і тепер».</w:t>
      </w:r>
    </w:p>
    <w:p w14:paraId="5D797D22" w14:textId="77777777" w:rsidR="006B09BE" w:rsidRPr="006B09BE" w:rsidRDefault="006B09BE" w:rsidP="0047589F">
      <w:pPr>
        <w:spacing w:line="360" w:lineRule="auto"/>
        <w:ind w:firstLine="709"/>
        <w:jc w:val="both"/>
        <w:rPr>
          <w:rFonts w:ascii="Times New Roman" w:hAnsi="Times New Roman" w:cs="Times New Roman"/>
          <w:sz w:val="28"/>
          <w:szCs w:val="28"/>
          <w:lang w:val="uk-UA"/>
        </w:rPr>
      </w:pPr>
    </w:p>
    <w:p w14:paraId="18C26EAD" w14:textId="77777777" w:rsidR="006B09BE" w:rsidRPr="006B09BE" w:rsidRDefault="006B09BE" w:rsidP="0047589F">
      <w:p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Варіанти відповідей:</w:t>
      </w:r>
    </w:p>
    <w:p w14:paraId="761C96D8" w14:textId="77777777" w:rsidR="006B09BE" w:rsidRPr="006B09BE" w:rsidRDefault="006B09BE" w:rsidP="0047589F">
      <w:p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1 — зовсім ні</w:t>
      </w:r>
    </w:p>
    <w:p w14:paraId="41D3DEEB" w14:textId="77777777" w:rsidR="006B09BE" w:rsidRPr="006B09BE" w:rsidRDefault="006B09BE" w:rsidP="0047589F">
      <w:p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2 — дещо</w:t>
      </w:r>
    </w:p>
    <w:p w14:paraId="781BC059" w14:textId="77777777" w:rsidR="006B09BE" w:rsidRPr="006B09BE" w:rsidRDefault="006B09BE" w:rsidP="0047589F">
      <w:p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3 — помірно</w:t>
      </w:r>
    </w:p>
    <w:p w14:paraId="07EC55BE" w14:textId="5BAF1483" w:rsidR="006B09BE" w:rsidRDefault="006B09BE" w:rsidP="0047589F">
      <w:p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4 — дуже</w:t>
      </w:r>
    </w:p>
    <w:p w14:paraId="25F42144" w14:textId="47D85FA4" w:rsidR="00DF568F" w:rsidRDefault="00DF568F" w:rsidP="0047589F">
      <w:pPr>
        <w:spacing w:line="360" w:lineRule="auto"/>
        <w:jc w:val="both"/>
        <w:rPr>
          <w:rFonts w:ascii="Times New Roman" w:hAnsi="Times New Roman" w:cs="Times New Roman"/>
          <w:sz w:val="28"/>
          <w:szCs w:val="28"/>
          <w:lang w:val="uk-UA"/>
        </w:rPr>
      </w:pPr>
    </w:p>
    <w:p w14:paraId="14619526" w14:textId="77777777" w:rsidR="006B09BE" w:rsidRPr="006B09BE" w:rsidRDefault="006B09BE" w:rsidP="0047589F">
      <w:p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ЧАСТИНА I — СИТУАТИВНА ТРИВОЖНІСТЬ (СТ)</w:t>
      </w:r>
    </w:p>
    <w:p w14:paraId="7EA39B7B"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спокійний(а).</w:t>
      </w:r>
    </w:p>
    <w:p w14:paraId="6590C53A"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Мені нічого не загрожує.</w:t>
      </w:r>
    </w:p>
    <w:p w14:paraId="7DEB3289"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напружений(а).</w:t>
      </w:r>
    </w:p>
    <w:p w14:paraId="42FEA443"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шкодую про те, що зробив(ла).</w:t>
      </w:r>
    </w:p>
    <w:p w14:paraId="3DF066CC"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почуваюся спокійно.</w:t>
      </w:r>
    </w:p>
    <w:p w14:paraId="4AA46C63"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стурбований(а) можливими невдачами.</w:t>
      </w:r>
    </w:p>
    <w:p w14:paraId="20DEE85C"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почуваюся врівноважено.</w:t>
      </w:r>
    </w:p>
    <w:p w14:paraId="2284D575"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lastRenderedPageBreak/>
        <w:t>Я відчуваю внутрішнє напруження.</w:t>
      </w:r>
    </w:p>
    <w:p w14:paraId="5CFDC0A5"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розслаблений(а).</w:t>
      </w:r>
    </w:p>
    <w:p w14:paraId="0DD45D4D"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почуваюся пригніченим(ою).</w:t>
      </w:r>
    </w:p>
    <w:p w14:paraId="270C00E8"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себе комфортно.</w:t>
      </w:r>
    </w:p>
    <w:p w14:paraId="128B8506"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стривожений(а).</w:t>
      </w:r>
    </w:p>
    <w:p w14:paraId="0D7AE843"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впевненість у собі.</w:t>
      </w:r>
    </w:p>
    <w:p w14:paraId="3F2D04D8"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нервую.</w:t>
      </w:r>
    </w:p>
    <w:p w14:paraId="3D1F9648"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почуваюся задоволено.</w:t>
      </w:r>
    </w:p>
    <w:p w14:paraId="7FD50A64"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страх.</w:t>
      </w:r>
    </w:p>
    <w:p w14:paraId="2AFC8E0C"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почуваюся втомленим(ою).</w:t>
      </w:r>
    </w:p>
    <w:p w14:paraId="35E2359B"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занепокоєний(а).</w:t>
      </w:r>
    </w:p>
    <w:p w14:paraId="422F4D94"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почуваюся щасливим(ою).</w:t>
      </w:r>
    </w:p>
    <w:p w14:paraId="2BC0118A" w14:textId="77777777" w:rsidR="006B09BE" w:rsidRPr="006B09BE" w:rsidRDefault="006B09BE" w:rsidP="0047589F">
      <w:pPr>
        <w:numPr>
          <w:ilvl w:val="0"/>
          <w:numId w:val="17"/>
        </w:numPr>
        <w:spacing w:line="360" w:lineRule="auto"/>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Я почуваюся добре.</w:t>
      </w:r>
    </w:p>
    <w:p w14:paraId="52D9F104" w14:textId="2AADDEF3" w:rsidR="006B09BE" w:rsidRDefault="006B09BE" w:rsidP="0047589F">
      <w:pPr>
        <w:spacing w:line="360" w:lineRule="auto"/>
        <w:jc w:val="both"/>
        <w:rPr>
          <w:rFonts w:ascii="Times New Roman" w:hAnsi="Times New Roman" w:cs="Times New Roman"/>
          <w:sz w:val="28"/>
          <w:szCs w:val="28"/>
          <w:lang w:val="uk-UA"/>
        </w:rPr>
      </w:pPr>
    </w:p>
    <w:p w14:paraId="784E73EF" w14:textId="27993928" w:rsidR="006B09BE" w:rsidRPr="006B09BE" w:rsidRDefault="006B09BE" w:rsidP="0047589F">
      <w:pPr>
        <w:spacing w:line="360" w:lineRule="auto"/>
        <w:ind w:firstLine="709"/>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Інструкція до частини 2 (Особистісна тривожність — О</w:t>
      </w:r>
      <w:r>
        <w:rPr>
          <w:rFonts w:ascii="Times New Roman" w:hAnsi="Times New Roman" w:cs="Times New Roman"/>
          <w:sz w:val="28"/>
          <w:szCs w:val="28"/>
          <w:lang w:val="uk-UA"/>
        </w:rPr>
        <w:t>Т</w:t>
      </w:r>
      <w:r w:rsidRPr="006B09BE">
        <w:rPr>
          <w:rFonts w:ascii="Times New Roman" w:hAnsi="Times New Roman" w:cs="Times New Roman"/>
          <w:sz w:val="28"/>
          <w:szCs w:val="28"/>
          <w:lang w:val="uk-UA"/>
        </w:rPr>
        <w:t>)</w:t>
      </w:r>
      <w:r>
        <w:rPr>
          <w:rFonts w:ascii="Times New Roman" w:hAnsi="Times New Roman" w:cs="Times New Roman"/>
          <w:sz w:val="28"/>
          <w:szCs w:val="28"/>
          <w:lang w:val="uk-UA"/>
        </w:rPr>
        <w:t>:</w:t>
      </w:r>
    </w:p>
    <w:p w14:paraId="74C29F5E" w14:textId="77777777" w:rsidR="006B09BE" w:rsidRPr="006B09BE" w:rsidRDefault="006B09BE" w:rsidP="0047589F">
      <w:pPr>
        <w:spacing w:line="360" w:lineRule="auto"/>
        <w:ind w:firstLine="709"/>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Прочитайте кожне твердження та позначте, як ви почуваєтеся зазвичай, тобто в загальному вашому життєвому досвіді.</w:t>
      </w:r>
    </w:p>
    <w:p w14:paraId="6968C99D" w14:textId="77777777" w:rsidR="006B09BE" w:rsidRPr="006B09BE" w:rsidRDefault="006B09BE" w:rsidP="0047589F">
      <w:pPr>
        <w:spacing w:line="360" w:lineRule="auto"/>
        <w:ind w:firstLine="709"/>
        <w:jc w:val="both"/>
        <w:rPr>
          <w:rFonts w:ascii="Times New Roman" w:hAnsi="Times New Roman" w:cs="Times New Roman"/>
          <w:sz w:val="28"/>
          <w:szCs w:val="28"/>
          <w:lang w:val="uk-UA"/>
        </w:rPr>
      </w:pPr>
    </w:p>
    <w:p w14:paraId="740B7E99" w14:textId="77777777" w:rsidR="006B09BE" w:rsidRPr="006B09BE" w:rsidRDefault="006B09BE" w:rsidP="0047589F">
      <w:pPr>
        <w:spacing w:line="360" w:lineRule="auto"/>
        <w:ind w:firstLine="709"/>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Варіанти відповідей:</w:t>
      </w:r>
    </w:p>
    <w:p w14:paraId="7804A95E" w14:textId="77777777" w:rsidR="006B09BE" w:rsidRPr="006B09BE" w:rsidRDefault="006B09BE" w:rsidP="0047589F">
      <w:pPr>
        <w:spacing w:line="360" w:lineRule="auto"/>
        <w:ind w:firstLine="709"/>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1 — майже ніколи</w:t>
      </w:r>
    </w:p>
    <w:p w14:paraId="65E269AA" w14:textId="77777777" w:rsidR="006B09BE" w:rsidRPr="006B09BE" w:rsidRDefault="006B09BE" w:rsidP="0047589F">
      <w:pPr>
        <w:spacing w:line="360" w:lineRule="auto"/>
        <w:ind w:firstLine="709"/>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2 — інколи</w:t>
      </w:r>
    </w:p>
    <w:p w14:paraId="39FC9BF7" w14:textId="77777777" w:rsidR="006B09BE" w:rsidRPr="006B09BE" w:rsidRDefault="006B09BE" w:rsidP="0047589F">
      <w:pPr>
        <w:spacing w:line="360" w:lineRule="auto"/>
        <w:ind w:firstLine="709"/>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lastRenderedPageBreak/>
        <w:t>3 — часто</w:t>
      </w:r>
    </w:p>
    <w:p w14:paraId="6B4EEA1D" w14:textId="2AF81A37" w:rsidR="006B09BE" w:rsidRDefault="006B09BE" w:rsidP="0047589F">
      <w:pPr>
        <w:spacing w:line="360" w:lineRule="auto"/>
        <w:ind w:firstLine="709"/>
        <w:jc w:val="both"/>
        <w:rPr>
          <w:rFonts w:ascii="Times New Roman" w:hAnsi="Times New Roman" w:cs="Times New Roman"/>
          <w:sz w:val="28"/>
          <w:szCs w:val="28"/>
          <w:lang w:val="uk-UA"/>
        </w:rPr>
      </w:pPr>
      <w:r w:rsidRPr="006B09BE">
        <w:rPr>
          <w:rFonts w:ascii="Times New Roman" w:hAnsi="Times New Roman" w:cs="Times New Roman"/>
          <w:sz w:val="28"/>
          <w:szCs w:val="28"/>
          <w:lang w:val="uk-UA"/>
        </w:rPr>
        <w:t>4 — майже завжди</w:t>
      </w:r>
    </w:p>
    <w:p w14:paraId="75FC9A01" w14:textId="77777777" w:rsidR="006B09BE" w:rsidRDefault="006B09BE" w:rsidP="0047589F">
      <w:pPr>
        <w:spacing w:after="160" w:line="360" w:lineRule="auto"/>
        <w:rPr>
          <w:rFonts w:ascii="Times New Roman" w:hAnsi="Times New Roman" w:cs="Times New Roman"/>
          <w:sz w:val="28"/>
          <w:szCs w:val="28"/>
          <w:lang w:val="uk-UA"/>
        </w:rPr>
      </w:pPr>
    </w:p>
    <w:p w14:paraId="529DEFEF" w14:textId="77777777" w:rsidR="006B09BE" w:rsidRPr="006B09BE" w:rsidRDefault="006B09BE" w:rsidP="0047589F">
      <w:p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ЧАСТИНА II — ОСОБИСТІСНА ТРИВОЖНІСТЬ (ОТ)</w:t>
      </w:r>
    </w:p>
    <w:p w14:paraId="100A8B4E"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себе спокійно.</w:t>
      </w:r>
    </w:p>
    <w:p w14:paraId="7F8EDCE4"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хочу бути таким(ою) щасливим(ою), як інші.</w:t>
      </w:r>
    </w:p>
    <w:p w14:paraId="26BD0174"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почуваюся нервовим(ою).</w:t>
      </w:r>
    </w:p>
    <w:p w14:paraId="3BED84E6"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легко засмучуюся.</w:t>
      </w:r>
    </w:p>
    <w:p w14:paraId="22104984"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задоволення життям.</w:t>
      </w:r>
    </w:p>
    <w:p w14:paraId="65E11E40"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приймаю все близько до серця.</w:t>
      </w:r>
    </w:p>
    <w:p w14:paraId="08525A2A"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себе врівноваженим(ою).</w:t>
      </w:r>
    </w:p>
    <w:p w14:paraId="5A59B9B9"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буваю роздратованим(ою).</w:t>
      </w:r>
    </w:p>
    <w:p w14:paraId="3F36DE73"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себе впевненим(ою).</w:t>
      </w:r>
    </w:p>
    <w:p w14:paraId="3700BF5D"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часто відчуваю, що у мене немає сил.</w:t>
      </w:r>
    </w:p>
    <w:p w14:paraId="32BA279B"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почуваюся незахищеним(ою).</w:t>
      </w:r>
    </w:p>
    <w:p w14:paraId="2A8E3077"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спокійно сприймаю труднощі.</w:t>
      </w:r>
    </w:p>
    <w:p w14:paraId="2BE5FFD3"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напругу.</w:t>
      </w:r>
    </w:p>
    <w:p w14:paraId="31941D24"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Мене легко вразити.</w:t>
      </w:r>
    </w:p>
    <w:p w14:paraId="1A2EBF9A"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себе щасливим(ою).</w:t>
      </w:r>
    </w:p>
    <w:p w14:paraId="0E794267"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надто переживаю через дрібниці.</w:t>
      </w:r>
    </w:p>
    <w:p w14:paraId="5CF51985"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задоволений(а) собою.</w:t>
      </w:r>
    </w:p>
    <w:p w14:paraId="41E0F4AF"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відчуваю, що мої труднощі перевищують мої можливості.</w:t>
      </w:r>
    </w:p>
    <w:p w14:paraId="6E17B098"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lastRenderedPageBreak/>
        <w:t>Я відчуваю себе втомленим(ою).</w:t>
      </w:r>
    </w:p>
    <w:p w14:paraId="1DDE9AF3" w14:textId="77777777" w:rsidR="006B09BE" w:rsidRPr="006B09BE" w:rsidRDefault="006B09BE" w:rsidP="0047589F">
      <w:pPr>
        <w:numPr>
          <w:ilvl w:val="0"/>
          <w:numId w:val="18"/>
        </w:numPr>
        <w:spacing w:after="160" w:line="360" w:lineRule="auto"/>
        <w:rPr>
          <w:rFonts w:ascii="Times New Roman" w:hAnsi="Times New Roman" w:cs="Times New Roman"/>
          <w:sz w:val="28"/>
          <w:szCs w:val="28"/>
          <w:lang w:val="uk-UA"/>
        </w:rPr>
      </w:pPr>
      <w:r w:rsidRPr="006B09BE">
        <w:rPr>
          <w:rFonts w:ascii="Times New Roman" w:hAnsi="Times New Roman" w:cs="Times New Roman"/>
          <w:sz w:val="28"/>
          <w:szCs w:val="28"/>
          <w:lang w:val="uk-UA"/>
        </w:rPr>
        <w:t>Я впевнений(а) у собі.</w:t>
      </w:r>
    </w:p>
    <w:p w14:paraId="17270565" w14:textId="3C326FED" w:rsidR="00DF568F" w:rsidRDefault="00DF568F" w:rsidP="0047589F">
      <w:p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2443C7F" w14:textId="79D26B52" w:rsidR="00DF568F" w:rsidRPr="00D57544" w:rsidRDefault="00DF568F" w:rsidP="0047589F">
      <w:pPr>
        <w:spacing w:line="360" w:lineRule="auto"/>
        <w:rPr>
          <w:rFonts w:ascii="Times New Roman" w:hAnsi="Times New Roman" w:cs="Times New Roman"/>
          <w:b/>
          <w:bCs/>
          <w:sz w:val="28"/>
          <w:szCs w:val="28"/>
          <w:lang w:val="uk-UA"/>
        </w:rPr>
      </w:pPr>
      <w:r w:rsidRPr="00D57544">
        <w:rPr>
          <w:rFonts w:ascii="Times New Roman" w:hAnsi="Times New Roman" w:cs="Times New Roman"/>
          <w:b/>
          <w:bCs/>
          <w:sz w:val="28"/>
          <w:szCs w:val="28"/>
          <w:lang w:val="uk-UA"/>
        </w:rPr>
        <w:lastRenderedPageBreak/>
        <w:t>ДОДАТОК Д</w:t>
      </w:r>
    </w:p>
    <w:p w14:paraId="186C2A1E" w14:textId="22A55272" w:rsidR="00DF568F" w:rsidRDefault="00DF568F" w:rsidP="0047589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Форма інформованої згоди на участь у психологічному </w:t>
      </w:r>
      <w:r w:rsidR="00D57544">
        <w:rPr>
          <w:rFonts w:ascii="Times New Roman" w:hAnsi="Times New Roman" w:cs="Times New Roman"/>
          <w:sz w:val="28"/>
          <w:szCs w:val="28"/>
          <w:lang w:val="uk-UA"/>
        </w:rPr>
        <w:t>дослідженні</w:t>
      </w:r>
    </w:p>
    <w:p w14:paraId="3B58948A" w14:textId="77777777" w:rsidR="00D57544" w:rsidRPr="00DF568F" w:rsidRDefault="00D57544" w:rsidP="0047589F">
      <w:pPr>
        <w:spacing w:line="360" w:lineRule="auto"/>
        <w:jc w:val="both"/>
        <w:rPr>
          <w:rFonts w:ascii="Times New Roman" w:hAnsi="Times New Roman" w:cs="Times New Roman"/>
          <w:sz w:val="28"/>
          <w:szCs w:val="28"/>
          <w:lang w:val="uk-UA"/>
        </w:rPr>
      </w:pPr>
    </w:p>
    <w:p w14:paraId="48095073" w14:textId="77777777" w:rsidR="00D57544" w:rsidRPr="00D57544" w:rsidRDefault="00D57544" w:rsidP="0047589F">
      <w:pPr>
        <w:spacing w:line="360" w:lineRule="auto"/>
        <w:jc w:val="center"/>
        <w:rPr>
          <w:rFonts w:ascii="Times New Roman" w:hAnsi="Times New Roman" w:cs="Times New Roman"/>
          <w:sz w:val="28"/>
          <w:szCs w:val="28"/>
          <w:lang w:val="uk-UA"/>
        </w:rPr>
      </w:pPr>
      <w:r w:rsidRPr="00D57544">
        <w:rPr>
          <w:rFonts w:ascii="Times New Roman" w:hAnsi="Times New Roman" w:cs="Times New Roman"/>
          <w:b/>
          <w:bCs/>
          <w:sz w:val="28"/>
          <w:szCs w:val="28"/>
          <w:lang w:val="uk-UA"/>
        </w:rPr>
        <w:t>ІНФОРМОВАНА ЗГОДА УЧАСНИКА</w:t>
      </w:r>
    </w:p>
    <w:p w14:paraId="28602D1C" w14:textId="77777777" w:rsidR="00D57544" w:rsidRPr="00D57544" w:rsidRDefault="00D57544" w:rsidP="0047589F">
      <w:pPr>
        <w:spacing w:line="360" w:lineRule="auto"/>
        <w:rPr>
          <w:rFonts w:ascii="Times New Roman" w:hAnsi="Times New Roman" w:cs="Times New Roman"/>
          <w:sz w:val="28"/>
          <w:szCs w:val="28"/>
          <w:lang w:val="uk-UA"/>
        </w:rPr>
      </w:pPr>
      <w:r w:rsidRPr="00D57544">
        <w:rPr>
          <w:rFonts w:ascii="Times New Roman" w:hAnsi="Times New Roman" w:cs="Times New Roman"/>
          <w:sz w:val="28"/>
          <w:szCs w:val="28"/>
          <w:lang w:val="uk-UA"/>
        </w:rPr>
        <w:t>Я, ______________________________________,</w:t>
      </w:r>
      <w:r w:rsidRPr="00D57544">
        <w:rPr>
          <w:rFonts w:ascii="Times New Roman" w:hAnsi="Times New Roman" w:cs="Times New Roman"/>
          <w:sz w:val="28"/>
          <w:szCs w:val="28"/>
          <w:lang w:val="uk-UA"/>
        </w:rPr>
        <w:br/>
        <w:t>(ПІБ — за бажанням або псевдонім)</w:t>
      </w:r>
    </w:p>
    <w:p w14:paraId="0CAF6324" w14:textId="77777777" w:rsidR="00D57544" w:rsidRPr="00D57544" w:rsidRDefault="00D57544" w:rsidP="0047589F">
      <w:pPr>
        <w:spacing w:line="360" w:lineRule="auto"/>
        <w:jc w:val="both"/>
        <w:rPr>
          <w:rFonts w:ascii="Times New Roman" w:hAnsi="Times New Roman" w:cs="Times New Roman"/>
          <w:sz w:val="28"/>
          <w:szCs w:val="28"/>
          <w:lang w:val="uk-UA"/>
        </w:rPr>
      </w:pPr>
      <w:r w:rsidRPr="00D57544">
        <w:rPr>
          <w:rFonts w:ascii="Times New Roman" w:hAnsi="Times New Roman" w:cs="Times New Roman"/>
          <w:sz w:val="28"/>
          <w:szCs w:val="28"/>
          <w:lang w:val="uk-UA"/>
        </w:rPr>
        <w:t>підтверджую добровільну згоду на участь у психологічному дослідженні «Вікові та гендерні особливості інтернет-залежності».</w:t>
      </w:r>
    </w:p>
    <w:p w14:paraId="3F7B18FF" w14:textId="77777777" w:rsidR="00D57544" w:rsidRPr="00D57544" w:rsidRDefault="00D57544" w:rsidP="0047589F">
      <w:pPr>
        <w:spacing w:line="360" w:lineRule="auto"/>
        <w:jc w:val="both"/>
        <w:rPr>
          <w:rFonts w:ascii="Times New Roman" w:hAnsi="Times New Roman" w:cs="Times New Roman"/>
          <w:sz w:val="28"/>
          <w:szCs w:val="28"/>
          <w:lang w:val="uk-UA"/>
        </w:rPr>
      </w:pPr>
      <w:r w:rsidRPr="00D57544">
        <w:rPr>
          <w:rFonts w:ascii="Times New Roman" w:hAnsi="Times New Roman" w:cs="Times New Roman"/>
          <w:sz w:val="28"/>
          <w:szCs w:val="28"/>
          <w:lang w:val="uk-UA"/>
        </w:rPr>
        <w:t>Мені було пояснено:</w:t>
      </w:r>
    </w:p>
    <w:p w14:paraId="707ABBF6" w14:textId="77777777" w:rsidR="00D57544" w:rsidRPr="00D57544" w:rsidRDefault="00D57544" w:rsidP="0047589F">
      <w:pPr>
        <w:spacing w:line="360" w:lineRule="auto"/>
        <w:rPr>
          <w:rFonts w:ascii="Times New Roman" w:hAnsi="Times New Roman" w:cs="Times New Roman"/>
          <w:sz w:val="28"/>
          <w:szCs w:val="28"/>
          <w:lang w:val="uk-UA"/>
        </w:rPr>
      </w:pPr>
      <w:r w:rsidRPr="00D57544">
        <w:rPr>
          <w:rFonts w:ascii="Times New Roman" w:hAnsi="Times New Roman" w:cs="Times New Roman"/>
          <w:sz w:val="28"/>
          <w:szCs w:val="28"/>
          <w:lang w:val="uk-UA"/>
        </w:rPr>
        <w:t>– мету, завдання та загальний характер дослідження;</w:t>
      </w:r>
      <w:r w:rsidRPr="00D57544">
        <w:rPr>
          <w:rFonts w:ascii="Times New Roman" w:hAnsi="Times New Roman" w:cs="Times New Roman"/>
          <w:sz w:val="28"/>
          <w:szCs w:val="28"/>
          <w:lang w:val="uk-UA"/>
        </w:rPr>
        <w:br/>
        <w:t>– що участь є добровільною;</w:t>
      </w:r>
      <w:r w:rsidRPr="00D57544">
        <w:rPr>
          <w:rFonts w:ascii="Times New Roman" w:hAnsi="Times New Roman" w:cs="Times New Roman"/>
          <w:sz w:val="28"/>
          <w:szCs w:val="28"/>
          <w:lang w:val="uk-UA"/>
        </w:rPr>
        <w:br/>
        <w:t>– що я можу відмовитися на будь-якому етапі;</w:t>
      </w:r>
      <w:r w:rsidRPr="00D57544">
        <w:rPr>
          <w:rFonts w:ascii="Times New Roman" w:hAnsi="Times New Roman" w:cs="Times New Roman"/>
          <w:sz w:val="28"/>
          <w:szCs w:val="28"/>
          <w:lang w:val="uk-UA"/>
        </w:rPr>
        <w:br/>
        <w:t>– що результати будуть використані лише у наукових цілях;</w:t>
      </w:r>
      <w:r w:rsidRPr="00D57544">
        <w:rPr>
          <w:rFonts w:ascii="Times New Roman" w:hAnsi="Times New Roman" w:cs="Times New Roman"/>
          <w:sz w:val="28"/>
          <w:szCs w:val="28"/>
          <w:lang w:val="uk-UA"/>
        </w:rPr>
        <w:br/>
        <w:t>– що всі дані є анонімними;</w:t>
      </w:r>
      <w:r w:rsidRPr="00D57544">
        <w:rPr>
          <w:rFonts w:ascii="Times New Roman" w:hAnsi="Times New Roman" w:cs="Times New Roman"/>
          <w:sz w:val="28"/>
          <w:szCs w:val="28"/>
          <w:lang w:val="uk-UA"/>
        </w:rPr>
        <w:br/>
        <w:t>– що ризиків для мого фізичного чи психічного стану немає.</w:t>
      </w:r>
    </w:p>
    <w:p w14:paraId="2F89B797" w14:textId="77777777" w:rsidR="00D57544" w:rsidRPr="00D57544" w:rsidRDefault="00D57544" w:rsidP="0047589F">
      <w:pPr>
        <w:spacing w:line="360" w:lineRule="auto"/>
        <w:jc w:val="both"/>
        <w:rPr>
          <w:rFonts w:ascii="Times New Roman" w:hAnsi="Times New Roman" w:cs="Times New Roman"/>
          <w:sz w:val="28"/>
          <w:szCs w:val="28"/>
          <w:lang w:val="uk-UA"/>
        </w:rPr>
      </w:pPr>
      <w:r w:rsidRPr="00D57544">
        <w:rPr>
          <w:rFonts w:ascii="Times New Roman" w:hAnsi="Times New Roman" w:cs="Times New Roman"/>
          <w:sz w:val="28"/>
          <w:szCs w:val="28"/>
          <w:lang w:val="uk-UA"/>
        </w:rPr>
        <w:t>Я погоджуюся відповідати чесно та в повному обсязі.</w:t>
      </w:r>
    </w:p>
    <w:p w14:paraId="5154F2FF" w14:textId="77777777" w:rsidR="00D57544" w:rsidRPr="00D57544" w:rsidRDefault="00D57544" w:rsidP="0047589F">
      <w:pPr>
        <w:spacing w:line="360" w:lineRule="auto"/>
        <w:rPr>
          <w:rFonts w:ascii="Times New Roman" w:hAnsi="Times New Roman" w:cs="Times New Roman"/>
          <w:sz w:val="28"/>
          <w:szCs w:val="28"/>
          <w:lang w:val="uk-UA"/>
        </w:rPr>
      </w:pPr>
      <w:r w:rsidRPr="00D57544">
        <w:rPr>
          <w:rFonts w:ascii="Times New Roman" w:hAnsi="Times New Roman" w:cs="Times New Roman"/>
          <w:sz w:val="28"/>
          <w:szCs w:val="28"/>
          <w:lang w:val="uk-UA"/>
        </w:rPr>
        <w:t>Дата: «____» ____________ 20__ р.</w:t>
      </w:r>
      <w:r w:rsidRPr="00D57544">
        <w:rPr>
          <w:rFonts w:ascii="Times New Roman" w:hAnsi="Times New Roman" w:cs="Times New Roman"/>
          <w:sz w:val="28"/>
          <w:szCs w:val="28"/>
          <w:lang w:val="uk-UA"/>
        </w:rPr>
        <w:br/>
        <w:t>Підпис учасника: ______________________</w:t>
      </w:r>
    </w:p>
    <w:p w14:paraId="0443EC17" w14:textId="77777777" w:rsidR="00DF568F" w:rsidRPr="00DF568F" w:rsidRDefault="00DF568F" w:rsidP="0047589F">
      <w:pPr>
        <w:spacing w:line="360" w:lineRule="auto"/>
        <w:jc w:val="both"/>
        <w:rPr>
          <w:rFonts w:ascii="Times New Roman" w:hAnsi="Times New Roman" w:cs="Times New Roman"/>
          <w:sz w:val="28"/>
          <w:szCs w:val="28"/>
          <w:lang w:val="uk-UA"/>
        </w:rPr>
      </w:pPr>
    </w:p>
    <w:p w14:paraId="2AA612C8" w14:textId="38B767E6" w:rsidR="0047589F" w:rsidRDefault="006B09BE" w:rsidP="0047589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C4D3356" w14:textId="6CEF28C5" w:rsidR="00DF568F" w:rsidRPr="0047589F" w:rsidRDefault="0047589F" w:rsidP="0047589F">
      <w:pPr>
        <w:spacing w:after="160" w:line="360" w:lineRule="auto"/>
        <w:rPr>
          <w:rFonts w:ascii="Times New Roman" w:hAnsi="Times New Roman" w:cs="Times New Roman"/>
          <w:b/>
          <w:bCs/>
          <w:sz w:val="28"/>
          <w:szCs w:val="28"/>
          <w:lang w:val="uk-UA"/>
        </w:rPr>
      </w:pPr>
      <w:r>
        <w:rPr>
          <w:rFonts w:ascii="Times New Roman" w:hAnsi="Times New Roman" w:cs="Times New Roman"/>
          <w:sz w:val="28"/>
          <w:szCs w:val="28"/>
          <w:lang w:val="uk-UA"/>
        </w:rPr>
        <w:br w:type="page"/>
      </w:r>
      <w:r w:rsidRPr="0047589F">
        <w:rPr>
          <w:rFonts w:ascii="Times New Roman" w:hAnsi="Times New Roman" w:cs="Times New Roman"/>
          <w:b/>
          <w:bCs/>
          <w:sz w:val="28"/>
          <w:szCs w:val="28"/>
          <w:lang w:val="uk-UA"/>
        </w:rPr>
        <w:lastRenderedPageBreak/>
        <w:t>ДОДАТОК Е</w:t>
      </w:r>
    </w:p>
    <w:p w14:paraId="228EE451" w14:textId="77777777" w:rsidR="0047589F" w:rsidRPr="0047589F" w:rsidRDefault="0047589F" w:rsidP="0047589F">
      <w:pPr>
        <w:spacing w:after="160" w:line="360" w:lineRule="auto"/>
        <w:jc w:val="center"/>
        <w:rPr>
          <w:rFonts w:ascii="Times New Roman" w:hAnsi="Times New Roman" w:cs="Times New Roman"/>
          <w:sz w:val="28"/>
          <w:szCs w:val="28"/>
          <w:lang w:val="uk-UA"/>
        </w:rPr>
      </w:pPr>
      <w:r w:rsidRPr="0047589F">
        <w:rPr>
          <w:rFonts w:ascii="Times New Roman" w:hAnsi="Times New Roman" w:cs="Times New Roman"/>
          <w:sz w:val="28"/>
          <w:szCs w:val="28"/>
          <w:lang w:val="uk-UA"/>
        </w:rPr>
        <w:t>План дослідження</w:t>
      </w:r>
    </w:p>
    <w:p w14:paraId="5ED9B338" w14:textId="77777777" w:rsidR="0047589F" w:rsidRPr="0047589F" w:rsidRDefault="0047589F" w:rsidP="0047589F">
      <w:pPr>
        <w:numPr>
          <w:ilvl w:val="0"/>
          <w:numId w:val="19"/>
        </w:numPr>
        <w:spacing w:after="160" w:line="360" w:lineRule="auto"/>
        <w:rPr>
          <w:rFonts w:ascii="Times New Roman" w:hAnsi="Times New Roman" w:cs="Times New Roman"/>
          <w:sz w:val="28"/>
          <w:szCs w:val="28"/>
          <w:lang w:val="uk-UA"/>
        </w:rPr>
      </w:pPr>
      <w:r w:rsidRPr="0047589F">
        <w:rPr>
          <w:rFonts w:ascii="Times New Roman" w:hAnsi="Times New Roman" w:cs="Times New Roman"/>
          <w:sz w:val="28"/>
          <w:szCs w:val="28"/>
          <w:lang w:val="uk-UA"/>
        </w:rPr>
        <w:t>Формулювання мети та завдань дослідження.</w:t>
      </w:r>
      <w:r w:rsidRPr="0047589F">
        <w:rPr>
          <w:rFonts w:ascii="Times New Roman" w:hAnsi="Times New Roman" w:cs="Times New Roman"/>
          <w:sz w:val="28"/>
          <w:szCs w:val="28"/>
          <w:lang w:val="uk-UA"/>
        </w:rPr>
        <w:br/>
        <w:t>Визначення основних аспектів, які необхідно проаналізувати: рівень інтернет-залежності, вікові та гендерні відмінності, зв’язок із психологічними показниками.</w:t>
      </w:r>
    </w:p>
    <w:p w14:paraId="60BD433C" w14:textId="77777777" w:rsidR="0047589F" w:rsidRPr="0047589F" w:rsidRDefault="0047589F" w:rsidP="0047589F">
      <w:pPr>
        <w:numPr>
          <w:ilvl w:val="0"/>
          <w:numId w:val="19"/>
        </w:numPr>
        <w:spacing w:after="160" w:line="360" w:lineRule="auto"/>
        <w:rPr>
          <w:rFonts w:ascii="Times New Roman" w:hAnsi="Times New Roman" w:cs="Times New Roman"/>
          <w:sz w:val="28"/>
          <w:szCs w:val="28"/>
          <w:lang w:val="uk-UA"/>
        </w:rPr>
      </w:pPr>
      <w:r w:rsidRPr="0047589F">
        <w:rPr>
          <w:rFonts w:ascii="Times New Roman" w:hAnsi="Times New Roman" w:cs="Times New Roman"/>
          <w:sz w:val="28"/>
          <w:szCs w:val="28"/>
          <w:lang w:val="uk-UA"/>
        </w:rPr>
        <w:t>Підбір методичного інструментарію.</w:t>
      </w:r>
      <w:r w:rsidRPr="0047589F">
        <w:rPr>
          <w:rFonts w:ascii="Times New Roman" w:hAnsi="Times New Roman" w:cs="Times New Roman"/>
          <w:sz w:val="28"/>
          <w:szCs w:val="28"/>
          <w:lang w:val="uk-UA"/>
        </w:rPr>
        <w:br/>
        <w:t>Вибір валідних та надійних методик: тест інтернет-залежності К. Янг, методика діагностики міжособистісних стосунків Т. Лірі, шкала тривожності Спілбергера — Ханіна, соціально-демографічна анкета.</w:t>
      </w:r>
    </w:p>
    <w:p w14:paraId="57C9311B" w14:textId="77777777" w:rsidR="0047589F" w:rsidRPr="0047589F" w:rsidRDefault="0047589F" w:rsidP="0047589F">
      <w:pPr>
        <w:numPr>
          <w:ilvl w:val="0"/>
          <w:numId w:val="19"/>
        </w:numPr>
        <w:spacing w:after="160" w:line="360" w:lineRule="auto"/>
        <w:rPr>
          <w:rFonts w:ascii="Times New Roman" w:hAnsi="Times New Roman" w:cs="Times New Roman"/>
          <w:sz w:val="28"/>
          <w:szCs w:val="28"/>
          <w:lang w:val="uk-UA"/>
        </w:rPr>
      </w:pPr>
      <w:r w:rsidRPr="0047589F">
        <w:rPr>
          <w:rFonts w:ascii="Times New Roman" w:hAnsi="Times New Roman" w:cs="Times New Roman"/>
          <w:sz w:val="28"/>
          <w:szCs w:val="28"/>
          <w:lang w:val="uk-UA"/>
        </w:rPr>
        <w:t>Підготовка інформаційних документів.</w:t>
      </w:r>
      <w:r w:rsidRPr="0047589F">
        <w:rPr>
          <w:rFonts w:ascii="Times New Roman" w:hAnsi="Times New Roman" w:cs="Times New Roman"/>
          <w:sz w:val="28"/>
          <w:szCs w:val="28"/>
          <w:lang w:val="uk-UA"/>
        </w:rPr>
        <w:br/>
        <w:t>Створення інформаційного листа для учасників, форми інформованої згоди та вступних інструкцій до кожної методики.</w:t>
      </w:r>
    </w:p>
    <w:p w14:paraId="5C6DD09E" w14:textId="77777777" w:rsidR="0047589F" w:rsidRPr="0047589F" w:rsidRDefault="0047589F" w:rsidP="0047589F">
      <w:pPr>
        <w:numPr>
          <w:ilvl w:val="0"/>
          <w:numId w:val="19"/>
        </w:numPr>
        <w:spacing w:after="160" w:line="360" w:lineRule="auto"/>
        <w:rPr>
          <w:rFonts w:ascii="Times New Roman" w:hAnsi="Times New Roman" w:cs="Times New Roman"/>
          <w:sz w:val="28"/>
          <w:szCs w:val="28"/>
          <w:lang w:val="uk-UA"/>
        </w:rPr>
      </w:pPr>
      <w:r w:rsidRPr="0047589F">
        <w:rPr>
          <w:rFonts w:ascii="Times New Roman" w:hAnsi="Times New Roman" w:cs="Times New Roman"/>
          <w:sz w:val="28"/>
          <w:szCs w:val="28"/>
          <w:lang w:val="uk-UA"/>
        </w:rPr>
        <w:t>Проведення пілотажного опитування.</w:t>
      </w:r>
      <w:r w:rsidRPr="0047589F">
        <w:rPr>
          <w:rFonts w:ascii="Times New Roman" w:hAnsi="Times New Roman" w:cs="Times New Roman"/>
          <w:sz w:val="28"/>
          <w:szCs w:val="28"/>
          <w:lang w:val="uk-UA"/>
        </w:rPr>
        <w:br/>
        <w:t>Апробація електронних бланків на вибірці (n = 12) для перевірки зрозумілості формулювань, зручності подачі та технічної коректності.</w:t>
      </w:r>
    </w:p>
    <w:p w14:paraId="7BE9283E" w14:textId="77777777" w:rsidR="0047589F" w:rsidRPr="0047589F" w:rsidRDefault="0047589F" w:rsidP="0047589F">
      <w:pPr>
        <w:numPr>
          <w:ilvl w:val="0"/>
          <w:numId w:val="19"/>
        </w:numPr>
        <w:spacing w:after="160" w:line="360" w:lineRule="auto"/>
        <w:rPr>
          <w:rFonts w:ascii="Times New Roman" w:hAnsi="Times New Roman" w:cs="Times New Roman"/>
          <w:sz w:val="28"/>
          <w:szCs w:val="28"/>
          <w:lang w:val="uk-UA"/>
        </w:rPr>
      </w:pPr>
      <w:r w:rsidRPr="0047589F">
        <w:rPr>
          <w:rFonts w:ascii="Times New Roman" w:hAnsi="Times New Roman" w:cs="Times New Roman"/>
          <w:sz w:val="28"/>
          <w:szCs w:val="28"/>
          <w:lang w:val="uk-UA"/>
        </w:rPr>
        <w:t>Корекція інструментарію за результатами пілотажу.</w:t>
      </w:r>
      <w:r w:rsidRPr="0047589F">
        <w:rPr>
          <w:rFonts w:ascii="Times New Roman" w:hAnsi="Times New Roman" w:cs="Times New Roman"/>
          <w:sz w:val="28"/>
          <w:szCs w:val="28"/>
          <w:lang w:val="uk-UA"/>
        </w:rPr>
        <w:br/>
        <w:t>Уточнення інструкцій, редагування формулювань, оптимізація порядку заповнення.</w:t>
      </w:r>
    </w:p>
    <w:p w14:paraId="3AB9D37A" w14:textId="77777777" w:rsidR="0047589F" w:rsidRPr="0047589F" w:rsidRDefault="0047589F" w:rsidP="0047589F">
      <w:pPr>
        <w:numPr>
          <w:ilvl w:val="0"/>
          <w:numId w:val="19"/>
        </w:numPr>
        <w:spacing w:after="160" w:line="360" w:lineRule="auto"/>
        <w:rPr>
          <w:rFonts w:ascii="Times New Roman" w:hAnsi="Times New Roman" w:cs="Times New Roman"/>
          <w:sz w:val="28"/>
          <w:szCs w:val="28"/>
          <w:lang w:val="uk-UA"/>
        </w:rPr>
      </w:pPr>
      <w:r w:rsidRPr="0047589F">
        <w:rPr>
          <w:rFonts w:ascii="Times New Roman" w:hAnsi="Times New Roman" w:cs="Times New Roman"/>
          <w:sz w:val="28"/>
          <w:szCs w:val="28"/>
          <w:lang w:val="uk-UA"/>
        </w:rPr>
        <w:t>Основний етап збору даних.</w:t>
      </w:r>
      <w:r w:rsidRPr="0047589F">
        <w:rPr>
          <w:rFonts w:ascii="Times New Roman" w:hAnsi="Times New Roman" w:cs="Times New Roman"/>
          <w:sz w:val="28"/>
          <w:szCs w:val="28"/>
          <w:lang w:val="uk-UA"/>
        </w:rPr>
        <w:br/>
        <w:t>Проведення онлайн-опитування серед цільової вибірки.</w:t>
      </w:r>
    </w:p>
    <w:p w14:paraId="05F2BA07" w14:textId="77777777" w:rsidR="0047589F" w:rsidRPr="0047589F" w:rsidRDefault="0047589F" w:rsidP="0047589F">
      <w:pPr>
        <w:numPr>
          <w:ilvl w:val="0"/>
          <w:numId w:val="19"/>
        </w:numPr>
        <w:spacing w:after="160" w:line="360" w:lineRule="auto"/>
        <w:rPr>
          <w:rFonts w:ascii="Times New Roman" w:hAnsi="Times New Roman" w:cs="Times New Roman"/>
          <w:sz w:val="28"/>
          <w:szCs w:val="28"/>
          <w:lang w:val="uk-UA"/>
        </w:rPr>
      </w:pPr>
      <w:r w:rsidRPr="0047589F">
        <w:rPr>
          <w:rFonts w:ascii="Times New Roman" w:hAnsi="Times New Roman" w:cs="Times New Roman"/>
          <w:sz w:val="28"/>
          <w:szCs w:val="28"/>
          <w:lang w:val="uk-UA"/>
        </w:rPr>
        <w:t>Обробка даних.</w:t>
      </w:r>
      <w:r w:rsidRPr="0047589F">
        <w:rPr>
          <w:rFonts w:ascii="Times New Roman" w:hAnsi="Times New Roman" w:cs="Times New Roman"/>
          <w:sz w:val="28"/>
          <w:szCs w:val="28"/>
          <w:lang w:val="uk-UA"/>
        </w:rPr>
        <w:br/>
        <w:t>Кодування відповідей, розрахунок показників, якісний і кількісний аналіз.</w:t>
      </w:r>
    </w:p>
    <w:p w14:paraId="5C89E9ED" w14:textId="6DA80ED1" w:rsidR="00DC0520" w:rsidRPr="00E74862" w:rsidRDefault="0047589F" w:rsidP="00E74862">
      <w:pPr>
        <w:numPr>
          <w:ilvl w:val="0"/>
          <w:numId w:val="19"/>
        </w:numPr>
        <w:spacing w:after="160" w:line="360" w:lineRule="auto"/>
        <w:rPr>
          <w:rFonts w:ascii="Times New Roman" w:hAnsi="Times New Roman" w:cs="Times New Roman"/>
          <w:sz w:val="28"/>
          <w:szCs w:val="28"/>
          <w:lang w:val="uk-UA"/>
        </w:rPr>
      </w:pPr>
      <w:r w:rsidRPr="0047589F">
        <w:rPr>
          <w:rFonts w:ascii="Times New Roman" w:hAnsi="Times New Roman" w:cs="Times New Roman"/>
          <w:sz w:val="28"/>
          <w:szCs w:val="28"/>
          <w:lang w:val="uk-UA"/>
        </w:rPr>
        <w:t>Інтерпретація результатів та оформлення висновків.</w:t>
      </w:r>
      <w:r w:rsidRPr="0047589F">
        <w:rPr>
          <w:rFonts w:ascii="Times New Roman" w:hAnsi="Times New Roman" w:cs="Times New Roman"/>
          <w:sz w:val="28"/>
          <w:szCs w:val="28"/>
          <w:lang w:val="uk-UA"/>
        </w:rPr>
        <w:br/>
        <w:t>Узагальнення отриманих даних та співставлення з літературою.</w:t>
      </w:r>
    </w:p>
    <w:sectPr w:rsidR="00DC0520" w:rsidRPr="00E74862" w:rsidSect="00025CE6">
      <w:headerReference w:type="default" r:id="rId10"/>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0A104" w14:textId="77777777" w:rsidR="00AA762F" w:rsidRDefault="00AA762F" w:rsidP="004D4CE0">
      <w:pPr>
        <w:spacing w:after="0" w:line="240" w:lineRule="auto"/>
      </w:pPr>
      <w:r>
        <w:separator/>
      </w:r>
    </w:p>
  </w:endnote>
  <w:endnote w:type="continuationSeparator" w:id="0">
    <w:p w14:paraId="40CD5CEC" w14:textId="77777777" w:rsidR="00AA762F" w:rsidRDefault="00AA762F" w:rsidP="004D4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530162"/>
      <w:docPartObj>
        <w:docPartGallery w:val="Page Numbers (Bottom of Page)"/>
        <w:docPartUnique/>
      </w:docPartObj>
    </w:sdtPr>
    <w:sdtContent>
      <w:p w14:paraId="6498CCF7" w14:textId="63EC8D54" w:rsidR="00CC66DC" w:rsidRDefault="00CC66DC">
        <w:pPr>
          <w:pStyle w:val="a6"/>
          <w:jc w:val="right"/>
        </w:pPr>
        <w:r>
          <w:fldChar w:fldCharType="begin"/>
        </w:r>
        <w:r>
          <w:instrText>PAGE   \* MERGEFORMAT</w:instrText>
        </w:r>
        <w:r>
          <w:fldChar w:fldCharType="separate"/>
        </w:r>
        <w:r>
          <w:rPr>
            <w:lang w:val="uk-UA"/>
          </w:rPr>
          <w:t>2</w:t>
        </w:r>
        <w:r>
          <w:fldChar w:fldCharType="end"/>
        </w:r>
      </w:p>
    </w:sdtContent>
  </w:sdt>
  <w:p w14:paraId="29A57FCF" w14:textId="77777777" w:rsidR="00CC66DC" w:rsidRPr="00025CE6" w:rsidRDefault="00CC66DC">
    <w:pPr>
      <w:pStyle w:val="a6"/>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2948D" w14:textId="77777777" w:rsidR="00AA762F" w:rsidRDefault="00AA762F" w:rsidP="004D4CE0">
      <w:pPr>
        <w:spacing w:after="0" w:line="240" w:lineRule="auto"/>
      </w:pPr>
      <w:r>
        <w:separator/>
      </w:r>
    </w:p>
  </w:footnote>
  <w:footnote w:type="continuationSeparator" w:id="0">
    <w:p w14:paraId="521D2873" w14:textId="77777777" w:rsidR="00AA762F" w:rsidRDefault="00AA762F" w:rsidP="004D4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8AF1" w14:textId="0EC1B9AA" w:rsidR="00CC66DC" w:rsidRPr="00025CE6" w:rsidRDefault="00CC66DC">
    <w:pPr>
      <w:pStyle w:val="a4"/>
      <w:rPr>
        <w:lang w:val="uk-UA"/>
      </w:rPr>
    </w:pPr>
    <w:r>
      <w:rPr>
        <w:lang w:val="uk-UA"/>
      </w:rPr>
      <w:t>Макарова К.О.</w:t>
    </w:r>
    <w:r>
      <w:rPr>
        <w:lang w:val="uk-UA"/>
      </w:rPr>
      <w:br/>
      <w:t>ПОК-24ЗМ</w:t>
    </w:r>
  </w:p>
  <w:p w14:paraId="08C980CF" w14:textId="77777777" w:rsidR="00CC66DC" w:rsidRDefault="00CC66D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21C"/>
    <w:multiLevelType w:val="multilevel"/>
    <w:tmpl w:val="775EC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A2D0C"/>
    <w:multiLevelType w:val="hybridMultilevel"/>
    <w:tmpl w:val="A76689A4"/>
    <w:lvl w:ilvl="0" w:tplc="04220001">
      <w:start w:val="1"/>
      <w:numFmt w:val="bullet"/>
      <w:lvlText w:val=""/>
      <w:lvlJc w:val="left"/>
      <w:pPr>
        <w:ind w:left="936" w:hanging="360"/>
      </w:pPr>
      <w:rPr>
        <w:rFonts w:ascii="Symbol" w:hAnsi="Symbol" w:hint="default"/>
      </w:rPr>
    </w:lvl>
    <w:lvl w:ilvl="1" w:tplc="04220003" w:tentative="1">
      <w:start w:val="1"/>
      <w:numFmt w:val="bullet"/>
      <w:lvlText w:val="o"/>
      <w:lvlJc w:val="left"/>
      <w:pPr>
        <w:ind w:left="1656" w:hanging="360"/>
      </w:pPr>
      <w:rPr>
        <w:rFonts w:ascii="Courier New" w:hAnsi="Courier New" w:cs="Courier New" w:hint="default"/>
      </w:rPr>
    </w:lvl>
    <w:lvl w:ilvl="2" w:tplc="04220005" w:tentative="1">
      <w:start w:val="1"/>
      <w:numFmt w:val="bullet"/>
      <w:lvlText w:val=""/>
      <w:lvlJc w:val="left"/>
      <w:pPr>
        <w:ind w:left="2376" w:hanging="360"/>
      </w:pPr>
      <w:rPr>
        <w:rFonts w:ascii="Wingdings" w:hAnsi="Wingdings" w:hint="default"/>
      </w:rPr>
    </w:lvl>
    <w:lvl w:ilvl="3" w:tplc="04220001" w:tentative="1">
      <w:start w:val="1"/>
      <w:numFmt w:val="bullet"/>
      <w:lvlText w:val=""/>
      <w:lvlJc w:val="left"/>
      <w:pPr>
        <w:ind w:left="3096" w:hanging="360"/>
      </w:pPr>
      <w:rPr>
        <w:rFonts w:ascii="Symbol" w:hAnsi="Symbol" w:hint="default"/>
      </w:rPr>
    </w:lvl>
    <w:lvl w:ilvl="4" w:tplc="04220003" w:tentative="1">
      <w:start w:val="1"/>
      <w:numFmt w:val="bullet"/>
      <w:lvlText w:val="o"/>
      <w:lvlJc w:val="left"/>
      <w:pPr>
        <w:ind w:left="3816" w:hanging="360"/>
      </w:pPr>
      <w:rPr>
        <w:rFonts w:ascii="Courier New" w:hAnsi="Courier New" w:cs="Courier New" w:hint="default"/>
      </w:rPr>
    </w:lvl>
    <w:lvl w:ilvl="5" w:tplc="04220005" w:tentative="1">
      <w:start w:val="1"/>
      <w:numFmt w:val="bullet"/>
      <w:lvlText w:val=""/>
      <w:lvlJc w:val="left"/>
      <w:pPr>
        <w:ind w:left="4536" w:hanging="360"/>
      </w:pPr>
      <w:rPr>
        <w:rFonts w:ascii="Wingdings" w:hAnsi="Wingdings" w:hint="default"/>
      </w:rPr>
    </w:lvl>
    <w:lvl w:ilvl="6" w:tplc="04220001" w:tentative="1">
      <w:start w:val="1"/>
      <w:numFmt w:val="bullet"/>
      <w:lvlText w:val=""/>
      <w:lvlJc w:val="left"/>
      <w:pPr>
        <w:ind w:left="5256" w:hanging="360"/>
      </w:pPr>
      <w:rPr>
        <w:rFonts w:ascii="Symbol" w:hAnsi="Symbol" w:hint="default"/>
      </w:rPr>
    </w:lvl>
    <w:lvl w:ilvl="7" w:tplc="04220003" w:tentative="1">
      <w:start w:val="1"/>
      <w:numFmt w:val="bullet"/>
      <w:lvlText w:val="o"/>
      <w:lvlJc w:val="left"/>
      <w:pPr>
        <w:ind w:left="5976" w:hanging="360"/>
      </w:pPr>
      <w:rPr>
        <w:rFonts w:ascii="Courier New" w:hAnsi="Courier New" w:cs="Courier New" w:hint="default"/>
      </w:rPr>
    </w:lvl>
    <w:lvl w:ilvl="8" w:tplc="04220005" w:tentative="1">
      <w:start w:val="1"/>
      <w:numFmt w:val="bullet"/>
      <w:lvlText w:val=""/>
      <w:lvlJc w:val="left"/>
      <w:pPr>
        <w:ind w:left="6696" w:hanging="360"/>
      </w:pPr>
      <w:rPr>
        <w:rFonts w:ascii="Wingdings" w:hAnsi="Wingdings" w:hint="default"/>
      </w:rPr>
    </w:lvl>
  </w:abstractNum>
  <w:abstractNum w:abstractNumId="2" w15:restartNumberingAfterBreak="0">
    <w:nsid w:val="057C2882"/>
    <w:multiLevelType w:val="multilevel"/>
    <w:tmpl w:val="89180300"/>
    <w:lvl w:ilvl="0">
      <w:start w:val="1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2017F2"/>
    <w:multiLevelType w:val="multilevel"/>
    <w:tmpl w:val="984E802C"/>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8016AE"/>
    <w:multiLevelType w:val="hybridMultilevel"/>
    <w:tmpl w:val="8ED285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E1B1E5F"/>
    <w:multiLevelType w:val="multilevel"/>
    <w:tmpl w:val="D3FCF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244D37"/>
    <w:multiLevelType w:val="multilevel"/>
    <w:tmpl w:val="01F0D58E"/>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39590B"/>
    <w:multiLevelType w:val="hybridMultilevel"/>
    <w:tmpl w:val="FE28EC1E"/>
    <w:lvl w:ilvl="0" w:tplc="3FE23E28">
      <w:start w:val="3"/>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30AA2749"/>
    <w:multiLevelType w:val="multilevel"/>
    <w:tmpl w:val="D13225C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2300E1"/>
    <w:multiLevelType w:val="multilevel"/>
    <w:tmpl w:val="D1DA1070"/>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8948CE"/>
    <w:multiLevelType w:val="hybridMultilevel"/>
    <w:tmpl w:val="A9E2B8E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3F765F7F"/>
    <w:multiLevelType w:val="multilevel"/>
    <w:tmpl w:val="8DFE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5601A5"/>
    <w:multiLevelType w:val="hybridMultilevel"/>
    <w:tmpl w:val="89E2197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4F82064C"/>
    <w:multiLevelType w:val="multilevel"/>
    <w:tmpl w:val="9EE66246"/>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B00319"/>
    <w:multiLevelType w:val="multilevel"/>
    <w:tmpl w:val="173EF62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846AD5"/>
    <w:multiLevelType w:val="hybridMultilevel"/>
    <w:tmpl w:val="F04673C0"/>
    <w:lvl w:ilvl="0" w:tplc="10BAED5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6B5B4866"/>
    <w:multiLevelType w:val="hybridMultilevel"/>
    <w:tmpl w:val="5D3426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CDE4B41"/>
    <w:multiLevelType w:val="multilevel"/>
    <w:tmpl w:val="7786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1626E2"/>
    <w:multiLevelType w:val="multilevel"/>
    <w:tmpl w:val="D38C5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C00B32"/>
    <w:multiLevelType w:val="hybridMultilevel"/>
    <w:tmpl w:val="7408D3D2"/>
    <w:lvl w:ilvl="0" w:tplc="5F603AF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15:restartNumberingAfterBreak="0">
    <w:nsid w:val="785D667A"/>
    <w:multiLevelType w:val="hybridMultilevel"/>
    <w:tmpl w:val="210E8F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965786A"/>
    <w:multiLevelType w:val="hybridMultilevel"/>
    <w:tmpl w:val="7E224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79686B8E"/>
    <w:multiLevelType w:val="multilevel"/>
    <w:tmpl w:val="D40A406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1157684">
    <w:abstractNumId w:val="1"/>
  </w:num>
  <w:num w:numId="2" w16cid:durableId="402987620">
    <w:abstractNumId w:val="18"/>
  </w:num>
  <w:num w:numId="3" w16cid:durableId="1848861810">
    <w:abstractNumId w:val="17"/>
  </w:num>
  <w:num w:numId="4" w16cid:durableId="552736893">
    <w:abstractNumId w:val="19"/>
  </w:num>
  <w:num w:numId="5" w16cid:durableId="1001548290">
    <w:abstractNumId w:val="15"/>
  </w:num>
  <w:num w:numId="6" w16cid:durableId="223181192">
    <w:abstractNumId w:val="7"/>
  </w:num>
  <w:num w:numId="7" w16cid:durableId="723790887">
    <w:abstractNumId w:val="12"/>
  </w:num>
  <w:num w:numId="8" w16cid:durableId="962879637">
    <w:abstractNumId w:val="5"/>
  </w:num>
  <w:num w:numId="9" w16cid:durableId="852451551">
    <w:abstractNumId w:val="14"/>
  </w:num>
  <w:num w:numId="10" w16cid:durableId="529490953">
    <w:abstractNumId w:val="22"/>
  </w:num>
  <w:num w:numId="11" w16cid:durableId="1710567879">
    <w:abstractNumId w:val="6"/>
  </w:num>
  <w:num w:numId="12" w16cid:durableId="3748983">
    <w:abstractNumId w:val="3"/>
  </w:num>
  <w:num w:numId="13" w16cid:durableId="1611935900">
    <w:abstractNumId w:val="13"/>
  </w:num>
  <w:num w:numId="14" w16cid:durableId="2096900292">
    <w:abstractNumId w:val="9"/>
  </w:num>
  <w:num w:numId="15" w16cid:durableId="2088570210">
    <w:abstractNumId w:val="2"/>
  </w:num>
  <w:num w:numId="16" w16cid:durableId="1947543820">
    <w:abstractNumId w:val="21"/>
  </w:num>
  <w:num w:numId="17" w16cid:durableId="1104768416">
    <w:abstractNumId w:val="0"/>
  </w:num>
  <w:num w:numId="18" w16cid:durableId="1679501262">
    <w:abstractNumId w:val="8"/>
  </w:num>
  <w:num w:numId="19" w16cid:durableId="266550465">
    <w:abstractNumId w:val="11"/>
  </w:num>
  <w:num w:numId="20" w16cid:durableId="1915436181">
    <w:abstractNumId w:val="10"/>
  </w:num>
  <w:num w:numId="21" w16cid:durableId="1901472">
    <w:abstractNumId w:val="4"/>
  </w:num>
  <w:num w:numId="22" w16cid:durableId="59327247">
    <w:abstractNumId w:val="20"/>
  </w:num>
  <w:num w:numId="23" w16cid:durableId="14977620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97C"/>
    <w:rsid w:val="000033C7"/>
    <w:rsid w:val="0001226A"/>
    <w:rsid w:val="00025CE6"/>
    <w:rsid w:val="000434FA"/>
    <w:rsid w:val="000962B7"/>
    <w:rsid w:val="000A4C2E"/>
    <w:rsid w:val="000C3A02"/>
    <w:rsid w:val="00127C51"/>
    <w:rsid w:val="001301A6"/>
    <w:rsid w:val="00141503"/>
    <w:rsid w:val="00157024"/>
    <w:rsid w:val="00160057"/>
    <w:rsid w:val="00194095"/>
    <w:rsid w:val="001A0DA6"/>
    <w:rsid w:val="001D32F3"/>
    <w:rsid w:val="001E3F1D"/>
    <w:rsid w:val="001F7FB5"/>
    <w:rsid w:val="00200B31"/>
    <w:rsid w:val="00207D49"/>
    <w:rsid w:val="002354EE"/>
    <w:rsid w:val="00265B20"/>
    <w:rsid w:val="002725FA"/>
    <w:rsid w:val="002913A5"/>
    <w:rsid w:val="002C0CED"/>
    <w:rsid w:val="002C345B"/>
    <w:rsid w:val="002C6060"/>
    <w:rsid w:val="002C7E68"/>
    <w:rsid w:val="002D76A8"/>
    <w:rsid w:val="0030797C"/>
    <w:rsid w:val="00310B26"/>
    <w:rsid w:val="003A0BEF"/>
    <w:rsid w:val="003A5651"/>
    <w:rsid w:val="003B35CF"/>
    <w:rsid w:val="003B5868"/>
    <w:rsid w:val="003C30DC"/>
    <w:rsid w:val="003E64FC"/>
    <w:rsid w:val="003F3F56"/>
    <w:rsid w:val="00435EB6"/>
    <w:rsid w:val="00470FA4"/>
    <w:rsid w:val="00472A3C"/>
    <w:rsid w:val="0047589F"/>
    <w:rsid w:val="00486173"/>
    <w:rsid w:val="004C30DF"/>
    <w:rsid w:val="004D4CE0"/>
    <w:rsid w:val="004E4F61"/>
    <w:rsid w:val="00502674"/>
    <w:rsid w:val="00514633"/>
    <w:rsid w:val="0052629E"/>
    <w:rsid w:val="005315FF"/>
    <w:rsid w:val="005334A3"/>
    <w:rsid w:val="005506ED"/>
    <w:rsid w:val="00566FC1"/>
    <w:rsid w:val="005745EE"/>
    <w:rsid w:val="00590B09"/>
    <w:rsid w:val="005A5BA5"/>
    <w:rsid w:val="005A6B7F"/>
    <w:rsid w:val="005D1772"/>
    <w:rsid w:val="00622B2F"/>
    <w:rsid w:val="00644F0A"/>
    <w:rsid w:val="00656F32"/>
    <w:rsid w:val="00667CF2"/>
    <w:rsid w:val="00687BD2"/>
    <w:rsid w:val="006B09BE"/>
    <w:rsid w:val="006C750E"/>
    <w:rsid w:val="00785400"/>
    <w:rsid w:val="00790740"/>
    <w:rsid w:val="00792EC1"/>
    <w:rsid w:val="00797374"/>
    <w:rsid w:val="0080714A"/>
    <w:rsid w:val="008155C8"/>
    <w:rsid w:val="008507C4"/>
    <w:rsid w:val="008552A9"/>
    <w:rsid w:val="00857312"/>
    <w:rsid w:val="008610A0"/>
    <w:rsid w:val="00871AAB"/>
    <w:rsid w:val="0087644B"/>
    <w:rsid w:val="008A03EB"/>
    <w:rsid w:val="008A59BA"/>
    <w:rsid w:val="008B26B5"/>
    <w:rsid w:val="00914034"/>
    <w:rsid w:val="00931CD8"/>
    <w:rsid w:val="009326F7"/>
    <w:rsid w:val="00947719"/>
    <w:rsid w:val="009605A6"/>
    <w:rsid w:val="0096092C"/>
    <w:rsid w:val="009A747E"/>
    <w:rsid w:val="009B0B34"/>
    <w:rsid w:val="009C4D78"/>
    <w:rsid w:val="009F13EE"/>
    <w:rsid w:val="00A07178"/>
    <w:rsid w:val="00A1211F"/>
    <w:rsid w:val="00A12AA0"/>
    <w:rsid w:val="00AA762F"/>
    <w:rsid w:val="00AB62E8"/>
    <w:rsid w:val="00AC7EE6"/>
    <w:rsid w:val="00AD33CE"/>
    <w:rsid w:val="00B04438"/>
    <w:rsid w:val="00B11C0F"/>
    <w:rsid w:val="00B37377"/>
    <w:rsid w:val="00B4573D"/>
    <w:rsid w:val="00B45DF4"/>
    <w:rsid w:val="00B45E89"/>
    <w:rsid w:val="00B60F31"/>
    <w:rsid w:val="00B624E8"/>
    <w:rsid w:val="00B81960"/>
    <w:rsid w:val="00BE1F90"/>
    <w:rsid w:val="00C51B3F"/>
    <w:rsid w:val="00CB1347"/>
    <w:rsid w:val="00CC66DC"/>
    <w:rsid w:val="00D01D2D"/>
    <w:rsid w:val="00D03FA5"/>
    <w:rsid w:val="00D048E0"/>
    <w:rsid w:val="00D3306E"/>
    <w:rsid w:val="00D57544"/>
    <w:rsid w:val="00D65697"/>
    <w:rsid w:val="00D659C7"/>
    <w:rsid w:val="00DC0520"/>
    <w:rsid w:val="00DD1994"/>
    <w:rsid w:val="00DD1FCF"/>
    <w:rsid w:val="00DF568F"/>
    <w:rsid w:val="00E50843"/>
    <w:rsid w:val="00E52DA0"/>
    <w:rsid w:val="00E62C9D"/>
    <w:rsid w:val="00E74862"/>
    <w:rsid w:val="00EE61F0"/>
    <w:rsid w:val="00F37A99"/>
    <w:rsid w:val="00F4294E"/>
    <w:rsid w:val="00F939CB"/>
    <w:rsid w:val="00FD3976"/>
    <w:rsid w:val="00FF0CBE"/>
    <w:rsid w:val="00FF10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35B1F"/>
  <w15:chartTrackingRefBased/>
  <w15:docId w15:val="{F17AEED1-617E-43D6-B7BC-03B3C89F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2B2F"/>
    <w:pPr>
      <w:spacing w:after="200" w:line="276" w:lineRule="auto"/>
    </w:pPr>
    <w:rPr>
      <w:lang w:val="ru-RU"/>
    </w:rPr>
  </w:style>
  <w:style w:type="paragraph" w:styleId="1">
    <w:name w:val="heading 1"/>
    <w:basedOn w:val="a"/>
    <w:next w:val="a"/>
    <w:link w:val="10"/>
    <w:uiPriority w:val="9"/>
    <w:qFormat/>
    <w:rsid w:val="009C4D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6B09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D78"/>
    <w:rPr>
      <w:rFonts w:asciiTheme="majorHAnsi" w:eastAsiaTheme="majorEastAsia" w:hAnsiTheme="majorHAnsi" w:cstheme="majorBidi"/>
      <w:color w:val="2F5496" w:themeColor="accent1" w:themeShade="BF"/>
      <w:sz w:val="32"/>
      <w:szCs w:val="32"/>
      <w:lang w:val="ru-RU"/>
    </w:rPr>
  </w:style>
  <w:style w:type="paragraph" w:styleId="a3">
    <w:name w:val="TOC Heading"/>
    <w:basedOn w:val="1"/>
    <w:next w:val="a"/>
    <w:uiPriority w:val="39"/>
    <w:unhideWhenUsed/>
    <w:qFormat/>
    <w:rsid w:val="009C4D78"/>
    <w:pPr>
      <w:spacing w:line="259" w:lineRule="auto"/>
      <w:outlineLvl w:val="9"/>
    </w:pPr>
    <w:rPr>
      <w:lang w:val="uk-UA" w:eastAsia="uk-UA"/>
    </w:rPr>
  </w:style>
  <w:style w:type="paragraph" w:styleId="21">
    <w:name w:val="toc 2"/>
    <w:basedOn w:val="a"/>
    <w:next w:val="a"/>
    <w:autoRedefine/>
    <w:uiPriority w:val="39"/>
    <w:unhideWhenUsed/>
    <w:rsid w:val="009C4D78"/>
    <w:pPr>
      <w:spacing w:after="100" w:line="259" w:lineRule="auto"/>
      <w:ind w:left="220"/>
    </w:pPr>
    <w:rPr>
      <w:rFonts w:eastAsiaTheme="minorEastAsia" w:cs="Times New Roman"/>
      <w:lang w:val="uk-UA" w:eastAsia="uk-UA"/>
    </w:rPr>
  </w:style>
  <w:style w:type="paragraph" w:styleId="11">
    <w:name w:val="toc 1"/>
    <w:basedOn w:val="a"/>
    <w:next w:val="a"/>
    <w:autoRedefine/>
    <w:uiPriority w:val="39"/>
    <w:unhideWhenUsed/>
    <w:rsid w:val="009C4D78"/>
    <w:pPr>
      <w:spacing w:after="100" w:line="259" w:lineRule="auto"/>
    </w:pPr>
    <w:rPr>
      <w:rFonts w:eastAsiaTheme="minorEastAsia" w:cs="Times New Roman"/>
      <w:lang w:val="uk-UA" w:eastAsia="uk-UA"/>
    </w:rPr>
  </w:style>
  <w:style w:type="paragraph" w:styleId="3">
    <w:name w:val="toc 3"/>
    <w:basedOn w:val="a"/>
    <w:next w:val="a"/>
    <w:autoRedefine/>
    <w:uiPriority w:val="39"/>
    <w:unhideWhenUsed/>
    <w:rsid w:val="009C4D78"/>
    <w:pPr>
      <w:spacing w:after="100" w:line="259" w:lineRule="auto"/>
      <w:ind w:left="440"/>
    </w:pPr>
    <w:rPr>
      <w:rFonts w:eastAsiaTheme="minorEastAsia" w:cs="Times New Roman"/>
      <w:lang w:val="uk-UA" w:eastAsia="uk-UA"/>
    </w:rPr>
  </w:style>
  <w:style w:type="paragraph" w:styleId="a4">
    <w:name w:val="header"/>
    <w:basedOn w:val="a"/>
    <w:link w:val="a5"/>
    <w:uiPriority w:val="99"/>
    <w:unhideWhenUsed/>
    <w:rsid w:val="004D4CE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D4CE0"/>
    <w:rPr>
      <w:lang w:val="ru-RU"/>
    </w:rPr>
  </w:style>
  <w:style w:type="paragraph" w:styleId="a6">
    <w:name w:val="footer"/>
    <w:basedOn w:val="a"/>
    <w:link w:val="a7"/>
    <w:uiPriority w:val="99"/>
    <w:unhideWhenUsed/>
    <w:rsid w:val="004D4CE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D4CE0"/>
    <w:rPr>
      <w:lang w:val="ru-RU"/>
    </w:rPr>
  </w:style>
  <w:style w:type="paragraph" w:styleId="a8">
    <w:name w:val="Normal (Web)"/>
    <w:basedOn w:val="a"/>
    <w:uiPriority w:val="99"/>
    <w:semiHidden/>
    <w:unhideWhenUsed/>
    <w:rsid w:val="00667CF2"/>
    <w:rPr>
      <w:rFonts w:ascii="Times New Roman" w:hAnsi="Times New Roman" w:cs="Times New Roman"/>
      <w:sz w:val="24"/>
      <w:szCs w:val="24"/>
    </w:rPr>
  </w:style>
  <w:style w:type="paragraph" w:styleId="a9">
    <w:name w:val="List Paragraph"/>
    <w:basedOn w:val="a"/>
    <w:uiPriority w:val="34"/>
    <w:qFormat/>
    <w:rsid w:val="00BE1F90"/>
    <w:pPr>
      <w:ind w:left="720"/>
      <w:contextualSpacing/>
    </w:pPr>
  </w:style>
  <w:style w:type="table" w:styleId="aa">
    <w:name w:val="Table Grid"/>
    <w:basedOn w:val="a1"/>
    <w:uiPriority w:val="39"/>
    <w:rsid w:val="00656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B09BE"/>
    <w:rPr>
      <w:rFonts w:asciiTheme="majorHAnsi" w:eastAsiaTheme="majorEastAsia" w:hAnsiTheme="majorHAnsi" w:cstheme="majorBidi"/>
      <w:color w:val="2F5496" w:themeColor="accent1" w:themeShade="BF"/>
      <w:sz w:val="26"/>
      <w:szCs w:val="26"/>
      <w:lang w:val="ru-RU"/>
    </w:rPr>
  </w:style>
  <w:style w:type="character" w:styleId="ab">
    <w:name w:val="Hyperlink"/>
    <w:basedOn w:val="a0"/>
    <w:uiPriority w:val="99"/>
    <w:unhideWhenUsed/>
    <w:rsid w:val="009B0B34"/>
    <w:rPr>
      <w:color w:val="0563C1" w:themeColor="hyperlink"/>
      <w:u w:val="single"/>
    </w:rPr>
  </w:style>
  <w:style w:type="character" w:styleId="ac">
    <w:name w:val="Unresolved Mention"/>
    <w:basedOn w:val="a0"/>
    <w:uiPriority w:val="99"/>
    <w:semiHidden/>
    <w:unhideWhenUsed/>
    <w:rsid w:val="009B0B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8279">
      <w:bodyDiv w:val="1"/>
      <w:marLeft w:val="0"/>
      <w:marRight w:val="0"/>
      <w:marTop w:val="0"/>
      <w:marBottom w:val="0"/>
      <w:divBdr>
        <w:top w:val="none" w:sz="0" w:space="0" w:color="auto"/>
        <w:left w:val="none" w:sz="0" w:space="0" w:color="auto"/>
        <w:bottom w:val="none" w:sz="0" w:space="0" w:color="auto"/>
        <w:right w:val="none" w:sz="0" w:space="0" w:color="auto"/>
      </w:divBdr>
    </w:div>
    <w:div w:id="215437509">
      <w:bodyDiv w:val="1"/>
      <w:marLeft w:val="0"/>
      <w:marRight w:val="0"/>
      <w:marTop w:val="0"/>
      <w:marBottom w:val="0"/>
      <w:divBdr>
        <w:top w:val="none" w:sz="0" w:space="0" w:color="auto"/>
        <w:left w:val="none" w:sz="0" w:space="0" w:color="auto"/>
        <w:bottom w:val="none" w:sz="0" w:space="0" w:color="auto"/>
        <w:right w:val="none" w:sz="0" w:space="0" w:color="auto"/>
      </w:divBdr>
    </w:div>
    <w:div w:id="271254225">
      <w:bodyDiv w:val="1"/>
      <w:marLeft w:val="0"/>
      <w:marRight w:val="0"/>
      <w:marTop w:val="0"/>
      <w:marBottom w:val="0"/>
      <w:divBdr>
        <w:top w:val="none" w:sz="0" w:space="0" w:color="auto"/>
        <w:left w:val="none" w:sz="0" w:space="0" w:color="auto"/>
        <w:bottom w:val="none" w:sz="0" w:space="0" w:color="auto"/>
        <w:right w:val="none" w:sz="0" w:space="0" w:color="auto"/>
      </w:divBdr>
    </w:div>
    <w:div w:id="341052737">
      <w:bodyDiv w:val="1"/>
      <w:marLeft w:val="0"/>
      <w:marRight w:val="0"/>
      <w:marTop w:val="0"/>
      <w:marBottom w:val="0"/>
      <w:divBdr>
        <w:top w:val="none" w:sz="0" w:space="0" w:color="auto"/>
        <w:left w:val="none" w:sz="0" w:space="0" w:color="auto"/>
        <w:bottom w:val="none" w:sz="0" w:space="0" w:color="auto"/>
        <w:right w:val="none" w:sz="0" w:space="0" w:color="auto"/>
      </w:divBdr>
    </w:div>
    <w:div w:id="893809312">
      <w:bodyDiv w:val="1"/>
      <w:marLeft w:val="0"/>
      <w:marRight w:val="0"/>
      <w:marTop w:val="0"/>
      <w:marBottom w:val="0"/>
      <w:divBdr>
        <w:top w:val="none" w:sz="0" w:space="0" w:color="auto"/>
        <w:left w:val="none" w:sz="0" w:space="0" w:color="auto"/>
        <w:bottom w:val="none" w:sz="0" w:space="0" w:color="auto"/>
        <w:right w:val="none" w:sz="0" w:space="0" w:color="auto"/>
      </w:divBdr>
    </w:div>
    <w:div w:id="977342044">
      <w:bodyDiv w:val="1"/>
      <w:marLeft w:val="0"/>
      <w:marRight w:val="0"/>
      <w:marTop w:val="0"/>
      <w:marBottom w:val="0"/>
      <w:divBdr>
        <w:top w:val="none" w:sz="0" w:space="0" w:color="auto"/>
        <w:left w:val="none" w:sz="0" w:space="0" w:color="auto"/>
        <w:bottom w:val="none" w:sz="0" w:space="0" w:color="auto"/>
        <w:right w:val="none" w:sz="0" w:space="0" w:color="auto"/>
      </w:divBdr>
    </w:div>
    <w:div w:id="1152336355">
      <w:bodyDiv w:val="1"/>
      <w:marLeft w:val="0"/>
      <w:marRight w:val="0"/>
      <w:marTop w:val="0"/>
      <w:marBottom w:val="0"/>
      <w:divBdr>
        <w:top w:val="none" w:sz="0" w:space="0" w:color="auto"/>
        <w:left w:val="none" w:sz="0" w:space="0" w:color="auto"/>
        <w:bottom w:val="none" w:sz="0" w:space="0" w:color="auto"/>
        <w:right w:val="none" w:sz="0" w:space="0" w:color="auto"/>
      </w:divBdr>
    </w:div>
    <w:div w:id="1205406456">
      <w:bodyDiv w:val="1"/>
      <w:marLeft w:val="0"/>
      <w:marRight w:val="0"/>
      <w:marTop w:val="0"/>
      <w:marBottom w:val="0"/>
      <w:divBdr>
        <w:top w:val="none" w:sz="0" w:space="0" w:color="auto"/>
        <w:left w:val="none" w:sz="0" w:space="0" w:color="auto"/>
        <w:bottom w:val="none" w:sz="0" w:space="0" w:color="auto"/>
        <w:right w:val="none" w:sz="0" w:space="0" w:color="auto"/>
      </w:divBdr>
    </w:div>
    <w:div w:id="1221594810">
      <w:bodyDiv w:val="1"/>
      <w:marLeft w:val="0"/>
      <w:marRight w:val="0"/>
      <w:marTop w:val="0"/>
      <w:marBottom w:val="0"/>
      <w:divBdr>
        <w:top w:val="none" w:sz="0" w:space="0" w:color="auto"/>
        <w:left w:val="none" w:sz="0" w:space="0" w:color="auto"/>
        <w:bottom w:val="none" w:sz="0" w:space="0" w:color="auto"/>
        <w:right w:val="none" w:sz="0" w:space="0" w:color="auto"/>
      </w:divBdr>
    </w:div>
    <w:div w:id="1619948476">
      <w:bodyDiv w:val="1"/>
      <w:marLeft w:val="0"/>
      <w:marRight w:val="0"/>
      <w:marTop w:val="0"/>
      <w:marBottom w:val="0"/>
      <w:divBdr>
        <w:top w:val="none" w:sz="0" w:space="0" w:color="auto"/>
        <w:left w:val="none" w:sz="0" w:space="0" w:color="auto"/>
        <w:bottom w:val="none" w:sz="0" w:space="0" w:color="auto"/>
        <w:right w:val="none" w:sz="0" w:space="0" w:color="auto"/>
      </w:divBdr>
    </w:div>
    <w:div w:id="1774738032">
      <w:bodyDiv w:val="1"/>
      <w:marLeft w:val="0"/>
      <w:marRight w:val="0"/>
      <w:marTop w:val="0"/>
      <w:marBottom w:val="0"/>
      <w:divBdr>
        <w:top w:val="none" w:sz="0" w:space="0" w:color="auto"/>
        <w:left w:val="none" w:sz="0" w:space="0" w:color="auto"/>
        <w:bottom w:val="none" w:sz="0" w:space="0" w:color="auto"/>
        <w:right w:val="none" w:sz="0" w:space="0" w:color="auto"/>
      </w:divBdr>
    </w:div>
    <w:div w:id="181182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38A83-7516-4452-99C7-58001C347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14938</Words>
  <Characters>85149</Characters>
  <Application>Microsoft Office Word</Application>
  <DocSecurity>0</DocSecurity>
  <Lines>709</Lines>
  <Paragraphs>199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Makarova</dc:creator>
  <cp:keywords/>
  <dc:description/>
  <cp:lastModifiedBy>Наталія Завацька</cp:lastModifiedBy>
  <cp:revision>3</cp:revision>
  <dcterms:created xsi:type="dcterms:W3CDTF">2025-12-23T19:34:00Z</dcterms:created>
  <dcterms:modified xsi:type="dcterms:W3CDTF">2025-12-23T19:35:00Z</dcterms:modified>
</cp:coreProperties>
</file>