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058F" w14:textId="77777777" w:rsidR="00611B08" w:rsidRPr="00B227FD" w:rsidRDefault="00611B08" w:rsidP="008045E3">
      <w:pPr>
        <w:spacing w:after="160" w:line="259" w:lineRule="auto"/>
        <w:jc w:val="center"/>
        <w:rPr>
          <w:sz w:val="28"/>
          <w:szCs w:val="28"/>
          <w:lang w:val="uk-UA"/>
        </w:rPr>
      </w:pPr>
      <w:r w:rsidRPr="00B227FD">
        <w:rPr>
          <w:sz w:val="28"/>
          <w:szCs w:val="28"/>
          <w:lang w:val="uk-UA"/>
        </w:rPr>
        <w:t>ВСТУП</w:t>
      </w:r>
    </w:p>
    <w:p w14:paraId="319D0B61" w14:textId="77777777" w:rsidR="00611B08" w:rsidRPr="00B227FD" w:rsidRDefault="00611B08" w:rsidP="00B227FD">
      <w:pPr>
        <w:spacing w:line="360" w:lineRule="auto"/>
        <w:ind w:right="283"/>
        <w:jc w:val="both"/>
        <w:rPr>
          <w:sz w:val="28"/>
          <w:szCs w:val="28"/>
          <w:lang w:val="uk-UA"/>
        </w:rPr>
      </w:pPr>
    </w:p>
    <w:p w14:paraId="70CA4634" w14:textId="77777777" w:rsidR="00611B08" w:rsidRPr="00B227FD" w:rsidRDefault="00611B08" w:rsidP="00B227FD">
      <w:pPr>
        <w:spacing w:line="360" w:lineRule="auto"/>
        <w:ind w:right="283" w:firstLine="708"/>
        <w:jc w:val="both"/>
        <w:rPr>
          <w:sz w:val="28"/>
          <w:szCs w:val="28"/>
          <w:lang w:val="uk-UA"/>
        </w:rPr>
      </w:pPr>
      <w:r w:rsidRPr="00B227FD">
        <w:rPr>
          <w:sz w:val="28"/>
          <w:szCs w:val="28"/>
          <w:lang w:val="uk-UA"/>
        </w:rPr>
        <w:t>У сучасних умовах функціонування банківської системи, що характеризується високим рівнем конкуренції, динамічними змінами економічного середовища та зростанням ризиків, проблема забезпечення стабільної прибутковості банківських установ набуває особливої актуальності. Прибутковість є ключовим показником фінансової стійкості та ефективності банківської діяльності, визначає інвестиційну привабливість, рівень конкурентоспроможності та довіру з боку вкладників, акціонерів і держави.</w:t>
      </w:r>
    </w:p>
    <w:p w14:paraId="1AF41B0D" w14:textId="77777777" w:rsidR="00611B08" w:rsidRPr="00B227FD" w:rsidRDefault="00611B08" w:rsidP="00B227FD">
      <w:pPr>
        <w:spacing w:line="360" w:lineRule="auto"/>
        <w:ind w:right="283" w:firstLine="708"/>
        <w:jc w:val="both"/>
        <w:rPr>
          <w:sz w:val="28"/>
          <w:szCs w:val="28"/>
        </w:rPr>
      </w:pPr>
      <w:proofErr w:type="spellStart"/>
      <w:r w:rsidRPr="00B227FD">
        <w:rPr>
          <w:sz w:val="28"/>
          <w:szCs w:val="28"/>
        </w:rPr>
        <w:t>Водночас</w:t>
      </w:r>
      <w:proofErr w:type="spellEnd"/>
      <w:r w:rsidRPr="00B227FD">
        <w:rPr>
          <w:sz w:val="28"/>
          <w:szCs w:val="28"/>
        </w:rPr>
        <w:t xml:space="preserve">, </w:t>
      </w:r>
      <w:proofErr w:type="spellStart"/>
      <w:r w:rsidRPr="00B227FD">
        <w:rPr>
          <w:sz w:val="28"/>
          <w:szCs w:val="28"/>
        </w:rPr>
        <w:t>сучасна</w:t>
      </w:r>
      <w:proofErr w:type="spellEnd"/>
      <w:r w:rsidRPr="00B227FD">
        <w:rPr>
          <w:sz w:val="28"/>
          <w:szCs w:val="28"/>
        </w:rPr>
        <w:t xml:space="preserve"> </w:t>
      </w:r>
      <w:proofErr w:type="spellStart"/>
      <w:r w:rsidRPr="00B227FD">
        <w:rPr>
          <w:sz w:val="28"/>
          <w:szCs w:val="28"/>
        </w:rPr>
        <w:t>банківська</w:t>
      </w:r>
      <w:proofErr w:type="spellEnd"/>
      <w:r w:rsidRPr="00B227FD">
        <w:rPr>
          <w:sz w:val="28"/>
          <w:szCs w:val="28"/>
        </w:rPr>
        <w:t xml:space="preserve"> практика </w:t>
      </w:r>
      <w:proofErr w:type="spellStart"/>
      <w:r w:rsidRPr="00B227FD">
        <w:rPr>
          <w:sz w:val="28"/>
          <w:szCs w:val="28"/>
        </w:rPr>
        <w:t>свідчить</w:t>
      </w:r>
      <w:proofErr w:type="spellEnd"/>
      <w:r w:rsidRPr="00B227FD">
        <w:rPr>
          <w:sz w:val="28"/>
          <w:szCs w:val="28"/>
        </w:rPr>
        <w:t xml:space="preserve"> про </w:t>
      </w:r>
      <w:proofErr w:type="spellStart"/>
      <w:r w:rsidRPr="00B227FD">
        <w:rPr>
          <w:sz w:val="28"/>
          <w:szCs w:val="28"/>
        </w:rPr>
        <w:t>необхідність</w:t>
      </w:r>
      <w:proofErr w:type="spellEnd"/>
      <w:r w:rsidRPr="00B227FD">
        <w:rPr>
          <w:sz w:val="28"/>
          <w:szCs w:val="28"/>
        </w:rPr>
        <w:t xml:space="preserve"> переходу </w:t>
      </w:r>
      <w:proofErr w:type="spellStart"/>
      <w:r w:rsidRPr="00B227FD">
        <w:rPr>
          <w:sz w:val="28"/>
          <w:szCs w:val="28"/>
        </w:rPr>
        <w:t>від</w:t>
      </w:r>
      <w:proofErr w:type="spellEnd"/>
      <w:r w:rsidRPr="00B227FD">
        <w:rPr>
          <w:sz w:val="28"/>
          <w:szCs w:val="28"/>
        </w:rPr>
        <w:t xml:space="preserve"> </w:t>
      </w:r>
      <w:proofErr w:type="spellStart"/>
      <w:r w:rsidRPr="00B227FD">
        <w:rPr>
          <w:sz w:val="28"/>
          <w:szCs w:val="28"/>
        </w:rPr>
        <w:t>вузько</w:t>
      </w:r>
      <w:proofErr w:type="spellEnd"/>
      <w:r w:rsidRPr="00B227FD">
        <w:rPr>
          <w:sz w:val="28"/>
          <w:szCs w:val="28"/>
        </w:rPr>
        <w:t xml:space="preserve"> </w:t>
      </w:r>
      <w:proofErr w:type="spellStart"/>
      <w:r w:rsidRPr="00B227FD">
        <w:rPr>
          <w:sz w:val="28"/>
          <w:szCs w:val="28"/>
        </w:rPr>
        <w:t>фінансового</w:t>
      </w:r>
      <w:proofErr w:type="spellEnd"/>
      <w:r w:rsidRPr="00B227FD">
        <w:rPr>
          <w:sz w:val="28"/>
          <w:szCs w:val="28"/>
        </w:rPr>
        <w:t xml:space="preserve"> </w:t>
      </w:r>
      <w:proofErr w:type="spellStart"/>
      <w:r w:rsidRPr="00B227FD">
        <w:rPr>
          <w:sz w:val="28"/>
          <w:szCs w:val="28"/>
        </w:rPr>
        <w:t>розуміння</w:t>
      </w:r>
      <w:proofErr w:type="spellEnd"/>
      <w:r w:rsidRPr="00B227FD">
        <w:rPr>
          <w:sz w:val="28"/>
          <w:szCs w:val="28"/>
        </w:rPr>
        <w:t xml:space="preserve"> </w:t>
      </w:r>
      <w:proofErr w:type="spellStart"/>
      <w:r w:rsidRPr="00B227FD">
        <w:rPr>
          <w:sz w:val="28"/>
          <w:szCs w:val="28"/>
        </w:rPr>
        <w:t>прибутку</w:t>
      </w:r>
      <w:proofErr w:type="spellEnd"/>
      <w:r w:rsidRPr="00B227FD">
        <w:rPr>
          <w:sz w:val="28"/>
          <w:szCs w:val="28"/>
        </w:rPr>
        <w:t xml:space="preserve"> до </w:t>
      </w:r>
      <w:proofErr w:type="spellStart"/>
      <w:r w:rsidRPr="00B227FD">
        <w:rPr>
          <w:sz w:val="28"/>
          <w:szCs w:val="28"/>
        </w:rPr>
        <w:t>стратегічного</w:t>
      </w:r>
      <w:proofErr w:type="spellEnd"/>
      <w:r w:rsidRPr="00B227FD">
        <w:rPr>
          <w:sz w:val="28"/>
          <w:szCs w:val="28"/>
        </w:rPr>
        <w:t xml:space="preserve"> </w:t>
      </w:r>
      <w:proofErr w:type="spellStart"/>
      <w:r w:rsidRPr="00B227FD">
        <w:rPr>
          <w:sz w:val="28"/>
          <w:szCs w:val="28"/>
        </w:rPr>
        <w:t>підходу</w:t>
      </w:r>
      <w:proofErr w:type="spellEnd"/>
      <w:r w:rsidRPr="00B227FD">
        <w:rPr>
          <w:sz w:val="28"/>
          <w:szCs w:val="28"/>
        </w:rPr>
        <w:t xml:space="preserve"> в </w:t>
      </w:r>
      <w:proofErr w:type="spellStart"/>
      <w:r w:rsidRPr="00B227FD">
        <w:rPr>
          <w:sz w:val="28"/>
          <w:szCs w:val="28"/>
        </w:rPr>
        <w:t>управлінні</w:t>
      </w:r>
      <w:proofErr w:type="spellEnd"/>
      <w:r w:rsidRPr="00B227FD">
        <w:rPr>
          <w:sz w:val="28"/>
          <w:szCs w:val="28"/>
        </w:rPr>
        <w:t xml:space="preserve"> </w:t>
      </w:r>
      <w:proofErr w:type="spellStart"/>
      <w:r w:rsidRPr="00B227FD">
        <w:rPr>
          <w:sz w:val="28"/>
          <w:szCs w:val="28"/>
        </w:rPr>
        <w:t>прибутковістю</w:t>
      </w:r>
      <w:proofErr w:type="spellEnd"/>
      <w:r w:rsidRPr="00B227FD">
        <w:rPr>
          <w:sz w:val="28"/>
          <w:szCs w:val="28"/>
        </w:rPr>
        <w:t xml:space="preserve">. </w:t>
      </w:r>
      <w:proofErr w:type="spellStart"/>
      <w:r w:rsidRPr="00B227FD">
        <w:rPr>
          <w:sz w:val="28"/>
          <w:szCs w:val="28"/>
        </w:rPr>
        <w:t>Це</w:t>
      </w:r>
      <w:proofErr w:type="spellEnd"/>
      <w:r w:rsidRPr="00B227FD">
        <w:rPr>
          <w:sz w:val="28"/>
          <w:szCs w:val="28"/>
        </w:rPr>
        <w:t xml:space="preserve"> </w:t>
      </w:r>
      <w:proofErr w:type="spellStart"/>
      <w:r w:rsidRPr="00B227FD">
        <w:rPr>
          <w:sz w:val="28"/>
          <w:szCs w:val="28"/>
        </w:rPr>
        <w:t>вимагає</w:t>
      </w:r>
      <w:proofErr w:type="spellEnd"/>
      <w:r w:rsidRPr="00B227FD">
        <w:rPr>
          <w:sz w:val="28"/>
          <w:szCs w:val="28"/>
        </w:rPr>
        <w:t xml:space="preserve"> не </w:t>
      </w:r>
      <w:proofErr w:type="spellStart"/>
      <w:r w:rsidRPr="00B227FD">
        <w:rPr>
          <w:sz w:val="28"/>
          <w:szCs w:val="28"/>
        </w:rPr>
        <w:t>лише</w:t>
      </w:r>
      <w:proofErr w:type="spellEnd"/>
      <w:r w:rsidRPr="00B227FD">
        <w:rPr>
          <w:sz w:val="28"/>
          <w:szCs w:val="28"/>
        </w:rPr>
        <w:t xml:space="preserve"> </w:t>
      </w:r>
      <w:proofErr w:type="spellStart"/>
      <w:r w:rsidRPr="00B227FD">
        <w:rPr>
          <w:sz w:val="28"/>
          <w:szCs w:val="28"/>
        </w:rPr>
        <w:t>глибокого</w:t>
      </w:r>
      <w:proofErr w:type="spellEnd"/>
      <w:r w:rsidRPr="00B227FD">
        <w:rPr>
          <w:sz w:val="28"/>
          <w:szCs w:val="28"/>
        </w:rPr>
        <w:t xml:space="preserve"> </w:t>
      </w:r>
      <w:proofErr w:type="spellStart"/>
      <w:r w:rsidRPr="00B227FD">
        <w:rPr>
          <w:sz w:val="28"/>
          <w:szCs w:val="28"/>
        </w:rPr>
        <w:t>аналізу</w:t>
      </w:r>
      <w:proofErr w:type="spellEnd"/>
      <w:r w:rsidRPr="00B227FD">
        <w:rPr>
          <w:sz w:val="28"/>
          <w:szCs w:val="28"/>
        </w:rPr>
        <w:t xml:space="preserve"> </w:t>
      </w:r>
      <w:proofErr w:type="spellStart"/>
      <w:r w:rsidRPr="00B227FD">
        <w:rPr>
          <w:sz w:val="28"/>
          <w:szCs w:val="28"/>
        </w:rPr>
        <w:t>фінансових</w:t>
      </w:r>
      <w:proofErr w:type="spellEnd"/>
      <w:r w:rsidRPr="00B227FD">
        <w:rPr>
          <w:sz w:val="28"/>
          <w:szCs w:val="28"/>
        </w:rPr>
        <w:t xml:space="preserve"> </w:t>
      </w:r>
      <w:proofErr w:type="spellStart"/>
      <w:r w:rsidRPr="00B227FD">
        <w:rPr>
          <w:sz w:val="28"/>
          <w:szCs w:val="28"/>
        </w:rPr>
        <w:t>результатів</w:t>
      </w:r>
      <w:proofErr w:type="spellEnd"/>
      <w:r w:rsidRPr="00B227FD">
        <w:rPr>
          <w:sz w:val="28"/>
          <w:szCs w:val="28"/>
        </w:rPr>
        <w:t xml:space="preserve">, а й </w:t>
      </w:r>
      <w:proofErr w:type="spellStart"/>
      <w:r w:rsidRPr="00B227FD">
        <w:rPr>
          <w:sz w:val="28"/>
          <w:szCs w:val="28"/>
        </w:rPr>
        <w:t>вивчення</w:t>
      </w:r>
      <w:proofErr w:type="spellEnd"/>
      <w:r w:rsidRPr="00B227FD">
        <w:rPr>
          <w:sz w:val="28"/>
          <w:szCs w:val="28"/>
        </w:rPr>
        <w:t xml:space="preserve"> </w:t>
      </w:r>
      <w:proofErr w:type="spellStart"/>
      <w:r w:rsidRPr="00B227FD">
        <w:rPr>
          <w:sz w:val="28"/>
          <w:szCs w:val="28"/>
        </w:rPr>
        <w:t>впливу</w:t>
      </w:r>
      <w:proofErr w:type="spellEnd"/>
      <w:r w:rsidRPr="00B227FD">
        <w:rPr>
          <w:sz w:val="28"/>
          <w:szCs w:val="28"/>
        </w:rPr>
        <w:t xml:space="preserve"> </w:t>
      </w:r>
      <w:proofErr w:type="spellStart"/>
      <w:r w:rsidRPr="00B227FD">
        <w:rPr>
          <w:sz w:val="28"/>
          <w:szCs w:val="28"/>
        </w:rPr>
        <w:t>внутрішніх</w:t>
      </w:r>
      <w:proofErr w:type="spellEnd"/>
      <w:r w:rsidRPr="00B227FD">
        <w:rPr>
          <w:sz w:val="28"/>
          <w:szCs w:val="28"/>
        </w:rPr>
        <w:t xml:space="preserve"> і </w:t>
      </w:r>
      <w:proofErr w:type="spellStart"/>
      <w:r w:rsidRPr="00B227FD">
        <w:rPr>
          <w:sz w:val="28"/>
          <w:szCs w:val="28"/>
        </w:rPr>
        <w:t>зовнішніх</w:t>
      </w:r>
      <w:proofErr w:type="spellEnd"/>
      <w:r w:rsidRPr="00B227FD">
        <w:rPr>
          <w:sz w:val="28"/>
          <w:szCs w:val="28"/>
        </w:rPr>
        <w:t xml:space="preserve"> </w:t>
      </w:r>
      <w:proofErr w:type="spellStart"/>
      <w:r w:rsidRPr="00B227FD">
        <w:rPr>
          <w:sz w:val="28"/>
          <w:szCs w:val="28"/>
        </w:rPr>
        <w:t>факторів</w:t>
      </w:r>
      <w:proofErr w:type="spellEnd"/>
      <w:r w:rsidRPr="00B227FD">
        <w:rPr>
          <w:sz w:val="28"/>
          <w:szCs w:val="28"/>
        </w:rPr>
        <w:t xml:space="preserve">, </w:t>
      </w:r>
      <w:proofErr w:type="spellStart"/>
      <w:r w:rsidRPr="00B227FD">
        <w:rPr>
          <w:sz w:val="28"/>
          <w:szCs w:val="28"/>
        </w:rPr>
        <w:t>підвищення</w:t>
      </w:r>
      <w:proofErr w:type="spellEnd"/>
      <w:r w:rsidRPr="00B227FD">
        <w:rPr>
          <w:sz w:val="28"/>
          <w:szCs w:val="28"/>
        </w:rPr>
        <w:t xml:space="preserve"> </w:t>
      </w:r>
      <w:proofErr w:type="spellStart"/>
      <w:r w:rsidRPr="00B227FD">
        <w:rPr>
          <w:sz w:val="28"/>
          <w:szCs w:val="28"/>
        </w:rPr>
        <w:t>ефективності</w:t>
      </w:r>
      <w:proofErr w:type="spellEnd"/>
      <w:r w:rsidRPr="00B227FD">
        <w:rPr>
          <w:sz w:val="28"/>
          <w:szCs w:val="28"/>
        </w:rPr>
        <w:t xml:space="preserve"> </w:t>
      </w:r>
      <w:proofErr w:type="spellStart"/>
      <w:r w:rsidRPr="00B227FD">
        <w:rPr>
          <w:sz w:val="28"/>
          <w:szCs w:val="28"/>
        </w:rPr>
        <w:t>операцій</w:t>
      </w:r>
      <w:proofErr w:type="spellEnd"/>
      <w:r w:rsidRPr="00B227FD">
        <w:rPr>
          <w:sz w:val="28"/>
          <w:szCs w:val="28"/>
        </w:rPr>
        <w:t xml:space="preserve">, </w:t>
      </w:r>
      <w:proofErr w:type="spellStart"/>
      <w:r w:rsidRPr="00B227FD">
        <w:rPr>
          <w:sz w:val="28"/>
          <w:szCs w:val="28"/>
        </w:rPr>
        <w:t>цифровізації</w:t>
      </w:r>
      <w:proofErr w:type="spellEnd"/>
      <w:r w:rsidRPr="00B227FD">
        <w:rPr>
          <w:sz w:val="28"/>
          <w:szCs w:val="28"/>
        </w:rPr>
        <w:t xml:space="preserve">, </w:t>
      </w:r>
      <w:proofErr w:type="spellStart"/>
      <w:r w:rsidRPr="00B227FD">
        <w:rPr>
          <w:sz w:val="28"/>
          <w:szCs w:val="28"/>
        </w:rPr>
        <w:t>впровадження</w:t>
      </w:r>
      <w:proofErr w:type="spellEnd"/>
      <w:r w:rsidRPr="00B227FD">
        <w:rPr>
          <w:sz w:val="28"/>
          <w:szCs w:val="28"/>
        </w:rPr>
        <w:t xml:space="preserve"> </w:t>
      </w:r>
      <w:proofErr w:type="spellStart"/>
      <w:r w:rsidRPr="00B227FD">
        <w:rPr>
          <w:sz w:val="28"/>
          <w:szCs w:val="28"/>
        </w:rPr>
        <w:t>нових</w:t>
      </w:r>
      <w:proofErr w:type="spellEnd"/>
      <w:r w:rsidRPr="00B227FD">
        <w:rPr>
          <w:sz w:val="28"/>
          <w:szCs w:val="28"/>
        </w:rPr>
        <w:t xml:space="preserve"> </w:t>
      </w:r>
      <w:proofErr w:type="spellStart"/>
      <w:r w:rsidRPr="00B227FD">
        <w:rPr>
          <w:sz w:val="28"/>
          <w:szCs w:val="28"/>
        </w:rPr>
        <w:t>продуктів</w:t>
      </w:r>
      <w:proofErr w:type="spellEnd"/>
      <w:r w:rsidRPr="00B227FD">
        <w:rPr>
          <w:sz w:val="28"/>
          <w:szCs w:val="28"/>
        </w:rPr>
        <w:t xml:space="preserve"> і </w:t>
      </w:r>
      <w:proofErr w:type="spellStart"/>
      <w:r w:rsidRPr="00B227FD">
        <w:rPr>
          <w:sz w:val="28"/>
          <w:szCs w:val="28"/>
        </w:rPr>
        <w:t>послуг</w:t>
      </w:r>
      <w:proofErr w:type="spellEnd"/>
      <w:r w:rsidRPr="00B227FD">
        <w:rPr>
          <w:sz w:val="28"/>
          <w:szCs w:val="28"/>
        </w:rPr>
        <w:t>.</w:t>
      </w:r>
    </w:p>
    <w:p w14:paraId="21BE7367" w14:textId="77777777" w:rsidR="00611B08" w:rsidRPr="00B227FD" w:rsidRDefault="00611B08" w:rsidP="00B227FD">
      <w:pPr>
        <w:spacing w:line="360" w:lineRule="auto"/>
        <w:ind w:right="283" w:firstLine="708"/>
        <w:jc w:val="both"/>
        <w:rPr>
          <w:sz w:val="28"/>
          <w:szCs w:val="28"/>
        </w:rPr>
      </w:pPr>
      <w:proofErr w:type="spellStart"/>
      <w:r w:rsidRPr="00B227FD">
        <w:rPr>
          <w:sz w:val="28"/>
          <w:szCs w:val="28"/>
        </w:rPr>
        <w:t>Особливої</w:t>
      </w:r>
      <w:proofErr w:type="spellEnd"/>
      <w:r w:rsidRPr="00B227FD">
        <w:rPr>
          <w:sz w:val="28"/>
          <w:szCs w:val="28"/>
        </w:rPr>
        <w:t xml:space="preserve"> </w:t>
      </w:r>
      <w:proofErr w:type="spellStart"/>
      <w:r w:rsidRPr="00B227FD">
        <w:rPr>
          <w:sz w:val="28"/>
          <w:szCs w:val="28"/>
        </w:rPr>
        <w:t>уваги</w:t>
      </w:r>
      <w:proofErr w:type="spellEnd"/>
      <w:r w:rsidRPr="00B227FD">
        <w:rPr>
          <w:sz w:val="28"/>
          <w:szCs w:val="28"/>
        </w:rPr>
        <w:t xml:space="preserve"> в </w:t>
      </w:r>
      <w:proofErr w:type="spellStart"/>
      <w:r w:rsidRPr="00B227FD">
        <w:rPr>
          <w:sz w:val="28"/>
          <w:szCs w:val="28"/>
        </w:rPr>
        <w:t>цьому</w:t>
      </w:r>
      <w:proofErr w:type="spellEnd"/>
      <w:r w:rsidRPr="00B227FD">
        <w:rPr>
          <w:sz w:val="28"/>
          <w:szCs w:val="28"/>
        </w:rPr>
        <w:t xml:space="preserve"> </w:t>
      </w:r>
      <w:proofErr w:type="spellStart"/>
      <w:r w:rsidRPr="00B227FD">
        <w:rPr>
          <w:sz w:val="28"/>
          <w:szCs w:val="28"/>
        </w:rPr>
        <w:t>контексті</w:t>
      </w:r>
      <w:proofErr w:type="spellEnd"/>
      <w:r w:rsidRPr="00B227FD">
        <w:rPr>
          <w:sz w:val="28"/>
          <w:szCs w:val="28"/>
        </w:rPr>
        <w:t xml:space="preserve"> </w:t>
      </w:r>
      <w:proofErr w:type="spellStart"/>
      <w:r w:rsidRPr="00B227FD">
        <w:rPr>
          <w:sz w:val="28"/>
          <w:szCs w:val="28"/>
        </w:rPr>
        <w:t>заслуговує</w:t>
      </w:r>
      <w:proofErr w:type="spellEnd"/>
      <w:r w:rsidRPr="00B227FD">
        <w:rPr>
          <w:sz w:val="28"/>
          <w:szCs w:val="28"/>
        </w:rPr>
        <w:t xml:space="preserve"> </w:t>
      </w:r>
      <w:proofErr w:type="spellStart"/>
      <w:r w:rsidRPr="00B227FD">
        <w:rPr>
          <w:sz w:val="28"/>
          <w:szCs w:val="28"/>
        </w:rPr>
        <w:t>дослідження</w:t>
      </w:r>
      <w:proofErr w:type="spellEnd"/>
      <w:r w:rsidRPr="00B227FD">
        <w:rPr>
          <w:sz w:val="28"/>
          <w:szCs w:val="28"/>
        </w:rPr>
        <w:t xml:space="preserve"> </w:t>
      </w:r>
      <w:proofErr w:type="spellStart"/>
      <w:r w:rsidRPr="00B227FD">
        <w:rPr>
          <w:sz w:val="28"/>
          <w:szCs w:val="28"/>
        </w:rPr>
        <w:t>прибутковості</w:t>
      </w:r>
      <w:proofErr w:type="spellEnd"/>
      <w:r w:rsidRPr="00B227FD">
        <w:rPr>
          <w:sz w:val="28"/>
          <w:szCs w:val="28"/>
        </w:rPr>
        <w:t xml:space="preserve"> </w:t>
      </w:r>
      <w:r w:rsidRPr="00B227FD">
        <w:rPr>
          <w:bCs/>
          <w:sz w:val="28"/>
          <w:szCs w:val="28"/>
        </w:rPr>
        <w:t>АТ КБ «</w:t>
      </w:r>
      <w:proofErr w:type="spellStart"/>
      <w:r w:rsidRPr="00B227FD">
        <w:rPr>
          <w:bCs/>
          <w:sz w:val="28"/>
          <w:szCs w:val="28"/>
        </w:rPr>
        <w:t>ПриватБанк</w:t>
      </w:r>
      <w:proofErr w:type="spellEnd"/>
      <w:r w:rsidRPr="00B227FD">
        <w:rPr>
          <w:bCs/>
          <w:sz w:val="28"/>
          <w:szCs w:val="28"/>
        </w:rPr>
        <w:t>»</w:t>
      </w:r>
      <w:r w:rsidRPr="00B227FD">
        <w:rPr>
          <w:sz w:val="28"/>
          <w:szCs w:val="28"/>
        </w:rPr>
        <w:t xml:space="preserve"> — </w:t>
      </w:r>
      <w:r w:rsidRPr="00B227FD">
        <w:rPr>
          <w:sz w:val="28"/>
          <w:szCs w:val="28"/>
          <w:lang w:val="uk-UA"/>
        </w:rPr>
        <w:t xml:space="preserve">одного з </w:t>
      </w:r>
      <w:proofErr w:type="spellStart"/>
      <w:r w:rsidRPr="00B227FD">
        <w:rPr>
          <w:sz w:val="28"/>
          <w:szCs w:val="28"/>
        </w:rPr>
        <w:t>найбільш</w:t>
      </w:r>
      <w:r w:rsidRPr="00B227FD">
        <w:rPr>
          <w:sz w:val="28"/>
          <w:szCs w:val="28"/>
          <w:lang w:val="uk-UA"/>
        </w:rPr>
        <w:t>их</w:t>
      </w:r>
      <w:proofErr w:type="spellEnd"/>
      <w:r w:rsidRPr="00B227FD">
        <w:rPr>
          <w:sz w:val="28"/>
          <w:szCs w:val="28"/>
        </w:rPr>
        <w:t xml:space="preserve"> банку в </w:t>
      </w:r>
      <w:proofErr w:type="spellStart"/>
      <w:r w:rsidRPr="00B227FD">
        <w:rPr>
          <w:sz w:val="28"/>
          <w:szCs w:val="28"/>
        </w:rPr>
        <w:t>Україні</w:t>
      </w:r>
      <w:proofErr w:type="spellEnd"/>
      <w:r w:rsidRPr="00B227FD">
        <w:rPr>
          <w:sz w:val="28"/>
          <w:szCs w:val="28"/>
        </w:rPr>
        <w:t xml:space="preserve">, </w:t>
      </w:r>
      <w:proofErr w:type="spellStart"/>
      <w:r w:rsidRPr="00B227FD">
        <w:rPr>
          <w:sz w:val="28"/>
          <w:szCs w:val="28"/>
        </w:rPr>
        <w:t>який</w:t>
      </w:r>
      <w:proofErr w:type="spellEnd"/>
      <w:r w:rsidRPr="00B227FD">
        <w:rPr>
          <w:sz w:val="28"/>
          <w:szCs w:val="28"/>
        </w:rPr>
        <w:t xml:space="preserve"> </w:t>
      </w:r>
      <w:proofErr w:type="spellStart"/>
      <w:r w:rsidRPr="00B227FD">
        <w:rPr>
          <w:sz w:val="28"/>
          <w:szCs w:val="28"/>
        </w:rPr>
        <w:t>відіграє</w:t>
      </w:r>
      <w:proofErr w:type="spellEnd"/>
      <w:r w:rsidRPr="00B227FD">
        <w:rPr>
          <w:sz w:val="28"/>
          <w:szCs w:val="28"/>
        </w:rPr>
        <w:t xml:space="preserve"> </w:t>
      </w:r>
      <w:r w:rsidRPr="00B227FD">
        <w:rPr>
          <w:sz w:val="28"/>
          <w:szCs w:val="28"/>
          <w:lang w:val="uk-UA"/>
        </w:rPr>
        <w:t>важливу</w:t>
      </w:r>
      <w:r w:rsidRPr="00B227FD">
        <w:rPr>
          <w:sz w:val="28"/>
          <w:szCs w:val="28"/>
        </w:rPr>
        <w:t xml:space="preserve"> роль у </w:t>
      </w:r>
      <w:proofErr w:type="spellStart"/>
      <w:r w:rsidRPr="00B227FD">
        <w:rPr>
          <w:sz w:val="28"/>
          <w:szCs w:val="28"/>
        </w:rPr>
        <w:t>фінансовій</w:t>
      </w:r>
      <w:proofErr w:type="spellEnd"/>
      <w:r w:rsidRPr="00B227FD">
        <w:rPr>
          <w:sz w:val="28"/>
          <w:szCs w:val="28"/>
        </w:rPr>
        <w:t xml:space="preserve"> </w:t>
      </w:r>
      <w:proofErr w:type="spellStart"/>
      <w:r w:rsidRPr="00B227FD">
        <w:rPr>
          <w:sz w:val="28"/>
          <w:szCs w:val="28"/>
        </w:rPr>
        <w:t>системі</w:t>
      </w:r>
      <w:proofErr w:type="spellEnd"/>
      <w:r w:rsidRPr="00B227FD">
        <w:rPr>
          <w:sz w:val="28"/>
          <w:szCs w:val="28"/>
        </w:rPr>
        <w:t xml:space="preserve"> </w:t>
      </w:r>
      <w:proofErr w:type="spellStart"/>
      <w:r w:rsidRPr="00B227FD">
        <w:rPr>
          <w:sz w:val="28"/>
          <w:szCs w:val="28"/>
        </w:rPr>
        <w:t>держави</w:t>
      </w:r>
      <w:proofErr w:type="spellEnd"/>
      <w:r w:rsidRPr="00B227FD">
        <w:rPr>
          <w:sz w:val="28"/>
          <w:szCs w:val="28"/>
        </w:rPr>
        <w:t xml:space="preserve">. </w:t>
      </w:r>
      <w:proofErr w:type="spellStart"/>
      <w:r w:rsidRPr="00B227FD">
        <w:rPr>
          <w:sz w:val="28"/>
          <w:szCs w:val="28"/>
        </w:rPr>
        <w:t>Зважаючи</w:t>
      </w:r>
      <w:proofErr w:type="spellEnd"/>
      <w:r w:rsidRPr="00B227FD">
        <w:rPr>
          <w:sz w:val="28"/>
          <w:szCs w:val="28"/>
        </w:rPr>
        <w:t xml:space="preserve"> на </w:t>
      </w:r>
      <w:proofErr w:type="spellStart"/>
      <w:r w:rsidRPr="00B227FD">
        <w:rPr>
          <w:sz w:val="28"/>
          <w:szCs w:val="28"/>
        </w:rPr>
        <w:t>масштаби</w:t>
      </w:r>
      <w:proofErr w:type="spellEnd"/>
      <w:r w:rsidRPr="00B227FD">
        <w:rPr>
          <w:sz w:val="28"/>
          <w:szCs w:val="28"/>
        </w:rPr>
        <w:t xml:space="preserve"> </w:t>
      </w:r>
      <w:proofErr w:type="spellStart"/>
      <w:r w:rsidRPr="00B227FD">
        <w:rPr>
          <w:sz w:val="28"/>
          <w:szCs w:val="28"/>
        </w:rPr>
        <w:t>діяльності</w:t>
      </w:r>
      <w:proofErr w:type="spellEnd"/>
      <w:r w:rsidRPr="00B227FD">
        <w:rPr>
          <w:sz w:val="28"/>
          <w:szCs w:val="28"/>
        </w:rPr>
        <w:t xml:space="preserve">, структуру </w:t>
      </w:r>
      <w:proofErr w:type="spellStart"/>
      <w:r w:rsidRPr="00B227FD">
        <w:rPr>
          <w:sz w:val="28"/>
          <w:szCs w:val="28"/>
        </w:rPr>
        <w:t>клієнтської</w:t>
      </w:r>
      <w:proofErr w:type="spellEnd"/>
      <w:r w:rsidRPr="00B227FD">
        <w:rPr>
          <w:sz w:val="28"/>
          <w:szCs w:val="28"/>
        </w:rPr>
        <w:t xml:space="preserve"> </w:t>
      </w:r>
      <w:proofErr w:type="spellStart"/>
      <w:r w:rsidRPr="00B227FD">
        <w:rPr>
          <w:sz w:val="28"/>
          <w:szCs w:val="28"/>
        </w:rPr>
        <w:t>бази</w:t>
      </w:r>
      <w:proofErr w:type="spellEnd"/>
      <w:r w:rsidRPr="00B227FD">
        <w:rPr>
          <w:sz w:val="28"/>
          <w:szCs w:val="28"/>
        </w:rPr>
        <w:t xml:space="preserve"> та </w:t>
      </w:r>
      <w:proofErr w:type="spellStart"/>
      <w:r w:rsidRPr="00B227FD">
        <w:rPr>
          <w:sz w:val="28"/>
          <w:szCs w:val="28"/>
        </w:rPr>
        <w:t>публічний</w:t>
      </w:r>
      <w:proofErr w:type="spellEnd"/>
      <w:r w:rsidRPr="00B227FD">
        <w:rPr>
          <w:sz w:val="28"/>
          <w:szCs w:val="28"/>
        </w:rPr>
        <w:t xml:space="preserve"> статус банку, </w:t>
      </w:r>
      <w:proofErr w:type="spellStart"/>
      <w:r w:rsidRPr="00B227FD">
        <w:rPr>
          <w:sz w:val="28"/>
          <w:szCs w:val="28"/>
        </w:rPr>
        <w:t>аналіз</w:t>
      </w:r>
      <w:proofErr w:type="spellEnd"/>
      <w:r w:rsidRPr="00B227FD">
        <w:rPr>
          <w:sz w:val="28"/>
          <w:szCs w:val="28"/>
        </w:rPr>
        <w:t xml:space="preserve"> </w:t>
      </w:r>
      <w:proofErr w:type="spellStart"/>
      <w:r w:rsidRPr="00B227FD">
        <w:rPr>
          <w:sz w:val="28"/>
          <w:szCs w:val="28"/>
        </w:rPr>
        <w:t>його</w:t>
      </w:r>
      <w:proofErr w:type="spellEnd"/>
      <w:r w:rsidRPr="00B227FD">
        <w:rPr>
          <w:sz w:val="28"/>
          <w:szCs w:val="28"/>
        </w:rPr>
        <w:t xml:space="preserve"> </w:t>
      </w:r>
      <w:proofErr w:type="spellStart"/>
      <w:r w:rsidRPr="00B227FD">
        <w:rPr>
          <w:sz w:val="28"/>
          <w:szCs w:val="28"/>
        </w:rPr>
        <w:t>прибутковості</w:t>
      </w:r>
      <w:proofErr w:type="spellEnd"/>
      <w:r w:rsidRPr="00B227FD">
        <w:rPr>
          <w:sz w:val="28"/>
          <w:szCs w:val="28"/>
        </w:rPr>
        <w:t xml:space="preserve"> є </w:t>
      </w:r>
      <w:proofErr w:type="spellStart"/>
      <w:r w:rsidRPr="00B227FD">
        <w:rPr>
          <w:sz w:val="28"/>
          <w:szCs w:val="28"/>
        </w:rPr>
        <w:t>надзвичайно</w:t>
      </w:r>
      <w:proofErr w:type="spellEnd"/>
      <w:r w:rsidRPr="00B227FD">
        <w:rPr>
          <w:sz w:val="28"/>
          <w:szCs w:val="28"/>
        </w:rPr>
        <w:t xml:space="preserve"> </w:t>
      </w:r>
      <w:proofErr w:type="spellStart"/>
      <w:r w:rsidRPr="00B227FD">
        <w:rPr>
          <w:sz w:val="28"/>
          <w:szCs w:val="28"/>
        </w:rPr>
        <w:t>важливим</w:t>
      </w:r>
      <w:proofErr w:type="spellEnd"/>
      <w:r w:rsidRPr="00B227FD">
        <w:rPr>
          <w:sz w:val="28"/>
          <w:szCs w:val="28"/>
        </w:rPr>
        <w:t xml:space="preserve"> з точки </w:t>
      </w:r>
      <w:proofErr w:type="spellStart"/>
      <w:r w:rsidRPr="00B227FD">
        <w:rPr>
          <w:sz w:val="28"/>
          <w:szCs w:val="28"/>
        </w:rPr>
        <w:t>зору</w:t>
      </w:r>
      <w:proofErr w:type="spellEnd"/>
      <w:r w:rsidRPr="00B227FD">
        <w:rPr>
          <w:sz w:val="28"/>
          <w:szCs w:val="28"/>
        </w:rPr>
        <w:t xml:space="preserve"> не </w:t>
      </w:r>
      <w:proofErr w:type="spellStart"/>
      <w:r w:rsidRPr="00B227FD">
        <w:rPr>
          <w:sz w:val="28"/>
          <w:szCs w:val="28"/>
        </w:rPr>
        <w:t>лише</w:t>
      </w:r>
      <w:proofErr w:type="spellEnd"/>
      <w:r w:rsidRPr="00B227FD">
        <w:rPr>
          <w:sz w:val="28"/>
          <w:szCs w:val="28"/>
        </w:rPr>
        <w:t xml:space="preserve"> </w:t>
      </w:r>
      <w:proofErr w:type="spellStart"/>
      <w:r w:rsidRPr="00B227FD">
        <w:rPr>
          <w:sz w:val="28"/>
          <w:szCs w:val="28"/>
        </w:rPr>
        <w:t>мікроекономічної</w:t>
      </w:r>
      <w:proofErr w:type="spellEnd"/>
      <w:r w:rsidRPr="00B227FD">
        <w:rPr>
          <w:sz w:val="28"/>
          <w:szCs w:val="28"/>
        </w:rPr>
        <w:t xml:space="preserve"> </w:t>
      </w:r>
      <w:proofErr w:type="spellStart"/>
      <w:r w:rsidRPr="00B227FD">
        <w:rPr>
          <w:sz w:val="28"/>
          <w:szCs w:val="28"/>
        </w:rPr>
        <w:t>ефективності</w:t>
      </w:r>
      <w:proofErr w:type="spellEnd"/>
      <w:r w:rsidRPr="00B227FD">
        <w:rPr>
          <w:sz w:val="28"/>
          <w:szCs w:val="28"/>
        </w:rPr>
        <w:t xml:space="preserve">, а й </w:t>
      </w:r>
      <w:proofErr w:type="spellStart"/>
      <w:r w:rsidRPr="00B227FD">
        <w:rPr>
          <w:sz w:val="28"/>
          <w:szCs w:val="28"/>
        </w:rPr>
        <w:t>стабільності</w:t>
      </w:r>
      <w:proofErr w:type="spellEnd"/>
      <w:r w:rsidRPr="00B227FD">
        <w:rPr>
          <w:sz w:val="28"/>
          <w:szCs w:val="28"/>
        </w:rPr>
        <w:t xml:space="preserve"> </w:t>
      </w:r>
      <w:proofErr w:type="spellStart"/>
      <w:r w:rsidRPr="00B227FD">
        <w:rPr>
          <w:sz w:val="28"/>
          <w:szCs w:val="28"/>
        </w:rPr>
        <w:t>банківського</w:t>
      </w:r>
      <w:proofErr w:type="spellEnd"/>
      <w:r w:rsidRPr="00B227FD">
        <w:rPr>
          <w:sz w:val="28"/>
          <w:szCs w:val="28"/>
        </w:rPr>
        <w:t xml:space="preserve"> сектору </w:t>
      </w:r>
      <w:proofErr w:type="spellStart"/>
      <w:r w:rsidRPr="00B227FD">
        <w:rPr>
          <w:sz w:val="28"/>
          <w:szCs w:val="28"/>
        </w:rPr>
        <w:t>загалом</w:t>
      </w:r>
      <w:proofErr w:type="spellEnd"/>
      <w:r w:rsidRPr="00B227FD">
        <w:rPr>
          <w:sz w:val="28"/>
          <w:szCs w:val="28"/>
        </w:rPr>
        <w:t>.</w:t>
      </w:r>
    </w:p>
    <w:p w14:paraId="225DFA4E" w14:textId="77777777" w:rsidR="00611B08" w:rsidRPr="00B227FD" w:rsidRDefault="00611B08" w:rsidP="00486F49">
      <w:pPr>
        <w:spacing w:line="312" w:lineRule="auto"/>
        <w:ind w:right="284" w:firstLine="709"/>
        <w:jc w:val="both"/>
        <w:rPr>
          <w:sz w:val="28"/>
          <w:szCs w:val="28"/>
          <w:lang w:val="uk-UA"/>
        </w:rPr>
      </w:pPr>
      <w:r w:rsidRPr="00B227FD">
        <w:rPr>
          <w:sz w:val="28"/>
          <w:szCs w:val="28"/>
          <w:lang w:val="uk-UA"/>
        </w:rPr>
        <w:t xml:space="preserve">Було проведено багаточисленні наукові дослідження зарубіжними і вітчизняними авторами,  які присвячені  питанню оцінки та аналізу прибутковості комерційних банків: К.Д. Кемпбелл, </w:t>
      </w:r>
      <w:proofErr w:type="spellStart"/>
      <w:r w:rsidRPr="00B227FD">
        <w:rPr>
          <w:sz w:val="28"/>
          <w:szCs w:val="28"/>
          <w:lang w:val="uk-UA"/>
        </w:rPr>
        <w:t>Р.С.Каплан</w:t>
      </w:r>
      <w:proofErr w:type="spellEnd"/>
      <w:r w:rsidRPr="00B227FD">
        <w:rPr>
          <w:sz w:val="28"/>
          <w:szCs w:val="28"/>
          <w:lang w:val="uk-UA"/>
        </w:rPr>
        <w:t xml:space="preserve">, </w:t>
      </w:r>
      <w:proofErr w:type="spellStart"/>
      <w:r w:rsidRPr="00B227FD">
        <w:rPr>
          <w:sz w:val="28"/>
          <w:szCs w:val="28"/>
          <w:lang w:val="uk-UA"/>
        </w:rPr>
        <w:t>Д.П.Нортон</w:t>
      </w:r>
      <w:proofErr w:type="spellEnd"/>
      <w:r w:rsidRPr="00B227FD">
        <w:rPr>
          <w:sz w:val="28"/>
          <w:szCs w:val="28"/>
          <w:lang w:val="uk-UA"/>
        </w:rPr>
        <w:t xml:space="preserve">, </w:t>
      </w:r>
      <w:r w:rsidRPr="00B227FD">
        <w:rPr>
          <w:sz w:val="28"/>
          <w:szCs w:val="28"/>
        </w:rPr>
        <w:t>Шульг</w:t>
      </w:r>
      <w:r w:rsidRPr="00B227FD">
        <w:rPr>
          <w:sz w:val="28"/>
          <w:szCs w:val="28"/>
          <w:lang w:val="uk-UA"/>
        </w:rPr>
        <w:t>и</w:t>
      </w:r>
      <w:r w:rsidRPr="00B227FD">
        <w:rPr>
          <w:sz w:val="28"/>
          <w:szCs w:val="28"/>
        </w:rPr>
        <w:t xml:space="preserve"> Н. П.</w:t>
      </w:r>
      <w:r w:rsidRPr="00B227FD">
        <w:rPr>
          <w:sz w:val="28"/>
          <w:szCs w:val="28"/>
          <w:lang w:val="uk-UA"/>
        </w:rPr>
        <w:t xml:space="preserve">, </w:t>
      </w:r>
      <w:proofErr w:type="spellStart"/>
      <w:r w:rsidRPr="00B227FD">
        <w:rPr>
          <w:sz w:val="28"/>
          <w:szCs w:val="28"/>
          <w:lang w:val="uk-UA"/>
        </w:rPr>
        <w:t>О.В.Дзюблюк</w:t>
      </w:r>
      <w:proofErr w:type="spellEnd"/>
      <w:r w:rsidRPr="00B227FD">
        <w:rPr>
          <w:sz w:val="28"/>
          <w:szCs w:val="28"/>
          <w:lang w:val="uk-UA"/>
        </w:rPr>
        <w:t xml:space="preserve">, </w:t>
      </w:r>
      <w:proofErr w:type="spellStart"/>
      <w:r w:rsidRPr="00B227FD">
        <w:rPr>
          <w:sz w:val="28"/>
          <w:szCs w:val="28"/>
          <w:lang w:val="uk-UA"/>
        </w:rPr>
        <w:t>Ж.М.Довгань</w:t>
      </w:r>
      <w:proofErr w:type="spellEnd"/>
      <w:r w:rsidRPr="00B227FD">
        <w:rPr>
          <w:sz w:val="28"/>
          <w:szCs w:val="28"/>
          <w:lang w:val="uk-UA"/>
        </w:rPr>
        <w:t xml:space="preserve">, </w:t>
      </w:r>
      <w:proofErr w:type="spellStart"/>
      <w:r w:rsidRPr="00B227FD">
        <w:rPr>
          <w:sz w:val="28"/>
          <w:szCs w:val="28"/>
          <w:lang w:val="uk-UA"/>
        </w:rPr>
        <w:t>А.І.Рудченко</w:t>
      </w:r>
      <w:proofErr w:type="spellEnd"/>
      <w:r w:rsidRPr="00B227FD">
        <w:rPr>
          <w:sz w:val="28"/>
          <w:szCs w:val="28"/>
          <w:lang w:val="uk-UA"/>
        </w:rPr>
        <w:t xml:space="preserve">, </w:t>
      </w:r>
      <w:proofErr w:type="spellStart"/>
      <w:r w:rsidRPr="00B227FD">
        <w:rPr>
          <w:sz w:val="28"/>
          <w:szCs w:val="28"/>
          <w:lang w:val="uk-UA"/>
        </w:rPr>
        <w:t>Велентейчик</w:t>
      </w:r>
      <w:proofErr w:type="spellEnd"/>
      <w:r w:rsidRPr="00B227FD">
        <w:rPr>
          <w:sz w:val="28"/>
          <w:szCs w:val="28"/>
          <w:lang w:val="uk-UA"/>
        </w:rPr>
        <w:t xml:space="preserve"> Н.Ю., </w:t>
      </w:r>
      <w:proofErr w:type="spellStart"/>
      <w:r w:rsidRPr="00B227FD">
        <w:rPr>
          <w:sz w:val="28"/>
          <w:szCs w:val="28"/>
        </w:rPr>
        <w:t>Єрмошенко</w:t>
      </w:r>
      <w:proofErr w:type="spellEnd"/>
      <w:r w:rsidRPr="00B227FD">
        <w:rPr>
          <w:sz w:val="28"/>
          <w:szCs w:val="28"/>
        </w:rPr>
        <w:t xml:space="preserve"> М. М.</w:t>
      </w:r>
      <w:r w:rsidRPr="00B227FD">
        <w:rPr>
          <w:sz w:val="28"/>
          <w:szCs w:val="28"/>
          <w:lang w:val="uk-UA"/>
        </w:rPr>
        <w:t xml:space="preserve">, Шевчук І.Л., </w:t>
      </w:r>
      <w:r w:rsidRPr="00B227FD">
        <w:rPr>
          <w:sz w:val="28"/>
          <w:szCs w:val="28"/>
        </w:rPr>
        <w:t>Бланк</w:t>
      </w:r>
      <w:r w:rsidRPr="00B227FD">
        <w:rPr>
          <w:sz w:val="28"/>
          <w:szCs w:val="28"/>
          <w:lang w:val="uk-UA"/>
        </w:rPr>
        <w:t>а</w:t>
      </w:r>
      <w:r w:rsidRPr="00B227FD">
        <w:rPr>
          <w:sz w:val="28"/>
          <w:szCs w:val="28"/>
        </w:rPr>
        <w:t xml:space="preserve"> І. А.</w:t>
      </w:r>
      <w:r w:rsidRPr="00B227FD">
        <w:rPr>
          <w:sz w:val="28"/>
          <w:szCs w:val="28"/>
          <w:lang w:val="uk-UA"/>
        </w:rPr>
        <w:t xml:space="preserve"> та інші. </w:t>
      </w:r>
    </w:p>
    <w:p w14:paraId="0A584B8B" w14:textId="77777777" w:rsidR="00611B08" w:rsidRPr="00B227FD" w:rsidRDefault="00611B08" w:rsidP="00B227FD">
      <w:pPr>
        <w:spacing w:line="360" w:lineRule="auto"/>
        <w:ind w:right="283" w:firstLine="708"/>
        <w:jc w:val="both"/>
        <w:rPr>
          <w:sz w:val="28"/>
          <w:szCs w:val="28"/>
          <w:lang w:val="uk-UA"/>
        </w:rPr>
      </w:pPr>
      <w:r w:rsidRPr="00B227FD">
        <w:rPr>
          <w:sz w:val="28"/>
          <w:szCs w:val="28"/>
          <w:lang w:val="uk-UA"/>
        </w:rPr>
        <w:t xml:space="preserve">Таким чином, дослідження в даній тематиці є важливим для забезпечення стабільності та розвитку українського банківського сектору в умовах сучасних глобальних викликів та можливостей. Розуміння цих </w:t>
      </w:r>
      <w:r w:rsidRPr="00B227FD">
        <w:rPr>
          <w:sz w:val="28"/>
          <w:szCs w:val="28"/>
          <w:lang w:val="uk-UA"/>
        </w:rPr>
        <w:lastRenderedPageBreak/>
        <w:t xml:space="preserve">механізмів сприятиме зміцненню довіри до банківської системи, підвищенню її стабільності та створенню передумов для відновлення та сталого економічного зростання країни в </w:t>
      </w:r>
      <w:proofErr w:type="spellStart"/>
      <w:r w:rsidRPr="00B227FD">
        <w:rPr>
          <w:sz w:val="28"/>
          <w:szCs w:val="28"/>
          <w:lang w:val="uk-UA"/>
        </w:rPr>
        <w:t>постконфліктний</w:t>
      </w:r>
      <w:proofErr w:type="spellEnd"/>
      <w:r w:rsidRPr="00B227FD">
        <w:rPr>
          <w:sz w:val="28"/>
          <w:szCs w:val="28"/>
          <w:lang w:val="uk-UA"/>
        </w:rPr>
        <w:t xml:space="preserve"> період.</w:t>
      </w:r>
    </w:p>
    <w:p w14:paraId="7856D8BA" w14:textId="77777777" w:rsidR="00611B08" w:rsidRPr="00B227FD" w:rsidRDefault="00611B08" w:rsidP="00486F49">
      <w:pPr>
        <w:spacing w:line="312" w:lineRule="auto"/>
        <w:ind w:right="284" w:firstLine="709"/>
        <w:jc w:val="both"/>
        <w:rPr>
          <w:sz w:val="28"/>
          <w:szCs w:val="28"/>
          <w:lang w:val="uk-UA"/>
        </w:rPr>
      </w:pPr>
      <w:r w:rsidRPr="00B227FD">
        <w:rPr>
          <w:sz w:val="28"/>
          <w:szCs w:val="28"/>
          <w:lang w:val="uk-UA"/>
        </w:rPr>
        <w:t>Об’єктом дослідження є фінансово-економічна діяльність АТ КБ «ПриватБанк».</w:t>
      </w:r>
    </w:p>
    <w:p w14:paraId="36C5517B" w14:textId="77777777" w:rsidR="00611B08" w:rsidRPr="00B227FD" w:rsidRDefault="00611B08" w:rsidP="00B227FD">
      <w:pPr>
        <w:spacing w:line="360" w:lineRule="auto"/>
        <w:ind w:right="283" w:firstLine="708"/>
        <w:jc w:val="both"/>
        <w:rPr>
          <w:sz w:val="28"/>
          <w:szCs w:val="28"/>
          <w:lang w:val="uk-UA"/>
        </w:rPr>
      </w:pPr>
      <w:r w:rsidRPr="00B227FD">
        <w:rPr>
          <w:sz w:val="28"/>
          <w:szCs w:val="28"/>
          <w:lang w:val="uk-UA"/>
        </w:rPr>
        <w:t>Предметом дослідження виступають п</w:t>
      </w:r>
      <w:proofErr w:type="spellStart"/>
      <w:r w:rsidRPr="00B227FD">
        <w:rPr>
          <w:sz w:val="28"/>
          <w:szCs w:val="28"/>
        </w:rPr>
        <w:t>роцеси</w:t>
      </w:r>
      <w:proofErr w:type="spellEnd"/>
      <w:r w:rsidRPr="00B227FD">
        <w:rPr>
          <w:sz w:val="28"/>
          <w:szCs w:val="28"/>
        </w:rPr>
        <w:t xml:space="preserve"> </w:t>
      </w:r>
      <w:proofErr w:type="spellStart"/>
      <w:r w:rsidRPr="00B227FD">
        <w:rPr>
          <w:sz w:val="28"/>
          <w:szCs w:val="28"/>
        </w:rPr>
        <w:t>формування</w:t>
      </w:r>
      <w:proofErr w:type="spellEnd"/>
      <w:r w:rsidRPr="00B227FD">
        <w:rPr>
          <w:sz w:val="28"/>
          <w:szCs w:val="28"/>
        </w:rPr>
        <w:t xml:space="preserve">, </w:t>
      </w:r>
      <w:proofErr w:type="spellStart"/>
      <w:r w:rsidRPr="00B227FD">
        <w:rPr>
          <w:sz w:val="28"/>
          <w:szCs w:val="28"/>
        </w:rPr>
        <w:t>аналізу</w:t>
      </w:r>
      <w:proofErr w:type="spellEnd"/>
      <w:r w:rsidRPr="00B227FD">
        <w:rPr>
          <w:sz w:val="28"/>
          <w:szCs w:val="28"/>
        </w:rPr>
        <w:t xml:space="preserve"> та </w:t>
      </w:r>
      <w:proofErr w:type="spellStart"/>
      <w:r w:rsidRPr="00B227FD">
        <w:rPr>
          <w:sz w:val="28"/>
          <w:szCs w:val="28"/>
        </w:rPr>
        <w:t>стратегічного</w:t>
      </w:r>
      <w:proofErr w:type="spellEnd"/>
      <w:r w:rsidRPr="00B227FD">
        <w:rPr>
          <w:sz w:val="28"/>
          <w:szCs w:val="28"/>
        </w:rPr>
        <w:t xml:space="preserve"> </w:t>
      </w:r>
      <w:proofErr w:type="spellStart"/>
      <w:r w:rsidRPr="00B227FD">
        <w:rPr>
          <w:sz w:val="28"/>
          <w:szCs w:val="28"/>
        </w:rPr>
        <w:t>управління</w:t>
      </w:r>
      <w:proofErr w:type="spellEnd"/>
      <w:r w:rsidRPr="00B227FD">
        <w:rPr>
          <w:sz w:val="28"/>
          <w:szCs w:val="28"/>
        </w:rPr>
        <w:t xml:space="preserve"> </w:t>
      </w:r>
      <w:proofErr w:type="spellStart"/>
      <w:r w:rsidRPr="00B227FD">
        <w:rPr>
          <w:sz w:val="28"/>
          <w:szCs w:val="28"/>
        </w:rPr>
        <w:t>прибутковістю</w:t>
      </w:r>
      <w:proofErr w:type="spellEnd"/>
      <w:r w:rsidRPr="00B227FD">
        <w:rPr>
          <w:sz w:val="28"/>
          <w:szCs w:val="28"/>
        </w:rPr>
        <w:t xml:space="preserve"> банку на </w:t>
      </w:r>
      <w:proofErr w:type="spellStart"/>
      <w:r w:rsidRPr="00B227FD">
        <w:rPr>
          <w:sz w:val="28"/>
          <w:szCs w:val="28"/>
        </w:rPr>
        <w:t>прикладі</w:t>
      </w:r>
      <w:proofErr w:type="spellEnd"/>
      <w:r w:rsidRPr="00B227FD">
        <w:rPr>
          <w:sz w:val="28"/>
          <w:szCs w:val="28"/>
        </w:rPr>
        <w:t xml:space="preserve"> АТ КБ «</w:t>
      </w:r>
      <w:proofErr w:type="spellStart"/>
      <w:r w:rsidRPr="00B227FD">
        <w:rPr>
          <w:sz w:val="28"/>
          <w:szCs w:val="28"/>
        </w:rPr>
        <w:t>ПриватБанк</w:t>
      </w:r>
      <w:proofErr w:type="spellEnd"/>
      <w:r w:rsidRPr="00B227FD">
        <w:rPr>
          <w:sz w:val="28"/>
          <w:szCs w:val="28"/>
        </w:rPr>
        <w:t>»</w:t>
      </w:r>
      <w:r w:rsidRPr="00B227FD">
        <w:rPr>
          <w:sz w:val="28"/>
          <w:szCs w:val="28"/>
          <w:lang w:val="uk-UA"/>
        </w:rPr>
        <w:t>.</w:t>
      </w:r>
    </w:p>
    <w:p w14:paraId="4AD3A38A" w14:textId="77777777" w:rsidR="00611B08" w:rsidRPr="00B227FD" w:rsidRDefault="00611B08" w:rsidP="00B227FD">
      <w:pPr>
        <w:spacing w:line="360" w:lineRule="auto"/>
        <w:ind w:right="283" w:firstLine="708"/>
        <w:jc w:val="both"/>
        <w:rPr>
          <w:sz w:val="28"/>
          <w:szCs w:val="28"/>
          <w:lang w:val="uk-UA"/>
        </w:rPr>
      </w:pPr>
      <w:r w:rsidRPr="00B227FD">
        <w:rPr>
          <w:sz w:val="28"/>
          <w:szCs w:val="28"/>
          <w:lang w:val="uk-UA"/>
        </w:rPr>
        <w:t>Метою дослідження є дослідження сучасного стану прибутковості банківської діяльності на прикладі АТ КБ «ПриватБанк», визначити основні фактори впливу, проблеми та ризики, а також розробити ефективну стратегію управління прибутковістю.</w:t>
      </w:r>
    </w:p>
    <w:p w14:paraId="3435C664" w14:textId="77777777" w:rsidR="00611B08" w:rsidRPr="00B227FD" w:rsidRDefault="00611B08" w:rsidP="00B227FD">
      <w:pPr>
        <w:spacing w:line="360" w:lineRule="auto"/>
        <w:ind w:right="283" w:firstLine="360"/>
        <w:jc w:val="both"/>
        <w:rPr>
          <w:sz w:val="28"/>
          <w:szCs w:val="28"/>
          <w:lang w:val="uk-UA"/>
        </w:rPr>
      </w:pPr>
      <w:r w:rsidRPr="00B227FD">
        <w:rPr>
          <w:sz w:val="28"/>
          <w:szCs w:val="28"/>
          <w:lang w:val="uk-UA"/>
        </w:rPr>
        <w:t>Для досягнення поставленої мети передбачено визначення наступних завдань:</w:t>
      </w:r>
    </w:p>
    <w:p w14:paraId="0E08BB54" w14:textId="77777777" w:rsidR="00611B08" w:rsidRDefault="00611B08" w:rsidP="00B227FD">
      <w:pPr>
        <w:numPr>
          <w:ilvl w:val="0"/>
          <w:numId w:val="3"/>
        </w:numPr>
        <w:spacing w:line="312" w:lineRule="auto"/>
        <w:ind w:left="425" w:right="284" w:hanging="357"/>
        <w:jc w:val="both"/>
        <w:rPr>
          <w:sz w:val="28"/>
          <w:szCs w:val="28"/>
          <w:lang w:val="uk-UA"/>
        </w:rPr>
      </w:pPr>
      <w:r w:rsidRPr="00B227FD">
        <w:rPr>
          <w:sz w:val="28"/>
          <w:szCs w:val="28"/>
          <w:lang w:val="uk-UA"/>
        </w:rPr>
        <w:t>Розкрити економічну сутність прибутковості банківської діяльності та методи її оцінювання.;</w:t>
      </w:r>
    </w:p>
    <w:p w14:paraId="0007468F" w14:textId="77777777" w:rsidR="00B227FD" w:rsidRPr="00B227FD" w:rsidRDefault="00B227FD" w:rsidP="00B227FD">
      <w:pPr>
        <w:numPr>
          <w:ilvl w:val="0"/>
          <w:numId w:val="3"/>
        </w:numPr>
        <w:spacing w:line="312" w:lineRule="auto"/>
        <w:ind w:left="425" w:right="284" w:hanging="357"/>
        <w:jc w:val="both"/>
        <w:rPr>
          <w:sz w:val="28"/>
          <w:szCs w:val="28"/>
          <w:lang w:val="uk-UA"/>
        </w:rPr>
      </w:pPr>
      <w:proofErr w:type="spellStart"/>
      <w:r w:rsidRPr="00B227FD">
        <w:rPr>
          <w:sz w:val="28"/>
          <w:szCs w:val="28"/>
        </w:rPr>
        <w:t>Оцінити</w:t>
      </w:r>
      <w:proofErr w:type="spellEnd"/>
      <w:r w:rsidRPr="00B227FD">
        <w:rPr>
          <w:sz w:val="28"/>
          <w:szCs w:val="28"/>
        </w:rPr>
        <w:t xml:space="preserve"> </w:t>
      </w:r>
      <w:proofErr w:type="spellStart"/>
      <w:r w:rsidRPr="00B227FD">
        <w:rPr>
          <w:sz w:val="28"/>
          <w:szCs w:val="28"/>
        </w:rPr>
        <w:t>динаміку</w:t>
      </w:r>
      <w:proofErr w:type="spellEnd"/>
      <w:r w:rsidRPr="00B227FD">
        <w:rPr>
          <w:sz w:val="28"/>
          <w:szCs w:val="28"/>
        </w:rPr>
        <w:t xml:space="preserve">, структуру </w:t>
      </w:r>
      <w:proofErr w:type="spellStart"/>
      <w:r w:rsidRPr="00B227FD">
        <w:rPr>
          <w:sz w:val="28"/>
          <w:szCs w:val="28"/>
        </w:rPr>
        <w:t>доходів</w:t>
      </w:r>
      <w:proofErr w:type="spellEnd"/>
      <w:r w:rsidRPr="00B227FD">
        <w:rPr>
          <w:sz w:val="28"/>
          <w:szCs w:val="28"/>
        </w:rPr>
        <w:t xml:space="preserve"> і </w:t>
      </w:r>
      <w:proofErr w:type="spellStart"/>
      <w:r w:rsidRPr="00B227FD">
        <w:rPr>
          <w:sz w:val="28"/>
          <w:szCs w:val="28"/>
        </w:rPr>
        <w:t>витрат</w:t>
      </w:r>
      <w:proofErr w:type="spellEnd"/>
      <w:r w:rsidRPr="00B227FD">
        <w:rPr>
          <w:sz w:val="28"/>
          <w:szCs w:val="28"/>
        </w:rPr>
        <w:t xml:space="preserve"> банку</w:t>
      </w:r>
      <w:r w:rsidRPr="00B227FD">
        <w:rPr>
          <w:sz w:val="28"/>
          <w:szCs w:val="28"/>
          <w:lang w:val="uk-UA"/>
        </w:rPr>
        <w:t>;</w:t>
      </w:r>
    </w:p>
    <w:p w14:paraId="322A828A" w14:textId="77777777" w:rsidR="00B227FD" w:rsidRPr="00B227FD" w:rsidRDefault="00B227FD" w:rsidP="00B227FD">
      <w:pPr>
        <w:numPr>
          <w:ilvl w:val="0"/>
          <w:numId w:val="3"/>
        </w:numPr>
        <w:spacing w:line="312" w:lineRule="auto"/>
        <w:ind w:left="425" w:right="284" w:hanging="357"/>
        <w:jc w:val="both"/>
        <w:rPr>
          <w:sz w:val="28"/>
          <w:szCs w:val="28"/>
          <w:lang w:val="uk-UA"/>
        </w:rPr>
      </w:pPr>
      <w:r w:rsidRPr="00B227FD">
        <w:rPr>
          <w:sz w:val="28"/>
          <w:szCs w:val="28"/>
          <w:lang w:val="uk-UA"/>
        </w:rPr>
        <w:t>Проаналізувати рівень ефективності та прибутковості банку;</w:t>
      </w:r>
    </w:p>
    <w:p w14:paraId="23DEB084" w14:textId="77777777" w:rsidR="00611B08" w:rsidRPr="00B227FD" w:rsidRDefault="00611B08" w:rsidP="00B227FD">
      <w:pPr>
        <w:numPr>
          <w:ilvl w:val="0"/>
          <w:numId w:val="3"/>
        </w:numPr>
        <w:spacing w:line="312" w:lineRule="auto"/>
        <w:ind w:left="425" w:right="284" w:hanging="357"/>
        <w:jc w:val="both"/>
        <w:rPr>
          <w:sz w:val="28"/>
          <w:szCs w:val="28"/>
          <w:lang w:val="uk-UA"/>
        </w:rPr>
      </w:pPr>
      <w:proofErr w:type="spellStart"/>
      <w:r w:rsidRPr="00B227FD">
        <w:rPr>
          <w:sz w:val="28"/>
          <w:szCs w:val="28"/>
        </w:rPr>
        <w:t>Проаналізувати</w:t>
      </w:r>
      <w:proofErr w:type="spellEnd"/>
      <w:r w:rsidRPr="00B227FD">
        <w:rPr>
          <w:sz w:val="28"/>
          <w:szCs w:val="28"/>
        </w:rPr>
        <w:t xml:space="preserve"> </w:t>
      </w:r>
      <w:proofErr w:type="spellStart"/>
      <w:r w:rsidRPr="00B227FD">
        <w:rPr>
          <w:sz w:val="28"/>
          <w:szCs w:val="28"/>
        </w:rPr>
        <w:t>фінансовий</w:t>
      </w:r>
      <w:proofErr w:type="spellEnd"/>
      <w:r w:rsidRPr="00B227FD">
        <w:rPr>
          <w:sz w:val="28"/>
          <w:szCs w:val="28"/>
        </w:rPr>
        <w:t xml:space="preserve"> стан </w:t>
      </w:r>
      <w:r w:rsidRPr="00B227FD">
        <w:rPr>
          <w:sz w:val="28"/>
          <w:szCs w:val="28"/>
          <w:lang w:val="uk-UA"/>
        </w:rPr>
        <w:t>АТ КБ «ПриватБанк»;</w:t>
      </w:r>
    </w:p>
    <w:p w14:paraId="31268AE6" w14:textId="77777777" w:rsidR="00611B08" w:rsidRPr="00B227FD" w:rsidRDefault="00611B08" w:rsidP="00B227FD">
      <w:pPr>
        <w:numPr>
          <w:ilvl w:val="0"/>
          <w:numId w:val="3"/>
        </w:numPr>
        <w:spacing w:line="312" w:lineRule="auto"/>
        <w:ind w:left="425" w:right="284" w:hanging="357"/>
        <w:jc w:val="both"/>
        <w:rPr>
          <w:sz w:val="28"/>
          <w:szCs w:val="28"/>
          <w:lang w:val="uk-UA"/>
        </w:rPr>
      </w:pPr>
      <w:proofErr w:type="spellStart"/>
      <w:r w:rsidRPr="00B227FD">
        <w:rPr>
          <w:sz w:val="28"/>
          <w:szCs w:val="28"/>
        </w:rPr>
        <w:t>Запропонувати</w:t>
      </w:r>
      <w:proofErr w:type="spellEnd"/>
      <w:r w:rsidRPr="00B227FD">
        <w:rPr>
          <w:sz w:val="28"/>
          <w:szCs w:val="28"/>
        </w:rPr>
        <w:t xml:space="preserve"> шляхи </w:t>
      </w:r>
      <w:proofErr w:type="spellStart"/>
      <w:r w:rsidRPr="00B227FD">
        <w:rPr>
          <w:sz w:val="28"/>
          <w:szCs w:val="28"/>
        </w:rPr>
        <w:t>підвищення</w:t>
      </w:r>
      <w:proofErr w:type="spellEnd"/>
      <w:r w:rsidRPr="00B227FD">
        <w:rPr>
          <w:sz w:val="28"/>
          <w:szCs w:val="28"/>
        </w:rPr>
        <w:t xml:space="preserve"> </w:t>
      </w:r>
      <w:proofErr w:type="spellStart"/>
      <w:r w:rsidRPr="00B227FD">
        <w:rPr>
          <w:sz w:val="28"/>
          <w:szCs w:val="28"/>
        </w:rPr>
        <w:t>ефективності</w:t>
      </w:r>
      <w:proofErr w:type="spellEnd"/>
      <w:r w:rsidRPr="00B227FD">
        <w:rPr>
          <w:sz w:val="28"/>
          <w:szCs w:val="28"/>
        </w:rPr>
        <w:t xml:space="preserve"> </w:t>
      </w:r>
      <w:proofErr w:type="spellStart"/>
      <w:r w:rsidRPr="00B227FD">
        <w:rPr>
          <w:sz w:val="28"/>
          <w:szCs w:val="28"/>
        </w:rPr>
        <w:t>прибутковості</w:t>
      </w:r>
      <w:proofErr w:type="spellEnd"/>
      <w:r w:rsidRPr="00B227FD">
        <w:rPr>
          <w:sz w:val="28"/>
          <w:szCs w:val="28"/>
        </w:rPr>
        <w:t xml:space="preserve"> на </w:t>
      </w:r>
      <w:proofErr w:type="spellStart"/>
      <w:r w:rsidRPr="00B227FD">
        <w:rPr>
          <w:sz w:val="28"/>
          <w:szCs w:val="28"/>
        </w:rPr>
        <w:t>основі</w:t>
      </w:r>
      <w:proofErr w:type="spellEnd"/>
      <w:r w:rsidRPr="00B227FD">
        <w:rPr>
          <w:sz w:val="28"/>
          <w:szCs w:val="28"/>
        </w:rPr>
        <w:t xml:space="preserve"> </w:t>
      </w:r>
      <w:proofErr w:type="spellStart"/>
      <w:r w:rsidRPr="00B227FD">
        <w:rPr>
          <w:sz w:val="28"/>
          <w:szCs w:val="28"/>
        </w:rPr>
        <w:t>стратегічного</w:t>
      </w:r>
      <w:proofErr w:type="spellEnd"/>
      <w:r w:rsidRPr="00B227FD">
        <w:rPr>
          <w:sz w:val="28"/>
          <w:szCs w:val="28"/>
        </w:rPr>
        <w:t xml:space="preserve"> </w:t>
      </w:r>
      <w:proofErr w:type="spellStart"/>
      <w:r w:rsidRPr="00B227FD">
        <w:rPr>
          <w:sz w:val="28"/>
          <w:szCs w:val="28"/>
        </w:rPr>
        <w:t>підходу</w:t>
      </w:r>
      <w:proofErr w:type="spellEnd"/>
      <w:r w:rsidRPr="00B227FD">
        <w:rPr>
          <w:sz w:val="28"/>
          <w:szCs w:val="28"/>
          <w:lang w:val="uk-UA"/>
        </w:rPr>
        <w:t>;</w:t>
      </w:r>
    </w:p>
    <w:p w14:paraId="2EAB7651" w14:textId="77777777" w:rsidR="00611B08" w:rsidRDefault="00611B08" w:rsidP="00486F49">
      <w:pPr>
        <w:spacing w:line="360" w:lineRule="auto"/>
        <w:ind w:right="283" w:firstLine="360"/>
        <w:jc w:val="both"/>
        <w:rPr>
          <w:sz w:val="28"/>
          <w:szCs w:val="28"/>
          <w:lang w:val="uk-UA"/>
        </w:rPr>
      </w:pPr>
      <w:r w:rsidRPr="00B227FD">
        <w:rPr>
          <w:bCs/>
          <w:sz w:val="28"/>
          <w:szCs w:val="28"/>
          <w:lang w:val="uk-UA"/>
        </w:rPr>
        <w:t>Інформаційні джерела</w:t>
      </w:r>
      <w:r w:rsidRPr="00B227FD">
        <w:rPr>
          <w:sz w:val="28"/>
          <w:szCs w:val="28"/>
          <w:lang w:val="uk-UA"/>
        </w:rPr>
        <w:t>. Інформаційною базою даного дослідження є нормативні бази, зокрема Закон України «Про банки і банківську діяльність» [1], Закон України «Про Національний банк України»[2], Міжнародні стандарти фінансової звітності (МСФЗ), Пост</w:t>
      </w:r>
      <w:r w:rsidR="00486F49">
        <w:rPr>
          <w:sz w:val="28"/>
          <w:szCs w:val="28"/>
          <w:lang w:val="uk-UA"/>
        </w:rPr>
        <w:t>анови Правління НБУ; підручники</w:t>
      </w:r>
      <w:r w:rsidRPr="00B227FD">
        <w:rPr>
          <w:sz w:val="28"/>
          <w:szCs w:val="28"/>
          <w:lang w:val="uk-UA"/>
        </w:rPr>
        <w:t>, присвячені вивченню прибутковості банківських установ; статті та матеріали українських науковців, що безпосередньо аналізували дану тему; офіційний сайт АТ КБ</w:t>
      </w:r>
      <w:r w:rsidR="00486F49">
        <w:rPr>
          <w:sz w:val="28"/>
          <w:szCs w:val="28"/>
          <w:lang w:val="uk-UA"/>
        </w:rPr>
        <w:t xml:space="preserve"> </w:t>
      </w:r>
      <w:r w:rsidRPr="00B227FD">
        <w:rPr>
          <w:sz w:val="28"/>
          <w:szCs w:val="28"/>
          <w:lang w:val="uk-UA"/>
        </w:rPr>
        <w:t>«ПриватБанк»[15]; статистична та фінансова звітність АТ КБ «ПриватБанк»; офіційний сайт Національного банку України[16].</w:t>
      </w:r>
    </w:p>
    <w:p w14:paraId="02E6D653" w14:textId="77777777" w:rsidR="008045E3" w:rsidRDefault="008045E3">
      <w:pPr>
        <w:spacing w:after="160" w:line="259" w:lineRule="auto"/>
        <w:rPr>
          <w:sz w:val="28"/>
          <w:szCs w:val="28"/>
          <w:lang w:val="uk-UA"/>
        </w:rPr>
      </w:pPr>
      <w:r>
        <w:rPr>
          <w:sz w:val="28"/>
          <w:szCs w:val="28"/>
          <w:lang w:val="uk-UA"/>
        </w:rPr>
        <w:br w:type="page"/>
      </w:r>
    </w:p>
    <w:p w14:paraId="6CB8D9E8"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lastRenderedPageBreak/>
        <w:t xml:space="preserve">РОЗДІЛ 1. ТЕОРЕТИЧНІ АСПЕКТИ ПРИБУТКОВОСТІ БАНКУ  </w:t>
      </w:r>
    </w:p>
    <w:p w14:paraId="0A8C9C7D" w14:textId="77777777" w:rsidR="00AE4601" w:rsidRPr="009D31FE" w:rsidRDefault="00AE4601" w:rsidP="00AE4601">
      <w:pPr>
        <w:spacing w:line="360" w:lineRule="auto"/>
        <w:ind w:firstLine="709"/>
        <w:jc w:val="both"/>
        <w:rPr>
          <w:sz w:val="28"/>
          <w:szCs w:val="28"/>
          <w:lang w:val="uk-UA"/>
        </w:rPr>
      </w:pPr>
    </w:p>
    <w:p w14:paraId="4F5C0D8C" w14:textId="77777777" w:rsidR="00AE4601" w:rsidRPr="009D31FE" w:rsidRDefault="00AE4601" w:rsidP="00AE4601">
      <w:pPr>
        <w:spacing w:line="360" w:lineRule="auto"/>
        <w:ind w:firstLine="709"/>
        <w:jc w:val="both"/>
        <w:rPr>
          <w:sz w:val="28"/>
          <w:szCs w:val="28"/>
          <w:lang w:val="uk-UA"/>
        </w:rPr>
      </w:pPr>
    </w:p>
    <w:p w14:paraId="19809F29"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 xml:space="preserve">1.1 </w:t>
      </w:r>
      <w:r w:rsidRPr="009D31FE">
        <w:rPr>
          <w:bCs/>
          <w:sz w:val="28"/>
          <w:szCs w:val="28"/>
          <w:lang w:val="uk-UA"/>
        </w:rPr>
        <w:t>Економічна сутність прибутковості банку</w:t>
      </w:r>
    </w:p>
    <w:p w14:paraId="76669F90" w14:textId="77777777" w:rsidR="00AE4601" w:rsidRPr="009D31FE" w:rsidRDefault="00AE4601" w:rsidP="00AE4601">
      <w:pPr>
        <w:spacing w:line="360" w:lineRule="auto"/>
        <w:ind w:firstLine="709"/>
        <w:jc w:val="both"/>
        <w:rPr>
          <w:sz w:val="28"/>
          <w:szCs w:val="28"/>
          <w:lang w:val="uk-UA"/>
        </w:rPr>
      </w:pPr>
    </w:p>
    <w:p w14:paraId="5A0455F1"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Основною метою діяльності комерційного банку є отримання прибутку, оскільки саме прибуток забезпечує стабільність, фінансову стійкість і можливість подальшого розвитку банківської установи. Це ключове джерело доходів для акціонерів і власників, а також основа для фінансування інновацій, удосконалення послуг і зміцнення позицій банку на ринку фінансових послуг.</w:t>
      </w:r>
    </w:p>
    <w:p w14:paraId="7361D77D"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Основним джерелом прибутку для банків є діяльність, визначена Законом України «Про банки і банківську діяльність» від 07.12.2000 №2121-III з усіма змінами та доповненнями. Закон регламентує основні напрями банківських операцій, через які формується дохід банківських установ [1].</w:t>
      </w:r>
    </w:p>
    <w:p w14:paraId="0B94C78E"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Для комерційних банків ключовим завданням є забезпечення широкого доступу клієнтів до фінансових послуг на якісному рівні, що вимагає формування внутрішніх стандартів обслуговування. Прибутковість установи залежить від ефективності управління доходами та витратами, що, у свою чергу, пов’язано з інтересами акціонерів, керівництва та стратегічними цілями розвитку банку.</w:t>
      </w:r>
    </w:p>
    <w:p w14:paraId="65B850D9"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 xml:space="preserve">Аналіз наукових джерел свідчить про багатогранність поняття прибутку. У різні періоди економічної історії це поняття вивчали такі визначні економісти, як А. Сміт, Д. Рікардо, К. Маркс, Е. </w:t>
      </w:r>
      <w:proofErr w:type="spellStart"/>
      <w:r w:rsidRPr="009D31FE">
        <w:rPr>
          <w:sz w:val="28"/>
          <w:szCs w:val="28"/>
          <w:lang w:val="uk-UA"/>
        </w:rPr>
        <w:t>Хендріксен</w:t>
      </w:r>
      <w:proofErr w:type="spellEnd"/>
      <w:r w:rsidRPr="009D31FE">
        <w:rPr>
          <w:sz w:val="28"/>
          <w:szCs w:val="28"/>
          <w:lang w:val="uk-UA"/>
        </w:rPr>
        <w:t xml:space="preserve"> та інші. Наприклад, А. Сміт розглядав прибуток як:</w:t>
      </w:r>
    </w:p>
    <w:p w14:paraId="6B0292DC" w14:textId="77777777" w:rsidR="00AE4601" w:rsidRPr="009D31FE" w:rsidRDefault="00AE4601" w:rsidP="00AE4601">
      <w:pPr>
        <w:numPr>
          <w:ilvl w:val="0"/>
          <w:numId w:val="4"/>
        </w:numPr>
        <w:tabs>
          <w:tab w:val="clear" w:pos="720"/>
          <w:tab w:val="num" w:pos="567"/>
        </w:tabs>
        <w:spacing w:line="360" w:lineRule="auto"/>
        <w:ind w:left="426"/>
        <w:jc w:val="both"/>
        <w:rPr>
          <w:sz w:val="28"/>
          <w:szCs w:val="28"/>
          <w:lang w:val="uk-UA"/>
        </w:rPr>
      </w:pPr>
      <w:r w:rsidRPr="009D31FE">
        <w:rPr>
          <w:sz w:val="28"/>
          <w:szCs w:val="28"/>
          <w:lang w:val="uk-UA"/>
        </w:rPr>
        <w:t>природний результат функціонування капіталу;</w:t>
      </w:r>
    </w:p>
    <w:p w14:paraId="5CC8EFB1" w14:textId="77777777" w:rsidR="00AE4601" w:rsidRPr="009D31FE" w:rsidRDefault="00AE4601" w:rsidP="00AE4601">
      <w:pPr>
        <w:numPr>
          <w:ilvl w:val="0"/>
          <w:numId w:val="4"/>
        </w:numPr>
        <w:tabs>
          <w:tab w:val="clear" w:pos="720"/>
          <w:tab w:val="num" w:pos="567"/>
        </w:tabs>
        <w:spacing w:line="360" w:lineRule="auto"/>
        <w:ind w:left="426"/>
        <w:jc w:val="both"/>
        <w:rPr>
          <w:sz w:val="28"/>
          <w:szCs w:val="28"/>
          <w:lang w:val="uk-UA"/>
        </w:rPr>
      </w:pPr>
      <w:r w:rsidRPr="009D31FE">
        <w:rPr>
          <w:sz w:val="28"/>
          <w:szCs w:val="28"/>
          <w:lang w:val="uk-UA"/>
        </w:rPr>
        <w:t>винагороду за підприємницький ризик і діяльність капіталіста. [18]</w:t>
      </w:r>
    </w:p>
    <w:p w14:paraId="23A03730"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Вітчизняні економісти здебільшого тлумачать прибуток банку з позицій бухгалтерського обліку. Так, на думку А. М. Мороза, прибуток банку — це перевищення його доходів над витратами. [17]</w:t>
      </w:r>
    </w:p>
    <w:p w14:paraId="5471F6C4"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lastRenderedPageBreak/>
        <w:t>У навчальній літературі банківський прибуток визначається як підсумковий фінансовий результат діяльності банку, що є основним джерелом фінансування його розвитку. [14] Без прибутку банк втрачає сенс свого функціонування, адже саме він є джерелом нарощування капіталу та ресурсної бази. Особливість прибутку як джерела полягає у його здатності до постійного відтворення, на відміну від інших внутрішніх джерел накопичення капіталу.</w:t>
      </w:r>
    </w:p>
    <w:p w14:paraId="33149E3D"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Кінцева величина прибутку, що залишається у розпорядженні банку, залежить від співвідношення між доходами, витратами та сумами податків, сплачених до бюджету. Аналіз динаміки цих складових дозволяє оцінити вплив кожного фактору на загальний фінансовий результат банку.</w:t>
      </w:r>
    </w:p>
    <w:p w14:paraId="39074641"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Доходи банку формуються в результаті здійснення кредитних, депозитних та інвестиційних операцій, а їх розмір залежить від процентних ставок, структури активів та загального рівня банківської активності. Згідно з Постановою Правління НБУ від 27.02.2018  № 17 «Про затвердження Правил бухгалтерського обліку доходів і витрат банків України», дохід – це збільшення економічних вигід протягом звітного періоду у формі надходжень чи поліпшення активів або зменшення зобов’язань, результатом чого є збільшення власного капіталу, за винятком збільшення, пов’язаного з внесками учасників [5].</w:t>
      </w:r>
    </w:p>
    <w:p w14:paraId="671EF903" w14:textId="77777777" w:rsidR="00AE4601" w:rsidRPr="009D31FE" w:rsidRDefault="00AE4601" w:rsidP="00AE4601">
      <w:pPr>
        <w:spacing w:line="360" w:lineRule="auto"/>
        <w:ind w:firstLine="709"/>
        <w:jc w:val="both"/>
        <w:rPr>
          <w:sz w:val="28"/>
          <w:szCs w:val="28"/>
          <w:lang w:val="uk-UA"/>
        </w:rPr>
      </w:pPr>
      <w:r w:rsidRPr="009D31FE">
        <w:rPr>
          <w:sz w:val="28"/>
          <w:szCs w:val="28"/>
          <w:lang w:val="uk-UA"/>
        </w:rPr>
        <w:t>Тож, для поглибленого розуміння формування прибутку важливо розглянути структуру доходів банківської установи, оскільки саме вони є основною складовою, яка безпосередньо впливає на фінансову результативність діяльності. Ознайомитися з класифікацією доходів банку можна в таблиці 1.1.</w:t>
      </w:r>
    </w:p>
    <w:p w14:paraId="2A43DA48" w14:textId="77777777" w:rsidR="00AE4601" w:rsidRPr="009D31FE" w:rsidRDefault="00AE4601" w:rsidP="00AE4601">
      <w:pPr>
        <w:rPr>
          <w:sz w:val="28"/>
          <w:szCs w:val="28"/>
          <w:lang w:val="uk-UA"/>
        </w:rPr>
      </w:pPr>
      <w:r w:rsidRPr="009D31FE">
        <w:rPr>
          <w:sz w:val="28"/>
          <w:szCs w:val="28"/>
          <w:lang w:val="uk-UA"/>
        </w:rPr>
        <w:br w:type="page"/>
      </w:r>
    </w:p>
    <w:p w14:paraId="0819CF1B" w14:textId="77777777" w:rsidR="00AE4601" w:rsidRPr="009D31FE" w:rsidRDefault="00AE4601" w:rsidP="00AE4601">
      <w:pPr>
        <w:spacing w:line="360" w:lineRule="auto"/>
        <w:ind w:firstLine="709"/>
        <w:jc w:val="right"/>
        <w:rPr>
          <w:sz w:val="28"/>
          <w:szCs w:val="28"/>
          <w:lang w:val="uk-UA"/>
        </w:rPr>
      </w:pPr>
      <w:r w:rsidRPr="009D31FE">
        <w:rPr>
          <w:sz w:val="28"/>
          <w:szCs w:val="28"/>
          <w:lang w:val="uk-UA"/>
        </w:rPr>
        <w:lastRenderedPageBreak/>
        <w:t>Таблиця 1.1</w:t>
      </w:r>
    </w:p>
    <w:p w14:paraId="612AF534" w14:textId="77777777" w:rsidR="00AE4601" w:rsidRPr="009D31FE" w:rsidRDefault="00AE4601" w:rsidP="00AE4601">
      <w:pPr>
        <w:spacing w:line="360" w:lineRule="auto"/>
        <w:ind w:right="283" w:firstLine="709"/>
        <w:jc w:val="center"/>
        <w:rPr>
          <w:sz w:val="28"/>
          <w:szCs w:val="28"/>
          <w:lang w:val="uk-UA"/>
        </w:rPr>
      </w:pPr>
      <w:r w:rsidRPr="009D31FE">
        <w:rPr>
          <w:sz w:val="28"/>
          <w:szCs w:val="28"/>
          <w:lang w:val="uk-UA"/>
        </w:rPr>
        <w:t>Класифікація банківських доходів [5]</w:t>
      </w:r>
    </w:p>
    <w:tbl>
      <w:tblPr>
        <w:tblStyle w:val="a9"/>
        <w:tblW w:w="0" w:type="auto"/>
        <w:tblLook w:val="04A0" w:firstRow="1" w:lastRow="0" w:firstColumn="1" w:lastColumn="0" w:noHBand="0" w:noVBand="1"/>
      </w:tblPr>
      <w:tblGrid>
        <w:gridCol w:w="767"/>
        <w:gridCol w:w="3339"/>
        <w:gridCol w:w="5166"/>
      </w:tblGrid>
      <w:tr w:rsidR="00AE4601" w:rsidRPr="009D31FE" w14:paraId="04004AB1" w14:textId="77777777" w:rsidTr="008E30CF">
        <w:trPr>
          <w:tblHeader/>
        </w:trPr>
        <w:tc>
          <w:tcPr>
            <w:tcW w:w="767" w:type="dxa"/>
            <w:vAlign w:val="center"/>
          </w:tcPr>
          <w:p w14:paraId="480DC726" w14:textId="77777777" w:rsidR="00AE4601" w:rsidRPr="009D31FE" w:rsidRDefault="00AE4601" w:rsidP="008E30CF">
            <w:pPr>
              <w:spacing w:line="360" w:lineRule="auto"/>
              <w:ind w:right="-49"/>
              <w:jc w:val="center"/>
              <w:rPr>
                <w:sz w:val="28"/>
                <w:szCs w:val="28"/>
                <w:lang w:val="uk-UA"/>
              </w:rPr>
            </w:pPr>
            <w:r w:rsidRPr="009D31FE">
              <w:rPr>
                <w:sz w:val="28"/>
                <w:szCs w:val="28"/>
                <w:lang w:val="uk-UA"/>
              </w:rPr>
              <w:t>№</w:t>
            </w:r>
          </w:p>
        </w:tc>
        <w:tc>
          <w:tcPr>
            <w:tcW w:w="3339" w:type="dxa"/>
            <w:vAlign w:val="center"/>
          </w:tcPr>
          <w:p w14:paraId="539DCEED" w14:textId="77777777" w:rsidR="00AE4601" w:rsidRPr="009D31FE" w:rsidRDefault="00AE4601" w:rsidP="008E30CF">
            <w:pPr>
              <w:spacing w:line="360" w:lineRule="auto"/>
              <w:ind w:left="-175" w:right="-106"/>
              <w:jc w:val="center"/>
              <w:rPr>
                <w:sz w:val="28"/>
                <w:szCs w:val="28"/>
                <w:lang w:val="uk-UA"/>
              </w:rPr>
            </w:pPr>
            <w:r w:rsidRPr="009D31FE">
              <w:rPr>
                <w:sz w:val="28"/>
                <w:szCs w:val="28"/>
                <w:lang w:val="uk-UA"/>
              </w:rPr>
              <w:t>Група</w:t>
            </w:r>
          </w:p>
        </w:tc>
        <w:tc>
          <w:tcPr>
            <w:tcW w:w="5166" w:type="dxa"/>
            <w:vAlign w:val="center"/>
          </w:tcPr>
          <w:p w14:paraId="681836EF" w14:textId="77777777" w:rsidR="00AE4601" w:rsidRPr="009D31FE" w:rsidRDefault="00AE4601" w:rsidP="008E30CF">
            <w:pPr>
              <w:spacing w:line="360" w:lineRule="auto"/>
              <w:ind w:right="-48"/>
              <w:jc w:val="center"/>
              <w:rPr>
                <w:sz w:val="28"/>
                <w:szCs w:val="28"/>
                <w:lang w:val="uk-UA"/>
              </w:rPr>
            </w:pPr>
            <w:r w:rsidRPr="009D31FE">
              <w:rPr>
                <w:sz w:val="28"/>
                <w:szCs w:val="28"/>
                <w:lang w:val="uk-UA"/>
              </w:rPr>
              <w:t>Сутність</w:t>
            </w:r>
          </w:p>
        </w:tc>
      </w:tr>
      <w:tr w:rsidR="00AE4601" w:rsidRPr="006151F9" w14:paraId="0F02BE74" w14:textId="77777777" w:rsidTr="008E30CF">
        <w:tc>
          <w:tcPr>
            <w:tcW w:w="767" w:type="dxa"/>
            <w:vAlign w:val="center"/>
          </w:tcPr>
          <w:p w14:paraId="1A3E0FF1" w14:textId="77777777" w:rsidR="00AE4601" w:rsidRPr="009D31FE" w:rsidRDefault="00AE4601" w:rsidP="008E30CF">
            <w:pPr>
              <w:ind w:right="-49"/>
              <w:jc w:val="center"/>
              <w:rPr>
                <w:sz w:val="28"/>
                <w:szCs w:val="28"/>
                <w:lang w:val="uk-UA"/>
              </w:rPr>
            </w:pPr>
            <w:r w:rsidRPr="009D31FE">
              <w:rPr>
                <w:sz w:val="28"/>
                <w:szCs w:val="28"/>
                <w:lang w:val="uk-UA"/>
              </w:rPr>
              <w:t>1</w:t>
            </w:r>
          </w:p>
        </w:tc>
        <w:tc>
          <w:tcPr>
            <w:tcW w:w="3339" w:type="dxa"/>
          </w:tcPr>
          <w:p w14:paraId="59F64766" w14:textId="77777777" w:rsidR="00AE4601" w:rsidRPr="009D31FE" w:rsidRDefault="00AE4601" w:rsidP="008E30CF">
            <w:pPr>
              <w:jc w:val="both"/>
              <w:rPr>
                <w:sz w:val="28"/>
                <w:szCs w:val="28"/>
                <w:lang w:val="uk-UA"/>
              </w:rPr>
            </w:pPr>
            <w:r w:rsidRPr="009D31FE">
              <w:rPr>
                <w:sz w:val="28"/>
                <w:szCs w:val="28"/>
                <w:lang w:val="uk-UA"/>
              </w:rPr>
              <w:t>Процентні та комісійні доходи</w:t>
            </w:r>
          </w:p>
        </w:tc>
        <w:tc>
          <w:tcPr>
            <w:tcW w:w="5166" w:type="dxa"/>
          </w:tcPr>
          <w:p w14:paraId="581DEC65" w14:textId="77777777" w:rsidR="00AE4601" w:rsidRPr="009D31FE" w:rsidRDefault="00AE4601" w:rsidP="008E30CF">
            <w:pPr>
              <w:ind w:right="-48"/>
              <w:jc w:val="both"/>
              <w:rPr>
                <w:sz w:val="28"/>
                <w:szCs w:val="28"/>
                <w:lang w:val="uk-UA"/>
              </w:rPr>
            </w:pPr>
            <w:r w:rsidRPr="009D31FE">
              <w:rPr>
                <w:sz w:val="28"/>
                <w:szCs w:val="28"/>
                <w:lang w:val="uk-UA"/>
              </w:rPr>
              <w:t>Основне джерело доходу банку, що включає процентні доходи (від кредитів, інвестиційних цінних паперів, міжбанківських операцій) та комісійні доходи (за обслуговування, перекази, розрахунково-касові послуги тощо)</w:t>
            </w:r>
          </w:p>
        </w:tc>
      </w:tr>
      <w:tr w:rsidR="00AE4601" w:rsidRPr="009D31FE" w14:paraId="1A6E23F5" w14:textId="77777777" w:rsidTr="008E30CF">
        <w:tc>
          <w:tcPr>
            <w:tcW w:w="767" w:type="dxa"/>
            <w:vAlign w:val="center"/>
          </w:tcPr>
          <w:p w14:paraId="775120DC" w14:textId="77777777" w:rsidR="00AE4601" w:rsidRPr="009D31FE" w:rsidRDefault="00AE4601" w:rsidP="008E30CF">
            <w:pPr>
              <w:ind w:right="-49"/>
              <w:jc w:val="center"/>
              <w:rPr>
                <w:sz w:val="28"/>
                <w:szCs w:val="28"/>
                <w:lang w:val="uk-UA"/>
              </w:rPr>
            </w:pPr>
            <w:r w:rsidRPr="009D31FE">
              <w:rPr>
                <w:sz w:val="28"/>
                <w:szCs w:val="28"/>
                <w:lang w:val="uk-UA"/>
              </w:rPr>
              <w:t>2</w:t>
            </w:r>
          </w:p>
        </w:tc>
        <w:tc>
          <w:tcPr>
            <w:tcW w:w="3339" w:type="dxa"/>
          </w:tcPr>
          <w:p w14:paraId="7E668504" w14:textId="77777777" w:rsidR="00AE4601" w:rsidRPr="009D31FE" w:rsidRDefault="00AE4601" w:rsidP="008E30CF">
            <w:pPr>
              <w:jc w:val="both"/>
              <w:rPr>
                <w:sz w:val="28"/>
                <w:szCs w:val="28"/>
                <w:lang w:val="uk-UA"/>
              </w:rPr>
            </w:pPr>
            <w:r w:rsidRPr="009D31FE">
              <w:rPr>
                <w:sz w:val="28"/>
                <w:szCs w:val="28"/>
                <w:lang w:val="uk-UA"/>
              </w:rPr>
              <w:t>Результат від переоцінки та від операцій купівлі-продажу</w:t>
            </w:r>
          </w:p>
        </w:tc>
        <w:tc>
          <w:tcPr>
            <w:tcW w:w="5166" w:type="dxa"/>
          </w:tcPr>
          <w:p w14:paraId="3E09D646" w14:textId="77777777" w:rsidR="00AE4601" w:rsidRPr="009D31FE" w:rsidRDefault="00AE4601" w:rsidP="008E30CF">
            <w:pPr>
              <w:ind w:right="-48"/>
              <w:jc w:val="both"/>
              <w:rPr>
                <w:sz w:val="28"/>
                <w:szCs w:val="28"/>
                <w:lang w:val="uk-UA"/>
              </w:rPr>
            </w:pPr>
            <w:r w:rsidRPr="009D31FE">
              <w:rPr>
                <w:sz w:val="28"/>
                <w:szCs w:val="28"/>
                <w:lang w:val="uk-UA"/>
              </w:rPr>
              <w:t xml:space="preserve">Відображають ефективність основної діяльності банку. Це процентні та комісійні доходи за </w:t>
            </w:r>
            <w:proofErr w:type="spellStart"/>
            <w:r w:rsidRPr="009D31FE">
              <w:rPr>
                <w:sz w:val="28"/>
                <w:szCs w:val="28"/>
                <w:lang w:val="uk-UA"/>
              </w:rPr>
              <w:t>вийнятком</w:t>
            </w:r>
            <w:proofErr w:type="spellEnd"/>
            <w:r w:rsidRPr="009D31FE">
              <w:rPr>
                <w:sz w:val="28"/>
                <w:szCs w:val="28"/>
                <w:lang w:val="uk-UA"/>
              </w:rPr>
              <w:t xml:space="preserve"> відповідних витрат. </w:t>
            </w:r>
          </w:p>
        </w:tc>
      </w:tr>
      <w:tr w:rsidR="00AE4601" w:rsidRPr="009D31FE" w14:paraId="5507535A" w14:textId="77777777" w:rsidTr="008E30CF">
        <w:tc>
          <w:tcPr>
            <w:tcW w:w="767" w:type="dxa"/>
            <w:vAlign w:val="center"/>
          </w:tcPr>
          <w:p w14:paraId="0E663065" w14:textId="77777777" w:rsidR="00AE4601" w:rsidRPr="009D31FE" w:rsidRDefault="00AE4601" w:rsidP="008E30CF">
            <w:pPr>
              <w:ind w:right="-49"/>
              <w:jc w:val="center"/>
              <w:rPr>
                <w:sz w:val="28"/>
                <w:szCs w:val="28"/>
                <w:lang w:val="uk-UA"/>
              </w:rPr>
            </w:pPr>
            <w:r w:rsidRPr="009D31FE">
              <w:rPr>
                <w:sz w:val="28"/>
                <w:szCs w:val="28"/>
                <w:lang w:val="uk-UA"/>
              </w:rPr>
              <w:t>3</w:t>
            </w:r>
          </w:p>
        </w:tc>
        <w:tc>
          <w:tcPr>
            <w:tcW w:w="3339" w:type="dxa"/>
          </w:tcPr>
          <w:p w14:paraId="015B43A0" w14:textId="77777777" w:rsidR="00AE4601" w:rsidRPr="009D31FE" w:rsidRDefault="00AE4601" w:rsidP="008E30CF">
            <w:pPr>
              <w:rPr>
                <w:sz w:val="28"/>
                <w:szCs w:val="28"/>
                <w:lang w:val="uk-UA"/>
              </w:rPr>
            </w:pPr>
            <w:r w:rsidRPr="009D31FE">
              <w:rPr>
                <w:sz w:val="28"/>
                <w:szCs w:val="28"/>
                <w:lang w:val="uk-UA"/>
              </w:rPr>
              <w:t>Прибутки від торговельних операцій</w:t>
            </w:r>
          </w:p>
        </w:tc>
        <w:tc>
          <w:tcPr>
            <w:tcW w:w="5166" w:type="dxa"/>
          </w:tcPr>
          <w:p w14:paraId="253DF5B1" w14:textId="77777777" w:rsidR="00AE4601" w:rsidRPr="009D31FE" w:rsidRDefault="00AE4601" w:rsidP="008E30CF">
            <w:pPr>
              <w:ind w:right="-48"/>
              <w:jc w:val="both"/>
              <w:rPr>
                <w:sz w:val="28"/>
                <w:szCs w:val="28"/>
                <w:lang w:val="uk-UA"/>
              </w:rPr>
            </w:pPr>
            <w:r w:rsidRPr="009D31FE">
              <w:rPr>
                <w:sz w:val="28"/>
                <w:szCs w:val="28"/>
                <w:lang w:val="uk-UA"/>
              </w:rPr>
              <w:t>прибуток від операцій з купівлі-продажу різних фінансових інструментів. У тому числі за операціями з цінними паперами, за операціями з іноземною валютою та банківськими металами</w:t>
            </w:r>
          </w:p>
        </w:tc>
      </w:tr>
      <w:tr w:rsidR="00AE4601" w:rsidRPr="009D31FE" w14:paraId="59742F72" w14:textId="77777777" w:rsidTr="008E30CF">
        <w:tc>
          <w:tcPr>
            <w:tcW w:w="767" w:type="dxa"/>
            <w:vAlign w:val="center"/>
          </w:tcPr>
          <w:p w14:paraId="1515970D" w14:textId="77777777" w:rsidR="00AE4601" w:rsidRPr="009D31FE" w:rsidRDefault="00AE4601" w:rsidP="008E30CF">
            <w:pPr>
              <w:ind w:right="-49"/>
              <w:jc w:val="center"/>
              <w:rPr>
                <w:sz w:val="28"/>
                <w:szCs w:val="28"/>
                <w:lang w:val="uk-UA"/>
              </w:rPr>
            </w:pPr>
            <w:r w:rsidRPr="009D31FE">
              <w:rPr>
                <w:sz w:val="28"/>
                <w:szCs w:val="28"/>
                <w:lang w:val="uk-UA"/>
              </w:rPr>
              <w:t>4</w:t>
            </w:r>
          </w:p>
        </w:tc>
        <w:tc>
          <w:tcPr>
            <w:tcW w:w="3339" w:type="dxa"/>
          </w:tcPr>
          <w:p w14:paraId="7850865E" w14:textId="77777777" w:rsidR="00AE4601" w:rsidRPr="009D31FE" w:rsidRDefault="00AE4601" w:rsidP="008E30CF">
            <w:pPr>
              <w:rPr>
                <w:sz w:val="28"/>
                <w:szCs w:val="28"/>
                <w:lang w:val="uk-UA"/>
              </w:rPr>
            </w:pPr>
            <w:r w:rsidRPr="009D31FE">
              <w:rPr>
                <w:sz w:val="28"/>
                <w:szCs w:val="28"/>
                <w:lang w:val="uk-UA"/>
              </w:rPr>
              <w:t>Дохід у вигляді дивідендів</w:t>
            </w:r>
          </w:p>
        </w:tc>
        <w:tc>
          <w:tcPr>
            <w:tcW w:w="5166" w:type="dxa"/>
          </w:tcPr>
          <w:p w14:paraId="443FAA47" w14:textId="77777777" w:rsidR="00AE4601" w:rsidRPr="009D31FE" w:rsidRDefault="00AE4601" w:rsidP="008E30CF">
            <w:pPr>
              <w:ind w:right="-48"/>
              <w:jc w:val="both"/>
              <w:rPr>
                <w:sz w:val="28"/>
                <w:szCs w:val="28"/>
                <w:lang w:val="uk-UA"/>
              </w:rPr>
            </w:pPr>
            <w:r w:rsidRPr="009D31FE">
              <w:rPr>
                <w:sz w:val="28"/>
                <w:szCs w:val="28"/>
                <w:lang w:val="uk-UA"/>
              </w:rPr>
              <w:t>дохід, який виникає в результаті використання банком цінних паперів з нефіксованим прибутком</w:t>
            </w:r>
          </w:p>
        </w:tc>
      </w:tr>
      <w:tr w:rsidR="00AE4601" w:rsidRPr="009D31FE" w14:paraId="4B60B841" w14:textId="77777777" w:rsidTr="008E30CF">
        <w:tc>
          <w:tcPr>
            <w:tcW w:w="767" w:type="dxa"/>
            <w:vAlign w:val="center"/>
          </w:tcPr>
          <w:p w14:paraId="594D1775" w14:textId="77777777" w:rsidR="00AE4601" w:rsidRPr="009D31FE" w:rsidRDefault="00AE4601" w:rsidP="008E30CF">
            <w:pPr>
              <w:ind w:right="-49"/>
              <w:jc w:val="center"/>
              <w:rPr>
                <w:sz w:val="28"/>
                <w:szCs w:val="28"/>
                <w:lang w:val="uk-UA"/>
              </w:rPr>
            </w:pPr>
            <w:r w:rsidRPr="009D31FE">
              <w:rPr>
                <w:sz w:val="28"/>
                <w:szCs w:val="28"/>
                <w:lang w:val="uk-UA"/>
              </w:rPr>
              <w:t>5</w:t>
            </w:r>
          </w:p>
        </w:tc>
        <w:tc>
          <w:tcPr>
            <w:tcW w:w="3339" w:type="dxa"/>
          </w:tcPr>
          <w:p w14:paraId="7D89C4AF" w14:textId="77777777" w:rsidR="00AE4601" w:rsidRPr="009D31FE" w:rsidRDefault="00AE4601" w:rsidP="008E30CF">
            <w:pPr>
              <w:rPr>
                <w:sz w:val="28"/>
                <w:szCs w:val="28"/>
                <w:lang w:val="uk-UA"/>
              </w:rPr>
            </w:pPr>
            <w:r w:rsidRPr="009D31FE">
              <w:rPr>
                <w:sz w:val="28"/>
                <w:szCs w:val="28"/>
                <w:lang w:val="uk-UA"/>
              </w:rPr>
              <w:t>Доходи від повернення раніше списаних активів</w:t>
            </w:r>
          </w:p>
        </w:tc>
        <w:tc>
          <w:tcPr>
            <w:tcW w:w="5166" w:type="dxa"/>
          </w:tcPr>
          <w:p w14:paraId="294B5DF8" w14:textId="77777777" w:rsidR="00AE4601" w:rsidRPr="009D31FE" w:rsidRDefault="00AE4601" w:rsidP="008E30CF">
            <w:pPr>
              <w:ind w:right="-48"/>
              <w:jc w:val="both"/>
              <w:rPr>
                <w:sz w:val="28"/>
                <w:szCs w:val="28"/>
                <w:lang w:val="uk-UA"/>
              </w:rPr>
            </w:pPr>
            <w:r w:rsidRPr="009D31FE">
              <w:rPr>
                <w:sz w:val="28"/>
                <w:szCs w:val="28"/>
                <w:lang w:val="uk-UA"/>
              </w:rPr>
              <w:t>кошти, що надійшли для погашення заборгованості, яка була визнана банком безнадійною щодо отримання</w:t>
            </w:r>
          </w:p>
        </w:tc>
      </w:tr>
      <w:tr w:rsidR="00AE4601" w:rsidRPr="006151F9" w14:paraId="74C794F9" w14:textId="77777777" w:rsidTr="008E30CF">
        <w:tc>
          <w:tcPr>
            <w:tcW w:w="767" w:type="dxa"/>
            <w:vAlign w:val="center"/>
          </w:tcPr>
          <w:p w14:paraId="58896230" w14:textId="77777777" w:rsidR="00AE4601" w:rsidRPr="009D31FE" w:rsidRDefault="00AE4601" w:rsidP="008E30CF">
            <w:pPr>
              <w:ind w:right="-49"/>
              <w:jc w:val="center"/>
              <w:rPr>
                <w:sz w:val="28"/>
                <w:szCs w:val="28"/>
                <w:lang w:val="uk-UA"/>
              </w:rPr>
            </w:pPr>
            <w:r w:rsidRPr="009D31FE">
              <w:rPr>
                <w:sz w:val="28"/>
                <w:szCs w:val="28"/>
                <w:lang w:val="uk-UA"/>
              </w:rPr>
              <w:t>6</w:t>
            </w:r>
          </w:p>
        </w:tc>
        <w:tc>
          <w:tcPr>
            <w:tcW w:w="3339" w:type="dxa"/>
          </w:tcPr>
          <w:p w14:paraId="2988BDB4" w14:textId="77777777" w:rsidR="00AE4601" w:rsidRPr="009D31FE" w:rsidRDefault="00AE4601" w:rsidP="008E30CF">
            <w:pPr>
              <w:jc w:val="both"/>
              <w:rPr>
                <w:sz w:val="28"/>
                <w:szCs w:val="28"/>
                <w:lang w:val="uk-UA"/>
              </w:rPr>
            </w:pPr>
            <w:r w:rsidRPr="009D31FE">
              <w:rPr>
                <w:sz w:val="28"/>
                <w:szCs w:val="28"/>
                <w:lang w:val="uk-UA"/>
              </w:rPr>
              <w:t>Інші операційні доходи</w:t>
            </w:r>
          </w:p>
        </w:tc>
        <w:tc>
          <w:tcPr>
            <w:tcW w:w="5166" w:type="dxa"/>
          </w:tcPr>
          <w:p w14:paraId="7DE27C4D" w14:textId="77777777" w:rsidR="00AE4601" w:rsidRPr="009D31FE" w:rsidRDefault="00AE4601" w:rsidP="008E30CF">
            <w:pPr>
              <w:ind w:right="-48"/>
              <w:jc w:val="both"/>
              <w:rPr>
                <w:sz w:val="28"/>
                <w:szCs w:val="28"/>
                <w:lang w:val="uk-UA"/>
              </w:rPr>
            </w:pPr>
            <w:r w:rsidRPr="009D31FE">
              <w:rPr>
                <w:sz w:val="28"/>
                <w:szCs w:val="28"/>
                <w:lang w:val="uk-UA"/>
              </w:rPr>
              <w:t>доходи, які не є основними, але пов’язані з операційною діяльністю: доходи від оренди активів, прибуток від операцій з валютою, доходи від переоцінки активів, штрафи, пені, відшкодування тощо</w:t>
            </w:r>
          </w:p>
        </w:tc>
      </w:tr>
      <w:tr w:rsidR="00AE4601" w:rsidRPr="009D31FE" w14:paraId="605748A0" w14:textId="77777777" w:rsidTr="008E30CF">
        <w:tc>
          <w:tcPr>
            <w:tcW w:w="767" w:type="dxa"/>
            <w:vAlign w:val="center"/>
          </w:tcPr>
          <w:p w14:paraId="27AB102A" w14:textId="77777777" w:rsidR="00AE4601" w:rsidRPr="009D31FE" w:rsidRDefault="00AE4601" w:rsidP="008E30CF">
            <w:pPr>
              <w:ind w:right="-49"/>
              <w:jc w:val="center"/>
              <w:rPr>
                <w:sz w:val="28"/>
                <w:szCs w:val="28"/>
                <w:lang w:val="uk-UA"/>
              </w:rPr>
            </w:pPr>
            <w:r w:rsidRPr="009D31FE">
              <w:rPr>
                <w:sz w:val="28"/>
                <w:szCs w:val="28"/>
                <w:lang w:val="uk-UA"/>
              </w:rPr>
              <w:t>7</w:t>
            </w:r>
          </w:p>
        </w:tc>
        <w:tc>
          <w:tcPr>
            <w:tcW w:w="3339" w:type="dxa"/>
          </w:tcPr>
          <w:p w14:paraId="6897F0E6" w14:textId="77777777" w:rsidR="00AE4601" w:rsidRPr="009D31FE" w:rsidRDefault="00AE4601" w:rsidP="008E30CF">
            <w:pPr>
              <w:jc w:val="both"/>
              <w:rPr>
                <w:sz w:val="28"/>
                <w:szCs w:val="28"/>
                <w:lang w:val="uk-UA"/>
              </w:rPr>
            </w:pPr>
            <w:r w:rsidRPr="009D31FE">
              <w:rPr>
                <w:sz w:val="28"/>
                <w:szCs w:val="28"/>
                <w:lang w:val="uk-UA"/>
              </w:rPr>
              <w:t>Інші доходи</w:t>
            </w:r>
          </w:p>
        </w:tc>
        <w:tc>
          <w:tcPr>
            <w:tcW w:w="5166" w:type="dxa"/>
          </w:tcPr>
          <w:p w14:paraId="280198FF" w14:textId="77777777" w:rsidR="00AE4601" w:rsidRPr="009D31FE" w:rsidRDefault="00AE4601" w:rsidP="008E30CF">
            <w:pPr>
              <w:ind w:right="-48"/>
              <w:jc w:val="both"/>
              <w:rPr>
                <w:sz w:val="28"/>
                <w:szCs w:val="28"/>
                <w:lang w:val="uk-UA"/>
              </w:rPr>
            </w:pPr>
            <w:r w:rsidRPr="009D31FE">
              <w:rPr>
                <w:sz w:val="28"/>
                <w:szCs w:val="28"/>
                <w:lang w:val="uk-UA"/>
              </w:rPr>
              <w:t>доходи, які не мають операційного характеру, наприклад: доходи від списання зобов’язань, отримання безоплатних активів, дивіденди (якщо банк інвестував у акції), прибуток від продажу основних засобів</w:t>
            </w:r>
          </w:p>
        </w:tc>
      </w:tr>
    </w:tbl>
    <w:p w14:paraId="0F8A01BD" w14:textId="77777777" w:rsidR="00AE4601" w:rsidRPr="009D31FE" w:rsidRDefault="00AE4601" w:rsidP="00AE4601">
      <w:pPr>
        <w:spacing w:line="360" w:lineRule="auto"/>
        <w:ind w:right="283" w:firstLine="709"/>
        <w:jc w:val="both"/>
        <w:rPr>
          <w:sz w:val="28"/>
          <w:szCs w:val="28"/>
          <w:lang w:val="uk-UA"/>
        </w:rPr>
      </w:pPr>
    </w:p>
    <w:p w14:paraId="3C715A72"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Тож, доходи банку мають різноманітну структуру, яка дозволяє комплексно оцінити ефективність його діяльності. Вони поділяються на кілька основних груп, кожна з яких виконує свою функцію в загальній фінансовій системі банку. Процентні та комісійні доходи є ключовим джерелом надходжень. Чисті процентні та комісійні доходи більш точно </w:t>
      </w:r>
      <w:r w:rsidRPr="009D31FE">
        <w:rPr>
          <w:sz w:val="28"/>
          <w:szCs w:val="28"/>
          <w:lang w:val="uk-UA"/>
        </w:rPr>
        <w:lastRenderedPageBreak/>
        <w:t xml:space="preserve">відображають фінансову ефективність банку, оскільки враховують не лише надходження, а й витрати на їх забезпечення. Інші операційні доходи доповнюють основну діяльність, забезпечуючи гнучкість та додаткові джерела прибутку. Їх наявність свідчить про диверсифікованість доходної бази та здатність банку ефективно використовувати свої активи. </w:t>
      </w:r>
    </w:p>
    <w:p w14:paraId="63A79663"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На основі аналізу структури банківських доходів можна сформулювати низку узагальнень. Зокрема, зростання частки комісійних надходжень може свідчити про складнощі в отриманні стабільного процентного доходу. У таких умовах керівництво банку, ймовірно, намагається компенсувати втрати за рахунок розширення спектра платних і нетрадиційних послуг, орієнтованих на задоволення нових потреб клієнтів.</w:t>
      </w:r>
    </w:p>
    <w:p w14:paraId="2F413F0A"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Підвищення обсягів непроцентних доходів дозволяє банку збільшувати загальний дохід без суттєвого розширення балансу. Водночас слід враховувати, що надання платних послуг є </w:t>
      </w:r>
      <w:proofErr w:type="spellStart"/>
      <w:r w:rsidRPr="009D31FE">
        <w:rPr>
          <w:sz w:val="28"/>
          <w:szCs w:val="28"/>
          <w:lang w:val="uk-UA"/>
        </w:rPr>
        <w:t>ресурсомістким</w:t>
      </w:r>
      <w:proofErr w:type="spellEnd"/>
      <w:r w:rsidRPr="009D31FE">
        <w:rPr>
          <w:sz w:val="28"/>
          <w:szCs w:val="28"/>
          <w:lang w:val="uk-UA"/>
        </w:rPr>
        <w:t xml:space="preserve"> процесом, який потребує додаткових витрат на навчання персоналу, підвищення кваліфікації та обслуговування клієнтів. Це, своєю чергою, призводить до зростання операційних витрат, зокрема витрат на оплату праці.</w:t>
      </w:r>
    </w:p>
    <w:p w14:paraId="751C2BC3"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Крім того, стрімке зростання доходів від платних послуг може свідчити про участь банку в ризикових операціях, які переважно </w:t>
      </w:r>
      <w:proofErr w:type="spellStart"/>
      <w:r w:rsidRPr="009D31FE">
        <w:rPr>
          <w:sz w:val="28"/>
          <w:szCs w:val="28"/>
          <w:lang w:val="uk-UA"/>
        </w:rPr>
        <w:t>уникаються</w:t>
      </w:r>
      <w:proofErr w:type="spellEnd"/>
      <w:r w:rsidRPr="009D31FE">
        <w:rPr>
          <w:sz w:val="28"/>
          <w:szCs w:val="28"/>
          <w:lang w:val="uk-UA"/>
        </w:rPr>
        <w:t xml:space="preserve"> більш консервативними фінансовими установами (наприклад, валютний арбітраж, надання гарантій тощо).</w:t>
      </w:r>
    </w:p>
    <w:p w14:paraId="54C7BC78"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Варто підкреслити, що витрати банку є не менш важливим фактором, який може як позитивно, так і негативно впливати на формування кінцевого фінансового результату.</w:t>
      </w:r>
    </w:p>
    <w:p w14:paraId="0D961F57"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Тож, 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 [5] Тож, пропонуємо ознайомитися з класифікацією банківських витрат</w:t>
      </w:r>
      <w:r w:rsidRPr="009D31FE">
        <w:rPr>
          <w:bCs/>
          <w:sz w:val="28"/>
          <w:szCs w:val="28"/>
          <w:lang w:val="uk-UA"/>
        </w:rPr>
        <w:t>, зображену у таблиці 1.2.</w:t>
      </w:r>
    </w:p>
    <w:p w14:paraId="533CF49E" w14:textId="77777777" w:rsidR="008045E3" w:rsidRDefault="008045E3">
      <w:pPr>
        <w:spacing w:after="160" w:line="259" w:lineRule="auto"/>
        <w:rPr>
          <w:sz w:val="28"/>
          <w:szCs w:val="28"/>
          <w:lang w:val="uk-UA"/>
        </w:rPr>
      </w:pPr>
      <w:r>
        <w:rPr>
          <w:sz w:val="28"/>
          <w:szCs w:val="28"/>
          <w:lang w:val="uk-UA"/>
        </w:rPr>
        <w:br w:type="page"/>
      </w:r>
    </w:p>
    <w:p w14:paraId="64812B16" w14:textId="77777777" w:rsidR="00AE4601" w:rsidRPr="009D31FE" w:rsidRDefault="00AE4601" w:rsidP="00AE4601">
      <w:pPr>
        <w:spacing w:line="360" w:lineRule="auto"/>
        <w:ind w:right="283" w:firstLine="709"/>
        <w:jc w:val="right"/>
        <w:rPr>
          <w:sz w:val="28"/>
          <w:szCs w:val="28"/>
          <w:lang w:val="uk-UA"/>
        </w:rPr>
      </w:pPr>
      <w:r w:rsidRPr="009D31FE">
        <w:rPr>
          <w:sz w:val="28"/>
          <w:szCs w:val="28"/>
          <w:lang w:val="uk-UA"/>
        </w:rPr>
        <w:lastRenderedPageBreak/>
        <w:t>Таблиця 1.2</w:t>
      </w:r>
    </w:p>
    <w:p w14:paraId="4A5ED517" w14:textId="77777777" w:rsidR="00AE4601" w:rsidRPr="009D31FE" w:rsidRDefault="00AE4601" w:rsidP="00AE4601">
      <w:pPr>
        <w:spacing w:line="360" w:lineRule="auto"/>
        <w:ind w:right="283" w:firstLine="709"/>
        <w:jc w:val="center"/>
        <w:rPr>
          <w:sz w:val="28"/>
          <w:szCs w:val="28"/>
          <w:lang w:val="uk-UA"/>
        </w:rPr>
      </w:pPr>
      <w:r w:rsidRPr="009D31FE">
        <w:rPr>
          <w:sz w:val="28"/>
          <w:szCs w:val="28"/>
          <w:lang w:val="uk-UA"/>
        </w:rPr>
        <w:t>Класифікація витрат банку [5]</w:t>
      </w:r>
    </w:p>
    <w:tbl>
      <w:tblPr>
        <w:tblStyle w:val="a9"/>
        <w:tblW w:w="0" w:type="auto"/>
        <w:tblLook w:val="04A0" w:firstRow="1" w:lastRow="0" w:firstColumn="1" w:lastColumn="0" w:noHBand="0" w:noVBand="1"/>
      </w:tblPr>
      <w:tblGrid>
        <w:gridCol w:w="767"/>
        <w:gridCol w:w="3339"/>
        <w:gridCol w:w="5166"/>
      </w:tblGrid>
      <w:tr w:rsidR="00AE4601" w:rsidRPr="009D31FE" w14:paraId="145B42AB" w14:textId="77777777" w:rsidTr="008E30CF">
        <w:trPr>
          <w:tblHeader/>
        </w:trPr>
        <w:tc>
          <w:tcPr>
            <w:tcW w:w="767" w:type="dxa"/>
            <w:vAlign w:val="center"/>
          </w:tcPr>
          <w:p w14:paraId="3321B4FD" w14:textId="77777777" w:rsidR="00AE4601" w:rsidRPr="009D31FE" w:rsidRDefault="00AE4601" w:rsidP="008E30CF">
            <w:pPr>
              <w:spacing w:line="360" w:lineRule="auto"/>
              <w:ind w:right="-49"/>
              <w:jc w:val="center"/>
              <w:rPr>
                <w:sz w:val="28"/>
                <w:szCs w:val="28"/>
                <w:lang w:val="uk-UA"/>
              </w:rPr>
            </w:pPr>
            <w:r w:rsidRPr="009D31FE">
              <w:rPr>
                <w:sz w:val="28"/>
                <w:szCs w:val="28"/>
                <w:lang w:val="uk-UA"/>
              </w:rPr>
              <w:t>№</w:t>
            </w:r>
          </w:p>
        </w:tc>
        <w:tc>
          <w:tcPr>
            <w:tcW w:w="3339" w:type="dxa"/>
            <w:vAlign w:val="center"/>
          </w:tcPr>
          <w:p w14:paraId="2F291B63" w14:textId="77777777" w:rsidR="00AE4601" w:rsidRPr="009D31FE" w:rsidRDefault="00AE4601" w:rsidP="008E30CF">
            <w:pPr>
              <w:spacing w:line="360" w:lineRule="auto"/>
              <w:ind w:left="-175" w:right="-106"/>
              <w:jc w:val="center"/>
              <w:rPr>
                <w:sz w:val="28"/>
                <w:szCs w:val="28"/>
                <w:lang w:val="uk-UA"/>
              </w:rPr>
            </w:pPr>
            <w:r w:rsidRPr="009D31FE">
              <w:rPr>
                <w:sz w:val="28"/>
                <w:szCs w:val="28"/>
                <w:lang w:val="uk-UA"/>
              </w:rPr>
              <w:t>Група</w:t>
            </w:r>
          </w:p>
        </w:tc>
        <w:tc>
          <w:tcPr>
            <w:tcW w:w="5166" w:type="dxa"/>
            <w:vAlign w:val="center"/>
          </w:tcPr>
          <w:p w14:paraId="570C77C2" w14:textId="77777777" w:rsidR="00AE4601" w:rsidRPr="009D31FE" w:rsidRDefault="00AE4601" w:rsidP="008E30CF">
            <w:pPr>
              <w:spacing w:line="360" w:lineRule="auto"/>
              <w:ind w:right="-48"/>
              <w:jc w:val="center"/>
              <w:rPr>
                <w:sz w:val="28"/>
                <w:szCs w:val="28"/>
                <w:lang w:val="uk-UA"/>
              </w:rPr>
            </w:pPr>
            <w:r w:rsidRPr="009D31FE">
              <w:rPr>
                <w:sz w:val="28"/>
                <w:szCs w:val="28"/>
                <w:lang w:val="uk-UA"/>
              </w:rPr>
              <w:t>Сутність</w:t>
            </w:r>
          </w:p>
        </w:tc>
      </w:tr>
      <w:tr w:rsidR="00AE4601" w:rsidRPr="009D31FE" w14:paraId="09841084" w14:textId="77777777" w:rsidTr="008E30CF">
        <w:tc>
          <w:tcPr>
            <w:tcW w:w="767" w:type="dxa"/>
            <w:vAlign w:val="center"/>
          </w:tcPr>
          <w:p w14:paraId="0C1950E6" w14:textId="77777777" w:rsidR="00AE4601" w:rsidRPr="009D31FE" w:rsidRDefault="00AE4601" w:rsidP="008E30CF">
            <w:pPr>
              <w:ind w:right="-49"/>
              <w:jc w:val="center"/>
              <w:rPr>
                <w:sz w:val="28"/>
                <w:szCs w:val="28"/>
                <w:lang w:val="uk-UA"/>
              </w:rPr>
            </w:pPr>
            <w:r w:rsidRPr="009D31FE">
              <w:rPr>
                <w:sz w:val="28"/>
                <w:szCs w:val="28"/>
                <w:lang w:val="uk-UA"/>
              </w:rPr>
              <w:t>1</w:t>
            </w:r>
          </w:p>
        </w:tc>
        <w:tc>
          <w:tcPr>
            <w:tcW w:w="3339" w:type="dxa"/>
          </w:tcPr>
          <w:p w14:paraId="42413290" w14:textId="77777777" w:rsidR="00AE4601" w:rsidRPr="009D31FE" w:rsidRDefault="00AE4601" w:rsidP="008E30CF">
            <w:pPr>
              <w:jc w:val="both"/>
              <w:rPr>
                <w:sz w:val="28"/>
                <w:szCs w:val="28"/>
                <w:lang w:val="uk-UA"/>
              </w:rPr>
            </w:pPr>
            <w:r w:rsidRPr="009D31FE">
              <w:rPr>
                <w:sz w:val="28"/>
                <w:szCs w:val="28"/>
                <w:lang w:val="uk-UA"/>
              </w:rPr>
              <w:t>Процентні витрати</w:t>
            </w:r>
          </w:p>
        </w:tc>
        <w:tc>
          <w:tcPr>
            <w:tcW w:w="5166" w:type="dxa"/>
          </w:tcPr>
          <w:p w14:paraId="5A3DA231" w14:textId="77777777" w:rsidR="00AE4601" w:rsidRPr="009D31FE" w:rsidRDefault="00AE4601" w:rsidP="008E30CF">
            <w:pPr>
              <w:ind w:right="-48"/>
              <w:jc w:val="both"/>
              <w:rPr>
                <w:sz w:val="28"/>
                <w:szCs w:val="28"/>
                <w:lang w:val="uk-UA"/>
              </w:rPr>
            </w:pPr>
            <w:r w:rsidRPr="009D31FE">
              <w:rPr>
                <w:sz w:val="28"/>
                <w:szCs w:val="28"/>
                <w:lang w:val="uk-UA"/>
              </w:rPr>
              <w:t>операційні витрати, сплачені банком за використання грошових коштів, їх еквівалентів або сум, що залучені банком</w:t>
            </w:r>
          </w:p>
        </w:tc>
      </w:tr>
      <w:tr w:rsidR="00AE4601" w:rsidRPr="009D31FE" w14:paraId="5B277A92" w14:textId="77777777" w:rsidTr="008E30CF">
        <w:tc>
          <w:tcPr>
            <w:tcW w:w="767" w:type="dxa"/>
            <w:vAlign w:val="center"/>
          </w:tcPr>
          <w:p w14:paraId="2A7A3BD8" w14:textId="77777777" w:rsidR="00AE4601" w:rsidRPr="009D31FE" w:rsidRDefault="00AE4601" w:rsidP="008E30CF">
            <w:pPr>
              <w:ind w:right="-49"/>
              <w:jc w:val="center"/>
              <w:rPr>
                <w:sz w:val="28"/>
                <w:szCs w:val="28"/>
                <w:lang w:val="uk-UA"/>
              </w:rPr>
            </w:pPr>
            <w:r w:rsidRPr="009D31FE">
              <w:rPr>
                <w:sz w:val="28"/>
                <w:szCs w:val="28"/>
                <w:lang w:val="uk-UA"/>
              </w:rPr>
              <w:t>2</w:t>
            </w:r>
          </w:p>
        </w:tc>
        <w:tc>
          <w:tcPr>
            <w:tcW w:w="3339" w:type="dxa"/>
          </w:tcPr>
          <w:p w14:paraId="2E56A789" w14:textId="77777777" w:rsidR="00AE4601" w:rsidRPr="009D31FE" w:rsidRDefault="00AE4601" w:rsidP="008E30CF">
            <w:pPr>
              <w:jc w:val="both"/>
              <w:rPr>
                <w:sz w:val="28"/>
                <w:szCs w:val="28"/>
                <w:lang w:val="uk-UA"/>
              </w:rPr>
            </w:pPr>
            <w:r w:rsidRPr="009D31FE">
              <w:rPr>
                <w:sz w:val="28"/>
                <w:szCs w:val="28"/>
                <w:lang w:val="uk-UA"/>
              </w:rPr>
              <w:t>Комісійні витрати</w:t>
            </w:r>
          </w:p>
        </w:tc>
        <w:tc>
          <w:tcPr>
            <w:tcW w:w="5166" w:type="dxa"/>
          </w:tcPr>
          <w:p w14:paraId="4D65F2FC" w14:textId="77777777" w:rsidR="00AE4601" w:rsidRPr="009D31FE" w:rsidRDefault="00AE4601" w:rsidP="008E30CF">
            <w:pPr>
              <w:ind w:right="-48"/>
              <w:jc w:val="both"/>
              <w:rPr>
                <w:sz w:val="28"/>
                <w:szCs w:val="28"/>
                <w:lang w:val="uk-UA"/>
              </w:rPr>
            </w:pPr>
            <w:r w:rsidRPr="009D31FE">
              <w:rPr>
                <w:sz w:val="28"/>
                <w:szCs w:val="28"/>
                <w:lang w:val="uk-UA"/>
              </w:rPr>
              <w:t>операційні витрати за отриманими послугами</w:t>
            </w:r>
          </w:p>
        </w:tc>
      </w:tr>
      <w:tr w:rsidR="00AE4601" w:rsidRPr="009D31FE" w14:paraId="6B82CF6C" w14:textId="77777777" w:rsidTr="008E30CF">
        <w:tc>
          <w:tcPr>
            <w:tcW w:w="767" w:type="dxa"/>
            <w:vAlign w:val="center"/>
          </w:tcPr>
          <w:p w14:paraId="149628C1" w14:textId="77777777" w:rsidR="00AE4601" w:rsidRPr="009D31FE" w:rsidRDefault="00AE4601" w:rsidP="008E30CF">
            <w:pPr>
              <w:ind w:right="-49"/>
              <w:jc w:val="center"/>
              <w:rPr>
                <w:sz w:val="28"/>
                <w:szCs w:val="28"/>
                <w:lang w:val="uk-UA"/>
              </w:rPr>
            </w:pPr>
            <w:r w:rsidRPr="009D31FE">
              <w:rPr>
                <w:sz w:val="28"/>
                <w:szCs w:val="28"/>
                <w:lang w:val="uk-UA"/>
              </w:rPr>
              <w:t>3</w:t>
            </w:r>
          </w:p>
        </w:tc>
        <w:tc>
          <w:tcPr>
            <w:tcW w:w="3339" w:type="dxa"/>
          </w:tcPr>
          <w:p w14:paraId="5FA6354D" w14:textId="77777777" w:rsidR="00AE4601" w:rsidRPr="009D31FE" w:rsidRDefault="00AE4601" w:rsidP="008E30CF">
            <w:pPr>
              <w:jc w:val="both"/>
              <w:rPr>
                <w:sz w:val="28"/>
                <w:szCs w:val="28"/>
                <w:lang w:val="uk-UA"/>
              </w:rPr>
            </w:pPr>
            <w:r w:rsidRPr="009D31FE">
              <w:rPr>
                <w:sz w:val="28"/>
                <w:szCs w:val="28"/>
                <w:lang w:val="uk-UA"/>
              </w:rPr>
              <w:t>Загальні адміністративні витрати</w:t>
            </w:r>
          </w:p>
        </w:tc>
        <w:tc>
          <w:tcPr>
            <w:tcW w:w="5166" w:type="dxa"/>
          </w:tcPr>
          <w:p w14:paraId="0657A5DD" w14:textId="77777777" w:rsidR="00AE4601" w:rsidRPr="009D31FE" w:rsidRDefault="00AE4601" w:rsidP="008E30CF">
            <w:pPr>
              <w:ind w:right="-48"/>
              <w:jc w:val="both"/>
              <w:rPr>
                <w:sz w:val="28"/>
                <w:szCs w:val="28"/>
                <w:lang w:val="uk-UA"/>
              </w:rPr>
            </w:pPr>
            <w:r w:rsidRPr="009D31FE">
              <w:rPr>
                <w:sz w:val="28"/>
                <w:szCs w:val="28"/>
                <w:lang w:val="uk-UA"/>
              </w:rPr>
              <w:t>витрати на управління установою: заробітна плата управлінського персоналу, оренда офісів, зв'язок, канцелярія, амортизація офісного обладнання, професійні послуги (аудит, юристи).</w:t>
            </w:r>
          </w:p>
        </w:tc>
      </w:tr>
      <w:tr w:rsidR="00AE4601" w:rsidRPr="006151F9" w14:paraId="52C65C26" w14:textId="77777777" w:rsidTr="008E30CF">
        <w:tc>
          <w:tcPr>
            <w:tcW w:w="767" w:type="dxa"/>
            <w:vAlign w:val="center"/>
          </w:tcPr>
          <w:p w14:paraId="145C4EA9" w14:textId="77777777" w:rsidR="00AE4601" w:rsidRPr="009D31FE" w:rsidRDefault="00AE4601" w:rsidP="008E30CF">
            <w:pPr>
              <w:ind w:right="-49"/>
              <w:jc w:val="center"/>
              <w:rPr>
                <w:sz w:val="28"/>
                <w:szCs w:val="28"/>
                <w:lang w:val="uk-UA"/>
              </w:rPr>
            </w:pPr>
            <w:r w:rsidRPr="009D31FE">
              <w:rPr>
                <w:sz w:val="28"/>
                <w:szCs w:val="28"/>
                <w:lang w:val="uk-UA"/>
              </w:rPr>
              <w:t>4</w:t>
            </w:r>
          </w:p>
        </w:tc>
        <w:tc>
          <w:tcPr>
            <w:tcW w:w="3339" w:type="dxa"/>
          </w:tcPr>
          <w:p w14:paraId="34425694" w14:textId="77777777" w:rsidR="00AE4601" w:rsidRPr="009D31FE" w:rsidRDefault="00AE4601" w:rsidP="008E30CF">
            <w:pPr>
              <w:jc w:val="both"/>
              <w:rPr>
                <w:sz w:val="28"/>
                <w:szCs w:val="28"/>
                <w:lang w:val="uk-UA"/>
              </w:rPr>
            </w:pPr>
            <w:r w:rsidRPr="009D31FE">
              <w:rPr>
                <w:sz w:val="28"/>
                <w:szCs w:val="28"/>
                <w:lang w:val="uk-UA"/>
              </w:rPr>
              <w:t>Збитки від торговельних операцій</w:t>
            </w:r>
          </w:p>
        </w:tc>
        <w:tc>
          <w:tcPr>
            <w:tcW w:w="5166" w:type="dxa"/>
          </w:tcPr>
          <w:p w14:paraId="7000338B" w14:textId="77777777" w:rsidR="00AE4601" w:rsidRPr="009D31FE" w:rsidRDefault="00AE4601" w:rsidP="008E30CF">
            <w:pPr>
              <w:ind w:right="-48"/>
              <w:jc w:val="both"/>
              <w:rPr>
                <w:sz w:val="28"/>
                <w:szCs w:val="28"/>
                <w:lang w:val="uk-UA"/>
              </w:rPr>
            </w:pPr>
            <w:r w:rsidRPr="009D31FE">
              <w:rPr>
                <w:sz w:val="28"/>
                <w:szCs w:val="28"/>
                <w:lang w:val="uk-UA"/>
              </w:rPr>
              <w:t>збиток від реалізації фінансових інвестицій, змін в оцінці (переоцінці) інвестицій до справедливої вартості, від результату переоцінки активів і зобов'язань в іноземній валюті та банківських металах у разі зміни офіційного курсу.</w:t>
            </w:r>
          </w:p>
        </w:tc>
      </w:tr>
      <w:tr w:rsidR="00AE4601" w:rsidRPr="009D31FE" w14:paraId="461B8D40" w14:textId="77777777" w:rsidTr="008E30CF">
        <w:tc>
          <w:tcPr>
            <w:tcW w:w="767" w:type="dxa"/>
            <w:vAlign w:val="center"/>
          </w:tcPr>
          <w:p w14:paraId="1EC9F300" w14:textId="77777777" w:rsidR="00AE4601" w:rsidRPr="009D31FE" w:rsidRDefault="00AE4601" w:rsidP="008E30CF">
            <w:pPr>
              <w:ind w:right="-49"/>
              <w:jc w:val="center"/>
              <w:rPr>
                <w:sz w:val="28"/>
                <w:szCs w:val="28"/>
                <w:lang w:val="uk-UA"/>
              </w:rPr>
            </w:pPr>
            <w:r w:rsidRPr="009D31FE">
              <w:rPr>
                <w:sz w:val="28"/>
                <w:szCs w:val="28"/>
                <w:lang w:val="uk-UA"/>
              </w:rPr>
              <w:t>5</w:t>
            </w:r>
          </w:p>
        </w:tc>
        <w:tc>
          <w:tcPr>
            <w:tcW w:w="3339" w:type="dxa"/>
          </w:tcPr>
          <w:p w14:paraId="447C0EA2" w14:textId="77777777" w:rsidR="00AE4601" w:rsidRPr="009D31FE" w:rsidRDefault="00AE4601" w:rsidP="008E30CF">
            <w:pPr>
              <w:jc w:val="both"/>
              <w:rPr>
                <w:sz w:val="28"/>
                <w:szCs w:val="28"/>
                <w:lang w:val="uk-UA"/>
              </w:rPr>
            </w:pPr>
            <w:r w:rsidRPr="009D31FE">
              <w:rPr>
                <w:sz w:val="28"/>
                <w:szCs w:val="28"/>
                <w:lang w:val="uk-UA"/>
              </w:rPr>
              <w:t>Витрати на формування спеціальних резервів банку</w:t>
            </w:r>
          </w:p>
        </w:tc>
        <w:tc>
          <w:tcPr>
            <w:tcW w:w="5166" w:type="dxa"/>
          </w:tcPr>
          <w:p w14:paraId="664A2934" w14:textId="77777777" w:rsidR="00AE4601" w:rsidRPr="009D31FE" w:rsidRDefault="00AE4601" w:rsidP="008E30CF">
            <w:pPr>
              <w:ind w:right="-48"/>
              <w:jc w:val="both"/>
              <w:rPr>
                <w:sz w:val="28"/>
                <w:szCs w:val="28"/>
                <w:lang w:val="uk-UA"/>
              </w:rPr>
            </w:pPr>
            <w:r w:rsidRPr="009D31FE">
              <w:rPr>
                <w:sz w:val="28"/>
                <w:szCs w:val="28"/>
                <w:lang w:val="uk-UA"/>
              </w:rPr>
              <w:t>витрати на покриття можливих збитків від зменшення корисності активів банку та списання безнадійних активів.</w:t>
            </w:r>
          </w:p>
        </w:tc>
      </w:tr>
      <w:tr w:rsidR="00AE4601" w:rsidRPr="006151F9" w14:paraId="45A187B5" w14:textId="77777777" w:rsidTr="008E30CF">
        <w:tc>
          <w:tcPr>
            <w:tcW w:w="767" w:type="dxa"/>
            <w:vAlign w:val="center"/>
          </w:tcPr>
          <w:p w14:paraId="2A06B687" w14:textId="77777777" w:rsidR="00AE4601" w:rsidRPr="009D31FE" w:rsidRDefault="00AE4601" w:rsidP="008E30CF">
            <w:pPr>
              <w:ind w:right="-49"/>
              <w:jc w:val="center"/>
              <w:rPr>
                <w:sz w:val="28"/>
                <w:szCs w:val="28"/>
                <w:lang w:val="uk-UA"/>
              </w:rPr>
            </w:pPr>
            <w:r w:rsidRPr="009D31FE">
              <w:rPr>
                <w:sz w:val="28"/>
                <w:szCs w:val="28"/>
                <w:lang w:val="uk-UA"/>
              </w:rPr>
              <w:t>6</w:t>
            </w:r>
          </w:p>
        </w:tc>
        <w:tc>
          <w:tcPr>
            <w:tcW w:w="3339" w:type="dxa"/>
          </w:tcPr>
          <w:p w14:paraId="5E95308F" w14:textId="77777777" w:rsidR="00AE4601" w:rsidRPr="009D31FE" w:rsidRDefault="00AE4601" w:rsidP="008E30CF">
            <w:pPr>
              <w:jc w:val="both"/>
              <w:rPr>
                <w:sz w:val="28"/>
                <w:szCs w:val="28"/>
                <w:lang w:val="uk-UA"/>
              </w:rPr>
            </w:pPr>
            <w:r w:rsidRPr="009D31FE">
              <w:rPr>
                <w:sz w:val="28"/>
                <w:szCs w:val="28"/>
                <w:lang w:val="uk-UA"/>
              </w:rPr>
              <w:t>Інші операційні витрати</w:t>
            </w:r>
          </w:p>
        </w:tc>
        <w:tc>
          <w:tcPr>
            <w:tcW w:w="5166" w:type="dxa"/>
          </w:tcPr>
          <w:p w14:paraId="1C74BDC9" w14:textId="77777777" w:rsidR="00AE4601" w:rsidRPr="009D31FE" w:rsidRDefault="00AE4601" w:rsidP="008E30CF">
            <w:pPr>
              <w:ind w:right="-48"/>
              <w:jc w:val="both"/>
              <w:rPr>
                <w:sz w:val="28"/>
                <w:szCs w:val="28"/>
                <w:lang w:val="uk-UA"/>
              </w:rPr>
            </w:pPr>
            <w:r w:rsidRPr="009D31FE">
              <w:rPr>
                <w:sz w:val="28"/>
                <w:szCs w:val="28"/>
                <w:lang w:val="uk-UA"/>
              </w:rPr>
              <w:t>витрати від операцій, що не пов'язані з інвестиційною та фінансовою діяльністю, а також ті, що не включені у вищезазначені групи операційних витрат, зокрема: витрати від оперативного лізингу (оренди), витрати за послуги аудиту, витрати на інкасацію.</w:t>
            </w:r>
          </w:p>
        </w:tc>
      </w:tr>
      <w:tr w:rsidR="00AE4601" w:rsidRPr="009D31FE" w14:paraId="41A35B87" w14:textId="77777777" w:rsidTr="008E30CF">
        <w:tc>
          <w:tcPr>
            <w:tcW w:w="767" w:type="dxa"/>
            <w:vAlign w:val="center"/>
          </w:tcPr>
          <w:p w14:paraId="60E013BA" w14:textId="77777777" w:rsidR="00AE4601" w:rsidRPr="009D31FE" w:rsidRDefault="00AE4601" w:rsidP="008E30CF">
            <w:pPr>
              <w:ind w:right="-49"/>
              <w:jc w:val="center"/>
              <w:rPr>
                <w:sz w:val="28"/>
                <w:szCs w:val="28"/>
                <w:lang w:val="uk-UA"/>
              </w:rPr>
            </w:pPr>
            <w:r w:rsidRPr="009D31FE">
              <w:rPr>
                <w:sz w:val="28"/>
                <w:szCs w:val="28"/>
                <w:lang w:val="uk-UA"/>
              </w:rPr>
              <w:t>7</w:t>
            </w:r>
          </w:p>
        </w:tc>
        <w:tc>
          <w:tcPr>
            <w:tcW w:w="3339" w:type="dxa"/>
          </w:tcPr>
          <w:p w14:paraId="0F61B2C5" w14:textId="77777777" w:rsidR="00AE4601" w:rsidRPr="009D31FE" w:rsidRDefault="00AE4601" w:rsidP="008E30CF">
            <w:pPr>
              <w:jc w:val="both"/>
              <w:rPr>
                <w:sz w:val="28"/>
                <w:szCs w:val="28"/>
                <w:lang w:val="uk-UA"/>
              </w:rPr>
            </w:pPr>
            <w:r w:rsidRPr="009D31FE">
              <w:rPr>
                <w:sz w:val="28"/>
                <w:szCs w:val="28"/>
                <w:lang w:val="uk-UA"/>
              </w:rPr>
              <w:t>Інші витрати</w:t>
            </w:r>
          </w:p>
        </w:tc>
        <w:tc>
          <w:tcPr>
            <w:tcW w:w="5166" w:type="dxa"/>
          </w:tcPr>
          <w:p w14:paraId="3213EE22" w14:textId="77777777" w:rsidR="00AE4601" w:rsidRPr="009D31FE" w:rsidRDefault="00AE4601" w:rsidP="008E30CF">
            <w:pPr>
              <w:ind w:right="-48"/>
              <w:jc w:val="both"/>
              <w:rPr>
                <w:sz w:val="28"/>
                <w:szCs w:val="28"/>
                <w:lang w:val="uk-UA"/>
              </w:rPr>
            </w:pPr>
            <w:r w:rsidRPr="009D31FE">
              <w:rPr>
                <w:sz w:val="28"/>
                <w:szCs w:val="28"/>
                <w:lang w:val="uk-UA"/>
              </w:rPr>
              <w:t>витрати, які не передбачені іншими статтями. Це судові витрати, сплачені банком штрафи тощо.</w:t>
            </w:r>
          </w:p>
        </w:tc>
      </w:tr>
      <w:tr w:rsidR="00AE4601" w:rsidRPr="009D31FE" w14:paraId="4C19E857" w14:textId="77777777" w:rsidTr="008E30CF">
        <w:tc>
          <w:tcPr>
            <w:tcW w:w="767" w:type="dxa"/>
            <w:vAlign w:val="center"/>
          </w:tcPr>
          <w:p w14:paraId="32FB2754" w14:textId="77777777" w:rsidR="00AE4601" w:rsidRPr="009D31FE" w:rsidRDefault="00AE4601" w:rsidP="008E30CF">
            <w:pPr>
              <w:ind w:right="-49"/>
              <w:jc w:val="center"/>
              <w:rPr>
                <w:sz w:val="28"/>
                <w:szCs w:val="28"/>
                <w:lang w:val="uk-UA"/>
              </w:rPr>
            </w:pPr>
            <w:r w:rsidRPr="009D31FE">
              <w:rPr>
                <w:sz w:val="28"/>
                <w:szCs w:val="28"/>
                <w:lang w:val="uk-UA"/>
              </w:rPr>
              <w:t>8</w:t>
            </w:r>
          </w:p>
        </w:tc>
        <w:tc>
          <w:tcPr>
            <w:tcW w:w="3339" w:type="dxa"/>
          </w:tcPr>
          <w:p w14:paraId="6820A0D3" w14:textId="77777777" w:rsidR="00AE4601" w:rsidRPr="009D31FE" w:rsidRDefault="00AE4601" w:rsidP="008E30CF">
            <w:pPr>
              <w:jc w:val="both"/>
              <w:rPr>
                <w:sz w:val="28"/>
                <w:szCs w:val="28"/>
                <w:lang w:val="uk-UA"/>
              </w:rPr>
            </w:pPr>
            <w:r w:rsidRPr="009D31FE">
              <w:rPr>
                <w:sz w:val="28"/>
                <w:szCs w:val="28"/>
                <w:lang w:val="uk-UA"/>
              </w:rPr>
              <w:t>Податкові витрати</w:t>
            </w:r>
          </w:p>
        </w:tc>
        <w:tc>
          <w:tcPr>
            <w:tcW w:w="5166" w:type="dxa"/>
          </w:tcPr>
          <w:p w14:paraId="46C69A4A" w14:textId="77777777" w:rsidR="00AE4601" w:rsidRPr="009D31FE" w:rsidRDefault="00AE4601" w:rsidP="008E30CF">
            <w:pPr>
              <w:ind w:right="-48"/>
              <w:jc w:val="both"/>
              <w:rPr>
                <w:sz w:val="28"/>
                <w:szCs w:val="28"/>
                <w:lang w:val="uk-UA"/>
              </w:rPr>
            </w:pPr>
            <w:r w:rsidRPr="009D31FE">
              <w:rPr>
                <w:sz w:val="28"/>
                <w:szCs w:val="28"/>
                <w:lang w:val="uk-UA"/>
              </w:rPr>
              <w:t>витрати на сплату податку на прибуток банку, а також інших податків (у межах, дозволених для відображення у складі витрат згідно з законодавством).</w:t>
            </w:r>
          </w:p>
        </w:tc>
      </w:tr>
    </w:tbl>
    <w:p w14:paraId="18F33B2F" w14:textId="77777777" w:rsidR="00AE4601" w:rsidRPr="009D31FE" w:rsidRDefault="00AE4601" w:rsidP="00AE4601">
      <w:pPr>
        <w:pStyle w:val="a3"/>
        <w:spacing w:line="360" w:lineRule="auto"/>
        <w:ind w:right="421" w:firstLine="709"/>
        <w:rPr>
          <w:i w:val="0"/>
          <w:sz w:val="28"/>
          <w:szCs w:val="28"/>
        </w:rPr>
      </w:pPr>
    </w:p>
    <w:p w14:paraId="46322AED" w14:textId="77777777" w:rsidR="00AE4601" w:rsidRPr="009D31FE" w:rsidRDefault="00AE4601" w:rsidP="00AE4601">
      <w:pPr>
        <w:pStyle w:val="a3"/>
        <w:spacing w:line="360" w:lineRule="auto"/>
        <w:ind w:right="283" w:firstLine="709"/>
        <w:rPr>
          <w:i w:val="0"/>
          <w:sz w:val="28"/>
          <w:szCs w:val="28"/>
        </w:rPr>
      </w:pPr>
      <w:r w:rsidRPr="009D31FE">
        <w:rPr>
          <w:i w:val="0"/>
          <w:sz w:val="28"/>
          <w:szCs w:val="28"/>
        </w:rPr>
        <w:t>Тож, класифікація витрат дає змогу ефективно контролювати витратну частину банку, визначати джерела фінансового навантаження та оптимізувати управління ресурсами.</w:t>
      </w:r>
    </w:p>
    <w:p w14:paraId="0DA5B06D" w14:textId="77777777" w:rsidR="00AE4601" w:rsidRPr="009D31FE" w:rsidRDefault="00AE4601" w:rsidP="00AE4601">
      <w:pPr>
        <w:pStyle w:val="a3"/>
        <w:spacing w:line="360" w:lineRule="auto"/>
        <w:ind w:right="283" w:firstLine="709"/>
        <w:rPr>
          <w:i w:val="0"/>
          <w:sz w:val="28"/>
          <w:szCs w:val="28"/>
        </w:rPr>
      </w:pPr>
      <w:r w:rsidRPr="009D31FE">
        <w:rPr>
          <w:i w:val="0"/>
          <w:sz w:val="28"/>
          <w:szCs w:val="28"/>
        </w:rPr>
        <w:lastRenderedPageBreak/>
        <w:t>Загалом, така класифікація дозволяє краще оцінювати ефективність діяльності та приймати обґрунтовані управлінські рішення.</w:t>
      </w:r>
    </w:p>
    <w:p w14:paraId="286DEF69"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Тож, прибуток — це основна мета діяльності банку, адже саме він забезпечує розвиток, фінансову стійкість та можливість залучення інвестицій. Джерелами прибутку є різні банківські операції — кредитні, депозитні, інвестиційні, комісійні послуги та інші види діяльності.</w:t>
      </w:r>
    </w:p>
    <w:p w14:paraId="1C865042"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Доходи мають різні форми: процентні, комісійні, торговельні, інші операційні. Їхнє правильне управління дозволяє банку бути гнучким і знаходити додаткові можливості для заробітку. Водночас витрати (на залучення коштів, обслуговування клієнтів, персонал, резерви тощо) значно впливають на кінцевий фінансовий результат. Саме тому ефективне управління як доходами, так і витратами є критично важливим для забезпечення прибутковості.</w:t>
      </w:r>
    </w:p>
    <w:p w14:paraId="67C1C7E5"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Отже, прибутковість банку — це результат складної взаємодії багатьох факторів. Її досягнення можливе лише за умов чіткої стратегії, контролю за витратами та гнучкої адаптації до потреб ринку.</w:t>
      </w:r>
    </w:p>
    <w:p w14:paraId="101E86D1" w14:textId="77777777" w:rsidR="00AE4601" w:rsidRPr="009D31FE" w:rsidRDefault="00AE4601" w:rsidP="00AE4601">
      <w:pPr>
        <w:spacing w:line="360" w:lineRule="auto"/>
        <w:ind w:right="283" w:firstLine="709"/>
        <w:jc w:val="both"/>
        <w:rPr>
          <w:sz w:val="28"/>
          <w:szCs w:val="28"/>
          <w:lang w:val="uk-UA"/>
        </w:rPr>
      </w:pPr>
    </w:p>
    <w:p w14:paraId="7E26C59B" w14:textId="77777777" w:rsidR="00AE4601" w:rsidRPr="009D31FE" w:rsidRDefault="00AE4601" w:rsidP="00AE4601">
      <w:pPr>
        <w:spacing w:line="360" w:lineRule="auto"/>
        <w:ind w:right="283" w:firstLine="709"/>
        <w:jc w:val="both"/>
        <w:rPr>
          <w:sz w:val="28"/>
          <w:szCs w:val="28"/>
          <w:lang w:val="uk-UA"/>
        </w:rPr>
      </w:pPr>
    </w:p>
    <w:p w14:paraId="3077C8AA"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1.2 Інформаційно-правове забезпечення аналізу прибутковості банку</w:t>
      </w:r>
    </w:p>
    <w:p w14:paraId="7E59F73F" w14:textId="77777777" w:rsidR="00AE4601" w:rsidRPr="009D31FE" w:rsidRDefault="00AE4601" w:rsidP="00AE4601">
      <w:pPr>
        <w:spacing w:line="360" w:lineRule="auto"/>
        <w:ind w:right="283" w:firstLine="709"/>
        <w:jc w:val="both"/>
        <w:rPr>
          <w:sz w:val="28"/>
          <w:szCs w:val="28"/>
          <w:lang w:val="uk-UA"/>
        </w:rPr>
      </w:pPr>
    </w:p>
    <w:p w14:paraId="5C6F35C1"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Так як прибутковість комерційного банку є одним із ключових показників, що відображає ефективність його діяльності, фінансову стійкість та здатність до розвитку, то для об’єктивного і всебічного аналізу прибутковості необхідна якісна інформаційна та відповідна нормативно-правова база, які регламентують порядок формування, обліку і звітності доходів і витрат банку. Саме інформаційно-правове забезпечення створює фундамент для прозорого ведення фінансової діяльності та прийняття управлінських рішень.</w:t>
      </w:r>
    </w:p>
    <w:p w14:paraId="316E0F58"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Зовнішня інформаційна база аналізу включає нормативно-правову базу, ринкові показники та довідкову інформацію. Вона є невід'ємною </w:t>
      </w:r>
      <w:r w:rsidRPr="009D31FE">
        <w:rPr>
          <w:sz w:val="28"/>
          <w:szCs w:val="28"/>
          <w:lang w:val="uk-UA"/>
        </w:rPr>
        <w:lastRenderedPageBreak/>
        <w:t>складовою у прийнятті стратегічних і тактичних рішень банками та органами регулювання.</w:t>
      </w:r>
    </w:p>
    <w:p w14:paraId="664F81D3"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В Україні основним законом, який регулює банківську діяльність, є </w:t>
      </w:r>
      <w:r w:rsidRPr="009D31FE">
        <w:rPr>
          <w:bCs/>
          <w:sz w:val="28"/>
          <w:szCs w:val="28"/>
          <w:lang w:val="uk-UA"/>
        </w:rPr>
        <w:t>Закон України «Про банки і банківську діяльність» (від 07.12.2000 №2121-III)</w:t>
      </w:r>
      <w:r w:rsidRPr="009D31FE">
        <w:rPr>
          <w:sz w:val="28"/>
          <w:szCs w:val="28"/>
          <w:lang w:val="uk-UA"/>
        </w:rPr>
        <w:t>. Цей закон визначає правові засади функціонування банків, їх права, обов’язки, а також регулює види банківських операцій, які формують доходи і витрати. Закон гарантує стабільність та надійність банківської системи через встановлення обов’язкових стандартів діяльності. [1]</w:t>
      </w:r>
    </w:p>
    <w:p w14:paraId="13347A36"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Правове забезпечення також включає нормативні документи, які видає Національний банк України, та стандарти бухгалтерського обліку. Більш детально ознайомитися з основними нормативно-правовими актами та стандартами бухгалтерського обліку, що сприяють регулюванню та аналізу прибутковості банківської діяльності, можна в таблиці 1.3.</w:t>
      </w:r>
    </w:p>
    <w:p w14:paraId="5F411513" w14:textId="77777777" w:rsidR="00AE4601" w:rsidRPr="009D31FE" w:rsidRDefault="00AE4601" w:rsidP="00AE4601">
      <w:pPr>
        <w:spacing w:line="360" w:lineRule="auto"/>
        <w:ind w:right="283" w:firstLine="709"/>
        <w:jc w:val="right"/>
        <w:rPr>
          <w:sz w:val="28"/>
          <w:szCs w:val="28"/>
          <w:lang w:val="uk-UA"/>
        </w:rPr>
      </w:pPr>
      <w:r w:rsidRPr="009D31FE">
        <w:rPr>
          <w:sz w:val="28"/>
          <w:szCs w:val="28"/>
          <w:lang w:val="uk-UA"/>
        </w:rPr>
        <w:t>Таблиця 1.3</w:t>
      </w:r>
    </w:p>
    <w:p w14:paraId="5ED2613A" w14:textId="77777777" w:rsidR="00AE4601" w:rsidRPr="009D31FE" w:rsidRDefault="00AE4601" w:rsidP="00AE4601">
      <w:pPr>
        <w:spacing w:line="360" w:lineRule="auto"/>
        <w:ind w:firstLine="709"/>
        <w:jc w:val="center"/>
        <w:rPr>
          <w:sz w:val="28"/>
          <w:szCs w:val="28"/>
          <w:lang w:val="uk-UA"/>
        </w:rPr>
      </w:pPr>
      <w:r w:rsidRPr="009D31FE">
        <w:rPr>
          <w:sz w:val="28"/>
          <w:szCs w:val="28"/>
          <w:lang w:val="uk-UA"/>
        </w:rPr>
        <w:t>Нормативно-правові акти та стандарти бухгалтерського обліку</w:t>
      </w:r>
    </w:p>
    <w:tbl>
      <w:tblPr>
        <w:tblStyle w:val="a9"/>
        <w:tblW w:w="0" w:type="auto"/>
        <w:tblLook w:val="04A0" w:firstRow="1" w:lastRow="0" w:firstColumn="1" w:lastColumn="0" w:noHBand="0" w:noVBand="1"/>
      </w:tblPr>
      <w:tblGrid>
        <w:gridCol w:w="4957"/>
        <w:gridCol w:w="4388"/>
      </w:tblGrid>
      <w:tr w:rsidR="00AE4601" w:rsidRPr="009D31FE" w14:paraId="40F7B2CF" w14:textId="77777777" w:rsidTr="008E30CF">
        <w:trPr>
          <w:tblHeader/>
        </w:trPr>
        <w:tc>
          <w:tcPr>
            <w:tcW w:w="4957" w:type="dxa"/>
            <w:vAlign w:val="center"/>
            <w:hideMark/>
          </w:tcPr>
          <w:p w14:paraId="47E8DA6B" w14:textId="77777777" w:rsidR="00AE4601" w:rsidRPr="009D31FE" w:rsidRDefault="00AE4601" w:rsidP="008045E3">
            <w:pPr>
              <w:spacing w:line="276" w:lineRule="auto"/>
              <w:jc w:val="center"/>
              <w:rPr>
                <w:bCs/>
                <w:sz w:val="28"/>
                <w:szCs w:val="28"/>
                <w:lang w:val="uk-UA"/>
              </w:rPr>
            </w:pPr>
            <w:r w:rsidRPr="009D31FE">
              <w:rPr>
                <w:bCs/>
                <w:sz w:val="28"/>
                <w:szCs w:val="28"/>
                <w:lang w:val="uk-UA"/>
              </w:rPr>
              <w:t>Назва, номер та дата прийняття</w:t>
            </w:r>
          </w:p>
        </w:tc>
        <w:tc>
          <w:tcPr>
            <w:tcW w:w="4388" w:type="dxa"/>
            <w:vAlign w:val="center"/>
            <w:hideMark/>
          </w:tcPr>
          <w:p w14:paraId="4B10075F" w14:textId="77777777" w:rsidR="00AE4601" w:rsidRPr="009D31FE" w:rsidRDefault="00AE4601" w:rsidP="008045E3">
            <w:pPr>
              <w:spacing w:line="276" w:lineRule="auto"/>
              <w:jc w:val="center"/>
              <w:rPr>
                <w:bCs/>
                <w:sz w:val="28"/>
                <w:szCs w:val="28"/>
                <w:lang w:val="uk-UA"/>
              </w:rPr>
            </w:pPr>
            <w:r w:rsidRPr="009D31FE">
              <w:rPr>
                <w:bCs/>
                <w:sz w:val="28"/>
                <w:szCs w:val="28"/>
                <w:lang w:val="uk-UA"/>
              </w:rPr>
              <w:t>Основний зміст</w:t>
            </w:r>
          </w:p>
        </w:tc>
      </w:tr>
      <w:tr w:rsidR="00AE4601" w:rsidRPr="009D31FE" w14:paraId="46B4B1C1" w14:textId="77777777" w:rsidTr="008E30CF">
        <w:tc>
          <w:tcPr>
            <w:tcW w:w="4957" w:type="dxa"/>
            <w:hideMark/>
          </w:tcPr>
          <w:p w14:paraId="79938D3B" w14:textId="77777777" w:rsidR="00AE4601" w:rsidRPr="009D31FE" w:rsidRDefault="00AE4601" w:rsidP="008045E3">
            <w:pPr>
              <w:spacing w:line="276" w:lineRule="auto"/>
              <w:jc w:val="both"/>
              <w:rPr>
                <w:sz w:val="28"/>
                <w:szCs w:val="28"/>
                <w:lang w:val="uk-UA"/>
              </w:rPr>
            </w:pPr>
            <w:r w:rsidRPr="009D31FE">
              <w:rPr>
                <w:sz w:val="28"/>
                <w:szCs w:val="28"/>
                <w:lang w:val="uk-UA"/>
              </w:rPr>
              <w:t>Закон України «Про банки і банківську діяльність» №2121-III від 07.12.2000 [1]</w:t>
            </w:r>
          </w:p>
        </w:tc>
        <w:tc>
          <w:tcPr>
            <w:tcW w:w="4388" w:type="dxa"/>
            <w:hideMark/>
          </w:tcPr>
          <w:p w14:paraId="2C9E0F10" w14:textId="77777777" w:rsidR="00AE4601" w:rsidRPr="009D31FE" w:rsidRDefault="00AE4601" w:rsidP="008045E3">
            <w:pPr>
              <w:spacing w:line="276" w:lineRule="auto"/>
              <w:jc w:val="both"/>
              <w:rPr>
                <w:sz w:val="28"/>
                <w:szCs w:val="28"/>
                <w:lang w:val="uk-UA"/>
              </w:rPr>
            </w:pPr>
            <w:r w:rsidRPr="009D31FE">
              <w:rPr>
                <w:sz w:val="28"/>
                <w:szCs w:val="28"/>
                <w:lang w:val="uk-UA"/>
              </w:rPr>
              <w:t>Визначає правові засади функціонування банків, їх права і обов’язки, основні напрями банківських операцій</w:t>
            </w:r>
          </w:p>
        </w:tc>
      </w:tr>
      <w:tr w:rsidR="00AE4601" w:rsidRPr="009D31FE" w14:paraId="4F586E6E" w14:textId="77777777" w:rsidTr="008E30CF">
        <w:tc>
          <w:tcPr>
            <w:tcW w:w="4957" w:type="dxa"/>
          </w:tcPr>
          <w:p w14:paraId="1D1403E5" w14:textId="77777777" w:rsidR="00AE4601" w:rsidRPr="009D31FE" w:rsidRDefault="00AE4601" w:rsidP="008045E3">
            <w:pPr>
              <w:spacing w:line="276" w:lineRule="auto"/>
              <w:jc w:val="both"/>
              <w:rPr>
                <w:sz w:val="28"/>
                <w:szCs w:val="28"/>
                <w:lang w:val="uk-UA"/>
              </w:rPr>
            </w:pPr>
            <w:r w:rsidRPr="009D31FE">
              <w:rPr>
                <w:sz w:val="28"/>
                <w:szCs w:val="28"/>
                <w:lang w:val="uk-UA"/>
              </w:rPr>
              <w:t>Закон України 679-XIV "Про Національний банк України" від 20.05.1999 р. [2]</w:t>
            </w:r>
          </w:p>
        </w:tc>
        <w:tc>
          <w:tcPr>
            <w:tcW w:w="4388" w:type="dxa"/>
          </w:tcPr>
          <w:p w14:paraId="23E6264F" w14:textId="77777777" w:rsidR="00AE4601" w:rsidRPr="009D31FE" w:rsidRDefault="00AE4601" w:rsidP="008045E3">
            <w:pPr>
              <w:spacing w:line="276" w:lineRule="auto"/>
              <w:jc w:val="both"/>
              <w:rPr>
                <w:sz w:val="28"/>
                <w:szCs w:val="28"/>
                <w:lang w:val="uk-UA"/>
              </w:rPr>
            </w:pPr>
            <w:r w:rsidRPr="009D31FE">
              <w:rPr>
                <w:sz w:val="28"/>
                <w:szCs w:val="28"/>
                <w:lang w:val="uk-UA"/>
              </w:rPr>
              <w:t>Регулює діяльність НБУ, як органу, що наглядає за банківським сектором. Встановлює функції НБУ щодо забезпечення стабільності банківської системи, контролю за виконанням банками нормативів</w:t>
            </w:r>
          </w:p>
        </w:tc>
      </w:tr>
      <w:tr w:rsidR="00AE4601" w:rsidRPr="009D31FE" w14:paraId="046A28B4" w14:textId="77777777" w:rsidTr="008E30CF">
        <w:tc>
          <w:tcPr>
            <w:tcW w:w="4957" w:type="dxa"/>
            <w:hideMark/>
          </w:tcPr>
          <w:p w14:paraId="0E91419D" w14:textId="77777777" w:rsidR="00AE4601" w:rsidRPr="009D31FE" w:rsidRDefault="00AE4601" w:rsidP="008045E3">
            <w:pPr>
              <w:spacing w:line="276" w:lineRule="auto"/>
              <w:jc w:val="both"/>
              <w:rPr>
                <w:sz w:val="28"/>
                <w:szCs w:val="28"/>
                <w:lang w:val="uk-UA"/>
              </w:rPr>
            </w:pPr>
            <w:r w:rsidRPr="009D31FE">
              <w:rPr>
                <w:sz w:val="28"/>
                <w:szCs w:val="28"/>
                <w:lang w:val="uk-UA"/>
              </w:rPr>
              <w:t>Постанова Правління НБУ «Про затвердження Правил бухгалтерського обліку доходів і витрат банків України» №17 від 27.02.2018  [5]</w:t>
            </w:r>
          </w:p>
        </w:tc>
        <w:tc>
          <w:tcPr>
            <w:tcW w:w="4388" w:type="dxa"/>
            <w:hideMark/>
          </w:tcPr>
          <w:p w14:paraId="758EDABB" w14:textId="77777777" w:rsidR="00AE4601" w:rsidRPr="009D31FE" w:rsidRDefault="00AE4601" w:rsidP="008045E3">
            <w:pPr>
              <w:spacing w:line="276" w:lineRule="auto"/>
              <w:jc w:val="both"/>
              <w:rPr>
                <w:sz w:val="28"/>
                <w:szCs w:val="28"/>
                <w:lang w:val="uk-UA"/>
              </w:rPr>
            </w:pPr>
            <w:r w:rsidRPr="009D31FE">
              <w:rPr>
                <w:sz w:val="28"/>
                <w:szCs w:val="28"/>
                <w:lang w:val="uk-UA"/>
              </w:rPr>
              <w:t>Регламентує методологію обліку доходів і витрат банків, принципи визнання доходів, порядок формування результатів.</w:t>
            </w:r>
          </w:p>
        </w:tc>
      </w:tr>
      <w:tr w:rsidR="00AE4601" w:rsidRPr="006151F9" w14:paraId="17D28C68" w14:textId="77777777" w:rsidTr="008E30CF">
        <w:tc>
          <w:tcPr>
            <w:tcW w:w="4957" w:type="dxa"/>
            <w:vAlign w:val="center"/>
          </w:tcPr>
          <w:p w14:paraId="77A8431A" w14:textId="77777777" w:rsidR="00AE4601" w:rsidRPr="009D31FE" w:rsidRDefault="00AE4601" w:rsidP="008045E3">
            <w:pPr>
              <w:spacing w:line="276" w:lineRule="auto"/>
              <w:jc w:val="both"/>
              <w:rPr>
                <w:sz w:val="28"/>
                <w:szCs w:val="28"/>
                <w:lang w:val="uk-UA"/>
              </w:rPr>
            </w:pPr>
            <w:r w:rsidRPr="009D31FE">
              <w:rPr>
                <w:bCs/>
                <w:sz w:val="28"/>
                <w:szCs w:val="28"/>
                <w:lang w:val="uk-UA"/>
              </w:rPr>
              <w:t>Постанова НБУ №368 "Про затвердження Інструкції про порядок регулювання діяльності банків в Україні" від 26.06.2013</w:t>
            </w:r>
            <w:r w:rsidRPr="009D31FE">
              <w:rPr>
                <w:sz w:val="28"/>
                <w:szCs w:val="28"/>
                <w:lang w:val="uk-UA"/>
              </w:rPr>
              <w:t xml:space="preserve"> [3]</w:t>
            </w:r>
          </w:p>
        </w:tc>
        <w:tc>
          <w:tcPr>
            <w:tcW w:w="4388" w:type="dxa"/>
            <w:vAlign w:val="center"/>
          </w:tcPr>
          <w:p w14:paraId="0D2321C0" w14:textId="77777777" w:rsidR="00AE4601" w:rsidRPr="009D31FE" w:rsidRDefault="00AE4601" w:rsidP="008045E3">
            <w:pPr>
              <w:spacing w:line="276" w:lineRule="auto"/>
              <w:jc w:val="both"/>
              <w:rPr>
                <w:sz w:val="28"/>
                <w:szCs w:val="28"/>
                <w:lang w:val="uk-UA"/>
              </w:rPr>
            </w:pPr>
            <w:r w:rsidRPr="009D31FE">
              <w:rPr>
                <w:sz w:val="28"/>
                <w:szCs w:val="28"/>
                <w:lang w:val="uk-UA"/>
              </w:rPr>
              <w:t>Встановлює мінімальні нормативи капіталу, ліквідності, платоспроможності, обов'язкові до виконання усіма банками</w:t>
            </w:r>
          </w:p>
        </w:tc>
      </w:tr>
      <w:tr w:rsidR="00AE4601" w:rsidRPr="006151F9" w14:paraId="33B196C1" w14:textId="77777777" w:rsidTr="008E30CF">
        <w:tc>
          <w:tcPr>
            <w:tcW w:w="4957" w:type="dxa"/>
            <w:vAlign w:val="center"/>
          </w:tcPr>
          <w:p w14:paraId="03613A77" w14:textId="77777777" w:rsidR="00AE4601" w:rsidRPr="009D31FE" w:rsidRDefault="00AE4601" w:rsidP="008045E3">
            <w:pPr>
              <w:spacing w:line="276" w:lineRule="auto"/>
              <w:jc w:val="both"/>
              <w:rPr>
                <w:bCs/>
                <w:sz w:val="28"/>
                <w:szCs w:val="28"/>
                <w:lang w:val="uk-UA"/>
              </w:rPr>
            </w:pPr>
            <w:r w:rsidRPr="009D31FE">
              <w:rPr>
                <w:bCs/>
                <w:sz w:val="28"/>
                <w:szCs w:val="28"/>
                <w:lang w:val="uk-UA"/>
              </w:rPr>
              <w:lastRenderedPageBreak/>
              <w:t xml:space="preserve">Постанова НБУ «Про затвердження Положення про здійснення оцінки стійкості банків і банківської системи України» від 22.12.2017  № 141 </w:t>
            </w:r>
            <w:r w:rsidRPr="009D31FE">
              <w:rPr>
                <w:sz w:val="28"/>
                <w:szCs w:val="28"/>
                <w:lang w:val="uk-UA"/>
              </w:rPr>
              <w:t xml:space="preserve"> [4]</w:t>
            </w:r>
          </w:p>
        </w:tc>
        <w:tc>
          <w:tcPr>
            <w:tcW w:w="4388" w:type="dxa"/>
            <w:vAlign w:val="center"/>
          </w:tcPr>
          <w:p w14:paraId="440CA20D" w14:textId="77777777" w:rsidR="00AE4601" w:rsidRPr="009D31FE" w:rsidRDefault="00AE4601" w:rsidP="008045E3">
            <w:pPr>
              <w:spacing w:line="276" w:lineRule="auto"/>
              <w:jc w:val="both"/>
              <w:rPr>
                <w:sz w:val="28"/>
                <w:szCs w:val="28"/>
                <w:lang w:val="uk-UA"/>
              </w:rPr>
            </w:pPr>
            <w:r w:rsidRPr="009D31FE">
              <w:rPr>
                <w:sz w:val="28"/>
                <w:szCs w:val="28"/>
                <w:lang w:val="uk-UA"/>
              </w:rPr>
              <w:t>Перевіряє, наскільки банки здатні витримати економічні потрясіння та забезпечити фінансову стабільність.</w:t>
            </w:r>
          </w:p>
        </w:tc>
      </w:tr>
      <w:tr w:rsidR="00AE4601" w:rsidRPr="009D31FE" w14:paraId="738FE1A0" w14:textId="77777777" w:rsidTr="008E30CF">
        <w:tc>
          <w:tcPr>
            <w:tcW w:w="4957" w:type="dxa"/>
          </w:tcPr>
          <w:p w14:paraId="3EF12F46" w14:textId="77777777" w:rsidR="00AE4601" w:rsidRPr="009D31FE" w:rsidRDefault="00AE4601" w:rsidP="008045E3">
            <w:pPr>
              <w:spacing w:line="276" w:lineRule="auto"/>
              <w:jc w:val="both"/>
              <w:rPr>
                <w:sz w:val="28"/>
                <w:szCs w:val="28"/>
                <w:lang w:val="uk-UA"/>
              </w:rPr>
            </w:pPr>
            <w:r w:rsidRPr="009D31FE">
              <w:rPr>
                <w:sz w:val="28"/>
                <w:szCs w:val="28"/>
                <w:lang w:val="uk-UA"/>
              </w:rPr>
              <w:t>Постанова НБУ №373 «Про затвердження Інструкції про порядок складання та оприлюднення фінансової звітності банків України» від 24.10.2011  [7]</w:t>
            </w:r>
          </w:p>
        </w:tc>
        <w:tc>
          <w:tcPr>
            <w:tcW w:w="4388" w:type="dxa"/>
          </w:tcPr>
          <w:p w14:paraId="45AF5D02" w14:textId="77777777" w:rsidR="00AE4601" w:rsidRPr="009D31FE" w:rsidRDefault="00AE4601" w:rsidP="008045E3">
            <w:pPr>
              <w:spacing w:line="276" w:lineRule="auto"/>
              <w:jc w:val="both"/>
              <w:rPr>
                <w:sz w:val="28"/>
                <w:szCs w:val="28"/>
                <w:lang w:val="uk-UA"/>
              </w:rPr>
            </w:pPr>
            <w:r w:rsidRPr="009D31FE">
              <w:rPr>
                <w:sz w:val="28"/>
                <w:szCs w:val="28"/>
                <w:lang w:val="uk-UA"/>
              </w:rPr>
              <w:t>Встановлює правила і вимоги щодо формування, подання та оприлюднення фінансової звітності банків на території України</w:t>
            </w:r>
          </w:p>
        </w:tc>
      </w:tr>
      <w:tr w:rsidR="00AE4601" w:rsidRPr="009D31FE" w14:paraId="6636EBCA" w14:textId="77777777" w:rsidTr="008E30CF">
        <w:tc>
          <w:tcPr>
            <w:tcW w:w="4957" w:type="dxa"/>
            <w:hideMark/>
          </w:tcPr>
          <w:p w14:paraId="71CFB766" w14:textId="77777777" w:rsidR="00AE4601" w:rsidRPr="009D31FE" w:rsidRDefault="00AE4601" w:rsidP="008045E3">
            <w:pPr>
              <w:spacing w:line="276" w:lineRule="auto"/>
              <w:jc w:val="both"/>
              <w:rPr>
                <w:sz w:val="28"/>
                <w:szCs w:val="28"/>
                <w:lang w:val="uk-UA"/>
              </w:rPr>
            </w:pPr>
            <w:r w:rsidRPr="009D31FE">
              <w:rPr>
                <w:sz w:val="28"/>
                <w:szCs w:val="28"/>
                <w:lang w:val="uk-UA"/>
              </w:rPr>
              <w:t xml:space="preserve">Національні стандарти бухгалтерського обліку (НСБО) </w:t>
            </w:r>
          </w:p>
        </w:tc>
        <w:tc>
          <w:tcPr>
            <w:tcW w:w="4388" w:type="dxa"/>
            <w:hideMark/>
          </w:tcPr>
          <w:p w14:paraId="48BBC30F" w14:textId="77777777" w:rsidR="00AE4601" w:rsidRPr="009D31FE" w:rsidRDefault="00AE4601" w:rsidP="008045E3">
            <w:pPr>
              <w:spacing w:line="276" w:lineRule="auto"/>
              <w:jc w:val="both"/>
              <w:rPr>
                <w:sz w:val="28"/>
                <w:szCs w:val="28"/>
                <w:lang w:val="uk-UA"/>
              </w:rPr>
            </w:pPr>
            <w:r w:rsidRPr="009D31FE">
              <w:rPr>
                <w:sz w:val="28"/>
                <w:szCs w:val="28"/>
                <w:lang w:val="uk-UA"/>
              </w:rPr>
              <w:t>Встановлюють правила ведення бухгалтерського обліку доходів і витрат, адаптовані до міжнародних вимог.</w:t>
            </w:r>
          </w:p>
        </w:tc>
      </w:tr>
      <w:tr w:rsidR="00AE4601" w:rsidRPr="006151F9" w14:paraId="0014F0E2" w14:textId="77777777" w:rsidTr="008E30CF">
        <w:tc>
          <w:tcPr>
            <w:tcW w:w="4957" w:type="dxa"/>
            <w:hideMark/>
          </w:tcPr>
          <w:p w14:paraId="6400A050" w14:textId="77777777" w:rsidR="00AE4601" w:rsidRPr="009D31FE" w:rsidRDefault="00AE4601" w:rsidP="008045E3">
            <w:pPr>
              <w:spacing w:line="276" w:lineRule="auto"/>
              <w:jc w:val="both"/>
              <w:rPr>
                <w:sz w:val="28"/>
                <w:szCs w:val="28"/>
                <w:lang w:val="uk-UA"/>
              </w:rPr>
            </w:pPr>
            <w:r w:rsidRPr="009D31FE">
              <w:rPr>
                <w:sz w:val="28"/>
                <w:szCs w:val="28"/>
                <w:lang w:val="uk-UA"/>
              </w:rPr>
              <w:t>Міжнародні стандарти фінансової звітності (МСФЗ)</w:t>
            </w:r>
          </w:p>
        </w:tc>
        <w:tc>
          <w:tcPr>
            <w:tcW w:w="4388" w:type="dxa"/>
            <w:hideMark/>
          </w:tcPr>
          <w:p w14:paraId="0713078A" w14:textId="77777777" w:rsidR="00AE4601" w:rsidRPr="009D31FE" w:rsidRDefault="00AE4601" w:rsidP="008045E3">
            <w:pPr>
              <w:spacing w:line="276" w:lineRule="auto"/>
              <w:jc w:val="both"/>
              <w:rPr>
                <w:sz w:val="28"/>
                <w:szCs w:val="28"/>
                <w:lang w:val="uk-UA"/>
              </w:rPr>
            </w:pPr>
            <w:r w:rsidRPr="009D31FE">
              <w:rPr>
                <w:sz w:val="28"/>
                <w:szCs w:val="28"/>
                <w:lang w:val="uk-UA"/>
              </w:rPr>
              <w:t>Забезпечують прозорість і порівнянність фінансової звітності, особливо для банків з міжнародною діяльністю.</w:t>
            </w:r>
          </w:p>
        </w:tc>
      </w:tr>
    </w:tbl>
    <w:p w14:paraId="3E69C6F9" w14:textId="77777777" w:rsidR="00AE4601" w:rsidRPr="009D31FE" w:rsidRDefault="00AE4601" w:rsidP="00AE4601">
      <w:pPr>
        <w:spacing w:line="360" w:lineRule="auto"/>
        <w:jc w:val="both"/>
        <w:rPr>
          <w:sz w:val="28"/>
          <w:szCs w:val="28"/>
          <w:lang w:val="uk-UA"/>
        </w:rPr>
      </w:pPr>
    </w:p>
    <w:p w14:paraId="7B031320"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Дотримання встановлених законодавчих та нормативних вимог забезпечує достовірність, своєчасність і повноту інформації, що дозволяє здійснювати об’єктивний аналіз прибутковості банку. Без такого правового і інформаційного фундаменту банківська звітність може бути неповною або недостовірною, що ускладнює управління ризиками та прийняття стратегічних рішень.</w:t>
      </w:r>
    </w:p>
    <w:p w14:paraId="4001A3D8"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До внутрішньої інформаційної бази аналізу прибутковості банківських установ належать:</w:t>
      </w:r>
    </w:p>
    <w:p w14:paraId="19F75AA1" w14:textId="77777777" w:rsidR="00AE4601" w:rsidRPr="009D31FE" w:rsidRDefault="00AE4601" w:rsidP="00AE4601">
      <w:pPr>
        <w:pStyle w:val="aa"/>
        <w:numPr>
          <w:ilvl w:val="0"/>
          <w:numId w:val="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Фінансова звітність банку;</w:t>
      </w:r>
    </w:p>
    <w:p w14:paraId="415C9F11" w14:textId="77777777" w:rsidR="00AE4601" w:rsidRPr="009D31FE" w:rsidRDefault="00AE4601" w:rsidP="00AE4601">
      <w:pPr>
        <w:pStyle w:val="aa"/>
        <w:numPr>
          <w:ilvl w:val="0"/>
          <w:numId w:val="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Облікові дані;</w:t>
      </w:r>
    </w:p>
    <w:p w14:paraId="194F1B15" w14:textId="77777777" w:rsidR="00AE4601" w:rsidRPr="009D31FE" w:rsidRDefault="00AE4601" w:rsidP="00AE4601">
      <w:pPr>
        <w:pStyle w:val="aa"/>
        <w:numPr>
          <w:ilvl w:val="0"/>
          <w:numId w:val="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Планові та бюджетні документи;</w:t>
      </w:r>
    </w:p>
    <w:p w14:paraId="0ACEA82F" w14:textId="77777777" w:rsidR="00AE4601" w:rsidRPr="009D31FE" w:rsidRDefault="00AE4601" w:rsidP="00AE4601">
      <w:pPr>
        <w:pStyle w:val="aa"/>
        <w:numPr>
          <w:ilvl w:val="0"/>
          <w:numId w:val="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Внутрішні аналітичні звіти та дослідження;</w:t>
      </w:r>
    </w:p>
    <w:p w14:paraId="3516C55A" w14:textId="77777777" w:rsidR="00AE4601" w:rsidRPr="009D31FE" w:rsidRDefault="00AE4601" w:rsidP="00AE4601">
      <w:pPr>
        <w:pStyle w:val="aa"/>
        <w:numPr>
          <w:ilvl w:val="0"/>
          <w:numId w:val="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Інформація про внутрішні нормативи і політики.</w:t>
      </w:r>
    </w:p>
    <w:p w14:paraId="459DE2F7"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Серед усього масиву внутрішньої інформації ключове значення для аналітичного процесу мають саме облікові дані та фінансова звітність, адже </w:t>
      </w:r>
      <w:r w:rsidRPr="009D31FE">
        <w:rPr>
          <w:sz w:val="28"/>
          <w:szCs w:val="28"/>
          <w:lang w:val="uk-UA"/>
        </w:rPr>
        <w:lastRenderedPageBreak/>
        <w:t>вони формують основу для проведення кількісного та якісного аналізу діяльності банку.</w:t>
      </w:r>
    </w:p>
    <w:p w14:paraId="5518EC54"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Облікова інформація — це система даних, що відображає фінансові операції банку і використовується для підготовки фінансової звітності. </w:t>
      </w:r>
    </w:p>
    <w:p w14:paraId="382F411C" w14:textId="77777777" w:rsidR="00AE4601" w:rsidRPr="009D31FE" w:rsidRDefault="00AE4601" w:rsidP="00AE4601">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Фінансова звітність банку — це сукупність офіційних документів, які відображають фінансовий стан, результати діяльності та рух грошових коштів банківської установи за певний період. Вона є основним джерелом інформації для аналізу ефективності роботи банку, прийняття управлінських рішень, а також для контролю з боку регуляторів, інвесторів, кредиторів та </w:t>
      </w:r>
      <w:r w:rsidR="00F27AD3" w:rsidRPr="009D31FE">
        <w:rPr>
          <w:rFonts w:ascii="Times New Roman" w:hAnsi="Times New Roman" w:cs="Times New Roman"/>
          <w:sz w:val="28"/>
          <w:szCs w:val="28"/>
          <w:lang w:val="uk-UA"/>
        </w:rPr>
        <w:t>інших зацікавлених сторін. [7] Фінансова звітність банківської установи складається на основі даних бухгалтерського обліку. Структура фінансової звітності відображена на рис.1.1.</w:t>
      </w:r>
    </w:p>
    <w:p w14:paraId="07E1ACE9" w14:textId="77777777" w:rsidR="00AE4601" w:rsidRPr="009D31FE" w:rsidRDefault="009D31FE" w:rsidP="00AE4601">
      <w:pPr>
        <w:spacing w:line="360" w:lineRule="auto"/>
        <w:ind w:right="283" w:firstLine="709"/>
        <w:jc w:val="both"/>
        <w:rPr>
          <w:sz w:val="28"/>
          <w:szCs w:val="28"/>
          <w:lang w:val="uk-UA"/>
        </w:rPr>
      </w:pPr>
      <w:r w:rsidRPr="009D31FE">
        <w:rPr>
          <w:noProof/>
          <w:sz w:val="28"/>
          <w:szCs w:val="28"/>
        </w:rPr>
        <w:drawing>
          <wp:anchor distT="0" distB="0" distL="114300" distR="114300" simplePos="0" relativeHeight="251680768" behindDoc="0" locked="0" layoutInCell="1" allowOverlap="1" wp14:anchorId="16D64FC1" wp14:editId="36BE4EC5">
            <wp:simplePos x="0" y="0"/>
            <wp:positionH relativeFrom="column">
              <wp:posOffset>-74295</wp:posOffset>
            </wp:positionH>
            <wp:positionV relativeFrom="paragraph">
              <wp:posOffset>19050</wp:posOffset>
            </wp:positionV>
            <wp:extent cx="5859780" cy="3413760"/>
            <wp:effectExtent l="0" t="19050" r="0" b="1524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AE4601" w:rsidRPr="009D31FE">
        <w:rPr>
          <w:sz w:val="28"/>
          <w:szCs w:val="28"/>
          <w:lang w:val="uk-UA"/>
        </w:rPr>
        <w:t>Рис.1.1 Структура фінансової звітності банківської установи.</w:t>
      </w:r>
      <w:r w:rsidR="00AE4601" w:rsidRPr="009D31FE">
        <w:rPr>
          <w:sz w:val="28"/>
          <w:szCs w:val="28"/>
        </w:rPr>
        <w:t xml:space="preserve"> </w:t>
      </w:r>
      <w:r w:rsidR="00AE4601" w:rsidRPr="009D31FE">
        <w:rPr>
          <w:sz w:val="28"/>
          <w:szCs w:val="28"/>
          <w:lang w:val="uk-UA"/>
        </w:rPr>
        <w:t>[7]</w:t>
      </w:r>
    </w:p>
    <w:p w14:paraId="77B32309"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Тож пропонуємо детальніше ознайомитися зі структурою фінансової звітності банку:</w:t>
      </w:r>
    </w:p>
    <w:p w14:paraId="2E53F98C" w14:textId="77777777" w:rsidR="00AE4601" w:rsidRPr="009D31FE" w:rsidRDefault="00AE4601" w:rsidP="00AE4601">
      <w:pPr>
        <w:pStyle w:val="aa"/>
        <w:numPr>
          <w:ilvl w:val="0"/>
          <w:numId w:val="16"/>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Звіт про фінансовий стан (баланс) та примітки до нього відображають статті активів і зобов’язань за балансовою вартістю, що включає суми переоцінки, зменшення корисності, нараховані доходи та витрати тощо. </w:t>
      </w:r>
      <w:r w:rsidRPr="009D31FE">
        <w:rPr>
          <w:rFonts w:ascii="Times New Roman" w:hAnsi="Times New Roman" w:cs="Times New Roman"/>
          <w:sz w:val="28"/>
          <w:szCs w:val="28"/>
          <w:lang w:val="uk-UA"/>
        </w:rPr>
        <w:lastRenderedPageBreak/>
        <w:t xml:space="preserve">Баланс складається станом на кінець останнього дня звітного періоду — як правило, 31 грудня відповідного року. </w:t>
      </w:r>
    </w:p>
    <w:p w14:paraId="66992B47" w14:textId="77777777" w:rsidR="00AE4601" w:rsidRPr="009D31FE" w:rsidRDefault="00AE4601" w:rsidP="00AE4601">
      <w:pPr>
        <w:pStyle w:val="aa"/>
        <w:numPr>
          <w:ilvl w:val="0"/>
          <w:numId w:val="16"/>
        </w:numPr>
        <w:spacing w:after="0" w:line="360" w:lineRule="auto"/>
        <w:ind w:left="284"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rPr>
        <w:t>Звіт</w:t>
      </w:r>
      <w:proofErr w:type="spellEnd"/>
      <w:r w:rsidRPr="009D31FE">
        <w:rPr>
          <w:rFonts w:ascii="Times New Roman" w:hAnsi="Times New Roman" w:cs="Times New Roman"/>
          <w:sz w:val="28"/>
          <w:szCs w:val="28"/>
        </w:rPr>
        <w:t xml:space="preserve"> про </w:t>
      </w:r>
      <w:proofErr w:type="spellStart"/>
      <w:r w:rsidRPr="009D31FE">
        <w:rPr>
          <w:rFonts w:ascii="Times New Roman" w:hAnsi="Times New Roman" w:cs="Times New Roman"/>
          <w:sz w:val="28"/>
          <w:szCs w:val="28"/>
        </w:rPr>
        <w:t>прибутки</w:t>
      </w:r>
      <w:proofErr w:type="spellEnd"/>
      <w:r w:rsidRPr="009D31FE">
        <w:rPr>
          <w:rFonts w:ascii="Times New Roman" w:hAnsi="Times New Roman" w:cs="Times New Roman"/>
          <w:sz w:val="28"/>
          <w:szCs w:val="28"/>
        </w:rPr>
        <w:t xml:space="preserve"> і </w:t>
      </w:r>
      <w:proofErr w:type="spellStart"/>
      <w:r w:rsidRPr="009D31FE">
        <w:rPr>
          <w:rFonts w:ascii="Times New Roman" w:hAnsi="Times New Roman" w:cs="Times New Roman"/>
          <w:sz w:val="28"/>
          <w:szCs w:val="28"/>
        </w:rPr>
        <w:t>збитки</w:t>
      </w:r>
      <w:proofErr w:type="spellEnd"/>
      <w:r w:rsidRPr="009D31FE">
        <w:rPr>
          <w:rFonts w:ascii="Times New Roman" w:hAnsi="Times New Roman" w:cs="Times New Roman"/>
          <w:sz w:val="28"/>
          <w:szCs w:val="28"/>
        </w:rPr>
        <w:t xml:space="preserve"> та </w:t>
      </w:r>
      <w:proofErr w:type="spellStart"/>
      <w:r w:rsidRPr="009D31FE">
        <w:rPr>
          <w:rFonts w:ascii="Times New Roman" w:hAnsi="Times New Roman" w:cs="Times New Roman"/>
          <w:sz w:val="28"/>
          <w:szCs w:val="28"/>
        </w:rPr>
        <w:t>інший</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сукупний</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дохід</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Звіт</w:t>
      </w:r>
      <w:proofErr w:type="spellEnd"/>
      <w:r w:rsidRPr="009D31FE">
        <w:rPr>
          <w:rFonts w:ascii="Times New Roman" w:hAnsi="Times New Roman" w:cs="Times New Roman"/>
          <w:sz w:val="28"/>
          <w:szCs w:val="28"/>
        </w:rPr>
        <w:t xml:space="preserve"> про </w:t>
      </w:r>
      <w:proofErr w:type="spellStart"/>
      <w:r w:rsidRPr="009D31FE">
        <w:rPr>
          <w:rFonts w:ascii="Times New Roman" w:hAnsi="Times New Roman" w:cs="Times New Roman"/>
          <w:sz w:val="28"/>
          <w:szCs w:val="28"/>
        </w:rPr>
        <w:t>фінансові</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результати</w:t>
      </w:r>
      <w:proofErr w:type="spellEnd"/>
      <w:r w:rsidRPr="009D31FE">
        <w:rPr>
          <w:rFonts w:ascii="Times New Roman" w:hAnsi="Times New Roman" w:cs="Times New Roman"/>
          <w:sz w:val="28"/>
          <w:szCs w:val="28"/>
        </w:rPr>
        <w:t>)</w:t>
      </w:r>
      <w:r w:rsidRPr="009D31FE">
        <w:rPr>
          <w:rFonts w:ascii="Times New Roman" w:hAnsi="Times New Roman" w:cs="Times New Roman"/>
          <w:sz w:val="28"/>
          <w:szCs w:val="28"/>
          <w:lang w:val="uk-UA"/>
        </w:rPr>
        <w:t xml:space="preserve"> відображає всі доходи та витрати за звітний період. До іншого сукупного доходу входять результати переоцінок, курсові різниці, ефекти хеджування та інші статті, які не включаються безпосередньо до прибутку. </w:t>
      </w:r>
    </w:p>
    <w:p w14:paraId="1D1E1E35" w14:textId="77777777" w:rsidR="00AE4601" w:rsidRPr="009D31FE" w:rsidRDefault="00AE4601" w:rsidP="00AE4601">
      <w:pPr>
        <w:pStyle w:val="aa"/>
        <w:numPr>
          <w:ilvl w:val="0"/>
          <w:numId w:val="16"/>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Звіт про рух грошових коштів відображає надходження та використання коштів у розрізі операційної, інвестиційної та фінансової діяльності. Це дає змогу оцінити ліквідність та здатність банку генерувати грошові потоки. </w:t>
      </w:r>
    </w:p>
    <w:p w14:paraId="2779A1CF" w14:textId="77777777" w:rsidR="00AE4601" w:rsidRPr="009D31FE" w:rsidRDefault="00AE4601" w:rsidP="00AE4601">
      <w:pPr>
        <w:pStyle w:val="aa"/>
        <w:numPr>
          <w:ilvl w:val="0"/>
          <w:numId w:val="16"/>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Звіт про зміни у власному капіталі розкриває загальний сукупний дохід, зміни в структурі капіталу, вплив виправлень помилок і змін облікової політики. </w:t>
      </w:r>
    </w:p>
    <w:p w14:paraId="004151C7" w14:textId="77777777" w:rsidR="00AE4601" w:rsidRPr="009D31FE" w:rsidRDefault="00AE4601" w:rsidP="00AE4601">
      <w:pPr>
        <w:pStyle w:val="aa"/>
        <w:numPr>
          <w:ilvl w:val="0"/>
          <w:numId w:val="16"/>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Примітки до фінансової звітності містять пояснення до основних статей звітності, методологію розрахунків і розкриття відповідно до національних та міжнародних стандартів. [7]</w:t>
      </w:r>
    </w:p>
    <w:p w14:paraId="64EAEF05" w14:textId="77777777" w:rsidR="00AE4601" w:rsidRPr="009D31FE" w:rsidRDefault="00AE4601" w:rsidP="00AE4601">
      <w:pPr>
        <w:spacing w:line="360" w:lineRule="auto"/>
        <w:ind w:right="283" w:firstLine="851"/>
        <w:jc w:val="both"/>
        <w:rPr>
          <w:sz w:val="28"/>
          <w:szCs w:val="28"/>
          <w:lang w:val="uk-UA"/>
        </w:rPr>
      </w:pPr>
      <w:proofErr w:type="spellStart"/>
      <w:r w:rsidRPr="009D31FE">
        <w:rPr>
          <w:sz w:val="28"/>
          <w:szCs w:val="28"/>
          <w:lang w:val="uk-UA"/>
        </w:rPr>
        <w:t>Позаоблікова</w:t>
      </w:r>
      <w:proofErr w:type="spellEnd"/>
      <w:r w:rsidRPr="009D31FE">
        <w:rPr>
          <w:sz w:val="28"/>
          <w:szCs w:val="28"/>
          <w:lang w:val="uk-UA"/>
        </w:rPr>
        <w:t xml:space="preserve"> інформація включає дані, які не відображаються безпосередньо у фінансовій звітності, але мають значний вплив на фінансову стійкість банку, наприклад:</w:t>
      </w:r>
    </w:p>
    <w:p w14:paraId="23E087B5" w14:textId="77777777" w:rsidR="00AE4601" w:rsidRPr="009D31FE" w:rsidRDefault="00AE4601" w:rsidP="00AE4601">
      <w:pPr>
        <w:pStyle w:val="aa"/>
        <w:numPr>
          <w:ilvl w:val="0"/>
          <w:numId w:val="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Гарантії та зобов'язання — дані про надані банком гарантії, що є потенційними зобов'язаннями і можуть вплинути на ліквідність.</w:t>
      </w:r>
    </w:p>
    <w:p w14:paraId="77C2FA66" w14:textId="77777777" w:rsidR="00AE4601" w:rsidRPr="009D31FE" w:rsidRDefault="00AE4601" w:rsidP="00AE4601">
      <w:pPr>
        <w:pStyle w:val="aa"/>
        <w:numPr>
          <w:ilvl w:val="0"/>
          <w:numId w:val="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Кредитні лінії — інформація про кредитні ліміти, що дозволяє оцінити ризики можливих витрат у майбутньому.</w:t>
      </w:r>
    </w:p>
    <w:p w14:paraId="0E0D1E7B" w14:textId="77777777" w:rsidR="00AE4601" w:rsidRPr="009D31FE" w:rsidRDefault="00AE4601" w:rsidP="00AE4601">
      <w:pPr>
        <w:pStyle w:val="aa"/>
        <w:numPr>
          <w:ilvl w:val="0"/>
          <w:numId w:val="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Інформація про ризикові операції — дані про операції з підвищеним рівнем ризику, такі як інвестиції в цінні папери або позики з високою ставкою дефолту.</w:t>
      </w:r>
    </w:p>
    <w:p w14:paraId="28571F3D"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Статистичні дані охоплюють широкий спектр інформації, що може бути використана для оцінки фінансової стійкості банківської установи. Вони відображають ключові тенденції та структурні зміни у фінансових потоках банку, зокрема:</w:t>
      </w:r>
    </w:p>
    <w:p w14:paraId="315636BC" w14:textId="77777777" w:rsidR="00AE4601" w:rsidRPr="009D31FE" w:rsidRDefault="00AE4601" w:rsidP="00AE4601">
      <w:pPr>
        <w:pStyle w:val="aa"/>
        <w:numPr>
          <w:ilvl w:val="0"/>
          <w:numId w:val="1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Динаміка залучених депозитів — показники приросту або скорочення депозитної бази, що свідчать про довіру клієнтів до банку та його здатність залучати ресурси;</w:t>
      </w:r>
    </w:p>
    <w:p w14:paraId="537EA063" w14:textId="77777777" w:rsidR="00AE4601" w:rsidRPr="009D31FE" w:rsidRDefault="00AE4601" w:rsidP="00AE4601">
      <w:pPr>
        <w:pStyle w:val="aa"/>
        <w:numPr>
          <w:ilvl w:val="0"/>
          <w:numId w:val="1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Кредитний портфель — структура, обсяги та динаміка виданих кредитів, а також частка проблемної заборгованості, що дає змогу оцінити якість активів;</w:t>
      </w:r>
    </w:p>
    <w:p w14:paraId="3BDBEADB" w14:textId="77777777" w:rsidR="00AE4601" w:rsidRPr="009D31FE" w:rsidRDefault="00AE4601" w:rsidP="00AE4601">
      <w:pPr>
        <w:pStyle w:val="aa"/>
        <w:numPr>
          <w:ilvl w:val="0"/>
          <w:numId w:val="1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Аналіз динаміки активів і пасивів — зміни у співвідношенні окремих статей балансу, що впливають на рівень ліквідності, платоспроможності та рентабельності банку.</w:t>
      </w:r>
    </w:p>
    <w:p w14:paraId="7ECD94D1"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Зазначені показники базуються на статистичній звітності банку, яка подається до регуляторних органів та використовується для моніторингу його фінансового стану.</w:t>
      </w:r>
    </w:p>
    <w:p w14:paraId="2FD31E26"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Фінансові дані банку відображають результати його основної та іншої операційної діяльності й охоплюють такі ключові показники:</w:t>
      </w:r>
    </w:p>
    <w:p w14:paraId="513853F9" w14:textId="77777777" w:rsidR="00AE4601" w:rsidRPr="009D31FE" w:rsidRDefault="00AE4601" w:rsidP="00AE4601">
      <w:pPr>
        <w:pStyle w:val="aa"/>
        <w:numPr>
          <w:ilvl w:val="0"/>
          <w:numId w:val="14"/>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Дохідність активів та власного капіталу, що характеризують прибутковість банку;</w:t>
      </w:r>
    </w:p>
    <w:p w14:paraId="78FA4BD3" w14:textId="77777777" w:rsidR="00AE4601" w:rsidRPr="009D31FE" w:rsidRDefault="00AE4601" w:rsidP="00AE4601">
      <w:pPr>
        <w:pStyle w:val="aa"/>
        <w:numPr>
          <w:ilvl w:val="0"/>
          <w:numId w:val="14"/>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Чистий процентний дохід, який свідчить про ефективність управління активами та зобов’язаннями в межах основної діяльності;</w:t>
      </w:r>
    </w:p>
    <w:p w14:paraId="353BCBB9" w14:textId="77777777" w:rsidR="00AE4601" w:rsidRPr="009D31FE" w:rsidRDefault="00AE4601" w:rsidP="00AE4601">
      <w:pPr>
        <w:pStyle w:val="aa"/>
        <w:numPr>
          <w:ilvl w:val="0"/>
          <w:numId w:val="14"/>
        </w:numPr>
        <w:spacing w:after="0" w:line="360" w:lineRule="auto"/>
        <w:ind w:left="28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Чистий прибуток — узагальнюючий показник, який відображає фінансову результативність діяльності банківської установи.</w:t>
      </w:r>
    </w:p>
    <w:p w14:paraId="52034B9A"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 xml:space="preserve">Зазначені показники формуються на основі офіційної фінансової звітності та є базою для прийняття управлінських рішень, оцінки інвестиційної привабливості банку та забезпечення його фінансової </w:t>
      </w:r>
      <w:proofErr w:type="spellStart"/>
      <w:r w:rsidRPr="009D31FE">
        <w:rPr>
          <w:sz w:val="28"/>
          <w:szCs w:val="28"/>
          <w:lang w:val="uk-UA"/>
        </w:rPr>
        <w:t>стійкості.Управлінська</w:t>
      </w:r>
      <w:proofErr w:type="spellEnd"/>
      <w:r w:rsidRPr="009D31FE">
        <w:rPr>
          <w:sz w:val="28"/>
          <w:szCs w:val="28"/>
          <w:lang w:val="uk-UA"/>
        </w:rPr>
        <w:t xml:space="preserve"> інформація формується внутрішніми службами банку і використовується для оцінки ефективності управління, прийняття рішень та прогнозування ризиків:</w:t>
      </w:r>
    </w:p>
    <w:p w14:paraId="63783327" w14:textId="77777777" w:rsidR="00AE4601" w:rsidRPr="009D31FE" w:rsidRDefault="00AE4601" w:rsidP="00AE4601">
      <w:pPr>
        <w:pStyle w:val="aa"/>
        <w:numPr>
          <w:ilvl w:val="0"/>
          <w:numId w:val="7"/>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Бюджетування і планування — дані, що використовуються для фінансового планування та прогнозування.</w:t>
      </w:r>
    </w:p>
    <w:p w14:paraId="154F41B4" w14:textId="77777777" w:rsidR="00AE4601" w:rsidRPr="009D31FE" w:rsidRDefault="00AE4601" w:rsidP="00AE4601">
      <w:pPr>
        <w:pStyle w:val="aa"/>
        <w:numPr>
          <w:ilvl w:val="0"/>
          <w:numId w:val="7"/>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Система контролю ризиків — інформація про поточний стан ризиків, зокрема кредитного, ринкового, валютного.</w:t>
      </w:r>
    </w:p>
    <w:p w14:paraId="1C984466" w14:textId="77777777" w:rsidR="00AE4601" w:rsidRPr="009D31FE" w:rsidRDefault="00AE4601" w:rsidP="00AE4601">
      <w:pPr>
        <w:pStyle w:val="aa"/>
        <w:numPr>
          <w:ilvl w:val="0"/>
          <w:numId w:val="7"/>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Оперативна звітність — щоденні звіти про діяльність банку, які використовуються для прийняття управлінських рішень.</w:t>
      </w:r>
    </w:p>
    <w:p w14:paraId="1884C4C4"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Фіскальна звітність — це дані про виконання банком податкових зобов'язань перед державою. Ця інформація включає:</w:t>
      </w:r>
    </w:p>
    <w:p w14:paraId="387D4029" w14:textId="77777777" w:rsidR="00AE4601" w:rsidRPr="009D31FE" w:rsidRDefault="00AE4601" w:rsidP="00AE4601">
      <w:pPr>
        <w:pStyle w:val="aa"/>
        <w:numPr>
          <w:ilvl w:val="0"/>
          <w:numId w:val="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Податкова звітність — звіти про податкові зобов'язання банку, які можуть впливати на його фінансову стійкість.</w:t>
      </w:r>
    </w:p>
    <w:p w14:paraId="38133E23" w14:textId="77777777" w:rsidR="00AE4601" w:rsidRPr="009D31FE" w:rsidRDefault="00AE4601" w:rsidP="00AE4601">
      <w:pPr>
        <w:pStyle w:val="aa"/>
        <w:numPr>
          <w:ilvl w:val="0"/>
          <w:numId w:val="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Інформація про сплату податків — показники, що відображають виконання податкових обов’язків і впливають на фінансовий стан банку.</w:t>
      </w:r>
    </w:p>
    <w:p w14:paraId="55438501"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 xml:space="preserve">Так, ефективна інтеграція облікової, </w:t>
      </w:r>
      <w:proofErr w:type="spellStart"/>
      <w:r w:rsidRPr="009D31FE">
        <w:rPr>
          <w:sz w:val="28"/>
          <w:szCs w:val="28"/>
          <w:lang w:val="uk-UA"/>
        </w:rPr>
        <w:t>позаоблікової</w:t>
      </w:r>
      <w:proofErr w:type="spellEnd"/>
      <w:r w:rsidRPr="009D31FE">
        <w:rPr>
          <w:sz w:val="28"/>
          <w:szCs w:val="28"/>
          <w:lang w:val="uk-UA"/>
        </w:rPr>
        <w:t xml:space="preserve">, фінансової та управлінської інформації дозволяє банку забезпечувати свою стабільність, </w:t>
      </w:r>
      <w:proofErr w:type="spellStart"/>
      <w:r w:rsidRPr="009D31FE">
        <w:rPr>
          <w:sz w:val="28"/>
          <w:szCs w:val="28"/>
          <w:lang w:val="uk-UA"/>
        </w:rPr>
        <w:t>оперативно</w:t>
      </w:r>
      <w:proofErr w:type="spellEnd"/>
      <w:r w:rsidRPr="009D31FE">
        <w:rPr>
          <w:sz w:val="28"/>
          <w:szCs w:val="28"/>
          <w:lang w:val="uk-UA"/>
        </w:rPr>
        <w:t xml:space="preserve"> реагувати на ринкові зміни та зберігати довіру клієнтів і партнерів.</w:t>
      </w:r>
    </w:p>
    <w:p w14:paraId="1A524B5C"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Отже, інформаційно-правове забезпечення є ключовим елементом ефективного аналізу прибутковості банку. Воно включає нормативно-правову базу, яка регламентує порядок формування, обліку і звітності доходів і витрат, а також інформаційну базу, що складається з внутрішніх і зовнішніх джерел даних. В Україні основними нормативними документами, які визначають правові засади діяльності банків і стандарти обліку, є Закон України «Про банки і банківську діяльність», закони і постанови Національного банку України, а також національні і міжнародні стандарти бухгалтерського обліку і фінансової звітності.</w:t>
      </w:r>
    </w:p>
    <w:p w14:paraId="6221D3A6" w14:textId="77777777" w:rsidR="00AE4601" w:rsidRPr="009D31FE" w:rsidRDefault="00AE4601" w:rsidP="00AE4601">
      <w:pPr>
        <w:spacing w:line="360" w:lineRule="auto"/>
        <w:ind w:right="283" w:firstLine="709"/>
        <w:jc w:val="both"/>
        <w:rPr>
          <w:sz w:val="28"/>
          <w:szCs w:val="28"/>
          <w:lang w:val="uk-UA"/>
        </w:rPr>
      </w:pPr>
      <w:r w:rsidRPr="009D31FE">
        <w:rPr>
          <w:sz w:val="28"/>
          <w:szCs w:val="28"/>
          <w:lang w:val="uk-UA"/>
        </w:rPr>
        <w:t>Дотримання цих нормативних актів забезпечує достовірність, повноту та своєчасність інформації, необхідної для об’єктивного аналізу прибутковості, що є фундаментом прозорого управління банком і прийняття зважених управлінських рішень. Внутрішня інформаційна база відіграє не менш важливу роль, забезпечуючи детальний і оперативний контроль за фінансовими показниками.</w:t>
      </w:r>
    </w:p>
    <w:p w14:paraId="46C16F3B" w14:textId="77777777" w:rsidR="008045E3" w:rsidRDefault="00AE4601" w:rsidP="008045E3">
      <w:pPr>
        <w:spacing w:line="360" w:lineRule="auto"/>
        <w:ind w:right="283" w:firstLine="709"/>
        <w:jc w:val="both"/>
        <w:rPr>
          <w:sz w:val="28"/>
          <w:szCs w:val="28"/>
          <w:lang w:val="uk-UA"/>
        </w:rPr>
      </w:pPr>
      <w:r w:rsidRPr="009D31FE">
        <w:rPr>
          <w:sz w:val="28"/>
          <w:szCs w:val="28"/>
          <w:lang w:val="uk-UA"/>
        </w:rPr>
        <w:t xml:space="preserve">Інтеграція всіх складових інформаційно-правового забезпечення дозволяє банку ефективно управляти ризиками, підтримувати фінансову стійкість, підвищувати прибутковість і адаптуватися до змін ринкових умов, </w:t>
      </w:r>
      <w:r w:rsidRPr="009D31FE">
        <w:rPr>
          <w:sz w:val="28"/>
          <w:szCs w:val="28"/>
          <w:lang w:val="uk-UA"/>
        </w:rPr>
        <w:lastRenderedPageBreak/>
        <w:t>що є запорукою успішного розвитку та конкурентоспроможності на сучасному банківському ринку.</w:t>
      </w:r>
    </w:p>
    <w:p w14:paraId="05D501CE" w14:textId="77777777" w:rsidR="008045E3" w:rsidRDefault="008045E3" w:rsidP="008045E3">
      <w:pPr>
        <w:spacing w:line="360" w:lineRule="auto"/>
        <w:ind w:right="283" w:firstLine="709"/>
        <w:jc w:val="both"/>
        <w:rPr>
          <w:sz w:val="28"/>
          <w:szCs w:val="28"/>
          <w:lang w:val="uk-UA"/>
        </w:rPr>
      </w:pPr>
    </w:p>
    <w:p w14:paraId="57B2E75E" w14:textId="77777777" w:rsidR="008045E3" w:rsidRDefault="008045E3" w:rsidP="008045E3">
      <w:pPr>
        <w:spacing w:line="360" w:lineRule="auto"/>
        <w:ind w:right="283" w:firstLine="709"/>
        <w:jc w:val="both"/>
        <w:rPr>
          <w:sz w:val="28"/>
          <w:szCs w:val="28"/>
          <w:lang w:val="uk-UA"/>
        </w:rPr>
      </w:pPr>
    </w:p>
    <w:p w14:paraId="0562EF72" w14:textId="77777777" w:rsidR="00AE4601" w:rsidRPr="009D31FE" w:rsidRDefault="00AE4601" w:rsidP="008045E3">
      <w:pPr>
        <w:spacing w:line="360" w:lineRule="auto"/>
        <w:ind w:right="283" w:firstLine="709"/>
        <w:jc w:val="both"/>
        <w:rPr>
          <w:sz w:val="28"/>
          <w:szCs w:val="28"/>
          <w:lang w:val="uk-UA"/>
        </w:rPr>
      </w:pPr>
      <w:r w:rsidRPr="009D31FE">
        <w:rPr>
          <w:sz w:val="28"/>
          <w:szCs w:val="28"/>
          <w:lang w:val="uk-UA"/>
        </w:rPr>
        <w:t>1.3 Методи оцінки прибутковості банківської установи</w:t>
      </w:r>
    </w:p>
    <w:p w14:paraId="3F88AA47" w14:textId="77777777" w:rsidR="00AE4601" w:rsidRPr="009D31FE" w:rsidRDefault="00AE4601" w:rsidP="00AE4601">
      <w:pPr>
        <w:spacing w:line="360" w:lineRule="auto"/>
        <w:ind w:right="283"/>
        <w:jc w:val="both"/>
        <w:rPr>
          <w:sz w:val="28"/>
          <w:szCs w:val="28"/>
          <w:lang w:val="uk-UA"/>
        </w:rPr>
      </w:pPr>
    </w:p>
    <w:p w14:paraId="78F932AB"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Прибутковість є ключовим показником ефективності функціонування банківської установи. Вона не лише характеризує результативність її діяльності, а й є індикатором ефективного управління ресурсами, вмілого контролю за витратами, раціонального використання активів і відповідного управління ризиками. Водночас прибутковість тісно пов’язана з іншими фінансовими показниками — ліквідністю, капіталізацією, якістю активів, структурою пасивів, — що формує комплексну оцінку фінансового стану банку. [13]</w:t>
      </w:r>
    </w:p>
    <w:p w14:paraId="0B19B1E6"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З огляду на це, оцінка прибутковості банку є важливим напрямом фінансового аналізу, що дає змогу виявити резерви підвищення ефективності роботи, збалансувати прибуток і ризики, а також забезпечити довгострокову фінансову стійкість установи.</w:t>
      </w:r>
    </w:p>
    <w:p w14:paraId="73CA8E0E" w14:textId="77777777" w:rsidR="00AE4601" w:rsidRPr="009D31FE" w:rsidRDefault="00AE4601" w:rsidP="00AE4601">
      <w:pPr>
        <w:spacing w:line="360" w:lineRule="auto"/>
        <w:ind w:right="283" w:firstLine="851"/>
        <w:jc w:val="both"/>
        <w:rPr>
          <w:sz w:val="28"/>
          <w:szCs w:val="28"/>
          <w:lang w:val="uk-UA"/>
        </w:rPr>
      </w:pPr>
      <w:r w:rsidRPr="009D31FE">
        <w:rPr>
          <w:sz w:val="28"/>
          <w:szCs w:val="28"/>
          <w:lang w:val="uk-UA"/>
        </w:rPr>
        <w:t xml:space="preserve">Основною метою аналізу діяльності банку є пошук резервів підвищення ефективності роботи банківської установи, максимізація його прибутку за мінімізації ризику. З позиції комерційного банку ставляться такі завдання: </w:t>
      </w:r>
    </w:p>
    <w:p w14:paraId="3CB8B68F" w14:textId="77777777" w:rsidR="00AE4601" w:rsidRPr="009D31FE" w:rsidRDefault="00AE4601" w:rsidP="00AE4601">
      <w:pPr>
        <w:pStyle w:val="aa"/>
        <w:numPr>
          <w:ilvl w:val="1"/>
          <w:numId w:val="1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оптимізація структури активних та пасивних операцій з метою максимізації прибутку;</w:t>
      </w:r>
    </w:p>
    <w:p w14:paraId="15404F03" w14:textId="77777777" w:rsidR="00AE4601" w:rsidRPr="009D31FE" w:rsidRDefault="00AE4601" w:rsidP="00AE4601">
      <w:pPr>
        <w:pStyle w:val="aa"/>
        <w:numPr>
          <w:ilvl w:val="1"/>
          <w:numId w:val="1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контроль за дотриманням установлених НБУ економічних нормативів;</w:t>
      </w:r>
    </w:p>
    <w:p w14:paraId="5F23EF5E" w14:textId="77777777" w:rsidR="00AE4601" w:rsidRPr="009D31FE" w:rsidRDefault="00AE4601" w:rsidP="00AE4601">
      <w:pPr>
        <w:pStyle w:val="aa"/>
        <w:numPr>
          <w:ilvl w:val="1"/>
          <w:numId w:val="1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мінімізація всіх видів банківських ризиків;</w:t>
      </w:r>
    </w:p>
    <w:p w14:paraId="00A2DBB8" w14:textId="77777777" w:rsidR="00AE4601" w:rsidRPr="009D31FE" w:rsidRDefault="00AE4601" w:rsidP="00AE4601">
      <w:pPr>
        <w:pStyle w:val="aa"/>
        <w:numPr>
          <w:ilvl w:val="1"/>
          <w:numId w:val="1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визначення фінансової стійкості банку;</w:t>
      </w:r>
    </w:p>
    <w:p w14:paraId="02D3CAE9" w14:textId="77777777" w:rsidR="00AE4601" w:rsidRPr="009D31FE" w:rsidRDefault="00AE4601" w:rsidP="00AE4601">
      <w:pPr>
        <w:pStyle w:val="aa"/>
        <w:numPr>
          <w:ilvl w:val="1"/>
          <w:numId w:val="1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підтримання його ліквідності та платоспроможності. [9]</w:t>
      </w:r>
    </w:p>
    <w:p w14:paraId="121BEE71" w14:textId="77777777" w:rsidR="00AE4601" w:rsidRPr="009D31FE" w:rsidRDefault="00AE4601" w:rsidP="00AE4601">
      <w:pPr>
        <w:pStyle w:val="a3"/>
        <w:spacing w:line="360" w:lineRule="auto"/>
        <w:ind w:right="283" w:firstLine="709"/>
        <w:rPr>
          <w:i w:val="0"/>
          <w:sz w:val="28"/>
          <w:szCs w:val="28"/>
        </w:rPr>
      </w:pPr>
      <w:r w:rsidRPr="009D31FE">
        <w:rPr>
          <w:i w:val="0"/>
          <w:sz w:val="28"/>
          <w:szCs w:val="28"/>
        </w:rPr>
        <w:lastRenderedPageBreak/>
        <w:t xml:space="preserve">Поставлені завдання вирішуються за допомогою фінансового та управлінського аналізу. Практикою вироблені основні методи фінансового аналізу, серед яких можна виділити такі: </w:t>
      </w:r>
    </w:p>
    <w:p w14:paraId="549720F4"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r w:rsidRPr="009D31FE">
        <w:rPr>
          <w:i w:val="0"/>
          <w:sz w:val="28"/>
          <w:szCs w:val="28"/>
        </w:rPr>
        <w:t xml:space="preserve">Горизонтальний аналіз передбачає </w:t>
      </w:r>
      <w:r w:rsidRPr="009D31FE">
        <w:rPr>
          <w:bCs/>
          <w:i w:val="0"/>
          <w:sz w:val="28"/>
          <w:szCs w:val="28"/>
        </w:rPr>
        <w:t>порівняння показників</w:t>
      </w:r>
      <w:r w:rsidRPr="009D31FE">
        <w:rPr>
          <w:i w:val="0"/>
          <w:sz w:val="28"/>
          <w:szCs w:val="28"/>
        </w:rPr>
        <w:t xml:space="preserve"> за кілька періодів (місяців, кварталів, років) для виявлення </w:t>
      </w:r>
      <w:r w:rsidRPr="009D31FE">
        <w:rPr>
          <w:bCs/>
          <w:i w:val="0"/>
          <w:sz w:val="28"/>
          <w:szCs w:val="28"/>
        </w:rPr>
        <w:t>тенденцій змін</w:t>
      </w:r>
      <w:r w:rsidRPr="009D31FE">
        <w:rPr>
          <w:i w:val="0"/>
          <w:sz w:val="28"/>
          <w:szCs w:val="28"/>
        </w:rPr>
        <w:t>.</w:t>
      </w:r>
    </w:p>
    <w:p w14:paraId="44D80F2A"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r w:rsidRPr="009D31FE">
        <w:rPr>
          <w:i w:val="0"/>
          <w:sz w:val="28"/>
          <w:szCs w:val="28"/>
        </w:rPr>
        <w:t xml:space="preserve">Вертикальний (структурний) аналіз дає змогу оцінити </w:t>
      </w:r>
      <w:r w:rsidRPr="009D31FE">
        <w:rPr>
          <w:bCs/>
          <w:i w:val="0"/>
          <w:sz w:val="28"/>
          <w:szCs w:val="28"/>
        </w:rPr>
        <w:t>структуру фінансових показників</w:t>
      </w:r>
      <w:r w:rsidRPr="009D31FE">
        <w:rPr>
          <w:i w:val="0"/>
          <w:sz w:val="28"/>
          <w:szCs w:val="28"/>
        </w:rPr>
        <w:t xml:space="preserve"> на конкретну дату, тобто, яка частка окремої статті в загальному підсумку.</w:t>
      </w:r>
    </w:p>
    <w:p w14:paraId="2FCA8A3D"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proofErr w:type="spellStart"/>
      <w:r w:rsidRPr="009D31FE">
        <w:rPr>
          <w:i w:val="0"/>
          <w:sz w:val="28"/>
          <w:szCs w:val="28"/>
        </w:rPr>
        <w:t>Трендовий</w:t>
      </w:r>
      <w:proofErr w:type="spellEnd"/>
      <w:r w:rsidRPr="009D31FE">
        <w:rPr>
          <w:i w:val="0"/>
          <w:sz w:val="28"/>
          <w:szCs w:val="28"/>
        </w:rPr>
        <w:t xml:space="preserve"> аналіз вивчає довгострокові зміни показників — визначає напрямки розвитку банку.</w:t>
      </w:r>
    </w:p>
    <w:p w14:paraId="082600AF"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r w:rsidRPr="009D31FE">
        <w:rPr>
          <w:bCs/>
          <w:i w:val="0"/>
          <w:sz w:val="28"/>
          <w:szCs w:val="28"/>
        </w:rPr>
        <w:t>Порівняльний аналіз</w:t>
      </w:r>
      <w:r w:rsidRPr="009D31FE">
        <w:rPr>
          <w:i w:val="0"/>
          <w:sz w:val="28"/>
          <w:szCs w:val="28"/>
        </w:rPr>
        <w:t xml:space="preserve"> дозволяє зіставляти показники одного банку з іншими банками, середньогалузевими чи ринковими даними.</w:t>
      </w:r>
    </w:p>
    <w:p w14:paraId="34F4E7BB"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r w:rsidRPr="009D31FE">
        <w:rPr>
          <w:i w:val="0"/>
          <w:sz w:val="28"/>
          <w:szCs w:val="28"/>
        </w:rPr>
        <w:t xml:space="preserve">Факторний розкладає загальний фінансовий результат на окремі </w:t>
      </w:r>
      <w:r w:rsidRPr="009D31FE">
        <w:rPr>
          <w:bCs/>
          <w:i w:val="0"/>
          <w:sz w:val="28"/>
          <w:szCs w:val="28"/>
        </w:rPr>
        <w:t>чинники впливу</w:t>
      </w:r>
      <w:r w:rsidRPr="009D31FE">
        <w:rPr>
          <w:i w:val="0"/>
          <w:sz w:val="28"/>
          <w:szCs w:val="28"/>
        </w:rPr>
        <w:t>, що дозволяє виявити, які саме елементи сприяли зміні того чи іншого показника.</w:t>
      </w:r>
    </w:p>
    <w:p w14:paraId="326AC694" w14:textId="77777777" w:rsidR="00AE4601" w:rsidRPr="009D31FE" w:rsidRDefault="00AE4601" w:rsidP="00AE4601">
      <w:pPr>
        <w:pStyle w:val="a3"/>
        <w:widowControl w:val="0"/>
        <w:numPr>
          <w:ilvl w:val="0"/>
          <w:numId w:val="11"/>
        </w:numPr>
        <w:autoSpaceDE w:val="0"/>
        <w:autoSpaceDN w:val="0"/>
        <w:spacing w:line="360" w:lineRule="auto"/>
        <w:ind w:left="284" w:right="283"/>
        <w:rPr>
          <w:i w:val="0"/>
          <w:sz w:val="28"/>
          <w:szCs w:val="28"/>
        </w:rPr>
      </w:pPr>
      <w:r w:rsidRPr="009D31FE">
        <w:rPr>
          <w:i w:val="0"/>
          <w:sz w:val="28"/>
          <w:szCs w:val="28"/>
        </w:rPr>
        <w:t>Метод фінансових коефіцієнтів (відносних показників)</w:t>
      </w:r>
      <w:r w:rsidRPr="009D31FE">
        <w:rPr>
          <w:rFonts w:eastAsiaTheme="minorHAnsi"/>
          <w:i w:val="0"/>
          <w:kern w:val="2"/>
          <w:sz w:val="28"/>
          <w:szCs w:val="28"/>
          <w14:ligatures w14:val="standardContextual"/>
        </w:rPr>
        <w:t xml:space="preserve"> - </w:t>
      </w:r>
      <w:r w:rsidRPr="009D31FE">
        <w:rPr>
          <w:i w:val="0"/>
          <w:sz w:val="28"/>
          <w:szCs w:val="28"/>
        </w:rPr>
        <w:t xml:space="preserve">один з найпоширеніших методів, що включає </w:t>
      </w:r>
      <w:r w:rsidRPr="009D31FE">
        <w:rPr>
          <w:bCs/>
          <w:i w:val="0"/>
          <w:sz w:val="28"/>
          <w:szCs w:val="28"/>
        </w:rPr>
        <w:t>розрахунок і аналіз фінансових індикаторів</w:t>
      </w:r>
      <w:r w:rsidRPr="009D31FE">
        <w:rPr>
          <w:i w:val="0"/>
          <w:sz w:val="28"/>
          <w:szCs w:val="28"/>
        </w:rPr>
        <w:t>, які відображають рентабельність, ліквідність, фінансову стійкість, ефективність управління активами й зобов'язаннями.</w:t>
      </w:r>
      <w:r w:rsidRPr="009D31FE">
        <w:rPr>
          <w:rFonts w:eastAsiaTheme="minorHAnsi"/>
          <w:i w:val="0"/>
          <w:kern w:val="2"/>
          <w:sz w:val="28"/>
          <w:szCs w:val="28"/>
          <w14:ligatures w14:val="standardContextual"/>
        </w:rPr>
        <w:t xml:space="preserve"> </w:t>
      </w:r>
      <w:r w:rsidRPr="009D31FE">
        <w:rPr>
          <w:i w:val="0"/>
          <w:sz w:val="28"/>
          <w:szCs w:val="28"/>
          <w:lang w:val="ru-RU"/>
        </w:rPr>
        <w:t>[13]</w:t>
      </w:r>
    </w:p>
    <w:p w14:paraId="4550E6D8" w14:textId="77777777" w:rsidR="00AE4601" w:rsidRPr="009D31FE" w:rsidRDefault="00AE4601" w:rsidP="00AE4601">
      <w:pPr>
        <w:pStyle w:val="a3"/>
        <w:spacing w:line="360" w:lineRule="auto"/>
        <w:ind w:right="283" w:firstLine="709"/>
        <w:rPr>
          <w:i w:val="0"/>
          <w:sz w:val="28"/>
          <w:szCs w:val="28"/>
        </w:rPr>
      </w:pPr>
      <w:r w:rsidRPr="009D31FE">
        <w:rPr>
          <w:i w:val="0"/>
          <w:sz w:val="28"/>
          <w:szCs w:val="28"/>
        </w:rPr>
        <w:t>Основними показниками, які використовуються при аналізі прибутковості банківської установи, є коефіцієнти рентабельності, що подані нижче:</w:t>
      </w:r>
    </w:p>
    <w:p w14:paraId="4BB4C675" w14:textId="77777777" w:rsidR="00AE4601" w:rsidRPr="009D31FE" w:rsidRDefault="00AE4601" w:rsidP="00AE4601">
      <w:pPr>
        <w:pStyle w:val="a3"/>
        <w:widowControl w:val="0"/>
        <w:numPr>
          <w:ilvl w:val="0"/>
          <w:numId w:val="9"/>
        </w:numPr>
        <w:tabs>
          <w:tab w:val="left" w:pos="8647"/>
        </w:tabs>
        <w:autoSpaceDE w:val="0"/>
        <w:autoSpaceDN w:val="0"/>
        <w:spacing w:line="360" w:lineRule="auto"/>
        <w:ind w:left="426" w:right="283"/>
        <w:rPr>
          <w:i w:val="0"/>
          <w:sz w:val="28"/>
          <w:szCs w:val="28"/>
        </w:rPr>
      </w:pPr>
      <w:r w:rsidRPr="009D31FE">
        <w:rPr>
          <w:i w:val="0"/>
          <w:sz w:val="28"/>
          <w:szCs w:val="28"/>
        </w:rPr>
        <w:t xml:space="preserve">Рентабельність активів визначає, </w:t>
      </w:r>
      <w:r w:rsidRPr="009D31FE">
        <w:rPr>
          <w:bCs/>
          <w:i w:val="0"/>
          <w:sz w:val="28"/>
          <w:szCs w:val="28"/>
        </w:rPr>
        <w:t>наскільки ефективно банк використовує свої активи для отримання прибутку</w:t>
      </w:r>
      <w:r w:rsidRPr="009D31FE">
        <w:rPr>
          <w:i w:val="0"/>
          <w:sz w:val="28"/>
          <w:szCs w:val="28"/>
        </w:rPr>
        <w:t>, та розраховується наступним чином:</w:t>
      </w:r>
    </w:p>
    <w:p w14:paraId="712E561C" w14:textId="77777777" w:rsidR="00AE4601" w:rsidRPr="009D31FE" w:rsidRDefault="00AE4601" w:rsidP="00AE4601">
      <w:pPr>
        <w:pStyle w:val="a3"/>
        <w:tabs>
          <w:tab w:val="left" w:pos="8647"/>
        </w:tabs>
        <w:spacing w:line="360" w:lineRule="auto"/>
        <w:ind w:left="3969" w:right="283"/>
        <w:rPr>
          <w:i w:val="0"/>
          <w:sz w:val="28"/>
          <w:szCs w:val="28"/>
        </w:rPr>
      </w:pPr>
      <w:r w:rsidRPr="009D31FE">
        <w:rPr>
          <w:i w:val="0"/>
          <w:sz w:val="28"/>
          <w:szCs w:val="28"/>
        </w:rPr>
        <w:t>ROA =ЧП/А,                                                 (1.1)</w:t>
      </w:r>
    </w:p>
    <w:p w14:paraId="19AA67AF"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де ЧП – чистий прибуток</w:t>
      </w:r>
    </w:p>
    <w:p w14:paraId="395873A0"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 xml:space="preserve">      А–</w:t>
      </w:r>
      <w:r w:rsidRPr="009D31FE">
        <w:rPr>
          <w:i w:val="0"/>
          <w:spacing w:val="-12"/>
          <w:sz w:val="28"/>
          <w:szCs w:val="28"/>
        </w:rPr>
        <w:t xml:space="preserve"> </w:t>
      </w:r>
      <w:r w:rsidRPr="009D31FE">
        <w:rPr>
          <w:i w:val="0"/>
          <w:sz w:val="28"/>
          <w:szCs w:val="28"/>
        </w:rPr>
        <w:t>активи банку.</w:t>
      </w:r>
    </w:p>
    <w:p w14:paraId="11588CCE" w14:textId="77777777" w:rsidR="00AE4601" w:rsidRPr="009D31FE" w:rsidRDefault="00AE4601" w:rsidP="00AE4601">
      <w:pPr>
        <w:pStyle w:val="a3"/>
        <w:tabs>
          <w:tab w:val="left" w:pos="8647"/>
        </w:tabs>
        <w:spacing w:line="360" w:lineRule="auto"/>
        <w:ind w:left="426" w:right="283" w:firstLine="283"/>
        <w:rPr>
          <w:i w:val="0"/>
          <w:sz w:val="28"/>
          <w:szCs w:val="28"/>
        </w:rPr>
      </w:pPr>
      <w:r w:rsidRPr="009D31FE">
        <w:rPr>
          <w:i w:val="0"/>
          <w:sz w:val="28"/>
          <w:szCs w:val="28"/>
        </w:rPr>
        <w:t>Стандартне значення для банків — у межах 1–3%. Чим вищий показник, тим ефективніше працює банк.</w:t>
      </w:r>
    </w:p>
    <w:p w14:paraId="0D1E7FD9" w14:textId="77777777" w:rsidR="00AE4601" w:rsidRPr="009D31FE" w:rsidRDefault="00AE4601" w:rsidP="00AE4601">
      <w:pPr>
        <w:pStyle w:val="a3"/>
        <w:widowControl w:val="0"/>
        <w:numPr>
          <w:ilvl w:val="0"/>
          <w:numId w:val="9"/>
        </w:numPr>
        <w:tabs>
          <w:tab w:val="left" w:pos="8647"/>
        </w:tabs>
        <w:autoSpaceDE w:val="0"/>
        <w:autoSpaceDN w:val="0"/>
        <w:spacing w:line="360" w:lineRule="auto"/>
        <w:ind w:left="426" w:right="283"/>
        <w:rPr>
          <w:i w:val="0"/>
          <w:sz w:val="28"/>
          <w:szCs w:val="28"/>
        </w:rPr>
      </w:pPr>
      <w:r w:rsidRPr="009D31FE">
        <w:rPr>
          <w:i w:val="0"/>
          <w:sz w:val="28"/>
          <w:szCs w:val="28"/>
        </w:rPr>
        <w:lastRenderedPageBreak/>
        <w:t xml:space="preserve">Рентабельність капіталу відображає </w:t>
      </w:r>
      <w:r w:rsidRPr="009D31FE">
        <w:rPr>
          <w:bCs/>
          <w:i w:val="0"/>
          <w:sz w:val="28"/>
          <w:szCs w:val="28"/>
        </w:rPr>
        <w:t>віддачу на вкладений власниками капітал</w:t>
      </w:r>
      <w:r w:rsidRPr="009D31FE">
        <w:rPr>
          <w:i w:val="0"/>
          <w:sz w:val="28"/>
          <w:szCs w:val="28"/>
        </w:rPr>
        <w:t xml:space="preserve"> — тобто скільки прибутку приносить кожна гривня, вкладена акціонерами. Рентабельність капіталу можна розрахувати за формулою 1.2:</w:t>
      </w:r>
    </w:p>
    <w:p w14:paraId="661B6678" w14:textId="77777777" w:rsidR="00AE4601" w:rsidRPr="009D31FE" w:rsidRDefault="00AE4601" w:rsidP="00AE4601">
      <w:pPr>
        <w:pStyle w:val="a3"/>
        <w:tabs>
          <w:tab w:val="left" w:pos="8647"/>
        </w:tabs>
        <w:spacing w:line="360" w:lineRule="auto"/>
        <w:ind w:left="3969" w:right="283"/>
        <w:rPr>
          <w:i w:val="0"/>
          <w:sz w:val="28"/>
          <w:szCs w:val="28"/>
        </w:rPr>
      </w:pPr>
      <w:r w:rsidRPr="009D31FE">
        <w:rPr>
          <w:i w:val="0"/>
          <w:sz w:val="28"/>
          <w:szCs w:val="28"/>
        </w:rPr>
        <w:t>ROE =ЧП/ВК,                                                   (1.2)</w:t>
      </w:r>
    </w:p>
    <w:p w14:paraId="4437041A"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де ВК</w:t>
      </w:r>
      <w:r w:rsidRPr="009D31FE">
        <w:rPr>
          <w:i w:val="0"/>
          <w:spacing w:val="-13"/>
          <w:sz w:val="28"/>
          <w:szCs w:val="28"/>
        </w:rPr>
        <w:t xml:space="preserve"> </w:t>
      </w:r>
      <w:r w:rsidRPr="009D31FE">
        <w:rPr>
          <w:i w:val="0"/>
          <w:sz w:val="28"/>
          <w:szCs w:val="28"/>
        </w:rPr>
        <w:t>–</w:t>
      </w:r>
      <w:r w:rsidRPr="009D31FE">
        <w:rPr>
          <w:i w:val="0"/>
          <w:spacing w:val="-12"/>
          <w:sz w:val="28"/>
          <w:szCs w:val="28"/>
        </w:rPr>
        <w:t xml:space="preserve"> </w:t>
      </w:r>
      <w:r w:rsidRPr="009D31FE">
        <w:rPr>
          <w:i w:val="0"/>
          <w:sz w:val="28"/>
          <w:szCs w:val="28"/>
        </w:rPr>
        <w:t>власний капітал.</w:t>
      </w:r>
    </w:p>
    <w:p w14:paraId="0DA5329D" w14:textId="77777777" w:rsidR="00AE4601" w:rsidRPr="009D31FE" w:rsidRDefault="00AE4601" w:rsidP="00AE4601">
      <w:pPr>
        <w:pStyle w:val="a3"/>
        <w:tabs>
          <w:tab w:val="left" w:pos="8647"/>
        </w:tabs>
        <w:spacing w:line="360" w:lineRule="auto"/>
        <w:ind w:left="426" w:right="283" w:firstLine="283"/>
        <w:rPr>
          <w:i w:val="0"/>
          <w:sz w:val="28"/>
          <w:szCs w:val="28"/>
        </w:rPr>
      </w:pPr>
      <w:r w:rsidRPr="009D31FE">
        <w:rPr>
          <w:i w:val="0"/>
          <w:sz w:val="28"/>
          <w:szCs w:val="28"/>
        </w:rPr>
        <w:t xml:space="preserve"> Високе ROE свідчить про хорошу прибутковість на вкладений капітал. </w:t>
      </w:r>
    </w:p>
    <w:p w14:paraId="15936A5C" w14:textId="77777777" w:rsidR="00AE4601" w:rsidRPr="009D31FE" w:rsidRDefault="00AE4601" w:rsidP="00AE4601">
      <w:pPr>
        <w:pStyle w:val="a3"/>
        <w:widowControl w:val="0"/>
        <w:numPr>
          <w:ilvl w:val="0"/>
          <w:numId w:val="9"/>
        </w:numPr>
        <w:tabs>
          <w:tab w:val="left" w:pos="8647"/>
        </w:tabs>
        <w:autoSpaceDE w:val="0"/>
        <w:autoSpaceDN w:val="0"/>
        <w:spacing w:line="360" w:lineRule="auto"/>
        <w:ind w:left="426" w:right="283"/>
        <w:rPr>
          <w:i w:val="0"/>
          <w:sz w:val="28"/>
          <w:szCs w:val="28"/>
        </w:rPr>
      </w:pPr>
      <w:r w:rsidRPr="009D31FE">
        <w:rPr>
          <w:i w:val="0"/>
          <w:sz w:val="28"/>
          <w:szCs w:val="28"/>
        </w:rPr>
        <w:t>Рентабельність статутного капіталу характеризує прибутковість використання лише статутного капіталу, без урахування нерозподіленого прибутку, емісійного доходу та інших елементів власного капіталу:</w:t>
      </w:r>
    </w:p>
    <w:p w14:paraId="5363FD2C" w14:textId="77777777" w:rsidR="00AE4601" w:rsidRPr="009D31FE" w:rsidRDefault="00AE4601" w:rsidP="00AE4601">
      <w:pPr>
        <w:pStyle w:val="a3"/>
        <w:tabs>
          <w:tab w:val="left" w:pos="8647"/>
        </w:tabs>
        <w:spacing w:line="360" w:lineRule="auto"/>
        <w:ind w:left="3969" w:right="283"/>
        <w:rPr>
          <w:i w:val="0"/>
          <w:sz w:val="28"/>
          <w:szCs w:val="28"/>
        </w:rPr>
      </w:pPr>
      <w:r w:rsidRPr="009D31FE">
        <w:rPr>
          <w:i w:val="0"/>
          <w:sz w:val="28"/>
          <w:szCs w:val="28"/>
        </w:rPr>
        <w:t>РС=ЧП/СК,                                                 (1.3)</w:t>
      </w:r>
    </w:p>
    <w:p w14:paraId="3DF47234"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де СК</w:t>
      </w:r>
      <w:r w:rsidRPr="009D31FE">
        <w:rPr>
          <w:i w:val="0"/>
          <w:spacing w:val="-13"/>
          <w:sz w:val="28"/>
          <w:szCs w:val="28"/>
        </w:rPr>
        <w:t xml:space="preserve"> </w:t>
      </w:r>
      <w:r w:rsidRPr="009D31FE">
        <w:rPr>
          <w:i w:val="0"/>
          <w:sz w:val="28"/>
          <w:szCs w:val="28"/>
        </w:rPr>
        <w:t>–</w:t>
      </w:r>
      <w:r w:rsidRPr="009D31FE">
        <w:rPr>
          <w:i w:val="0"/>
          <w:spacing w:val="-12"/>
          <w:sz w:val="28"/>
          <w:szCs w:val="28"/>
        </w:rPr>
        <w:t xml:space="preserve"> </w:t>
      </w:r>
      <w:r w:rsidRPr="009D31FE">
        <w:rPr>
          <w:i w:val="0"/>
          <w:sz w:val="28"/>
          <w:szCs w:val="28"/>
        </w:rPr>
        <w:t>статутний капітал.</w:t>
      </w:r>
    </w:p>
    <w:p w14:paraId="65CDF9F9" w14:textId="77777777" w:rsidR="00AE4601" w:rsidRPr="009D31FE" w:rsidRDefault="00AE4601" w:rsidP="00AE4601">
      <w:pPr>
        <w:tabs>
          <w:tab w:val="left" w:pos="8647"/>
        </w:tabs>
        <w:spacing w:line="360" w:lineRule="auto"/>
        <w:ind w:right="283" w:firstLine="709"/>
        <w:jc w:val="both"/>
        <w:rPr>
          <w:sz w:val="28"/>
          <w:szCs w:val="28"/>
          <w:lang w:val="uk-UA"/>
        </w:rPr>
      </w:pPr>
      <w:r w:rsidRPr="009D31FE">
        <w:rPr>
          <w:sz w:val="28"/>
          <w:szCs w:val="28"/>
          <w:lang w:val="uk-UA"/>
        </w:rPr>
        <w:t xml:space="preserve"> Показник актуальний для аналізу фінансової ефективності власне початкового капіталу банку. Зазвичай використовується для оцінки привабливості інвестування у статутний капітал.</w:t>
      </w:r>
    </w:p>
    <w:p w14:paraId="29FBB16E" w14:textId="77777777" w:rsidR="00AE4601" w:rsidRPr="009D31FE" w:rsidRDefault="00AE4601" w:rsidP="00AE4601">
      <w:pPr>
        <w:tabs>
          <w:tab w:val="left" w:pos="8647"/>
        </w:tabs>
        <w:spacing w:line="360" w:lineRule="auto"/>
        <w:ind w:right="283" w:firstLine="709"/>
        <w:jc w:val="both"/>
        <w:rPr>
          <w:sz w:val="28"/>
          <w:szCs w:val="28"/>
          <w:lang w:val="uk-UA"/>
        </w:rPr>
      </w:pPr>
      <w:r w:rsidRPr="009D31FE">
        <w:rPr>
          <w:sz w:val="28"/>
          <w:szCs w:val="28"/>
          <w:lang w:val="uk-UA"/>
        </w:rPr>
        <w:t>Для аналізу прибутковості та стану банківської установи також буде доречним проаналізувати й наступні показники:</w:t>
      </w:r>
    </w:p>
    <w:p w14:paraId="37D298FC" w14:textId="77777777" w:rsidR="00AE4601" w:rsidRPr="009D31FE" w:rsidRDefault="00AE4601" w:rsidP="00AE4601">
      <w:pPr>
        <w:pStyle w:val="a3"/>
        <w:widowControl w:val="0"/>
        <w:numPr>
          <w:ilvl w:val="0"/>
          <w:numId w:val="9"/>
        </w:numPr>
        <w:tabs>
          <w:tab w:val="left" w:pos="8647"/>
        </w:tabs>
        <w:autoSpaceDE w:val="0"/>
        <w:autoSpaceDN w:val="0"/>
        <w:spacing w:line="360" w:lineRule="auto"/>
        <w:ind w:left="426" w:right="283"/>
        <w:rPr>
          <w:i w:val="0"/>
          <w:sz w:val="28"/>
          <w:szCs w:val="28"/>
        </w:rPr>
      </w:pPr>
      <w:r w:rsidRPr="009D31FE">
        <w:rPr>
          <w:i w:val="0"/>
          <w:sz w:val="28"/>
          <w:szCs w:val="28"/>
        </w:rPr>
        <w:t>Коефіцієнт чистого прибутку</w:t>
      </w:r>
      <w:r w:rsidRPr="009D31FE">
        <w:rPr>
          <w:rFonts w:eastAsiaTheme="minorHAnsi"/>
          <w:i w:val="0"/>
          <w:kern w:val="2"/>
          <w:sz w:val="28"/>
          <w:szCs w:val="28"/>
          <w14:ligatures w14:val="standardContextual"/>
        </w:rPr>
        <w:t xml:space="preserve"> </w:t>
      </w:r>
      <w:r w:rsidRPr="009D31FE">
        <w:rPr>
          <w:i w:val="0"/>
          <w:sz w:val="28"/>
          <w:szCs w:val="28"/>
        </w:rPr>
        <w:t xml:space="preserve">показує, </w:t>
      </w:r>
      <w:r w:rsidRPr="009D31FE">
        <w:rPr>
          <w:bCs/>
          <w:i w:val="0"/>
          <w:sz w:val="28"/>
          <w:szCs w:val="28"/>
        </w:rPr>
        <w:t>яка частина прибутку до оподаткування залишається в розпорядженні банку після сплати податків</w:t>
      </w:r>
      <w:r w:rsidRPr="009D31FE">
        <w:rPr>
          <w:i w:val="0"/>
          <w:sz w:val="28"/>
          <w:szCs w:val="28"/>
        </w:rPr>
        <w:t xml:space="preserve">. Розрахувати коефіцієнт чистого </w:t>
      </w:r>
      <w:proofErr w:type="spellStart"/>
      <w:r w:rsidRPr="009D31FE">
        <w:rPr>
          <w:i w:val="0"/>
          <w:sz w:val="28"/>
          <w:szCs w:val="28"/>
        </w:rPr>
        <w:t>пробутку</w:t>
      </w:r>
      <w:proofErr w:type="spellEnd"/>
      <w:r w:rsidRPr="009D31FE">
        <w:rPr>
          <w:i w:val="0"/>
          <w:sz w:val="28"/>
          <w:szCs w:val="28"/>
        </w:rPr>
        <w:t xml:space="preserve"> можна наступним чином:</w:t>
      </w:r>
    </w:p>
    <w:p w14:paraId="2543D517" w14:textId="77777777" w:rsidR="00AE4601" w:rsidRPr="009D31FE" w:rsidRDefault="00AE4601" w:rsidP="00AE4601">
      <w:pPr>
        <w:pStyle w:val="a3"/>
        <w:tabs>
          <w:tab w:val="left" w:pos="8647"/>
        </w:tabs>
        <w:spacing w:line="360" w:lineRule="auto"/>
        <w:ind w:left="3969" w:right="283"/>
        <w:rPr>
          <w:i w:val="0"/>
          <w:sz w:val="28"/>
          <w:szCs w:val="28"/>
        </w:rPr>
      </w:pPr>
      <w:r w:rsidRPr="009D31FE">
        <w:rPr>
          <w:i w:val="0"/>
          <w:sz w:val="28"/>
          <w:szCs w:val="28"/>
        </w:rPr>
        <w:t>К</w:t>
      </w:r>
      <w:r w:rsidRPr="009D31FE">
        <w:rPr>
          <w:i w:val="0"/>
          <w:sz w:val="28"/>
          <w:szCs w:val="28"/>
          <w:vertAlign w:val="subscript"/>
        </w:rPr>
        <w:t>ЧП</w:t>
      </w:r>
      <w:r w:rsidRPr="009D31FE">
        <w:rPr>
          <w:i w:val="0"/>
          <w:sz w:val="28"/>
          <w:szCs w:val="28"/>
        </w:rPr>
        <w:t>=ЧП/П,                                                 (1.4)</w:t>
      </w:r>
    </w:p>
    <w:p w14:paraId="36528928" w14:textId="77777777" w:rsidR="00AE4601" w:rsidRPr="009D31FE" w:rsidRDefault="00AE4601" w:rsidP="00AE4601">
      <w:pPr>
        <w:tabs>
          <w:tab w:val="left" w:pos="8647"/>
        </w:tabs>
        <w:spacing w:line="360" w:lineRule="auto"/>
        <w:ind w:left="426" w:right="283" w:firstLine="283"/>
        <w:jc w:val="both"/>
        <w:rPr>
          <w:sz w:val="28"/>
          <w:szCs w:val="28"/>
          <w:lang w:val="uk-UA"/>
        </w:rPr>
      </w:pPr>
      <w:r w:rsidRPr="009D31FE">
        <w:rPr>
          <w:sz w:val="28"/>
          <w:szCs w:val="28"/>
          <w:lang w:val="uk-UA"/>
        </w:rPr>
        <w:t xml:space="preserve">Чим </w:t>
      </w:r>
      <w:r w:rsidRPr="009D31FE">
        <w:rPr>
          <w:bCs/>
          <w:sz w:val="28"/>
          <w:szCs w:val="28"/>
          <w:lang w:val="uk-UA"/>
        </w:rPr>
        <w:t>вищий коефіцієнт</w:t>
      </w:r>
      <w:r w:rsidRPr="009D31FE">
        <w:rPr>
          <w:sz w:val="28"/>
          <w:szCs w:val="28"/>
          <w:lang w:val="uk-UA"/>
        </w:rPr>
        <w:t>, тим більше прибутку банк може використовувати для реінвестування або виплат акціонерам.</w:t>
      </w:r>
    </w:p>
    <w:p w14:paraId="1764870B" w14:textId="77777777" w:rsidR="00AE4601" w:rsidRPr="009D31FE" w:rsidRDefault="00AE4601" w:rsidP="00AE4601">
      <w:pPr>
        <w:pStyle w:val="aa"/>
        <w:numPr>
          <w:ilvl w:val="0"/>
          <w:numId w:val="9"/>
        </w:numPr>
        <w:tabs>
          <w:tab w:val="left" w:pos="8647"/>
        </w:tabs>
        <w:spacing w:after="0" w:line="360" w:lineRule="auto"/>
        <w:ind w:left="426" w:right="283"/>
        <w:jc w:val="both"/>
        <w:rPr>
          <w:rFonts w:ascii="Times New Roman" w:eastAsia="Times New Roman" w:hAnsi="Times New Roman" w:cs="Times New Roman"/>
          <w:kern w:val="0"/>
          <w:sz w:val="28"/>
          <w:szCs w:val="28"/>
          <w:lang w:val="uk-UA"/>
          <w14:ligatures w14:val="none"/>
        </w:rPr>
      </w:pPr>
      <w:r w:rsidRPr="009D31FE">
        <w:rPr>
          <w:rFonts w:ascii="Times New Roman" w:eastAsia="Times New Roman" w:hAnsi="Times New Roman" w:cs="Times New Roman"/>
          <w:kern w:val="0"/>
          <w:sz w:val="28"/>
          <w:szCs w:val="28"/>
          <w:lang w:val="uk-UA"/>
          <w14:ligatures w14:val="none"/>
        </w:rPr>
        <w:t xml:space="preserve">Чиста процентна маржа дозволяє </w:t>
      </w:r>
      <w:proofErr w:type="spellStart"/>
      <w:r w:rsidRPr="009D31FE">
        <w:rPr>
          <w:rFonts w:ascii="Times New Roman" w:eastAsia="Times New Roman" w:hAnsi="Times New Roman" w:cs="Times New Roman"/>
          <w:kern w:val="0"/>
          <w:sz w:val="28"/>
          <w:szCs w:val="28"/>
          <w:lang w:val="uk-UA"/>
          <w14:ligatures w14:val="none"/>
        </w:rPr>
        <w:t>оцiнити</w:t>
      </w:r>
      <w:proofErr w:type="spellEnd"/>
      <w:r w:rsidRPr="009D31FE">
        <w:rPr>
          <w:rFonts w:ascii="Times New Roman" w:eastAsia="Times New Roman" w:hAnsi="Times New Roman" w:cs="Times New Roman"/>
          <w:kern w:val="0"/>
          <w:sz w:val="28"/>
          <w:szCs w:val="28"/>
          <w:lang w:val="uk-UA"/>
          <w14:ligatures w14:val="none"/>
        </w:rPr>
        <w:t xml:space="preserve"> </w:t>
      </w:r>
      <w:proofErr w:type="spellStart"/>
      <w:r w:rsidRPr="009D31FE">
        <w:rPr>
          <w:rFonts w:ascii="Times New Roman" w:eastAsia="Times New Roman" w:hAnsi="Times New Roman" w:cs="Times New Roman"/>
          <w:kern w:val="0"/>
          <w:sz w:val="28"/>
          <w:szCs w:val="28"/>
          <w:lang w:val="uk-UA"/>
          <w14:ligatures w14:val="none"/>
        </w:rPr>
        <w:t>здатнiсть</w:t>
      </w:r>
      <w:proofErr w:type="spellEnd"/>
      <w:r w:rsidRPr="009D31FE">
        <w:rPr>
          <w:rFonts w:ascii="Times New Roman" w:eastAsia="Times New Roman" w:hAnsi="Times New Roman" w:cs="Times New Roman"/>
          <w:kern w:val="0"/>
          <w:sz w:val="28"/>
          <w:szCs w:val="28"/>
          <w:lang w:val="uk-UA"/>
          <w14:ligatures w14:val="none"/>
        </w:rPr>
        <w:t xml:space="preserve"> банку утворювати чистий процентний доход, використовуючи </w:t>
      </w:r>
      <w:proofErr w:type="spellStart"/>
      <w:r w:rsidRPr="009D31FE">
        <w:rPr>
          <w:rFonts w:ascii="Times New Roman" w:eastAsia="Times New Roman" w:hAnsi="Times New Roman" w:cs="Times New Roman"/>
          <w:kern w:val="0"/>
          <w:sz w:val="28"/>
          <w:szCs w:val="28"/>
          <w:lang w:val="uk-UA"/>
          <w14:ligatures w14:val="none"/>
        </w:rPr>
        <w:t>загальнi</w:t>
      </w:r>
      <w:proofErr w:type="spellEnd"/>
      <w:r w:rsidRPr="009D31FE">
        <w:rPr>
          <w:rFonts w:ascii="Times New Roman" w:eastAsia="Times New Roman" w:hAnsi="Times New Roman" w:cs="Times New Roman"/>
          <w:kern w:val="0"/>
          <w:sz w:val="28"/>
          <w:szCs w:val="28"/>
          <w:lang w:val="uk-UA"/>
          <w14:ligatures w14:val="none"/>
        </w:rPr>
        <w:t xml:space="preserve"> активи. Чисту процентну маржу можна розрахувати наступним чином:</w:t>
      </w:r>
    </w:p>
    <w:p w14:paraId="069D7DBA" w14:textId="77777777" w:rsidR="00AE4601" w:rsidRPr="009D31FE" w:rsidRDefault="00AE4601" w:rsidP="00AE4601">
      <w:pPr>
        <w:pStyle w:val="a3"/>
        <w:tabs>
          <w:tab w:val="left" w:pos="8647"/>
        </w:tabs>
        <w:spacing w:line="360" w:lineRule="auto"/>
        <w:ind w:left="3621" w:right="283"/>
        <w:rPr>
          <w:i w:val="0"/>
          <w:sz w:val="28"/>
          <w:szCs w:val="28"/>
        </w:rPr>
      </w:pPr>
      <w:r w:rsidRPr="009D31FE">
        <w:rPr>
          <w:i w:val="0"/>
          <w:sz w:val="28"/>
          <w:szCs w:val="28"/>
        </w:rPr>
        <w:t>ЧПМ=ЧПД/А*100%,                                             (1.5)</w:t>
      </w:r>
    </w:p>
    <w:p w14:paraId="62ECFC0B"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lastRenderedPageBreak/>
        <w:t>де ЧПД</w:t>
      </w:r>
      <w:r w:rsidRPr="009D31FE">
        <w:rPr>
          <w:i w:val="0"/>
          <w:spacing w:val="-13"/>
          <w:sz w:val="28"/>
          <w:szCs w:val="28"/>
        </w:rPr>
        <w:t xml:space="preserve"> </w:t>
      </w:r>
      <w:r w:rsidRPr="009D31FE">
        <w:rPr>
          <w:i w:val="0"/>
          <w:sz w:val="28"/>
          <w:szCs w:val="28"/>
        </w:rPr>
        <w:t>–</w:t>
      </w:r>
      <w:r w:rsidRPr="009D31FE">
        <w:rPr>
          <w:i w:val="0"/>
          <w:spacing w:val="-12"/>
          <w:sz w:val="28"/>
          <w:szCs w:val="28"/>
        </w:rPr>
        <w:t xml:space="preserve"> </w:t>
      </w:r>
      <w:r w:rsidRPr="009D31FE">
        <w:rPr>
          <w:i w:val="0"/>
          <w:sz w:val="28"/>
          <w:szCs w:val="28"/>
        </w:rPr>
        <w:t>чистий процентний дохід.</w:t>
      </w:r>
    </w:p>
    <w:p w14:paraId="388E2A08" w14:textId="77777777" w:rsidR="00AE4601" w:rsidRPr="009D31FE" w:rsidRDefault="00AE4601" w:rsidP="00AE4601">
      <w:pPr>
        <w:tabs>
          <w:tab w:val="left" w:pos="8647"/>
        </w:tabs>
        <w:spacing w:line="360" w:lineRule="auto"/>
        <w:ind w:left="426" w:right="283" w:firstLine="283"/>
        <w:jc w:val="both"/>
        <w:rPr>
          <w:sz w:val="28"/>
          <w:szCs w:val="28"/>
          <w:lang w:val="uk-UA"/>
        </w:rPr>
      </w:pPr>
      <w:r w:rsidRPr="009D31FE">
        <w:rPr>
          <w:sz w:val="28"/>
          <w:szCs w:val="28"/>
          <w:lang w:val="uk-UA"/>
        </w:rPr>
        <w:t xml:space="preserve"> Оптимальне значення показника не менше 4,5 %. Чиста процентна маржа показує, </w:t>
      </w:r>
      <w:proofErr w:type="spellStart"/>
      <w:r w:rsidRPr="009D31FE">
        <w:rPr>
          <w:sz w:val="28"/>
          <w:szCs w:val="28"/>
          <w:lang w:val="uk-UA"/>
        </w:rPr>
        <w:t>скiльки</w:t>
      </w:r>
      <w:proofErr w:type="spellEnd"/>
      <w:r w:rsidRPr="009D31FE">
        <w:rPr>
          <w:sz w:val="28"/>
          <w:szCs w:val="28"/>
          <w:lang w:val="uk-UA"/>
        </w:rPr>
        <w:t xml:space="preserve"> чистого процентного доходу приносить 1 грн. робочих </w:t>
      </w:r>
      <w:proofErr w:type="spellStart"/>
      <w:r w:rsidRPr="009D31FE">
        <w:rPr>
          <w:sz w:val="28"/>
          <w:szCs w:val="28"/>
          <w:lang w:val="uk-UA"/>
        </w:rPr>
        <w:t>активiв</w:t>
      </w:r>
      <w:proofErr w:type="spellEnd"/>
      <w:r w:rsidRPr="009D31FE">
        <w:rPr>
          <w:sz w:val="28"/>
          <w:szCs w:val="28"/>
          <w:lang w:val="uk-UA"/>
        </w:rPr>
        <w:t xml:space="preserve"> банку.</w:t>
      </w:r>
    </w:p>
    <w:p w14:paraId="40EF4E4C" w14:textId="77777777" w:rsidR="00AE4601" w:rsidRPr="009D31FE" w:rsidRDefault="00AE4601" w:rsidP="00AE4601">
      <w:pPr>
        <w:pStyle w:val="a3"/>
        <w:widowControl w:val="0"/>
        <w:numPr>
          <w:ilvl w:val="0"/>
          <w:numId w:val="9"/>
        </w:numPr>
        <w:tabs>
          <w:tab w:val="left" w:pos="8647"/>
        </w:tabs>
        <w:autoSpaceDE w:val="0"/>
        <w:autoSpaceDN w:val="0"/>
        <w:spacing w:line="360" w:lineRule="auto"/>
        <w:ind w:left="426" w:right="283"/>
        <w:rPr>
          <w:i w:val="0"/>
          <w:sz w:val="28"/>
          <w:szCs w:val="28"/>
        </w:rPr>
      </w:pPr>
      <w:r w:rsidRPr="009D31FE">
        <w:rPr>
          <w:i w:val="0"/>
          <w:sz w:val="28"/>
          <w:szCs w:val="28"/>
        </w:rPr>
        <w:t>Коефіцієнт оподаткування прибутку</w:t>
      </w:r>
      <w:r w:rsidRPr="009D31FE">
        <w:rPr>
          <w:rFonts w:eastAsiaTheme="minorHAnsi"/>
          <w:i w:val="0"/>
          <w:kern w:val="2"/>
          <w:sz w:val="28"/>
          <w:szCs w:val="28"/>
          <w14:ligatures w14:val="standardContextual"/>
        </w:rPr>
        <w:t xml:space="preserve"> </w:t>
      </w:r>
      <w:r w:rsidRPr="009D31FE">
        <w:rPr>
          <w:i w:val="0"/>
          <w:sz w:val="28"/>
          <w:szCs w:val="28"/>
        </w:rPr>
        <w:t xml:space="preserve">показник відображає </w:t>
      </w:r>
      <w:r w:rsidRPr="009D31FE">
        <w:rPr>
          <w:bCs/>
          <w:i w:val="0"/>
          <w:sz w:val="28"/>
          <w:szCs w:val="28"/>
        </w:rPr>
        <w:t>реальне податкове навантаження</w:t>
      </w:r>
      <w:r w:rsidRPr="009D31FE">
        <w:rPr>
          <w:i w:val="0"/>
          <w:sz w:val="28"/>
          <w:szCs w:val="28"/>
        </w:rPr>
        <w:t xml:space="preserve"> на прибуток банку, тобто </w:t>
      </w:r>
      <w:r w:rsidRPr="009D31FE">
        <w:rPr>
          <w:bCs/>
          <w:i w:val="0"/>
          <w:sz w:val="28"/>
          <w:szCs w:val="28"/>
        </w:rPr>
        <w:t>яку частку прибутку держава вилучає у вигляді податку та розраховується за формулою</w:t>
      </w:r>
      <w:r w:rsidRPr="009D31FE">
        <w:rPr>
          <w:i w:val="0"/>
          <w:sz w:val="28"/>
          <w:szCs w:val="28"/>
        </w:rPr>
        <w:t>:</w:t>
      </w:r>
    </w:p>
    <w:p w14:paraId="379B87D6" w14:textId="77777777" w:rsidR="00AE4601" w:rsidRPr="009D31FE" w:rsidRDefault="00AE4601" w:rsidP="00AE4601">
      <w:pPr>
        <w:pStyle w:val="a3"/>
        <w:tabs>
          <w:tab w:val="left" w:pos="8647"/>
        </w:tabs>
        <w:spacing w:line="360" w:lineRule="auto"/>
        <w:ind w:left="3969" w:right="283"/>
        <w:rPr>
          <w:i w:val="0"/>
          <w:sz w:val="28"/>
          <w:szCs w:val="28"/>
        </w:rPr>
      </w:pPr>
      <w:proofErr w:type="spellStart"/>
      <w:r w:rsidRPr="009D31FE">
        <w:rPr>
          <w:i w:val="0"/>
          <w:sz w:val="28"/>
          <w:szCs w:val="28"/>
        </w:rPr>
        <w:t>К</w:t>
      </w:r>
      <w:r w:rsidRPr="009D31FE">
        <w:rPr>
          <w:i w:val="0"/>
          <w:sz w:val="28"/>
          <w:szCs w:val="28"/>
          <w:vertAlign w:val="subscript"/>
        </w:rPr>
        <w:t>оп</w:t>
      </w:r>
      <w:proofErr w:type="spellEnd"/>
      <w:r w:rsidRPr="009D31FE">
        <w:rPr>
          <w:i w:val="0"/>
          <w:sz w:val="28"/>
          <w:szCs w:val="28"/>
        </w:rPr>
        <w:t>=ПП/П,                                                 (1.6)</w:t>
      </w:r>
    </w:p>
    <w:p w14:paraId="64B6E87E"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де ПП</w:t>
      </w:r>
      <w:r w:rsidRPr="009D31FE">
        <w:rPr>
          <w:i w:val="0"/>
          <w:spacing w:val="-13"/>
          <w:sz w:val="28"/>
          <w:szCs w:val="28"/>
        </w:rPr>
        <w:t xml:space="preserve"> </w:t>
      </w:r>
      <w:r w:rsidRPr="009D31FE">
        <w:rPr>
          <w:i w:val="0"/>
          <w:sz w:val="28"/>
          <w:szCs w:val="28"/>
        </w:rPr>
        <w:t>–</w:t>
      </w:r>
      <w:r w:rsidRPr="009D31FE">
        <w:rPr>
          <w:i w:val="0"/>
          <w:spacing w:val="-12"/>
          <w:sz w:val="28"/>
          <w:szCs w:val="28"/>
        </w:rPr>
        <w:t xml:space="preserve"> </w:t>
      </w:r>
      <w:r w:rsidRPr="009D31FE">
        <w:rPr>
          <w:i w:val="0"/>
          <w:sz w:val="28"/>
          <w:szCs w:val="28"/>
        </w:rPr>
        <w:t>податок на прибуток</w:t>
      </w:r>
    </w:p>
    <w:p w14:paraId="58021C1D" w14:textId="77777777" w:rsidR="00AE4601" w:rsidRPr="009D31FE" w:rsidRDefault="00AE4601" w:rsidP="00AE4601">
      <w:pPr>
        <w:pStyle w:val="a3"/>
        <w:tabs>
          <w:tab w:val="left" w:pos="8647"/>
        </w:tabs>
        <w:spacing w:line="360" w:lineRule="auto"/>
        <w:ind w:left="426" w:right="283"/>
        <w:rPr>
          <w:i w:val="0"/>
          <w:sz w:val="28"/>
          <w:szCs w:val="28"/>
        </w:rPr>
      </w:pPr>
      <w:r w:rsidRPr="009D31FE">
        <w:rPr>
          <w:i w:val="0"/>
          <w:sz w:val="28"/>
          <w:szCs w:val="28"/>
        </w:rPr>
        <w:t xml:space="preserve">     П – прибуток до оподаткування.</w:t>
      </w:r>
    </w:p>
    <w:p w14:paraId="63FD656A" w14:textId="77777777" w:rsidR="00AE4601" w:rsidRPr="009D31FE" w:rsidRDefault="00AE4601" w:rsidP="00AE4601">
      <w:pPr>
        <w:tabs>
          <w:tab w:val="left" w:pos="8647"/>
        </w:tabs>
        <w:spacing w:line="360" w:lineRule="auto"/>
        <w:ind w:left="426" w:right="283" w:firstLine="283"/>
        <w:jc w:val="both"/>
        <w:rPr>
          <w:sz w:val="28"/>
          <w:szCs w:val="28"/>
          <w:lang w:val="uk-UA"/>
        </w:rPr>
      </w:pPr>
      <w:r w:rsidRPr="009D31FE">
        <w:rPr>
          <w:sz w:val="28"/>
          <w:szCs w:val="28"/>
          <w:lang w:val="uk-UA"/>
        </w:rPr>
        <w:t xml:space="preserve"> Типове значення — близьке до ставки податку на прибуток, але може змінюватися через пільги, збитки минулих періодів тощо.</w:t>
      </w:r>
    </w:p>
    <w:p w14:paraId="0B288E65" w14:textId="77777777" w:rsidR="00AE4601" w:rsidRPr="009D31FE" w:rsidRDefault="00AE4601" w:rsidP="00AE4601">
      <w:pPr>
        <w:pStyle w:val="aa"/>
        <w:numPr>
          <w:ilvl w:val="2"/>
          <w:numId w:val="12"/>
        </w:numPr>
        <w:spacing w:after="0" w:line="360" w:lineRule="auto"/>
        <w:ind w:left="284" w:right="283" w:hanging="284"/>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фінансового левериджу характеризує залежність від зовнішніх (переважно позикових) джерел фінансування, його можна розрахувати за наступною формулою:</w:t>
      </w:r>
    </w:p>
    <w:p w14:paraId="2DEB67F9" w14:textId="77777777" w:rsidR="00AE4601" w:rsidRPr="009D31FE" w:rsidRDefault="00AE4601" w:rsidP="00AE4601">
      <w:pPr>
        <w:pStyle w:val="aa"/>
        <w:spacing w:after="0" w:line="360" w:lineRule="auto"/>
        <w:ind w:left="3402" w:right="283"/>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         </w:t>
      </w: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ф.л</w:t>
      </w:r>
      <w:proofErr w:type="spellEnd"/>
      <w:r w:rsidRPr="009D31FE">
        <w:rPr>
          <w:rFonts w:ascii="Times New Roman" w:hAnsi="Times New Roman" w:cs="Times New Roman"/>
          <w:sz w:val="28"/>
          <w:szCs w:val="28"/>
          <w:vertAlign w:val="subscript"/>
          <w:lang w:val="uk-UA"/>
        </w:rPr>
        <w:t>.</w:t>
      </w:r>
      <w:r w:rsidRPr="009D31FE">
        <w:rPr>
          <w:rFonts w:ascii="Times New Roman" w:hAnsi="Times New Roman" w:cs="Times New Roman"/>
          <w:sz w:val="28"/>
          <w:szCs w:val="28"/>
          <w:lang w:val="uk-UA"/>
        </w:rPr>
        <w:t xml:space="preserve">=З/ВК, </w:t>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t xml:space="preserve">          (1.7)</w:t>
      </w:r>
    </w:p>
    <w:p w14:paraId="3B008689" w14:textId="77777777" w:rsidR="00AE4601" w:rsidRPr="009D31FE" w:rsidRDefault="00AE4601" w:rsidP="00AE4601">
      <w:pPr>
        <w:pStyle w:val="aa"/>
        <w:spacing w:after="0" w:line="360" w:lineRule="auto"/>
        <w:ind w:left="113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де З – загальні зобов’язання.</w:t>
      </w:r>
    </w:p>
    <w:p w14:paraId="1E360FC3" w14:textId="77777777" w:rsidR="00AE4601" w:rsidRPr="009D31FE" w:rsidRDefault="00AE4601" w:rsidP="00AE4601">
      <w:pPr>
        <w:pStyle w:val="aa"/>
        <w:spacing w:after="0" w:line="360" w:lineRule="auto"/>
        <w:ind w:left="284" w:right="283" w:firstLine="1134"/>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Норма залежить від галузі для банків — допускається &gt; 5. Чим </w:t>
      </w:r>
      <w:r w:rsidRPr="009D31FE">
        <w:rPr>
          <w:rFonts w:ascii="Times New Roman" w:hAnsi="Times New Roman" w:cs="Times New Roman"/>
          <w:bCs/>
          <w:sz w:val="28"/>
          <w:szCs w:val="28"/>
          <w:lang w:val="uk-UA"/>
        </w:rPr>
        <w:t>вищий леверидж</w:t>
      </w:r>
      <w:r w:rsidRPr="009D31FE">
        <w:rPr>
          <w:rFonts w:ascii="Times New Roman" w:hAnsi="Times New Roman" w:cs="Times New Roman"/>
          <w:sz w:val="28"/>
          <w:szCs w:val="28"/>
          <w:lang w:val="uk-UA"/>
        </w:rPr>
        <w:t xml:space="preserve"> — тим </w:t>
      </w:r>
      <w:r w:rsidRPr="009D31FE">
        <w:rPr>
          <w:rFonts w:ascii="Times New Roman" w:hAnsi="Times New Roman" w:cs="Times New Roman"/>
          <w:bCs/>
          <w:sz w:val="28"/>
          <w:szCs w:val="28"/>
          <w:lang w:val="uk-UA"/>
        </w:rPr>
        <w:t>вища залежність від позикових коштів</w:t>
      </w:r>
      <w:r w:rsidRPr="009D31FE">
        <w:rPr>
          <w:rFonts w:ascii="Times New Roman" w:hAnsi="Times New Roman" w:cs="Times New Roman"/>
          <w:sz w:val="28"/>
          <w:szCs w:val="28"/>
          <w:lang w:val="uk-UA"/>
        </w:rPr>
        <w:t>, але і потенційно вища прибутковість.</w:t>
      </w:r>
    </w:p>
    <w:p w14:paraId="1B076516" w14:textId="77777777" w:rsidR="00AE4601" w:rsidRPr="009D31FE" w:rsidRDefault="00AE4601" w:rsidP="00AE4601">
      <w:pPr>
        <w:pStyle w:val="aa"/>
        <w:numPr>
          <w:ilvl w:val="2"/>
          <w:numId w:val="12"/>
        </w:numPr>
        <w:spacing w:after="0" w:line="360" w:lineRule="auto"/>
        <w:ind w:left="284" w:right="283" w:hanging="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Коефіцієнт фінансової стійкості показує, яка частина активів профінансована </w:t>
      </w:r>
      <w:r w:rsidRPr="009D31FE">
        <w:rPr>
          <w:rFonts w:ascii="Times New Roman" w:hAnsi="Times New Roman" w:cs="Times New Roman"/>
          <w:bCs/>
          <w:sz w:val="28"/>
          <w:szCs w:val="28"/>
          <w:lang w:val="uk-UA"/>
        </w:rPr>
        <w:t>довгостроковими стабільними джерелами</w:t>
      </w:r>
      <w:r w:rsidRPr="009D31FE">
        <w:rPr>
          <w:rFonts w:ascii="Times New Roman" w:hAnsi="Times New Roman" w:cs="Times New Roman"/>
          <w:sz w:val="28"/>
          <w:szCs w:val="28"/>
          <w:lang w:val="uk-UA"/>
        </w:rPr>
        <w:t xml:space="preserve"> та розраховується за формулою:</w:t>
      </w:r>
    </w:p>
    <w:p w14:paraId="05BDCE25" w14:textId="77777777" w:rsidR="00AE4601" w:rsidRPr="009D31FE" w:rsidRDefault="00AE4601" w:rsidP="00AE4601">
      <w:pPr>
        <w:pStyle w:val="aa"/>
        <w:spacing w:after="0" w:line="360" w:lineRule="auto"/>
        <w:ind w:left="3402" w:right="283"/>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    </w:t>
      </w: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ф.с</w:t>
      </w:r>
      <w:proofErr w:type="spellEnd"/>
      <w:r w:rsidRPr="009D31FE">
        <w:rPr>
          <w:rFonts w:ascii="Times New Roman" w:hAnsi="Times New Roman" w:cs="Times New Roman"/>
          <w:sz w:val="28"/>
          <w:szCs w:val="28"/>
          <w:vertAlign w:val="subscript"/>
          <w:lang w:val="uk-UA"/>
        </w:rPr>
        <w:t>.</w:t>
      </w:r>
      <w:r w:rsidRPr="009D31FE">
        <w:rPr>
          <w:rFonts w:ascii="Times New Roman" w:hAnsi="Times New Roman" w:cs="Times New Roman"/>
          <w:sz w:val="28"/>
          <w:szCs w:val="28"/>
          <w:lang w:val="uk-UA"/>
        </w:rPr>
        <w:t>=ВК+ДЗ/А ,</w:t>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t>(1.8)</w:t>
      </w:r>
    </w:p>
    <w:p w14:paraId="5D9A0A0D" w14:textId="77777777" w:rsidR="00AE4601" w:rsidRPr="009D31FE" w:rsidRDefault="00AE4601" w:rsidP="00AE4601">
      <w:pPr>
        <w:pStyle w:val="aa"/>
        <w:spacing w:after="0" w:line="360" w:lineRule="auto"/>
        <w:ind w:left="1134"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де ДЗ- </w:t>
      </w:r>
      <w:proofErr w:type="spellStart"/>
      <w:r w:rsidRPr="009D31FE">
        <w:rPr>
          <w:rFonts w:ascii="Times New Roman" w:hAnsi="Times New Roman" w:cs="Times New Roman"/>
          <w:sz w:val="28"/>
          <w:szCs w:val="28"/>
          <w:lang w:val="uk-UA"/>
        </w:rPr>
        <w:t>довгосторокові</w:t>
      </w:r>
      <w:proofErr w:type="spellEnd"/>
      <w:r w:rsidRPr="009D31FE">
        <w:rPr>
          <w:rFonts w:ascii="Times New Roman" w:hAnsi="Times New Roman" w:cs="Times New Roman"/>
          <w:sz w:val="28"/>
          <w:szCs w:val="28"/>
          <w:lang w:val="uk-UA"/>
        </w:rPr>
        <w:t xml:space="preserve"> зобов’язання</w:t>
      </w:r>
    </w:p>
    <w:p w14:paraId="79807FCB" w14:textId="77777777" w:rsidR="00AE4601" w:rsidRPr="009D31FE" w:rsidRDefault="00AE4601" w:rsidP="00AE4601">
      <w:pPr>
        <w:pStyle w:val="aa"/>
        <w:spacing w:after="0" w:line="360" w:lineRule="auto"/>
        <w:ind w:left="284" w:right="283" w:firstLine="850"/>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Високе значення свідчить про стійкість джерел фінансування. Ідеальне значення </w:t>
      </w: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ф.с</w:t>
      </w:r>
      <w:proofErr w:type="spellEnd"/>
      <w:r w:rsidRPr="009D31FE">
        <w:rPr>
          <w:rFonts w:ascii="Times New Roman" w:hAnsi="Times New Roman" w:cs="Times New Roman"/>
          <w:sz w:val="28"/>
          <w:szCs w:val="28"/>
          <w:lang w:val="uk-UA"/>
        </w:rPr>
        <w:t xml:space="preserve"> &gt; 0,6–0,7.</w:t>
      </w:r>
    </w:p>
    <w:p w14:paraId="51B37E3D" w14:textId="77777777" w:rsidR="00AE4601" w:rsidRPr="009D31FE" w:rsidRDefault="00AE4601" w:rsidP="00AE4601">
      <w:pPr>
        <w:pStyle w:val="aa"/>
        <w:numPr>
          <w:ilvl w:val="0"/>
          <w:numId w:val="13"/>
        </w:numPr>
        <w:spacing w:after="0" w:line="360" w:lineRule="auto"/>
        <w:ind w:left="709"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довгострокової фінансової стабільності показує, наскільки довгострокові вкладення покриваються стабільними джерелами:</w:t>
      </w:r>
    </w:p>
    <w:p w14:paraId="6DFECEC9" w14:textId="77777777" w:rsidR="00AE4601" w:rsidRPr="009D31FE" w:rsidRDefault="00AE4601" w:rsidP="00AE4601">
      <w:pPr>
        <w:pStyle w:val="aa"/>
        <w:spacing w:after="0" w:line="360" w:lineRule="auto"/>
        <w:ind w:left="3402" w:right="283"/>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ф.стаб</w:t>
      </w:r>
      <w:proofErr w:type="spellEnd"/>
      <w:r w:rsidRPr="009D31FE">
        <w:rPr>
          <w:rFonts w:ascii="Times New Roman" w:hAnsi="Times New Roman" w:cs="Times New Roman"/>
          <w:sz w:val="28"/>
          <w:szCs w:val="28"/>
          <w:vertAlign w:val="subscript"/>
          <w:lang w:val="uk-UA"/>
        </w:rPr>
        <w:t>.</w:t>
      </w:r>
      <w:r w:rsidRPr="009D31FE">
        <w:rPr>
          <w:rFonts w:ascii="Times New Roman" w:hAnsi="Times New Roman" w:cs="Times New Roman"/>
          <w:sz w:val="28"/>
          <w:szCs w:val="28"/>
          <w:lang w:val="uk-UA"/>
        </w:rPr>
        <w:t xml:space="preserve">=ВК+ДЗ/ДА*100%, </w:t>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t>(1.9)</w:t>
      </w:r>
    </w:p>
    <w:p w14:paraId="634FF30C" w14:textId="77777777" w:rsidR="00AE4601" w:rsidRPr="009D31FE" w:rsidRDefault="00AE4601" w:rsidP="00AE4601">
      <w:pPr>
        <w:pStyle w:val="aa"/>
        <w:spacing w:after="0" w:line="360" w:lineRule="auto"/>
        <w:ind w:left="127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де ДА – довгострокові активи.</w:t>
      </w:r>
    </w:p>
    <w:p w14:paraId="0D2C0148" w14:textId="77777777" w:rsidR="00AE4601" w:rsidRPr="009D31FE" w:rsidRDefault="00AE4601" w:rsidP="00AE4601">
      <w:pPr>
        <w:pStyle w:val="ab"/>
        <w:spacing w:before="0" w:beforeAutospacing="0" w:after="0" w:afterAutospacing="0" w:line="360" w:lineRule="auto"/>
        <w:ind w:right="283" w:firstLine="851"/>
        <w:jc w:val="both"/>
        <w:rPr>
          <w:sz w:val="28"/>
          <w:szCs w:val="28"/>
          <w:lang w:val="uk-UA"/>
        </w:rPr>
      </w:pPr>
      <w:r w:rsidRPr="009D31FE">
        <w:rPr>
          <w:sz w:val="28"/>
          <w:szCs w:val="28"/>
          <w:lang w:val="uk-UA"/>
        </w:rPr>
        <w:t>Якщо &gt; 1 — означає, що довгострокові активи покриті стабільними джерелами фінансування.</w:t>
      </w:r>
    </w:p>
    <w:p w14:paraId="6C39EC8A" w14:textId="77777777" w:rsidR="00AE4601" w:rsidRPr="009D31FE" w:rsidRDefault="00AE4601" w:rsidP="00AE4601">
      <w:pPr>
        <w:pStyle w:val="ab"/>
        <w:spacing w:before="0" w:beforeAutospacing="0" w:after="0" w:afterAutospacing="0" w:line="360" w:lineRule="auto"/>
        <w:ind w:right="283" w:firstLine="851"/>
        <w:jc w:val="both"/>
        <w:rPr>
          <w:sz w:val="28"/>
          <w:szCs w:val="28"/>
        </w:rPr>
      </w:pPr>
      <w:r w:rsidRPr="009D31FE">
        <w:rPr>
          <w:sz w:val="28"/>
          <w:szCs w:val="28"/>
          <w:lang w:val="uk-UA"/>
        </w:rPr>
        <w:t xml:space="preserve">Отже, для здійснення всебічної оцінки ефективності діяльності банківської установи, доцільно використовувати систему кількісних показників, які відображають рівень прибутковості, фінансової стабільності, податкового навантаження та ефективності управління активами і зобов’язаннями. </w:t>
      </w:r>
      <w:proofErr w:type="spellStart"/>
      <w:r w:rsidRPr="009D31FE">
        <w:rPr>
          <w:sz w:val="28"/>
          <w:szCs w:val="28"/>
        </w:rPr>
        <w:t>Застосування</w:t>
      </w:r>
      <w:proofErr w:type="spellEnd"/>
      <w:r w:rsidRPr="009D31FE">
        <w:rPr>
          <w:sz w:val="28"/>
          <w:szCs w:val="28"/>
        </w:rPr>
        <w:t xml:space="preserve"> таких </w:t>
      </w:r>
      <w:proofErr w:type="spellStart"/>
      <w:r w:rsidRPr="009D31FE">
        <w:rPr>
          <w:sz w:val="28"/>
          <w:szCs w:val="28"/>
        </w:rPr>
        <w:t>коефіцієнтів</w:t>
      </w:r>
      <w:proofErr w:type="spellEnd"/>
      <w:r w:rsidRPr="009D31FE">
        <w:rPr>
          <w:sz w:val="28"/>
          <w:szCs w:val="28"/>
        </w:rPr>
        <w:t xml:space="preserve"> </w:t>
      </w:r>
      <w:proofErr w:type="spellStart"/>
      <w:r w:rsidRPr="009D31FE">
        <w:rPr>
          <w:sz w:val="28"/>
          <w:szCs w:val="28"/>
        </w:rPr>
        <w:t>дозволяє</w:t>
      </w:r>
      <w:proofErr w:type="spellEnd"/>
      <w:r w:rsidRPr="009D31FE">
        <w:rPr>
          <w:sz w:val="28"/>
          <w:szCs w:val="28"/>
        </w:rPr>
        <w:t xml:space="preserve"> </w:t>
      </w:r>
      <w:proofErr w:type="spellStart"/>
      <w:r w:rsidRPr="009D31FE">
        <w:rPr>
          <w:sz w:val="28"/>
          <w:szCs w:val="28"/>
        </w:rPr>
        <w:t>отримати</w:t>
      </w:r>
      <w:proofErr w:type="spellEnd"/>
      <w:r w:rsidRPr="009D31FE">
        <w:rPr>
          <w:sz w:val="28"/>
          <w:szCs w:val="28"/>
        </w:rPr>
        <w:t xml:space="preserve"> </w:t>
      </w:r>
      <w:proofErr w:type="spellStart"/>
      <w:r w:rsidRPr="009D31FE">
        <w:rPr>
          <w:sz w:val="28"/>
          <w:szCs w:val="28"/>
        </w:rPr>
        <w:t>комплексну</w:t>
      </w:r>
      <w:proofErr w:type="spellEnd"/>
      <w:r w:rsidRPr="009D31FE">
        <w:rPr>
          <w:sz w:val="28"/>
          <w:szCs w:val="28"/>
        </w:rPr>
        <w:t xml:space="preserve"> характеристику </w:t>
      </w:r>
      <w:proofErr w:type="spellStart"/>
      <w:r w:rsidRPr="009D31FE">
        <w:rPr>
          <w:sz w:val="28"/>
          <w:szCs w:val="28"/>
        </w:rPr>
        <w:t>фінансового</w:t>
      </w:r>
      <w:proofErr w:type="spellEnd"/>
      <w:r w:rsidRPr="009D31FE">
        <w:rPr>
          <w:sz w:val="28"/>
          <w:szCs w:val="28"/>
        </w:rPr>
        <w:t xml:space="preserve"> стану банку, </w:t>
      </w:r>
      <w:proofErr w:type="spellStart"/>
      <w:r w:rsidRPr="009D31FE">
        <w:rPr>
          <w:sz w:val="28"/>
          <w:szCs w:val="28"/>
        </w:rPr>
        <w:t>виявити</w:t>
      </w:r>
      <w:proofErr w:type="spellEnd"/>
      <w:r w:rsidRPr="009D31FE">
        <w:rPr>
          <w:sz w:val="28"/>
          <w:szCs w:val="28"/>
        </w:rPr>
        <w:t xml:space="preserve"> </w:t>
      </w:r>
      <w:proofErr w:type="spellStart"/>
      <w:r w:rsidRPr="009D31FE">
        <w:rPr>
          <w:sz w:val="28"/>
          <w:szCs w:val="28"/>
        </w:rPr>
        <w:t>наявні</w:t>
      </w:r>
      <w:proofErr w:type="spellEnd"/>
      <w:r w:rsidRPr="009D31FE">
        <w:rPr>
          <w:sz w:val="28"/>
          <w:szCs w:val="28"/>
        </w:rPr>
        <w:t xml:space="preserve"> </w:t>
      </w:r>
      <w:proofErr w:type="spellStart"/>
      <w:r w:rsidRPr="009D31FE">
        <w:rPr>
          <w:sz w:val="28"/>
          <w:szCs w:val="28"/>
        </w:rPr>
        <w:t>ризики</w:t>
      </w:r>
      <w:proofErr w:type="spellEnd"/>
      <w:r w:rsidRPr="009D31FE">
        <w:rPr>
          <w:sz w:val="28"/>
          <w:szCs w:val="28"/>
        </w:rPr>
        <w:t xml:space="preserve">, а </w:t>
      </w:r>
      <w:proofErr w:type="spellStart"/>
      <w:r w:rsidRPr="009D31FE">
        <w:rPr>
          <w:sz w:val="28"/>
          <w:szCs w:val="28"/>
        </w:rPr>
        <w:t>також</w:t>
      </w:r>
      <w:proofErr w:type="spellEnd"/>
      <w:r w:rsidRPr="009D31FE">
        <w:rPr>
          <w:sz w:val="28"/>
          <w:szCs w:val="28"/>
        </w:rPr>
        <w:t xml:space="preserve"> </w:t>
      </w:r>
      <w:proofErr w:type="spellStart"/>
      <w:r w:rsidRPr="009D31FE">
        <w:rPr>
          <w:sz w:val="28"/>
          <w:szCs w:val="28"/>
        </w:rPr>
        <w:t>визначити</w:t>
      </w:r>
      <w:proofErr w:type="spellEnd"/>
      <w:r w:rsidRPr="009D31FE">
        <w:rPr>
          <w:sz w:val="28"/>
          <w:szCs w:val="28"/>
        </w:rPr>
        <w:t xml:space="preserve"> </w:t>
      </w:r>
      <w:proofErr w:type="spellStart"/>
      <w:r w:rsidRPr="009D31FE">
        <w:rPr>
          <w:sz w:val="28"/>
          <w:szCs w:val="28"/>
        </w:rPr>
        <w:t>перспективи</w:t>
      </w:r>
      <w:proofErr w:type="spellEnd"/>
      <w:r w:rsidRPr="009D31FE">
        <w:rPr>
          <w:sz w:val="28"/>
          <w:szCs w:val="28"/>
        </w:rPr>
        <w:t xml:space="preserve"> </w:t>
      </w:r>
      <w:proofErr w:type="spellStart"/>
      <w:r w:rsidRPr="009D31FE">
        <w:rPr>
          <w:sz w:val="28"/>
          <w:szCs w:val="28"/>
        </w:rPr>
        <w:t>подальшого</w:t>
      </w:r>
      <w:proofErr w:type="spellEnd"/>
      <w:r w:rsidRPr="009D31FE">
        <w:rPr>
          <w:sz w:val="28"/>
          <w:szCs w:val="28"/>
        </w:rPr>
        <w:t xml:space="preserve"> </w:t>
      </w:r>
      <w:proofErr w:type="spellStart"/>
      <w:r w:rsidRPr="009D31FE">
        <w:rPr>
          <w:sz w:val="28"/>
          <w:szCs w:val="28"/>
        </w:rPr>
        <w:t>розвитку</w:t>
      </w:r>
      <w:proofErr w:type="spellEnd"/>
      <w:r w:rsidRPr="009D31FE">
        <w:rPr>
          <w:sz w:val="28"/>
          <w:szCs w:val="28"/>
        </w:rPr>
        <w:t xml:space="preserve">. </w:t>
      </w:r>
    </w:p>
    <w:p w14:paraId="05344B9E" w14:textId="77777777" w:rsidR="00F27AD3" w:rsidRPr="009D31FE" w:rsidRDefault="00AE4601" w:rsidP="009D31FE">
      <w:pPr>
        <w:pStyle w:val="ab"/>
        <w:spacing w:before="0" w:beforeAutospacing="0" w:after="0" w:afterAutospacing="0" w:line="360" w:lineRule="auto"/>
        <w:ind w:right="283" w:firstLine="851"/>
        <w:jc w:val="both"/>
        <w:rPr>
          <w:sz w:val="28"/>
          <w:szCs w:val="28"/>
          <w:lang w:val="uk-UA"/>
        </w:rPr>
      </w:pPr>
      <w:r w:rsidRPr="009D31FE">
        <w:rPr>
          <w:sz w:val="28"/>
          <w:szCs w:val="28"/>
          <w:lang w:val="uk-UA"/>
        </w:rPr>
        <w:t xml:space="preserve">У таблиці 1.4 </w:t>
      </w:r>
      <w:r w:rsidRPr="009D31FE">
        <w:rPr>
          <w:sz w:val="28"/>
          <w:szCs w:val="28"/>
        </w:rPr>
        <w:t xml:space="preserve">подано </w:t>
      </w:r>
      <w:proofErr w:type="spellStart"/>
      <w:r w:rsidRPr="009D31FE">
        <w:rPr>
          <w:sz w:val="28"/>
          <w:szCs w:val="28"/>
        </w:rPr>
        <w:t>узагальнену</w:t>
      </w:r>
      <w:proofErr w:type="spellEnd"/>
      <w:r w:rsidRPr="009D31FE">
        <w:rPr>
          <w:sz w:val="28"/>
          <w:szCs w:val="28"/>
        </w:rPr>
        <w:t xml:space="preserve"> </w:t>
      </w:r>
      <w:proofErr w:type="spellStart"/>
      <w:r w:rsidRPr="009D31FE">
        <w:rPr>
          <w:sz w:val="28"/>
          <w:szCs w:val="28"/>
        </w:rPr>
        <w:t>таблицю</w:t>
      </w:r>
      <w:proofErr w:type="spellEnd"/>
      <w:r w:rsidRPr="009D31FE">
        <w:rPr>
          <w:sz w:val="28"/>
          <w:szCs w:val="28"/>
        </w:rPr>
        <w:t xml:space="preserve"> </w:t>
      </w:r>
      <w:proofErr w:type="spellStart"/>
      <w:r w:rsidRPr="009D31FE">
        <w:rPr>
          <w:sz w:val="28"/>
          <w:szCs w:val="28"/>
        </w:rPr>
        <w:t>основних</w:t>
      </w:r>
      <w:proofErr w:type="spellEnd"/>
      <w:r w:rsidRPr="009D31FE">
        <w:rPr>
          <w:sz w:val="28"/>
          <w:szCs w:val="28"/>
        </w:rPr>
        <w:t xml:space="preserve"> </w:t>
      </w:r>
      <w:proofErr w:type="spellStart"/>
      <w:r w:rsidRPr="009D31FE">
        <w:rPr>
          <w:sz w:val="28"/>
          <w:szCs w:val="28"/>
        </w:rPr>
        <w:t>аналітичних</w:t>
      </w:r>
      <w:proofErr w:type="spellEnd"/>
      <w:r w:rsidRPr="009D31FE">
        <w:rPr>
          <w:sz w:val="28"/>
          <w:szCs w:val="28"/>
        </w:rPr>
        <w:t xml:space="preserve"> </w:t>
      </w:r>
      <w:proofErr w:type="spellStart"/>
      <w:r w:rsidRPr="009D31FE">
        <w:rPr>
          <w:sz w:val="28"/>
          <w:szCs w:val="28"/>
        </w:rPr>
        <w:t>індикаторів</w:t>
      </w:r>
      <w:proofErr w:type="spellEnd"/>
      <w:r w:rsidRPr="009D31FE">
        <w:rPr>
          <w:sz w:val="28"/>
          <w:szCs w:val="28"/>
        </w:rPr>
        <w:t xml:space="preserve">, </w:t>
      </w:r>
      <w:proofErr w:type="spellStart"/>
      <w:r w:rsidRPr="009D31FE">
        <w:rPr>
          <w:sz w:val="28"/>
          <w:szCs w:val="28"/>
        </w:rPr>
        <w:t>які</w:t>
      </w:r>
      <w:proofErr w:type="spellEnd"/>
      <w:r w:rsidRPr="009D31FE">
        <w:rPr>
          <w:sz w:val="28"/>
          <w:szCs w:val="28"/>
        </w:rPr>
        <w:t xml:space="preserve"> </w:t>
      </w:r>
      <w:proofErr w:type="spellStart"/>
      <w:r w:rsidRPr="009D31FE">
        <w:rPr>
          <w:sz w:val="28"/>
          <w:szCs w:val="28"/>
        </w:rPr>
        <w:t>використовуються</w:t>
      </w:r>
      <w:proofErr w:type="spellEnd"/>
      <w:r w:rsidRPr="009D31FE">
        <w:rPr>
          <w:sz w:val="28"/>
          <w:szCs w:val="28"/>
        </w:rPr>
        <w:t xml:space="preserve"> у </w:t>
      </w:r>
      <w:proofErr w:type="spellStart"/>
      <w:r w:rsidRPr="009D31FE">
        <w:rPr>
          <w:sz w:val="28"/>
          <w:szCs w:val="28"/>
        </w:rPr>
        <w:t>банківській</w:t>
      </w:r>
      <w:proofErr w:type="spellEnd"/>
      <w:r w:rsidRPr="009D31FE">
        <w:rPr>
          <w:sz w:val="28"/>
          <w:szCs w:val="28"/>
        </w:rPr>
        <w:t xml:space="preserve"> </w:t>
      </w:r>
      <w:proofErr w:type="spellStart"/>
      <w:r w:rsidRPr="009D31FE">
        <w:rPr>
          <w:sz w:val="28"/>
          <w:szCs w:val="28"/>
        </w:rPr>
        <w:t>практиці</w:t>
      </w:r>
      <w:proofErr w:type="spellEnd"/>
      <w:r w:rsidRPr="009D31FE">
        <w:rPr>
          <w:sz w:val="28"/>
          <w:szCs w:val="28"/>
        </w:rPr>
        <w:t xml:space="preserve"> для </w:t>
      </w:r>
      <w:proofErr w:type="spellStart"/>
      <w:r w:rsidRPr="009D31FE">
        <w:rPr>
          <w:sz w:val="28"/>
          <w:szCs w:val="28"/>
        </w:rPr>
        <w:t>моніторингу</w:t>
      </w:r>
      <w:proofErr w:type="spellEnd"/>
      <w:r w:rsidRPr="009D31FE">
        <w:rPr>
          <w:sz w:val="28"/>
          <w:szCs w:val="28"/>
        </w:rPr>
        <w:t xml:space="preserve"> та </w:t>
      </w:r>
      <w:proofErr w:type="spellStart"/>
      <w:r w:rsidRPr="009D31FE">
        <w:rPr>
          <w:sz w:val="28"/>
          <w:szCs w:val="28"/>
        </w:rPr>
        <w:t>оцінки</w:t>
      </w:r>
      <w:proofErr w:type="spellEnd"/>
      <w:r w:rsidRPr="009D31FE">
        <w:rPr>
          <w:sz w:val="28"/>
          <w:szCs w:val="28"/>
        </w:rPr>
        <w:t xml:space="preserve"> </w:t>
      </w:r>
      <w:proofErr w:type="spellStart"/>
      <w:r w:rsidRPr="009D31FE">
        <w:rPr>
          <w:sz w:val="28"/>
          <w:szCs w:val="28"/>
        </w:rPr>
        <w:t>результативності</w:t>
      </w:r>
      <w:proofErr w:type="spellEnd"/>
      <w:r w:rsidRPr="009D31FE">
        <w:rPr>
          <w:sz w:val="28"/>
          <w:szCs w:val="28"/>
        </w:rPr>
        <w:t xml:space="preserve"> </w:t>
      </w:r>
      <w:proofErr w:type="spellStart"/>
      <w:r w:rsidRPr="009D31FE">
        <w:rPr>
          <w:sz w:val="28"/>
          <w:szCs w:val="28"/>
        </w:rPr>
        <w:t>функціонування</w:t>
      </w:r>
      <w:proofErr w:type="spellEnd"/>
      <w:r w:rsidRPr="009D31FE">
        <w:rPr>
          <w:sz w:val="28"/>
          <w:szCs w:val="28"/>
        </w:rPr>
        <w:t xml:space="preserve"> </w:t>
      </w:r>
      <w:proofErr w:type="spellStart"/>
      <w:r w:rsidRPr="009D31FE">
        <w:rPr>
          <w:sz w:val="28"/>
          <w:szCs w:val="28"/>
        </w:rPr>
        <w:t>фінансово-кредитної</w:t>
      </w:r>
      <w:proofErr w:type="spellEnd"/>
      <w:r w:rsidRPr="009D31FE">
        <w:rPr>
          <w:sz w:val="28"/>
          <w:szCs w:val="28"/>
        </w:rPr>
        <w:t xml:space="preserve"> установи.</w:t>
      </w:r>
    </w:p>
    <w:p w14:paraId="4245AC03" w14:textId="77777777" w:rsidR="00AE4601" w:rsidRPr="009D31FE" w:rsidRDefault="00AE4601" w:rsidP="00AE4601">
      <w:pPr>
        <w:pStyle w:val="ab"/>
        <w:spacing w:before="0" w:beforeAutospacing="0" w:after="0" w:afterAutospacing="0" w:line="360" w:lineRule="auto"/>
        <w:ind w:right="283" w:firstLine="851"/>
        <w:jc w:val="right"/>
        <w:rPr>
          <w:sz w:val="28"/>
          <w:szCs w:val="28"/>
          <w:lang w:val="uk-UA"/>
        </w:rPr>
      </w:pPr>
      <w:r w:rsidRPr="009D31FE">
        <w:rPr>
          <w:sz w:val="28"/>
          <w:szCs w:val="28"/>
          <w:lang w:val="uk-UA"/>
        </w:rPr>
        <w:t>Таблиця 1.4</w:t>
      </w:r>
    </w:p>
    <w:p w14:paraId="05E4D11A" w14:textId="77777777" w:rsidR="00AE4601" w:rsidRPr="009D31FE" w:rsidRDefault="00AE4601" w:rsidP="00AE4601">
      <w:pPr>
        <w:pStyle w:val="ab"/>
        <w:spacing w:before="0" w:beforeAutospacing="0" w:after="0" w:afterAutospacing="0" w:line="360" w:lineRule="auto"/>
        <w:ind w:right="283"/>
        <w:jc w:val="center"/>
        <w:rPr>
          <w:sz w:val="28"/>
          <w:szCs w:val="28"/>
          <w:lang w:val="uk-UA"/>
        </w:rPr>
      </w:pPr>
      <w:r w:rsidRPr="009D31FE">
        <w:rPr>
          <w:sz w:val="28"/>
          <w:szCs w:val="28"/>
          <w:lang w:val="uk-UA"/>
        </w:rPr>
        <w:t>Основні показники оцінки прибутковості та фінансової стійкості банківської установи</w:t>
      </w:r>
    </w:p>
    <w:tbl>
      <w:tblPr>
        <w:tblStyle w:val="a9"/>
        <w:tblW w:w="0" w:type="auto"/>
        <w:tblLayout w:type="fixed"/>
        <w:tblLook w:val="04A0" w:firstRow="1" w:lastRow="0" w:firstColumn="1" w:lastColumn="0" w:noHBand="0" w:noVBand="1"/>
      </w:tblPr>
      <w:tblGrid>
        <w:gridCol w:w="421"/>
        <w:gridCol w:w="3685"/>
        <w:gridCol w:w="2977"/>
        <w:gridCol w:w="2146"/>
      </w:tblGrid>
      <w:tr w:rsidR="00AE4601" w:rsidRPr="009D31FE" w14:paraId="29073E25" w14:textId="77777777" w:rsidTr="008E30CF">
        <w:trPr>
          <w:tblHeader/>
        </w:trPr>
        <w:tc>
          <w:tcPr>
            <w:tcW w:w="421" w:type="dxa"/>
            <w:vAlign w:val="center"/>
          </w:tcPr>
          <w:p w14:paraId="3636760A"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w:t>
            </w:r>
          </w:p>
        </w:tc>
        <w:tc>
          <w:tcPr>
            <w:tcW w:w="3685" w:type="dxa"/>
            <w:vAlign w:val="center"/>
          </w:tcPr>
          <w:p w14:paraId="625B1BD2" w14:textId="77777777" w:rsidR="00AE4601" w:rsidRPr="009D31FE" w:rsidRDefault="00AE4601" w:rsidP="008E30CF">
            <w:pPr>
              <w:pStyle w:val="ab"/>
              <w:spacing w:before="0" w:beforeAutospacing="0" w:after="0" w:afterAutospacing="0" w:line="276" w:lineRule="auto"/>
              <w:ind w:right="-108"/>
              <w:jc w:val="center"/>
              <w:rPr>
                <w:sz w:val="28"/>
                <w:szCs w:val="28"/>
                <w:lang w:val="uk-UA"/>
              </w:rPr>
            </w:pPr>
            <w:r w:rsidRPr="009D31FE">
              <w:rPr>
                <w:sz w:val="28"/>
                <w:szCs w:val="28"/>
                <w:lang w:val="uk-UA"/>
              </w:rPr>
              <w:t>Показник</w:t>
            </w:r>
          </w:p>
        </w:tc>
        <w:tc>
          <w:tcPr>
            <w:tcW w:w="2977" w:type="dxa"/>
            <w:vAlign w:val="center"/>
          </w:tcPr>
          <w:p w14:paraId="5C473E59" w14:textId="77777777" w:rsidR="00AE4601" w:rsidRPr="009D31FE" w:rsidRDefault="00AE4601" w:rsidP="008E30CF">
            <w:pPr>
              <w:pStyle w:val="ab"/>
              <w:spacing w:before="0" w:beforeAutospacing="0" w:after="0" w:afterAutospacing="0" w:line="276" w:lineRule="auto"/>
              <w:ind w:right="283"/>
              <w:jc w:val="center"/>
              <w:rPr>
                <w:sz w:val="28"/>
                <w:szCs w:val="28"/>
                <w:lang w:val="uk-UA"/>
              </w:rPr>
            </w:pPr>
            <w:r w:rsidRPr="009D31FE">
              <w:rPr>
                <w:sz w:val="28"/>
                <w:szCs w:val="28"/>
                <w:lang w:val="uk-UA"/>
              </w:rPr>
              <w:t>Формула</w:t>
            </w:r>
          </w:p>
        </w:tc>
        <w:tc>
          <w:tcPr>
            <w:tcW w:w="2146" w:type="dxa"/>
            <w:vAlign w:val="center"/>
          </w:tcPr>
          <w:p w14:paraId="342FCE39"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Оптимальне значення</w:t>
            </w:r>
          </w:p>
        </w:tc>
      </w:tr>
      <w:tr w:rsidR="00AE4601" w:rsidRPr="009D31FE" w14:paraId="12608420" w14:textId="77777777" w:rsidTr="008E30CF">
        <w:tc>
          <w:tcPr>
            <w:tcW w:w="421" w:type="dxa"/>
            <w:vAlign w:val="center"/>
          </w:tcPr>
          <w:p w14:paraId="15E7D854"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1</w:t>
            </w:r>
          </w:p>
        </w:tc>
        <w:tc>
          <w:tcPr>
            <w:tcW w:w="3685" w:type="dxa"/>
          </w:tcPr>
          <w:p w14:paraId="7A62BB8B" w14:textId="77777777" w:rsidR="00AE4601" w:rsidRPr="009D31FE" w:rsidRDefault="00AE4601" w:rsidP="008E30CF">
            <w:pPr>
              <w:pStyle w:val="ab"/>
              <w:spacing w:before="0" w:beforeAutospacing="0" w:after="0" w:afterAutospacing="0" w:line="276" w:lineRule="auto"/>
              <w:ind w:right="-108"/>
              <w:rPr>
                <w:sz w:val="28"/>
                <w:szCs w:val="28"/>
                <w:lang w:val="uk-UA"/>
              </w:rPr>
            </w:pPr>
            <w:r w:rsidRPr="009D31FE">
              <w:rPr>
                <w:sz w:val="28"/>
                <w:szCs w:val="28"/>
                <w:lang w:val="uk-UA"/>
              </w:rPr>
              <w:t>Рентабельність активів</w:t>
            </w:r>
          </w:p>
        </w:tc>
        <w:tc>
          <w:tcPr>
            <w:tcW w:w="2977" w:type="dxa"/>
            <w:vAlign w:val="center"/>
          </w:tcPr>
          <w:p w14:paraId="38C1CA11"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ROA =ЧП/А</w:t>
            </w:r>
          </w:p>
        </w:tc>
        <w:tc>
          <w:tcPr>
            <w:tcW w:w="2146" w:type="dxa"/>
            <w:vAlign w:val="center"/>
          </w:tcPr>
          <w:p w14:paraId="7D71D0B4"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rPr>
              <w:t>1–3%</w:t>
            </w:r>
          </w:p>
        </w:tc>
      </w:tr>
      <w:tr w:rsidR="00AE4601" w:rsidRPr="009D31FE" w14:paraId="4B2F914A" w14:textId="77777777" w:rsidTr="008E30CF">
        <w:tc>
          <w:tcPr>
            <w:tcW w:w="421" w:type="dxa"/>
            <w:vAlign w:val="center"/>
          </w:tcPr>
          <w:p w14:paraId="1BB9877C"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2</w:t>
            </w:r>
          </w:p>
        </w:tc>
        <w:tc>
          <w:tcPr>
            <w:tcW w:w="3685" w:type="dxa"/>
          </w:tcPr>
          <w:p w14:paraId="378F5AF1" w14:textId="77777777" w:rsidR="00AE4601" w:rsidRPr="009D31FE" w:rsidRDefault="00AE4601" w:rsidP="008E30CF">
            <w:pPr>
              <w:pStyle w:val="ab"/>
              <w:spacing w:before="0" w:beforeAutospacing="0" w:after="0" w:afterAutospacing="0" w:line="276" w:lineRule="auto"/>
              <w:ind w:right="-108"/>
              <w:rPr>
                <w:sz w:val="28"/>
                <w:szCs w:val="28"/>
                <w:lang w:val="uk-UA"/>
              </w:rPr>
            </w:pPr>
            <w:proofErr w:type="spellStart"/>
            <w:r w:rsidRPr="009D31FE">
              <w:rPr>
                <w:sz w:val="28"/>
                <w:szCs w:val="28"/>
              </w:rPr>
              <w:t>Рентабельність</w:t>
            </w:r>
            <w:proofErr w:type="spellEnd"/>
            <w:r w:rsidRPr="009D31FE">
              <w:rPr>
                <w:sz w:val="28"/>
                <w:szCs w:val="28"/>
              </w:rPr>
              <w:t xml:space="preserve"> </w:t>
            </w:r>
            <w:proofErr w:type="spellStart"/>
            <w:r w:rsidRPr="009D31FE">
              <w:rPr>
                <w:sz w:val="28"/>
                <w:szCs w:val="28"/>
              </w:rPr>
              <w:t>капіталу</w:t>
            </w:r>
            <w:proofErr w:type="spellEnd"/>
          </w:p>
        </w:tc>
        <w:tc>
          <w:tcPr>
            <w:tcW w:w="2977" w:type="dxa"/>
            <w:vAlign w:val="center"/>
          </w:tcPr>
          <w:p w14:paraId="11A0A08D"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ROE =ЧП/ВК</w:t>
            </w:r>
          </w:p>
        </w:tc>
        <w:tc>
          <w:tcPr>
            <w:tcW w:w="2146" w:type="dxa"/>
            <w:vAlign w:val="center"/>
          </w:tcPr>
          <w:p w14:paraId="5A3C0242"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&gt;10-15%</w:t>
            </w:r>
          </w:p>
        </w:tc>
      </w:tr>
      <w:tr w:rsidR="00AE4601" w:rsidRPr="009D31FE" w14:paraId="6B70A392" w14:textId="77777777" w:rsidTr="008E30CF">
        <w:tc>
          <w:tcPr>
            <w:tcW w:w="421" w:type="dxa"/>
            <w:vAlign w:val="center"/>
          </w:tcPr>
          <w:p w14:paraId="7AE5B2A0"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3</w:t>
            </w:r>
          </w:p>
        </w:tc>
        <w:tc>
          <w:tcPr>
            <w:tcW w:w="3685" w:type="dxa"/>
          </w:tcPr>
          <w:p w14:paraId="59028FCC" w14:textId="77777777" w:rsidR="00AE4601" w:rsidRPr="009D31FE" w:rsidRDefault="00AE4601" w:rsidP="008E30CF">
            <w:pPr>
              <w:pStyle w:val="ab"/>
              <w:spacing w:before="0" w:beforeAutospacing="0" w:after="0" w:afterAutospacing="0" w:line="276" w:lineRule="auto"/>
              <w:ind w:right="-108"/>
              <w:rPr>
                <w:sz w:val="28"/>
                <w:szCs w:val="28"/>
                <w:lang w:val="uk-UA"/>
              </w:rPr>
            </w:pPr>
            <w:proofErr w:type="spellStart"/>
            <w:r w:rsidRPr="009D31FE">
              <w:rPr>
                <w:sz w:val="28"/>
                <w:szCs w:val="28"/>
              </w:rPr>
              <w:t>Рентабельність</w:t>
            </w:r>
            <w:proofErr w:type="spellEnd"/>
            <w:r w:rsidRPr="009D31FE">
              <w:rPr>
                <w:sz w:val="28"/>
                <w:szCs w:val="28"/>
              </w:rPr>
              <w:t xml:space="preserve"> статутного </w:t>
            </w:r>
            <w:proofErr w:type="spellStart"/>
            <w:r w:rsidRPr="009D31FE">
              <w:rPr>
                <w:sz w:val="28"/>
                <w:szCs w:val="28"/>
              </w:rPr>
              <w:t>капіталу</w:t>
            </w:r>
            <w:proofErr w:type="spellEnd"/>
          </w:p>
        </w:tc>
        <w:tc>
          <w:tcPr>
            <w:tcW w:w="2977" w:type="dxa"/>
            <w:vAlign w:val="center"/>
          </w:tcPr>
          <w:p w14:paraId="52535FB2"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РС=ЧП/СК</w:t>
            </w:r>
          </w:p>
        </w:tc>
        <w:tc>
          <w:tcPr>
            <w:tcW w:w="2146" w:type="dxa"/>
            <w:vAlign w:val="center"/>
          </w:tcPr>
          <w:p w14:paraId="638B20A7"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&gt;10-20%</w:t>
            </w:r>
          </w:p>
        </w:tc>
      </w:tr>
      <w:tr w:rsidR="00AE4601" w:rsidRPr="009D31FE" w14:paraId="2EC955FA" w14:textId="77777777" w:rsidTr="008E30CF">
        <w:tc>
          <w:tcPr>
            <w:tcW w:w="421" w:type="dxa"/>
            <w:vAlign w:val="center"/>
          </w:tcPr>
          <w:p w14:paraId="5B40105F"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4</w:t>
            </w:r>
          </w:p>
        </w:tc>
        <w:tc>
          <w:tcPr>
            <w:tcW w:w="3685" w:type="dxa"/>
          </w:tcPr>
          <w:p w14:paraId="43C101ED" w14:textId="77777777" w:rsidR="00AE4601" w:rsidRPr="009D31FE" w:rsidRDefault="00AE4601" w:rsidP="008E30CF">
            <w:pPr>
              <w:pStyle w:val="ab"/>
              <w:spacing w:before="0" w:beforeAutospacing="0" w:after="0" w:afterAutospacing="0" w:line="276" w:lineRule="auto"/>
              <w:ind w:right="-108"/>
              <w:rPr>
                <w:sz w:val="28"/>
                <w:szCs w:val="28"/>
                <w:lang w:val="uk-UA"/>
              </w:rPr>
            </w:pPr>
            <w:proofErr w:type="spellStart"/>
            <w:r w:rsidRPr="009D31FE">
              <w:rPr>
                <w:sz w:val="28"/>
                <w:szCs w:val="28"/>
              </w:rPr>
              <w:t>Коефіцієнт</w:t>
            </w:r>
            <w:proofErr w:type="spellEnd"/>
            <w:r w:rsidRPr="009D31FE">
              <w:rPr>
                <w:sz w:val="28"/>
                <w:szCs w:val="28"/>
              </w:rPr>
              <w:t xml:space="preserve"> чистого </w:t>
            </w:r>
            <w:proofErr w:type="spellStart"/>
            <w:r w:rsidRPr="009D31FE">
              <w:rPr>
                <w:sz w:val="28"/>
                <w:szCs w:val="28"/>
              </w:rPr>
              <w:t>прибутку</w:t>
            </w:r>
            <w:proofErr w:type="spellEnd"/>
          </w:p>
        </w:tc>
        <w:tc>
          <w:tcPr>
            <w:tcW w:w="2977" w:type="dxa"/>
            <w:vAlign w:val="center"/>
          </w:tcPr>
          <w:p w14:paraId="5E73ACC6"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К</w:t>
            </w:r>
            <w:r w:rsidRPr="009D31FE">
              <w:rPr>
                <w:sz w:val="28"/>
                <w:szCs w:val="28"/>
                <w:vertAlign w:val="subscript"/>
              </w:rPr>
              <w:t>ЧП</w:t>
            </w:r>
            <w:r w:rsidRPr="009D31FE">
              <w:rPr>
                <w:sz w:val="28"/>
                <w:szCs w:val="28"/>
              </w:rPr>
              <w:t>=ЧП/П</w:t>
            </w:r>
          </w:p>
        </w:tc>
        <w:tc>
          <w:tcPr>
            <w:tcW w:w="2146" w:type="dxa"/>
            <w:vAlign w:val="center"/>
          </w:tcPr>
          <w:p w14:paraId="16B8134E"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&gt;10-15%</w:t>
            </w:r>
          </w:p>
        </w:tc>
      </w:tr>
      <w:tr w:rsidR="00AE4601" w:rsidRPr="009D31FE" w14:paraId="2A18BC69" w14:textId="77777777" w:rsidTr="008E30CF">
        <w:tc>
          <w:tcPr>
            <w:tcW w:w="421" w:type="dxa"/>
            <w:vAlign w:val="center"/>
          </w:tcPr>
          <w:p w14:paraId="7CF42BF6"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5</w:t>
            </w:r>
          </w:p>
        </w:tc>
        <w:tc>
          <w:tcPr>
            <w:tcW w:w="3685" w:type="dxa"/>
          </w:tcPr>
          <w:p w14:paraId="3E477BE5" w14:textId="77777777" w:rsidR="00AE4601" w:rsidRPr="009D31FE" w:rsidRDefault="00AE4601" w:rsidP="008E30CF">
            <w:pPr>
              <w:pStyle w:val="ab"/>
              <w:spacing w:before="0" w:beforeAutospacing="0" w:after="0" w:afterAutospacing="0" w:line="276" w:lineRule="auto"/>
              <w:ind w:right="-108"/>
              <w:rPr>
                <w:sz w:val="28"/>
                <w:szCs w:val="28"/>
                <w:lang w:val="uk-UA"/>
              </w:rPr>
            </w:pPr>
            <w:r w:rsidRPr="009D31FE">
              <w:rPr>
                <w:sz w:val="28"/>
                <w:szCs w:val="28"/>
                <w:lang w:val="uk-UA"/>
              </w:rPr>
              <w:t>Чиста процентна маржа</w:t>
            </w:r>
          </w:p>
        </w:tc>
        <w:tc>
          <w:tcPr>
            <w:tcW w:w="2977" w:type="dxa"/>
            <w:vAlign w:val="center"/>
          </w:tcPr>
          <w:p w14:paraId="5768E006"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ЧПМ=ЧПД/А*100%</w:t>
            </w:r>
          </w:p>
        </w:tc>
        <w:tc>
          <w:tcPr>
            <w:tcW w:w="2146" w:type="dxa"/>
            <w:vAlign w:val="center"/>
          </w:tcPr>
          <w:p w14:paraId="6D672C3B"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&gt;4,5%</w:t>
            </w:r>
          </w:p>
        </w:tc>
      </w:tr>
      <w:tr w:rsidR="00AE4601" w:rsidRPr="009D31FE" w14:paraId="28596948" w14:textId="77777777" w:rsidTr="008E30CF">
        <w:tc>
          <w:tcPr>
            <w:tcW w:w="421" w:type="dxa"/>
            <w:vAlign w:val="center"/>
          </w:tcPr>
          <w:p w14:paraId="1200CE0E"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6</w:t>
            </w:r>
          </w:p>
        </w:tc>
        <w:tc>
          <w:tcPr>
            <w:tcW w:w="3685" w:type="dxa"/>
          </w:tcPr>
          <w:p w14:paraId="43EDB49F" w14:textId="77777777" w:rsidR="00AE4601" w:rsidRPr="009D31FE" w:rsidRDefault="00AE4601" w:rsidP="008E30CF">
            <w:pPr>
              <w:pStyle w:val="ab"/>
              <w:spacing w:before="0" w:beforeAutospacing="0" w:after="0" w:afterAutospacing="0" w:line="276" w:lineRule="auto"/>
              <w:ind w:right="-108"/>
              <w:rPr>
                <w:sz w:val="28"/>
                <w:szCs w:val="28"/>
                <w:lang w:val="uk-UA"/>
              </w:rPr>
            </w:pPr>
            <w:proofErr w:type="spellStart"/>
            <w:r w:rsidRPr="009D31FE">
              <w:rPr>
                <w:sz w:val="28"/>
                <w:szCs w:val="28"/>
              </w:rPr>
              <w:t>Коефіцієнт</w:t>
            </w:r>
            <w:proofErr w:type="spellEnd"/>
            <w:r w:rsidRPr="009D31FE">
              <w:rPr>
                <w:sz w:val="28"/>
                <w:szCs w:val="28"/>
              </w:rPr>
              <w:t xml:space="preserve"> </w:t>
            </w:r>
            <w:proofErr w:type="spellStart"/>
            <w:r w:rsidRPr="009D31FE">
              <w:rPr>
                <w:sz w:val="28"/>
                <w:szCs w:val="28"/>
              </w:rPr>
              <w:t>оподаткування</w:t>
            </w:r>
            <w:proofErr w:type="spellEnd"/>
            <w:r w:rsidRPr="009D31FE">
              <w:rPr>
                <w:sz w:val="28"/>
                <w:szCs w:val="28"/>
              </w:rPr>
              <w:t xml:space="preserve"> </w:t>
            </w:r>
            <w:proofErr w:type="spellStart"/>
            <w:r w:rsidRPr="009D31FE">
              <w:rPr>
                <w:sz w:val="28"/>
                <w:szCs w:val="28"/>
              </w:rPr>
              <w:t>прибутку</w:t>
            </w:r>
            <w:proofErr w:type="spellEnd"/>
          </w:p>
        </w:tc>
        <w:tc>
          <w:tcPr>
            <w:tcW w:w="2977" w:type="dxa"/>
            <w:vAlign w:val="center"/>
          </w:tcPr>
          <w:p w14:paraId="113700D2"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r w:rsidRPr="009D31FE">
              <w:rPr>
                <w:sz w:val="28"/>
                <w:szCs w:val="28"/>
              </w:rPr>
              <w:t>К</w:t>
            </w:r>
            <w:r w:rsidRPr="009D31FE">
              <w:rPr>
                <w:sz w:val="28"/>
                <w:szCs w:val="28"/>
                <w:vertAlign w:val="subscript"/>
              </w:rPr>
              <w:t>оп</w:t>
            </w:r>
            <w:r w:rsidRPr="009D31FE">
              <w:rPr>
                <w:sz w:val="28"/>
                <w:szCs w:val="28"/>
              </w:rPr>
              <w:t>=ПП/П</w:t>
            </w:r>
          </w:p>
        </w:tc>
        <w:tc>
          <w:tcPr>
            <w:tcW w:w="2146" w:type="dxa"/>
            <w:vAlign w:val="center"/>
          </w:tcPr>
          <w:p w14:paraId="06272F97"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sym w:font="Symbol" w:char="F0BB"/>
            </w:r>
            <w:r w:rsidRPr="009D31FE">
              <w:rPr>
                <w:sz w:val="28"/>
                <w:szCs w:val="28"/>
                <w:lang w:val="uk-UA"/>
              </w:rPr>
              <w:t xml:space="preserve"> ставка податку на прибуток</w:t>
            </w:r>
          </w:p>
        </w:tc>
      </w:tr>
      <w:tr w:rsidR="00AE4601" w:rsidRPr="009D31FE" w14:paraId="0B319615" w14:textId="77777777" w:rsidTr="008E30CF">
        <w:tc>
          <w:tcPr>
            <w:tcW w:w="421" w:type="dxa"/>
            <w:vAlign w:val="center"/>
          </w:tcPr>
          <w:p w14:paraId="0928B631"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7</w:t>
            </w:r>
          </w:p>
        </w:tc>
        <w:tc>
          <w:tcPr>
            <w:tcW w:w="3685" w:type="dxa"/>
          </w:tcPr>
          <w:p w14:paraId="79E230C4" w14:textId="77777777" w:rsidR="00AE4601" w:rsidRPr="009D31FE" w:rsidRDefault="00AE4601" w:rsidP="008E30CF">
            <w:pPr>
              <w:pStyle w:val="ab"/>
              <w:spacing w:before="0" w:beforeAutospacing="0" w:after="0" w:afterAutospacing="0" w:line="276" w:lineRule="auto"/>
              <w:ind w:right="-108"/>
              <w:rPr>
                <w:sz w:val="28"/>
                <w:szCs w:val="28"/>
                <w:lang w:val="uk-UA"/>
              </w:rPr>
            </w:pPr>
            <w:r w:rsidRPr="009D31FE">
              <w:rPr>
                <w:sz w:val="28"/>
                <w:szCs w:val="28"/>
                <w:lang w:val="uk-UA"/>
              </w:rPr>
              <w:t>Коефіцієнт фінансового левериджу</w:t>
            </w:r>
          </w:p>
        </w:tc>
        <w:tc>
          <w:tcPr>
            <w:tcW w:w="2977" w:type="dxa"/>
            <w:vAlign w:val="center"/>
          </w:tcPr>
          <w:p w14:paraId="7575CD88"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proofErr w:type="spellStart"/>
            <w:r w:rsidRPr="009D31FE">
              <w:rPr>
                <w:sz w:val="28"/>
                <w:szCs w:val="28"/>
                <w:lang w:val="uk-UA"/>
              </w:rPr>
              <w:t>К</w:t>
            </w:r>
            <w:r w:rsidRPr="009D31FE">
              <w:rPr>
                <w:sz w:val="28"/>
                <w:szCs w:val="28"/>
                <w:vertAlign w:val="subscript"/>
                <w:lang w:val="uk-UA"/>
              </w:rPr>
              <w:t>ф.л</w:t>
            </w:r>
            <w:proofErr w:type="spellEnd"/>
            <w:r w:rsidRPr="009D31FE">
              <w:rPr>
                <w:sz w:val="28"/>
                <w:szCs w:val="28"/>
                <w:vertAlign w:val="subscript"/>
                <w:lang w:val="uk-UA"/>
              </w:rPr>
              <w:t>.</w:t>
            </w:r>
            <w:r w:rsidRPr="009D31FE">
              <w:rPr>
                <w:sz w:val="28"/>
                <w:szCs w:val="28"/>
                <w:lang w:val="uk-UA"/>
              </w:rPr>
              <w:t>=З/ВК</w:t>
            </w:r>
          </w:p>
        </w:tc>
        <w:tc>
          <w:tcPr>
            <w:tcW w:w="2146" w:type="dxa"/>
            <w:vAlign w:val="center"/>
          </w:tcPr>
          <w:p w14:paraId="435ABDD6"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&gt;5</w:t>
            </w:r>
          </w:p>
        </w:tc>
      </w:tr>
      <w:tr w:rsidR="00AE4601" w:rsidRPr="009D31FE" w14:paraId="1DA32927" w14:textId="77777777" w:rsidTr="008E30CF">
        <w:tc>
          <w:tcPr>
            <w:tcW w:w="421" w:type="dxa"/>
            <w:vAlign w:val="center"/>
          </w:tcPr>
          <w:p w14:paraId="08576738"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8</w:t>
            </w:r>
          </w:p>
        </w:tc>
        <w:tc>
          <w:tcPr>
            <w:tcW w:w="3685" w:type="dxa"/>
          </w:tcPr>
          <w:p w14:paraId="1C1F7CAE" w14:textId="77777777" w:rsidR="00AE4601" w:rsidRPr="009D31FE" w:rsidRDefault="00AE4601" w:rsidP="008E30CF">
            <w:pPr>
              <w:pStyle w:val="ab"/>
              <w:spacing w:before="0" w:beforeAutospacing="0" w:after="0" w:afterAutospacing="0" w:line="276" w:lineRule="auto"/>
              <w:ind w:right="-108"/>
              <w:rPr>
                <w:sz w:val="28"/>
                <w:szCs w:val="28"/>
                <w:lang w:val="uk-UA"/>
              </w:rPr>
            </w:pPr>
            <w:r w:rsidRPr="009D31FE">
              <w:rPr>
                <w:sz w:val="28"/>
                <w:szCs w:val="28"/>
                <w:lang w:val="uk-UA"/>
              </w:rPr>
              <w:t>Коефіцієнт фінансової стійкості</w:t>
            </w:r>
          </w:p>
        </w:tc>
        <w:tc>
          <w:tcPr>
            <w:tcW w:w="2977" w:type="dxa"/>
            <w:vAlign w:val="center"/>
          </w:tcPr>
          <w:p w14:paraId="7EFECE90"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proofErr w:type="spellStart"/>
            <w:r w:rsidRPr="009D31FE">
              <w:rPr>
                <w:sz w:val="28"/>
                <w:szCs w:val="28"/>
                <w:lang w:val="uk-UA"/>
              </w:rPr>
              <w:t>К</w:t>
            </w:r>
            <w:r w:rsidRPr="009D31FE">
              <w:rPr>
                <w:sz w:val="28"/>
                <w:szCs w:val="28"/>
                <w:vertAlign w:val="subscript"/>
                <w:lang w:val="uk-UA"/>
              </w:rPr>
              <w:t>ф.с</w:t>
            </w:r>
            <w:proofErr w:type="spellEnd"/>
            <w:r w:rsidRPr="009D31FE">
              <w:rPr>
                <w:sz w:val="28"/>
                <w:szCs w:val="28"/>
                <w:vertAlign w:val="subscript"/>
                <w:lang w:val="uk-UA"/>
              </w:rPr>
              <w:t>.</w:t>
            </w:r>
            <w:r w:rsidRPr="009D31FE">
              <w:rPr>
                <w:sz w:val="28"/>
                <w:szCs w:val="28"/>
                <w:lang w:val="uk-UA"/>
              </w:rPr>
              <w:t>=ВК+ДЗ/А</w:t>
            </w:r>
          </w:p>
        </w:tc>
        <w:tc>
          <w:tcPr>
            <w:tcW w:w="2146" w:type="dxa"/>
            <w:vAlign w:val="center"/>
          </w:tcPr>
          <w:p w14:paraId="104762BA"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&gt;0,6–0,7</w:t>
            </w:r>
          </w:p>
        </w:tc>
      </w:tr>
      <w:tr w:rsidR="00AE4601" w:rsidRPr="009D31FE" w14:paraId="17E3E20F" w14:textId="77777777" w:rsidTr="008E30CF">
        <w:tc>
          <w:tcPr>
            <w:tcW w:w="421" w:type="dxa"/>
            <w:vAlign w:val="center"/>
          </w:tcPr>
          <w:p w14:paraId="176E7DC2" w14:textId="77777777" w:rsidR="00AE4601" w:rsidRPr="009D31FE" w:rsidRDefault="00AE4601" w:rsidP="008E30CF">
            <w:pPr>
              <w:pStyle w:val="ab"/>
              <w:spacing w:before="0" w:beforeAutospacing="0" w:after="0" w:afterAutospacing="0" w:line="276" w:lineRule="auto"/>
              <w:ind w:left="-108" w:right="-107"/>
              <w:jc w:val="center"/>
              <w:rPr>
                <w:sz w:val="28"/>
                <w:szCs w:val="28"/>
                <w:lang w:val="uk-UA"/>
              </w:rPr>
            </w:pPr>
            <w:r w:rsidRPr="009D31FE">
              <w:rPr>
                <w:sz w:val="28"/>
                <w:szCs w:val="28"/>
                <w:lang w:val="uk-UA"/>
              </w:rPr>
              <w:t>9</w:t>
            </w:r>
          </w:p>
        </w:tc>
        <w:tc>
          <w:tcPr>
            <w:tcW w:w="3685" w:type="dxa"/>
          </w:tcPr>
          <w:p w14:paraId="04DB44FC" w14:textId="77777777" w:rsidR="00AE4601" w:rsidRPr="009D31FE" w:rsidRDefault="00AE4601" w:rsidP="008E30CF">
            <w:pPr>
              <w:pStyle w:val="ab"/>
              <w:spacing w:before="0" w:beforeAutospacing="0" w:after="0" w:afterAutospacing="0" w:line="276" w:lineRule="auto"/>
              <w:ind w:right="-108"/>
              <w:rPr>
                <w:sz w:val="28"/>
                <w:szCs w:val="28"/>
                <w:lang w:val="uk-UA"/>
              </w:rPr>
            </w:pPr>
            <w:r w:rsidRPr="009D31FE">
              <w:rPr>
                <w:sz w:val="28"/>
                <w:szCs w:val="28"/>
                <w:lang w:val="uk-UA"/>
              </w:rPr>
              <w:t>Коефіцієнт довгострокової фінансової стабільності</w:t>
            </w:r>
          </w:p>
        </w:tc>
        <w:tc>
          <w:tcPr>
            <w:tcW w:w="2977" w:type="dxa"/>
            <w:vAlign w:val="center"/>
          </w:tcPr>
          <w:p w14:paraId="6AF2324A" w14:textId="77777777" w:rsidR="00AE4601" w:rsidRPr="009D31FE" w:rsidRDefault="00AE4601" w:rsidP="008E30CF">
            <w:pPr>
              <w:pStyle w:val="ab"/>
              <w:spacing w:before="0" w:beforeAutospacing="0" w:after="0" w:afterAutospacing="0" w:line="276" w:lineRule="auto"/>
              <w:ind w:left="-84" w:right="99"/>
              <w:jc w:val="center"/>
              <w:rPr>
                <w:sz w:val="28"/>
                <w:szCs w:val="28"/>
                <w:lang w:val="uk-UA"/>
              </w:rPr>
            </w:pPr>
            <w:proofErr w:type="spellStart"/>
            <w:r w:rsidRPr="009D31FE">
              <w:rPr>
                <w:sz w:val="28"/>
                <w:szCs w:val="28"/>
                <w:lang w:val="uk-UA"/>
              </w:rPr>
              <w:t>К</w:t>
            </w:r>
            <w:r w:rsidRPr="009D31FE">
              <w:rPr>
                <w:sz w:val="28"/>
                <w:szCs w:val="28"/>
                <w:vertAlign w:val="subscript"/>
                <w:lang w:val="uk-UA"/>
              </w:rPr>
              <w:t>ф.стаб</w:t>
            </w:r>
            <w:proofErr w:type="spellEnd"/>
            <w:r w:rsidRPr="009D31FE">
              <w:rPr>
                <w:sz w:val="28"/>
                <w:szCs w:val="28"/>
                <w:vertAlign w:val="subscript"/>
                <w:lang w:val="uk-UA"/>
              </w:rPr>
              <w:t>.</w:t>
            </w:r>
            <w:r w:rsidRPr="009D31FE">
              <w:rPr>
                <w:sz w:val="28"/>
                <w:szCs w:val="28"/>
                <w:lang w:val="uk-UA"/>
              </w:rPr>
              <w:t>=ВК+ДЗ/ДА</w:t>
            </w:r>
          </w:p>
        </w:tc>
        <w:tc>
          <w:tcPr>
            <w:tcW w:w="2146" w:type="dxa"/>
            <w:vAlign w:val="center"/>
          </w:tcPr>
          <w:p w14:paraId="68802A4E" w14:textId="77777777" w:rsidR="00AE4601" w:rsidRPr="009D31FE" w:rsidRDefault="00AE4601" w:rsidP="008E30CF">
            <w:pPr>
              <w:pStyle w:val="ab"/>
              <w:spacing w:before="0" w:beforeAutospacing="0" w:after="0" w:afterAutospacing="0" w:line="276" w:lineRule="auto"/>
              <w:ind w:left="-105" w:right="-82"/>
              <w:jc w:val="center"/>
              <w:rPr>
                <w:sz w:val="28"/>
                <w:szCs w:val="28"/>
                <w:lang w:val="uk-UA"/>
              </w:rPr>
            </w:pPr>
            <w:r w:rsidRPr="009D31FE">
              <w:rPr>
                <w:sz w:val="28"/>
                <w:szCs w:val="28"/>
                <w:lang w:val="uk-UA"/>
              </w:rPr>
              <w:t>&gt;1</w:t>
            </w:r>
          </w:p>
        </w:tc>
      </w:tr>
    </w:tbl>
    <w:p w14:paraId="1C640642" w14:textId="77777777" w:rsidR="00AE4601" w:rsidRPr="009D31FE" w:rsidRDefault="00AE4601" w:rsidP="00AE4601">
      <w:pPr>
        <w:pStyle w:val="ab"/>
        <w:spacing w:before="0" w:beforeAutospacing="0" w:after="0" w:afterAutospacing="0" w:line="360" w:lineRule="auto"/>
        <w:ind w:right="283" w:firstLine="851"/>
        <w:jc w:val="both"/>
        <w:rPr>
          <w:sz w:val="28"/>
          <w:szCs w:val="28"/>
          <w:lang w:val="uk-UA"/>
        </w:rPr>
      </w:pPr>
    </w:p>
    <w:p w14:paraId="4450DD48" w14:textId="77777777" w:rsidR="00AE4601" w:rsidRPr="009D31FE" w:rsidRDefault="00AE4601" w:rsidP="00AE4601">
      <w:pPr>
        <w:tabs>
          <w:tab w:val="left" w:pos="8647"/>
        </w:tabs>
        <w:spacing w:line="360" w:lineRule="auto"/>
        <w:ind w:right="283" w:firstLine="709"/>
        <w:jc w:val="both"/>
        <w:rPr>
          <w:sz w:val="28"/>
          <w:szCs w:val="28"/>
          <w:lang w:val="uk-UA"/>
        </w:rPr>
      </w:pPr>
      <w:r w:rsidRPr="009D31FE">
        <w:rPr>
          <w:sz w:val="28"/>
          <w:szCs w:val="28"/>
          <w:lang w:val="uk-UA"/>
        </w:rPr>
        <w:lastRenderedPageBreak/>
        <w:t>Отже, комплексна оцінка прибутковості банку повинна враховувати цілу низку взаємопов’язаних показників. Усі наведені вище коефіцієнти дозволяють глибоко проаналізувати фінансовий стан банку, виявити «проблемні місця» та сформувати обґрунтовану стратегію для підвищення ефективності його діяльності.</w:t>
      </w:r>
    </w:p>
    <w:p w14:paraId="6D45DBAF" w14:textId="77777777" w:rsidR="009D31FE" w:rsidRDefault="00AE4601" w:rsidP="009D31FE">
      <w:pPr>
        <w:tabs>
          <w:tab w:val="left" w:pos="8647"/>
        </w:tabs>
        <w:spacing w:line="360" w:lineRule="auto"/>
        <w:ind w:right="283" w:firstLine="709"/>
        <w:jc w:val="both"/>
        <w:rPr>
          <w:sz w:val="28"/>
          <w:szCs w:val="28"/>
          <w:lang w:val="uk-UA"/>
        </w:rPr>
      </w:pPr>
      <w:r w:rsidRPr="009D31FE">
        <w:rPr>
          <w:sz w:val="28"/>
          <w:szCs w:val="28"/>
          <w:lang w:val="uk-UA"/>
        </w:rPr>
        <w:t>Застосування таких методів аналізу дає змогу всебічно оцінити прибутковість банку, виявити резерви її зростання, а також оптимізувати структуру активів і пасивів. Крім того, фінансовий аналіз дозволяє своєчасно реагувати на зміну ринкових умов та регуляторних вимог, підтримувати платоспроможність і довіру з боку клієнтів, інвесторів та держави.</w:t>
      </w:r>
      <w:r w:rsidR="009D31FE" w:rsidRPr="009D31FE">
        <w:rPr>
          <w:sz w:val="28"/>
          <w:szCs w:val="28"/>
          <w:lang w:val="uk-UA"/>
        </w:rPr>
        <w:t xml:space="preserve"> </w:t>
      </w:r>
    </w:p>
    <w:p w14:paraId="2C09C22F" w14:textId="77777777" w:rsidR="00611B08" w:rsidRPr="009D31FE" w:rsidRDefault="00AE4601" w:rsidP="009D31FE">
      <w:pPr>
        <w:tabs>
          <w:tab w:val="left" w:pos="8647"/>
        </w:tabs>
        <w:spacing w:line="360" w:lineRule="auto"/>
        <w:ind w:right="283" w:firstLine="709"/>
        <w:jc w:val="both"/>
        <w:rPr>
          <w:sz w:val="28"/>
          <w:szCs w:val="28"/>
          <w:lang w:val="uk-UA"/>
        </w:rPr>
      </w:pPr>
      <w:r w:rsidRPr="009D31FE">
        <w:rPr>
          <w:sz w:val="28"/>
          <w:szCs w:val="28"/>
          <w:lang w:val="uk-UA"/>
        </w:rPr>
        <w:t>Отже, оцінка прибутковості — це не лише технічна задача фінансового аналізу, а й стратегічний інструмент управління, що сприяє довгостроковій стабільності, розвитку та зростанню банківської установи.</w:t>
      </w:r>
    </w:p>
    <w:p w14:paraId="0D6B576C" w14:textId="77777777" w:rsidR="00611B08" w:rsidRDefault="00611B08" w:rsidP="005C4909">
      <w:pPr>
        <w:widowControl w:val="0"/>
        <w:shd w:val="clear" w:color="auto" w:fill="FFFFFF"/>
        <w:spacing w:line="264" w:lineRule="auto"/>
        <w:jc w:val="center"/>
        <w:rPr>
          <w:sz w:val="28"/>
          <w:szCs w:val="28"/>
          <w:lang w:val="uk-UA"/>
        </w:rPr>
      </w:pPr>
    </w:p>
    <w:p w14:paraId="6A05959C" w14:textId="77777777" w:rsidR="009D31FE" w:rsidRDefault="009D31FE">
      <w:pPr>
        <w:spacing w:after="160" w:line="259" w:lineRule="auto"/>
        <w:rPr>
          <w:sz w:val="28"/>
          <w:szCs w:val="28"/>
          <w:lang w:val="uk-UA"/>
        </w:rPr>
      </w:pPr>
      <w:r>
        <w:rPr>
          <w:sz w:val="28"/>
          <w:szCs w:val="28"/>
          <w:lang w:val="uk-UA"/>
        </w:rPr>
        <w:br w:type="page"/>
      </w:r>
    </w:p>
    <w:p w14:paraId="73497788" w14:textId="77777777" w:rsidR="00611B08" w:rsidRPr="009D31FE" w:rsidRDefault="00611B08" w:rsidP="00611B08">
      <w:pPr>
        <w:spacing w:line="360" w:lineRule="auto"/>
        <w:ind w:firstLine="709"/>
        <w:rPr>
          <w:sz w:val="28"/>
          <w:szCs w:val="28"/>
          <w:lang w:val="uk-UA"/>
        </w:rPr>
      </w:pPr>
      <w:r w:rsidRPr="009D31FE">
        <w:rPr>
          <w:sz w:val="28"/>
          <w:szCs w:val="28"/>
          <w:lang w:val="uk-UA"/>
        </w:rPr>
        <w:lastRenderedPageBreak/>
        <w:t xml:space="preserve">РОЗДІЛ 2. </w:t>
      </w:r>
      <w:r w:rsidRPr="009D31FE">
        <w:rPr>
          <w:bCs/>
          <w:sz w:val="28"/>
          <w:szCs w:val="28"/>
        </w:rPr>
        <w:t xml:space="preserve">АНАЛІЗ </w:t>
      </w:r>
      <w:r w:rsidRPr="009D31FE">
        <w:rPr>
          <w:bCs/>
          <w:sz w:val="28"/>
          <w:szCs w:val="28"/>
          <w:lang w:val="uk-UA"/>
        </w:rPr>
        <w:t xml:space="preserve">ПРИБУТКОВОСТІ ТА ФІНАНСОВОГО СТАНУ                   </w:t>
      </w:r>
      <w:r w:rsidRPr="009D31FE">
        <w:rPr>
          <w:sz w:val="28"/>
          <w:szCs w:val="28"/>
          <w:lang w:val="uk-UA"/>
        </w:rPr>
        <w:t>АТ КБ «ПРИВАТБАНК»</w:t>
      </w:r>
    </w:p>
    <w:p w14:paraId="647B91E4" w14:textId="77777777" w:rsidR="00611B08" w:rsidRPr="009D31FE" w:rsidRDefault="00611B08" w:rsidP="00611B08">
      <w:pPr>
        <w:spacing w:line="360" w:lineRule="auto"/>
        <w:ind w:firstLine="709"/>
        <w:rPr>
          <w:sz w:val="28"/>
          <w:szCs w:val="28"/>
          <w:lang w:val="uk-UA"/>
        </w:rPr>
      </w:pPr>
    </w:p>
    <w:p w14:paraId="7398D0D6" w14:textId="77777777" w:rsidR="00611B08" w:rsidRPr="009D31FE" w:rsidRDefault="00611B08" w:rsidP="00611B08">
      <w:pPr>
        <w:spacing w:line="360" w:lineRule="auto"/>
        <w:ind w:firstLine="709"/>
        <w:rPr>
          <w:sz w:val="28"/>
          <w:szCs w:val="28"/>
        </w:rPr>
      </w:pPr>
    </w:p>
    <w:p w14:paraId="489088FE" w14:textId="77777777" w:rsidR="00611B08" w:rsidRPr="009D31FE" w:rsidRDefault="00611B08" w:rsidP="00611B08">
      <w:pPr>
        <w:spacing w:line="360" w:lineRule="auto"/>
        <w:ind w:firstLine="709"/>
        <w:rPr>
          <w:sz w:val="28"/>
          <w:szCs w:val="28"/>
        </w:rPr>
      </w:pPr>
      <w:r w:rsidRPr="009D31FE">
        <w:rPr>
          <w:sz w:val="28"/>
          <w:szCs w:val="28"/>
          <w:lang w:val="uk-UA"/>
        </w:rPr>
        <w:t>2.1 Аналіз доходів та витрат  АТ КБ «ПриватБанк»</w:t>
      </w:r>
    </w:p>
    <w:p w14:paraId="6BE45DCD" w14:textId="77777777" w:rsidR="00611B08" w:rsidRPr="009D31FE" w:rsidRDefault="00611B08" w:rsidP="00611B08">
      <w:pPr>
        <w:spacing w:line="360" w:lineRule="auto"/>
        <w:ind w:firstLine="709"/>
        <w:rPr>
          <w:sz w:val="28"/>
          <w:szCs w:val="28"/>
        </w:rPr>
      </w:pPr>
    </w:p>
    <w:p w14:paraId="32EF6009"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Основна мета діяльності банку, як і будь-якого підприємства, полягає у досягненні максимально можливого прибутку. Прибуток є головним внутрішнім джерелом формування фінансових ресурсів банківської установи, що дозволяє вирішувати низку стратегічно важливих завдань. Варто підкреслити, що прибуток банку грає важливу роль у задоволенні його соціально-економічних потреб, але головною його функцією є забезпечення достатнього рівня прибутковості, який захищає банк від ризику банкрутства.</w:t>
      </w:r>
    </w:p>
    <w:p w14:paraId="2443F5BD"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У цьому контексті особливу увагу слід приділяти структурі та динаміці доходів і витрат. </w:t>
      </w:r>
      <w:proofErr w:type="spellStart"/>
      <w:r w:rsidRPr="009D31FE">
        <w:rPr>
          <w:sz w:val="28"/>
          <w:szCs w:val="28"/>
        </w:rPr>
        <w:t>Тож</w:t>
      </w:r>
      <w:proofErr w:type="spellEnd"/>
      <w:r w:rsidRPr="009D31FE">
        <w:rPr>
          <w:sz w:val="28"/>
          <w:szCs w:val="28"/>
        </w:rPr>
        <w:t xml:space="preserve"> </w:t>
      </w:r>
      <w:proofErr w:type="spellStart"/>
      <w:r w:rsidRPr="009D31FE">
        <w:rPr>
          <w:sz w:val="28"/>
          <w:szCs w:val="28"/>
        </w:rPr>
        <w:t>пропонуємо</w:t>
      </w:r>
      <w:proofErr w:type="spellEnd"/>
      <w:r w:rsidRPr="009D31FE">
        <w:rPr>
          <w:sz w:val="28"/>
          <w:szCs w:val="28"/>
        </w:rPr>
        <w:t xml:space="preserve"> </w:t>
      </w:r>
      <w:proofErr w:type="spellStart"/>
      <w:r w:rsidRPr="009D31FE">
        <w:rPr>
          <w:sz w:val="28"/>
          <w:szCs w:val="28"/>
        </w:rPr>
        <w:t>детальніше</w:t>
      </w:r>
      <w:proofErr w:type="spellEnd"/>
      <w:r w:rsidRPr="009D31FE">
        <w:rPr>
          <w:sz w:val="28"/>
          <w:szCs w:val="28"/>
        </w:rPr>
        <w:t xml:space="preserve"> </w:t>
      </w:r>
      <w:proofErr w:type="spellStart"/>
      <w:r w:rsidRPr="009D31FE">
        <w:rPr>
          <w:sz w:val="28"/>
          <w:szCs w:val="28"/>
        </w:rPr>
        <w:t>ознайомитися</w:t>
      </w:r>
      <w:proofErr w:type="spellEnd"/>
      <w:r w:rsidRPr="009D31FE">
        <w:rPr>
          <w:sz w:val="28"/>
          <w:szCs w:val="28"/>
        </w:rPr>
        <w:t xml:space="preserve"> з доходами та </w:t>
      </w:r>
      <w:proofErr w:type="spellStart"/>
      <w:r w:rsidRPr="009D31FE">
        <w:rPr>
          <w:sz w:val="28"/>
          <w:szCs w:val="28"/>
        </w:rPr>
        <w:t>витратами</w:t>
      </w:r>
      <w:proofErr w:type="spellEnd"/>
      <w:r w:rsidRPr="009D31FE">
        <w:rPr>
          <w:sz w:val="28"/>
          <w:szCs w:val="28"/>
        </w:rPr>
        <w:t xml:space="preserve">  банку на </w:t>
      </w:r>
      <w:proofErr w:type="spellStart"/>
      <w:r w:rsidRPr="009D31FE">
        <w:rPr>
          <w:sz w:val="28"/>
          <w:szCs w:val="28"/>
        </w:rPr>
        <w:t>прикладі</w:t>
      </w:r>
      <w:proofErr w:type="spellEnd"/>
      <w:r w:rsidRPr="009D31FE">
        <w:rPr>
          <w:sz w:val="28"/>
          <w:szCs w:val="28"/>
        </w:rPr>
        <w:t xml:space="preserve"> АТ КБ «</w:t>
      </w:r>
      <w:proofErr w:type="spellStart"/>
      <w:r w:rsidRPr="009D31FE">
        <w:rPr>
          <w:sz w:val="28"/>
          <w:szCs w:val="28"/>
        </w:rPr>
        <w:t>ПриватБанк</w:t>
      </w:r>
      <w:proofErr w:type="spellEnd"/>
      <w:r w:rsidRPr="009D31FE">
        <w:rPr>
          <w:sz w:val="28"/>
          <w:szCs w:val="28"/>
        </w:rPr>
        <w:t xml:space="preserve">» у </w:t>
      </w:r>
      <w:proofErr w:type="spellStart"/>
      <w:r w:rsidRPr="009D31FE">
        <w:rPr>
          <w:sz w:val="28"/>
          <w:szCs w:val="28"/>
        </w:rPr>
        <w:t>проміжку</w:t>
      </w:r>
      <w:proofErr w:type="spellEnd"/>
      <w:r w:rsidRPr="009D31FE">
        <w:rPr>
          <w:sz w:val="28"/>
          <w:szCs w:val="28"/>
        </w:rPr>
        <w:t xml:space="preserve"> з 2022 року по 2024 </w:t>
      </w:r>
      <w:proofErr w:type="spellStart"/>
      <w:r w:rsidRPr="009D31FE">
        <w:rPr>
          <w:sz w:val="28"/>
          <w:szCs w:val="28"/>
        </w:rPr>
        <w:t>рік</w:t>
      </w:r>
      <w:proofErr w:type="spellEnd"/>
      <w:r w:rsidRPr="009D31FE">
        <w:rPr>
          <w:sz w:val="28"/>
          <w:szCs w:val="28"/>
          <w:lang w:val="uk-UA"/>
        </w:rPr>
        <w:t xml:space="preserve"> </w:t>
      </w:r>
      <w:r w:rsidRPr="009D31FE">
        <w:rPr>
          <w:sz w:val="28"/>
          <w:szCs w:val="28"/>
        </w:rPr>
        <w:t>.</w:t>
      </w:r>
    </w:p>
    <w:p w14:paraId="5E371D8A"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Почнемо з одного з ключових компонентів банківської діяльності — процентних доходів та витрат, адже саме вони суттєво впливають на фінансовий результат банку та відображають ефективність управління активами й зобов’язаннями. Динаміка процентних доходів та витрат АТ КБ «ПриватБанк» наведено у таблиці 2.1.</w:t>
      </w:r>
    </w:p>
    <w:p w14:paraId="037514B9" w14:textId="77777777" w:rsidR="00611B08" w:rsidRPr="009D31FE" w:rsidRDefault="00611B08" w:rsidP="00611B08">
      <w:pPr>
        <w:rPr>
          <w:sz w:val="28"/>
          <w:szCs w:val="28"/>
          <w:lang w:val="uk-UA"/>
        </w:rPr>
      </w:pPr>
      <w:r w:rsidRPr="009D31FE">
        <w:rPr>
          <w:sz w:val="28"/>
          <w:szCs w:val="28"/>
        </w:rPr>
        <w:br w:type="page"/>
      </w:r>
    </w:p>
    <w:p w14:paraId="3DA8ABAA"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lastRenderedPageBreak/>
        <w:t>Таблиця 2.1</w:t>
      </w:r>
    </w:p>
    <w:p w14:paraId="0ACE63EA" w14:textId="77777777" w:rsidR="00611B08" w:rsidRPr="009D31FE" w:rsidRDefault="00611B08" w:rsidP="00611B08">
      <w:pPr>
        <w:pStyle w:val="a3"/>
        <w:spacing w:line="360" w:lineRule="auto"/>
        <w:ind w:right="421" w:firstLine="709"/>
        <w:jc w:val="center"/>
        <w:rPr>
          <w:i w:val="0"/>
          <w:sz w:val="28"/>
          <w:szCs w:val="28"/>
        </w:rPr>
      </w:pPr>
      <w:r w:rsidRPr="009D31FE">
        <w:rPr>
          <w:i w:val="0"/>
          <w:sz w:val="28"/>
          <w:szCs w:val="28"/>
        </w:rPr>
        <w:t xml:space="preserve">Процентні доходи та витрати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30B54AC9" w14:textId="77777777" w:rsidTr="00611B08">
        <w:tc>
          <w:tcPr>
            <w:tcW w:w="4390" w:type="dxa"/>
            <w:vAlign w:val="center"/>
          </w:tcPr>
          <w:p w14:paraId="2ADBC29A"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4BC5696F"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6F6A98D8"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6776884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49572F10"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24EF4E7A" w14:textId="77777777" w:rsidTr="00611B08">
        <w:trPr>
          <w:trHeight w:val="323"/>
        </w:trPr>
        <w:tc>
          <w:tcPr>
            <w:tcW w:w="9060" w:type="dxa"/>
            <w:gridSpan w:val="5"/>
            <w:vAlign w:val="center"/>
          </w:tcPr>
          <w:p w14:paraId="3602CFEC" w14:textId="77777777" w:rsidR="00611B08" w:rsidRPr="009D31FE" w:rsidRDefault="00611B08" w:rsidP="00611B08">
            <w:pPr>
              <w:pStyle w:val="a3"/>
              <w:ind w:left="-107"/>
              <w:jc w:val="center"/>
              <w:rPr>
                <w:i w:val="0"/>
                <w:sz w:val="28"/>
                <w:szCs w:val="28"/>
              </w:rPr>
            </w:pPr>
            <w:r w:rsidRPr="009D31FE">
              <w:rPr>
                <w:i w:val="0"/>
                <w:sz w:val="28"/>
                <w:szCs w:val="28"/>
              </w:rPr>
              <w:t>Процентні доходи</w:t>
            </w:r>
          </w:p>
        </w:tc>
      </w:tr>
      <w:tr w:rsidR="00611B08" w:rsidRPr="009D31FE" w14:paraId="7105A44A" w14:textId="77777777" w:rsidTr="00611B08">
        <w:trPr>
          <w:trHeight w:val="322"/>
        </w:trPr>
        <w:tc>
          <w:tcPr>
            <w:tcW w:w="9060" w:type="dxa"/>
            <w:gridSpan w:val="5"/>
            <w:vAlign w:val="center"/>
          </w:tcPr>
          <w:p w14:paraId="0BA26B93" w14:textId="77777777" w:rsidR="00611B08" w:rsidRPr="009D31FE" w:rsidRDefault="00611B08" w:rsidP="00611B08">
            <w:pPr>
              <w:pStyle w:val="a3"/>
              <w:ind w:left="-107"/>
              <w:jc w:val="left"/>
              <w:rPr>
                <w:i w:val="0"/>
                <w:sz w:val="28"/>
                <w:szCs w:val="28"/>
              </w:rPr>
            </w:pPr>
            <w:r w:rsidRPr="009D31FE">
              <w:rPr>
                <w:i w:val="0"/>
                <w:sz w:val="28"/>
                <w:szCs w:val="28"/>
              </w:rPr>
              <w:t>Процентні доходи за ефективною ставкою відсотка</w:t>
            </w:r>
          </w:p>
        </w:tc>
      </w:tr>
      <w:tr w:rsidR="00611B08" w:rsidRPr="009D31FE" w14:paraId="43455567" w14:textId="77777777" w:rsidTr="00611B08">
        <w:tc>
          <w:tcPr>
            <w:tcW w:w="4390" w:type="dxa"/>
            <w:vAlign w:val="center"/>
          </w:tcPr>
          <w:p w14:paraId="007CAC70" w14:textId="77777777" w:rsidR="00611B08" w:rsidRPr="009D31FE" w:rsidRDefault="00611B08" w:rsidP="00611B08">
            <w:pPr>
              <w:pStyle w:val="a3"/>
              <w:ind w:left="-120" w:right="-105"/>
              <w:jc w:val="left"/>
              <w:rPr>
                <w:i w:val="0"/>
                <w:sz w:val="28"/>
                <w:szCs w:val="28"/>
              </w:rPr>
            </w:pPr>
            <w:r w:rsidRPr="009D31FE">
              <w:rPr>
                <w:i w:val="0"/>
                <w:sz w:val="28"/>
                <w:szCs w:val="28"/>
              </w:rPr>
              <w:t>Кредити та аванси клієнтам</w:t>
            </w:r>
          </w:p>
        </w:tc>
        <w:tc>
          <w:tcPr>
            <w:tcW w:w="1134" w:type="dxa"/>
            <w:vAlign w:val="center"/>
          </w:tcPr>
          <w:p w14:paraId="49EFFA69" w14:textId="77777777" w:rsidR="00611B08" w:rsidRPr="009D31FE" w:rsidRDefault="00611B08" w:rsidP="00611B08">
            <w:pPr>
              <w:pStyle w:val="a3"/>
              <w:ind w:left="-104" w:right="-105"/>
              <w:jc w:val="center"/>
              <w:rPr>
                <w:i w:val="0"/>
                <w:sz w:val="28"/>
                <w:szCs w:val="28"/>
              </w:rPr>
            </w:pPr>
            <w:r w:rsidRPr="009D31FE">
              <w:rPr>
                <w:i w:val="0"/>
                <w:sz w:val="28"/>
                <w:szCs w:val="28"/>
              </w:rPr>
              <w:t>15 634</w:t>
            </w:r>
          </w:p>
        </w:tc>
        <w:tc>
          <w:tcPr>
            <w:tcW w:w="1134" w:type="dxa"/>
            <w:vAlign w:val="center"/>
          </w:tcPr>
          <w:p w14:paraId="1666710E" w14:textId="77777777" w:rsidR="00611B08" w:rsidRPr="009D31FE" w:rsidRDefault="00611B08" w:rsidP="00611B08">
            <w:pPr>
              <w:pStyle w:val="a3"/>
              <w:ind w:left="-110" w:right="-119"/>
              <w:jc w:val="center"/>
              <w:rPr>
                <w:i w:val="0"/>
                <w:sz w:val="28"/>
                <w:szCs w:val="28"/>
              </w:rPr>
            </w:pPr>
            <w:r w:rsidRPr="009D31FE">
              <w:rPr>
                <w:i w:val="0"/>
                <w:sz w:val="28"/>
                <w:szCs w:val="28"/>
              </w:rPr>
              <w:t>20 245</w:t>
            </w:r>
          </w:p>
        </w:tc>
        <w:tc>
          <w:tcPr>
            <w:tcW w:w="1134" w:type="dxa"/>
            <w:vAlign w:val="center"/>
          </w:tcPr>
          <w:p w14:paraId="730BDC0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26 598</w:t>
            </w:r>
          </w:p>
        </w:tc>
        <w:tc>
          <w:tcPr>
            <w:tcW w:w="1268" w:type="dxa"/>
            <w:vAlign w:val="center"/>
          </w:tcPr>
          <w:p w14:paraId="290516B8" w14:textId="77777777" w:rsidR="00611B08" w:rsidRPr="009D31FE" w:rsidRDefault="00611B08" w:rsidP="00611B08">
            <w:pPr>
              <w:pStyle w:val="a3"/>
              <w:ind w:left="-107"/>
              <w:jc w:val="center"/>
              <w:rPr>
                <w:i w:val="0"/>
                <w:sz w:val="28"/>
                <w:szCs w:val="28"/>
              </w:rPr>
            </w:pPr>
            <w:r w:rsidRPr="009D31FE">
              <w:rPr>
                <w:i w:val="0"/>
                <w:sz w:val="28"/>
                <w:szCs w:val="28"/>
              </w:rPr>
              <w:t>+10 964</w:t>
            </w:r>
          </w:p>
        </w:tc>
      </w:tr>
      <w:tr w:rsidR="00611B08" w:rsidRPr="009D31FE" w14:paraId="7A2E7777" w14:textId="77777777" w:rsidTr="00611B08">
        <w:tc>
          <w:tcPr>
            <w:tcW w:w="4390" w:type="dxa"/>
            <w:vAlign w:val="center"/>
          </w:tcPr>
          <w:p w14:paraId="55EA31F9" w14:textId="77777777" w:rsidR="00611B08" w:rsidRPr="009D31FE" w:rsidRDefault="00611B08" w:rsidP="00611B08">
            <w:pPr>
              <w:pStyle w:val="a3"/>
              <w:ind w:left="-120" w:right="-105"/>
              <w:jc w:val="left"/>
              <w:rPr>
                <w:i w:val="0"/>
                <w:sz w:val="28"/>
                <w:szCs w:val="28"/>
              </w:rPr>
            </w:pPr>
            <w:r w:rsidRPr="009D31FE">
              <w:rPr>
                <w:i w:val="0"/>
                <w:sz w:val="28"/>
                <w:szCs w:val="28"/>
              </w:rPr>
              <w:t>Інвестиційні цінні папери за СВІСД</w:t>
            </w:r>
          </w:p>
        </w:tc>
        <w:tc>
          <w:tcPr>
            <w:tcW w:w="1134" w:type="dxa"/>
            <w:vAlign w:val="center"/>
          </w:tcPr>
          <w:p w14:paraId="148C0A55" w14:textId="77777777" w:rsidR="00611B08" w:rsidRPr="009D31FE" w:rsidRDefault="00611B08" w:rsidP="00611B08">
            <w:pPr>
              <w:pStyle w:val="a3"/>
              <w:ind w:left="-104" w:right="-105"/>
              <w:jc w:val="center"/>
              <w:rPr>
                <w:i w:val="0"/>
                <w:sz w:val="28"/>
                <w:szCs w:val="28"/>
              </w:rPr>
            </w:pPr>
            <w:r w:rsidRPr="009D31FE">
              <w:rPr>
                <w:i w:val="0"/>
                <w:sz w:val="28"/>
                <w:szCs w:val="28"/>
              </w:rPr>
              <w:t>12 712</w:t>
            </w:r>
          </w:p>
        </w:tc>
        <w:tc>
          <w:tcPr>
            <w:tcW w:w="1134" w:type="dxa"/>
            <w:vAlign w:val="center"/>
          </w:tcPr>
          <w:p w14:paraId="5B750F6E" w14:textId="77777777" w:rsidR="00611B08" w:rsidRPr="009D31FE" w:rsidRDefault="00611B08" w:rsidP="00611B08">
            <w:pPr>
              <w:pStyle w:val="a3"/>
              <w:ind w:left="-110" w:right="-119"/>
              <w:jc w:val="center"/>
              <w:rPr>
                <w:i w:val="0"/>
                <w:sz w:val="28"/>
                <w:szCs w:val="28"/>
              </w:rPr>
            </w:pPr>
            <w:r w:rsidRPr="009D31FE">
              <w:rPr>
                <w:i w:val="0"/>
                <w:sz w:val="28"/>
                <w:szCs w:val="28"/>
              </w:rPr>
              <w:t>17 879</w:t>
            </w:r>
          </w:p>
        </w:tc>
        <w:tc>
          <w:tcPr>
            <w:tcW w:w="1134" w:type="dxa"/>
            <w:vAlign w:val="center"/>
          </w:tcPr>
          <w:p w14:paraId="34DDE3C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23 543</w:t>
            </w:r>
          </w:p>
        </w:tc>
        <w:tc>
          <w:tcPr>
            <w:tcW w:w="1268" w:type="dxa"/>
            <w:vAlign w:val="center"/>
          </w:tcPr>
          <w:p w14:paraId="3F780396" w14:textId="77777777" w:rsidR="00611B08" w:rsidRPr="009D31FE" w:rsidRDefault="00611B08" w:rsidP="00611B08">
            <w:pPr>
              <w:pStyle w:val="a3"/>
              <w:ind w:left="-107"/>
              <w:jc w:val="center"/>
              <w:rPr>
                <w:i w:val="0"/>
                <w:sz w:val="28"/>
                <w:szCs w:val="28"/>
              </w:rPr>
            </w:pPr>
            <w:r w:rsidRPr="009D31FE">
              <w:rPr>
                <w:i w:val="0"/>
                <w:sz w:val="28"/>
                <w:szCs w:val="28"/>
              </w:rPr>
              <w:t>+10 831</w:t>
            </w:r>
          </w:p>
        </w:tc>
      </w:tr>
      <w:tr w:rsidR="00611B08" w:rsidRPr="009D31FE" w14:paraId="33DB2C92" w14:textId="77777777" w:rsidTr="00611B08">
        <w:tc>
          <w:tcPr>
            <w:tcW w:w="4390" w:type="dxa"/>
            <w:vAlign w:val="center"/>
          </w:tcPr>
          <w:p w14:paraId="63AA1899" w14:textId="77777777" w:rsidR="00611B08" w:rsidRPr="009D31FE" w:rsidRDefault="00611B08" w:rsidP="00611B08">
            <w:pPr>
              <w:pStyle w:val="a3"/>
              <w:ind w:left="-120" w:right="-105"/>
              <w:jc w:val="left"/>
              <w:rPr>
                <w:i w:val="0"/>
                <w:sz w:val="28"/>
                <w:szCs w:val="28"/>
              </w:rPr>
            </w:pPr>
            <w:r w:rsidRPr="009D31FE">
              <w:rPr>
                <w:i w:val="0"/>
                <w:sz w:val="28"/>
                <w:szCs w:val="28"/>
              </w:rPr>
              <w:t>Кредити та аванси банкам</w:t>
            </w:r>
          </w:p>
        </w:tc>
        <w:tc>
          <w:tcPr>
            <w:tcW w:w="1134" w:type="dxa"/>
            <w:vAlign w:val="center"/>
          </w:tcPr>
          <w:p w14:paraId="0F7E95E7" w14:textId="77777777" w:rsidR="00611B08" w:rsidRPr="009D31FE" w:rsidRDefault="00611B08" w:rsidP="00611B08">
            <w:pPr>
              <w:pStyle w:val="a3"/>
              <w:ind w:left="-104" w:right="-105"/>
              <w:jc w:val="center"/>
              <w:rPr>
                <w:i w:val="0"/>
                <w:sz w:val="28"/>
                <w:szCs w:val="28"/>
              </w:rPr>
            </w:pPr>
            <w:r w:rsidRPr="009D31FE">
              <w:rPr>
                <w:i w:val="0"/>
                <w:sz w:val="28"/>
                <w:szCs w:val="28"/>
              </w:rPr>
              <w:t>6 857</w:t>
            </w:r>
          </w:p>
        </w:tc>
        <w:tc>
          <w:tcPr>
            <w:tcW w:w="1134" w:type="dxa"/>
            <w:vAlign w:val="center"/>
          </w:tcPr>
          <w:p w14:paraId="06497D1D" w14:textId="77777777" w:rsidR="00611B08" w:rsidRPr="009D31FE" w:rsidRDefault="00611B08" w:rsidP="00611B08">
            <w:pPr>
              <w:pStyle w:val="a3"/>
              <w:ind w:left="-110" w:right="-119"/>
              <w:jc w:val="center"/>
              <w:rPr>
                <w:i w:val="0"/>
                <w:sz w:val="28"/>
                <w:szCs w:val="28"/>
              </w:rPr>
            </w:pPr>
            <w:r w:rsidRPr="009D31FE">
              <w:rPr>
                <w:i w:val="0"/>
                <w:sz w:val="28"/>
                <w:szCs w:val="28"/>
              </w:rPr>
              <w:t>15 742</w:t>
            </w:r>
          </w:p>
        </w:tc>
        <w:tc>
          <w:tcPr>
            <w:tcW w:w="1134" w:type="dxa"/>
            <w:vAlign w:val="center"/>
          </w:tcPr>
          <w:p w14:paraId="4C516BDF"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12 570</w:t>
            </w:r>
          </w:p>
        </w:tc>
        <w:tc>
          <w:tcPr>
            <w:tcW w:w="1268" w:type="dxa"/>
            <w:vAlign w:val="center"/>
          </w:tcPr>
          <w:p w14:paraId="6AA4158A" w14:textId="77777777" w:rsidR="00611B08" w:rsidRPr="009D31FE" w:rsidRDefault="00611B08" w:rsidP="00611B08">
            <w:pPr>
              <w:pStyle w:val="a3"/>
              <w:ind w:left="-107"/>
              <w:jc w:val="center"/>
              <w:rPr>
                <w:i w:val="0"/>
                <w:sz w:val="28"/>
                <w:szCs w:val="28"/>
              </w:rPr>
            </w:pPr>
            <w:r w:rsidRPr="009D31FE">
              <w:rPr>
                <w:i w:val="0"/>
                <w:sz w:val="28"/>
                <w:szCs w:val="28"/>
              </w:rPr>
              <w:t>+5 713</w:t>
            </w:r>
          </w:p>
        </w:tc>
      </w:tr>
      <w:tr w:rsidR="00611B08" w:rsidRPr="009D31FE" w14:paraId="08581A13" w14:textId="77777777" w:rsidTr="00611B08">
        <w:tc>
          <w:tcPr>
            <w:tcW w:w="4390" w:type="dxa"/>
            <w:vAlign w:val="center"/>
          </w:tcPr>
          <w:p w14:paraId="7A49A3EB" w14:textId="77777777" w:rsidR="00611B08" w:rsidRPr="009D31FE" w:rsidRDefault="00611B08" w:rsidP="00611B08">
            <w:pPr>
              <w:pStyle w:val="a3"/>
              <w:ind w:left="-120" w:right="-105"/>
              <w:jc w:val="left"/>
              <w:rPr>
                <w:i w:val="0"/>
                <w:sz w:val="28"/>
                <w:szCs w:val="28"/>
              </w:rPr>
            </w:pPr>
            <w:r w:rsidRPr="009D31FE">
              <w:rPr>
                <w:i w:val="0"/>
                <w:sz w:val="28"/>
                <w:szCs w:val="28"/>
              </w:rPr>
              <w:t>Кредити підприємствам мікро та малого бізнесу</w:t>
            </w:r>
          </w:p>
        </w:tc>
        <w:tc>
          <w:tcPr>
            <w:tcW w:w="1134" w:type="dxa"/>
            <w:vAlign w:val="center"/>
          </w:tcPr>
          <w:p w14:paraId="76226820" w14:textId="77777777" w:rsidR="00611B08" w:rsidRPr="009D31FE" w:rsidRDefault="00611B08" w:rsidP="00611B08">
            <w:pPr>
              <w:pStyle w:val="a3"/>
              <w:ind w:left="-104" w:right="-105"/>
              <w:jc w:val="center"/>
              <w:rPr>
                <w:i w:val="0"/>
                <w:sz w:val="28"/>
                <w:szCs w:val="28"/>
              </w:rPr>
            </w:pPr>
            <w:r w:rsidRPr="009D31FE">
              <w:rPr>
                <w:i w:val="0"/>
                <w:sz w:val="28"/>
                <w:szCs w:val="28"/>
              </w:rPr>
              <w:t>2 816</w:t>
            </w:r>
          </w:p>
        </w:tc>
        <w:tc>
          <w:tcPr>
            <w:tcW w:w="1134" w:type="dxa"/>
            <w:vAlign w:val="center"/>
          </w:tcPr>
          <w:p w14:paraId="21019A46" w14:textId="77777777" w:rsidR="00611B08" w:rsidRPr="009D31FE" w:rsidRDefault="00611B08" w:rsidP="00611B08">
            <w:pPr>
              <w:pStyle w:val="a3"/>
              <w:ind w:left="-110" w:right="-119"/>
              <w:jc w:val="center"/>
              <w:rPr>
                <w:i w:val="0"/>
                <w:sz w:val="28"/>
                <w:szCs w:val="28"/>
              </w:rPr>
            </w:pPr>
            <w:r w:rsidRPr="009D31FE">
              <w:rPr>
                <w:i w:val="0"/>
                <w:sz w:val="28"/>
                <w:szCs w:val="28"/>
              </w:rPr>
              <w:t>4 622</w:t>
            </w:r>
          </w:p>
        </w:tc>
        <w:tc>
          <w:tcPr>
            <w:tcW w:w="1134" w:type="dxa"/>
            <w:vAlign w:val="center"/>
          </w:tcPr>
          <w:p w14:paraId="558832A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4 769</w:t>
            </w:r>
          </w:p>
        </w:tc>
        <w:tc>
          <w:tcPr>
            <w:tcW w:w="1268" w:type="dxa"/>
            <w:vAlign w:val="center"/>
          </w:tcPr>
          <w:p w14:paraId="650B94CB" w14:textId="77777777" w:rsidR="00611B08" w:rsidRPr="009D31FE" w:rsidRDefault="00611B08" w:rsidP="00611B08">
            <w:pPr>
              <w:pStyle w:val="a3"/>
              <w:ind w:left="-107"/>
              <w:jc w:val="center"/>
              <w:rPr>
                <w:i w:val="0"/>
                <w:sz w:val="28"/>
                <w:szCs w:val="28"/>
              </w:rPr>
            </w:pPr>
            <w:r w:rsidRPr="009D31FE">
              <w:rPr>
                <w:i w:val="0"/>
                <w:sz w:val="28"/>
                <w:szCs w:val="28"/>
              </w:rPr>
              <w:t>+1 953</w:t>
            </w:r>
          </w:p>
        </w:tc>
      </w:tr>
      <w:tr w:rsidR="00611B08" w:rsidRPr="009D31FE" w14:paraId="4CF8F9E0" w14:textId="77777777" w:rsidTr="00611B08">
        <w:tc>
          <w:tcPr>
            <w:tcW w:w="4390" w:type="dxa"/>
            <w:vAlign w:val="center"/>
          </w:tcPr>
          <w:p w14:paraId="36ECF4B7" w14:textId="77777777" w:rsidR="00611B08" w:rsidRPr="009D31FE" w:rsidRDefault="00611B08" w:rsidP="00611B08">
            <w:pPr>
              <w:pStyle w:val="a3"/>
              <w:ind w:left="-120" w:right="-105"/>
              <w:jc w:val="left"/>
              <w:rPr>
                <w:i w:val="0"/>
                <w:sz w:val="28"/>
                <w:szCs w:val="28"/>
              </w:rPr>
            </w:pPr>
            <w:r w:rsidRPr="009D31FE">
              <w:rPr>
                <w:i w:val="0"/>
                <w:sz w:val="28"/>
                <w:szCs w:val="28"/>
              </w:rPr>
              <w:t>Грошові кошти та їх еквіваленти</w:t>
            </w:r>
          </w:p>
        </w:tc>
        <w:tc>
          <w:tcPr>
            <w:tcW w:w="1134" w:type="dxa"/>
            <w:vAlign w:val="center"/>
          </w:tcPr>
          <w:p w14:paraId="3B74D198" w14:textId="77777777" w:rsidR="00611B08" w:rsidRPr="009D31FE" w:rsidRDefault="00611B08" w:rsidP="00611B08">
            <w:pPr>
              <w:pStyle w:val="a3"/>
              <w:ind w:left="-104" w:right="-105"/>
              <w:jc w:val="center"/>
              <w:rPr>
                <w:i w:val="0"/>
                <w:sz w:val="28"/>
                <w:szCs w:val="28"/>
              </w:rPr>
            </w:pPr>
            <w:r w:rsidRPr="009D31FE">
              <w:rPr>
                <w:i w:val="0"/>
                <w:sz w:val="28"/>
                <w:szCs w:val="28"/>
              </w:rPr>
              <w:t>343</w:t>
            </w:r>
          </w:p>
        </w:tc>
        <w:tc>
          <w:tcPr>
            <w:tcW w:w="1134" w:type="dxa"/>
            <w:vAlign w:val="center"/>
          </w:tcPr>
          <w:p w14:paraId="0B998824" w14:textId="77777777" w:rsidR="00611B08" w:rsidRPr="009D31FE" w:rsidRDefault="00611B08" w:rsidP="00611B08">
            <w:pPr>
              <w:pStyle w:val="a3"/>
              <w:ind w:left="-110" w:right="-119"/>
              <w:jc w:val="center"/>
              <w:rPr>
                <w:i w:val="0"/>
                <w:sz w:val="28"/>
                <w:szCs w:val="28"/>
              </w:rPr>
            </w:pPr>
            <w:r w:rsidRPr="009D31FE">
              <w:rPr>
                <w:i w:val="0"/>
                <w:sz w:val="28"/>
                <w:szCs w:val="28"/>
              </w:rPr>
              <w:t>2 028</w:t>
            </w:r>
          </w:p>
        </w:tc>
        <w:tc>
          <w:tcPr>
            <w:tcW w:w="1134" w:type="dxa"/>
            <w:vAlign w:val="center"/>
          </w:tcPr>
          <w:p w14:paraId="1C089157"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2 588</w:t>
            </w:r>
          </w:p>
        </w:tc>
        <w:tc>
          <w:tcPr>
            <w:tcW w:w="1268" w:type="dxa"/>
            <w:vAlign w:val="center"/>
          </w:tcPr>
          <w:p w14:paraId="0FBC7C4B" w14:textId="77777777" w:rsidR="00611B08" w:rsidRPr="009D31FE" w:rsidRDefault="00611B08" w:rsidP="00611B08">
            <w:pPr>
              <w:pStyle w:val="a3"/>
              <w:ind w:left="-107"/>
              <w:jc w:val="center"/>
              <w:rPr>
                <w:i w:val="0"/>
                <w:sz w:val="28"/>
                <w:szCs w:val="28"/>
              </w:rPr>
            </w:pPr>
            <w:r w:rsidRPr="009D31FE">
              <w:rPr>
                <w:i w:val="0"/>
                <w:sz w:val="28"/>
                <w:szCs w:val="28"/>
              </w:rPr>
              <w:t>+2 245</w:t>
            </w:r>
          </w:p>
        </w:tc>
      </w:tr>
      <w:tr w:rsidR="00611B08" w:rsidRPr="009D31FE" w14:paraId="70828071" w14:textId="77777777" w:rsidTr="00611B08">
        <w:tc>
          <w:tcPr>
            <w:tcW w:w="4390" w:type="dxa"/>
            <w:vAlign w:val="center"/>
          </w:tcPr>
          <w:p w14:paraId="0696DBCC" w14:textId="77777777" w:rsidR="00611B08" w:rsidRPr="009D31FE" w:rsidRDefault="00611B08" w:rsidP="00611B08">
            <w:pPr>
              <w:pStyle w:val="a3"/>
              <w:ind w:left="-120" w:right="-105"/>
              <w:jc w:val="left"/>
              <w:rPr>
                <w:i w:val="0"/>
                <w:sz w:val="28"/>
                <w:szCs w:val="28"/>
              </w:rPr>
            </w:pPr>
            <w:r w:rsidRPr="009D31FE">
              <w:rPr>
                <w:i w:val="0"/>
                <w:sz w:val="28"/>
                <w:szCs w:val="28"/>
              </w:rPr>
              <w:t>Інвестиційні цінні папери за АС</w:t>
            </w:r>
          </w:p>
        </w:tc>
        <w:tc>
          <w:tcPr>
            <w:tcW w:w="1134" w:type="dxa"/>
            <w:vAlign w:val="center"/>
          </w:tcPr>
          <w:p w14:paraId="647AD748" w14:textId="77777777" w:rsidR="00611B08" w:rsidRPr="009D31FE" w:rsidRDefault="00611B08" w:rsidP="00611B08">
            <w:pPr>
              <w:pStyle w:val="a3"/>
              <w:ind w:left="-104" w:right="-105"/>
              <w:jc w:val="center"/>
              <w:rPr>
                <w:i w:val="0"/>
                <w:sz w:val="28"/>
                <w:szCs w:val="28"/>
              </w:rPr>
            </w:pPr>
            <w:r w:rsidRPr="009D31FE">
              <w:rPr>
                <w:i w:val="0"/>
                <w:sz w:val="28"/>
                <w:szCs w:val="28"/>
              </w:rPr>
              <w:t>21</w:t>
            </w:r>
          </w:p>
        </w:tc>
        <w:tc>
          <w:tcPr>
            <w:tcW w:w="1134" w:type="dxa"/>
            <w:vAlign w:val="center"/>
          </w:tcPr>
          <w:p w14:paraId="57A1CB82" w14:textId="77777777" w:rsidR="00611B08" w:rsidRPr="009D31FE" w:rsidRDefault="00611B08" w:rsidP="00611B08">
            <w:pPr>
              <w:pStyle w:val="a3"/>
              <w:ind w:left="-110" w:right="-119"/>
              <w:jc w:val="center"/>
              <w:rPr>
                <w:i w:val="0"/>
                <w:sz w:val="28"/>
                <w:szCs w:val="28"/>
              </w:rPr>
            </w:pPr>
            <w:r w:rsidRPr="009D31FE">
              <w:rPr>
                <w:i w:val="0"/>
                <w:sz w:val="28"/>
                <w:szCs w:val="28"/>
              </w:rPr>
              <w:t>21</w:t>
            </w:r>
          </w:p>
        </w:tc>
        <w:tc>
          <w:tcPr>
            <w:tcW w:w="1134" w:type="dxa"/>
            <w:vAlign w:val="center"/>
          </w:tcPr>
          <w:p w14:paraId="750918B5"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1 333</w:t>
            </w:r>
          </w:p>
        </w:tc>
        <w:tc>
          <w:tcPr>
            <w:tcW w:w="1268" w:type="dxa"/>
            <w:vAlign w:val="center"/>
          </w:tcPr>
          <w:p w14:paraId="7905D9D4" w14:textId="77777777" w:rsidR="00611B08" w:rsidRPr="009D31FE" w:rsidRDefault="00611B08" w:rsidP="00611B08">
            <w:pPr>
              <w:pStyle w:val="a3"/>
              <w:ind w:left="-107"/>
              <w:jc w:val="center"/>
              <w:rPr>
                <w:i w:val="0"/>
                <w:sz w:val="28"/>
                <w:szCs w:val="28"/>
              </w:rPr>
            </w:pPr>
            <w:r w:rsidRPr="009D31FE">
              <w:rPr>
                <w:i w:val="0"/>
                <w:sz w:val="28"/>
                <w:szCs w:val="28"/>
              </w:rPr>
              <w:t>+1 312</w:t>
            </w:r>
          </w:p>
        </w:tc>
      </w:tr>
      <w:tr w:rsidR="00611B08" w:rsidRPr="009D31FE" w14:paraId="701E7CDB" w14:textId="77777777" w:rsidTr="00611B08">
        <w:tc>
          <w:tcPr>
            <w:tcW w:w="4390" w:type="dxa"/>
            <w:vAlign w:val="center"/>
          </w:tcPr>
          <w:p w14:paraId="59865494" w14:textId="77777777" w:rsidR="00611B08" w:rsidRPr="009D31FE" w:rsidRDefault="00611B08" w:rsidP="00611B08">
            <w:pPr>
              <w:pStyle w:val="a3"/>
              <w:ind w:left="-120" w:right="-105"/>
              <w:jc w:val="left"/>
              <w:rPr>
                <w:i w:val="0"/>
                <w:sz w:val="28"/>
                <w:szCs w:val="28"/>
              </w:rPr>
            </w:pPr>
            <w:r w:rsidRPr="009D31FE">
              <w:rPr>
                <w:i w:val="0"/>
                <w:sz w:val="28"/>
                <w:szCs w:val="28"/>
              </w:rPr>
              <w:t>Кредити та аванси юридичним особам та підприємствам середнього бізнесу</w:t>
            </w:r>
          </w:p>
        </w:tc>
        <w:tc>
          <w:tcPr>
            <w:tcW w:w="1134" w:type="dxa"/>
            <w:vAlign w:val="center"/>
          </w:tcPr>
          <w:p w14:paraId="11679067" w14:textId="77777777" w:rsidR="00611B08" w:rsidRPr="009D31FE" w:rsidRDefault="00611B08" w:rsidP="00611B08">
            <w:pPr>
              <w:pStyle w:val="a3"/>
              <w:ind w:left="-104" w:right="-105"/>
              <w:jc w:val="center"/>
              <w:rPr>
                <w:i w:val="0"/>
                <w:sz w:val="28"/>
                <w:szCs w:val="28"/>
              </w:rPr>
            </w:pPr>
            <w:r w:rsidRPr="009D31FE">
              <w:rPr>
                <w:i w:val="0"/>
                <w:sz w:val="28"/>
                <w:szCs w:val="28"/>
              </w:rPr>
              <w:t>523</w:t>
            </w:r>
          </w:p>
        </w:tc>
        <w:tc>
          <w:tcPr>
            <w:tcW w:w="1134" w:type="dxa"/>
            <w:vAlign w:val="center"/>
          </w:tcPr>
          <w:p w14:paraId="4D1B82B4" w14:textId="77777777" w:rsidR="00611B08" w:rsidRPr="009D31FE" w:rsidRDefault="00611B08" w:rsidP="00611B08">
            <w:pPr>
              <w:pStyle w:val="a3"/>
              <w:ind w:left="-110" w:right="-119"/>
              <w:jc w:val="center"/>
              <w:rPr>
                <w:i w:val="0"/>
                <w:sz w:val="28"/>
                <w:szCs w:val="28"/>
              </w:rPr>
            </w:pPr>
            <w:r w:rsidRPr="009D31FE">
              <w:rPr>
                <w:i w:val="0"/>
                <w:sz w:val="28"/>
                <w:szCs w:val="28"/>
              </w:rPr>
              <w:t>1 012</w:t>
            </w:r>
          </w:p>
        </w:tc>
        <w:tc>
          <w:tcPr>
            <w:tcW w:w="1134" w:type="dxa"/>
            <w:vAlign w:val="center"/>
          </w:tcPr>
          <w:p w14:paraId="3372119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1 291</w:t>
            </w:r>
          </w:p>
        </w:tc>
        <w:tc>
          <w:tcPr>
            <w:tcW w:w="1268" w:type="dxa"/>
            <w:vAlign w:val="center"/>
          </w:tcPr>
          <w:p w14:paraId="3A191A9B" w14:textId="77777777" w:rsidR="00611B08" w:rsidRPr="009D31FE" w:rsidRDefault="00611B08" w:rsidP="00611B08">
            <w:pPr>
              <w:pStyle w:val="a3"/>
              <w:ind w:left="-107"/>
              <w:jc w:val="center"/>
              <w:rPr>
                <w:i w:val="0"/>
                <w:sz w:val="28"/>
                <w:szCs w:val="28"/>
              </w:rPr>
            </w:pPr>
            <w:r w:rsidRPr="009D31FE">
              <w:rPr>
                <w:i w:val="0"/>
                <w:sz w:val="28"/>
                <w:szCs w:val="28"/>
              </w:rPr>
              <w:t>+774</w:t>
            </w:r>
          </w:p>
        </w:tc>
      </w:tr>
      <w:tr w:rsidR="00611B08" w:rsidRPr="009D31FE" w14:paraId="54BF9D8A" w14:textId="77777777" w:rsidTr="00611B08">
        <w:tc>
          <w:tcPr>
            <w:tcW w:w="4390" w:type="dxa"/>
            <w:vAlign w:val="center"/>
          </w:tcPr>
          <w:p w14:paraId="5CA8C183" w14:textId="77777777" w:rsidR="00611B08" w:rsidRPr="009D31FE" w:rsidRDefault="00611B08" w:rsidP="00611B08">
            <w:pPr>
              <w:pStyle w:val="a3"/>
              <w:ind w:left="-120" w:right="-105"/>
              <w:jc w:val="left"/>
              <w:rPr>
                <w:i w:val="0"/>
                <w:sz w:val="28"/>
                <w:szCs w:val="28"/>
              </w:rPr>
            </w:pPr>
            <w:r w:rsidRPr="009D31FE">
              <w:rPr>
                <w:i w:val="0"/>
                <w:sz w:val="28"/>
                <w:szCs w:val="28"/>
              </w:rPr>
              <w:t>Придбані/створені знецінені кредити</w:t>
            </w:r>
          </w:p>
        </w:tc>
        <w:tc>
          <w:tcPr>
            <w:tcW w:w="1134" w:type="dxa"/>
            <w:vAlign w:val="center"/>
          </w:tcPr>
          <w:p w14:paraId="5114A46B"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1FF470F1" w14:textId="77777777" w:rsidR="00611B08" w:rsidRPr="009D31FE" w:rsidRDefault="00611B08" w:rsidP="00611B08">
            <w:pPr>
              <w:pStyle w:val="a3"/>
              <w:ind w:left="-110" w:right="-119"/>
              <w:jc w:val="center"/>
              <w:rPr>
                <w:i w:val="0"/>
                <w:sz w:val="28"/>
                <w:szCs w:val="28"/>
              </w:rPr>
            </w:pPr>
            <w:r w:rsidRPr="009D31FE">
              <w:rPr>
                <w:i w:val="0"/>
                <w:sz w:val="28"/>
                <w:szCs w:val="28"/>
              </w:rPr>
              <w:t>4</w:t>
            </w:r>
          </w:p>
        </w:tc>
        <w:tc>
          <w:tcPr>
            <w:tcW w:w="1134" w:type="dxa"/>
            <w:vAlign w:val="center"/>
          </w:tcPr>
          <w:p w14:paraId="7F9D9FB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w:t>
            </w:r>
          </w:p>
        </w:tc>
        <w:tc>
          <w:tcPr>
            <w:tcW w:w="1268" w:type="dxa"/>
            <w:vAlign w:val="center"/>
          </w:tcPr>
          <w:p w14:paraId="5D064631" w14:textId="77777777" w:rsidR="00611B08" w:rsidRPr="009D31FE" w:rsidRDefault="00611B08" w:rsidP="00611B08">
            <w:pPr>
              <w:pStyle w:val="a3"/>
              <w:ind w:left="-107"/>
              <w:jc w:val="center"/>
              <w:rPr>
                <w:i w:val="0"/>
                <w:sz w:val="28"/>
                <w:szCs w:val="28"/>
              </w:rPr>
            </w:pPr>
            <w:r w:rsidRPr="009D31FE">
              <w:rPr>
                <w:i w:val="0"/>
                <w:sz w:val="28"/>
                <w:szCs w:val="28"/>
              </w:rPr>
              <w:t>0</w:t>
            </w:r>
          </w:p>
        </w:tc>
      </w:tr>
      <w:tr w:rsidR="00611B08" w:rsidRPr="009D31FE" w14:paraId="4E2DDAF0" w14:textId="77777777" w:rsidTr="00611B08">
        <w:tc>
          <w:tcPr>
            <w:tcW w:w="4390" w:type="dxa"/>
            <w:vAlign w:val="center"/>
          </w:tcPr>
          <w:p w14:paraId="560BABDF" w14:textId="77777777" w:rsidR="00611B08" w:rsidRPr="009D31FE" w:rsidRDefault="00611B08" w:rsidP="00611B08">
            <w:pPr>
              <w:pStyle w:val="a3"/>
              <w:ind w:left="-120" w:right="-105"/>
              <w:jc w:val="left"/>
              <w:rPr>
                <w:i w:val="0"/>
                <w:sz w:val="28"/>
                <w:szCs w:val="28"/>
              </w:rPr>
            </w:pPr>
            <w:r w:rsidRPr="009D31FE">
              <w:rPr>
                <w:i w:val="0"/>
                <w:sz w:val="28"/>
                <w:szCs w:val="28"/>
              </w:rPr>
              <w:t>Інші</w:t>
            </w:r>
          </w:p>
        </w:tc>
        <w:tc>
          <w:tcPr>
            <w:tcW w:w="1134" w:type="dxa"/>
            <w:vAlign w:val="center"/>
          </w:tcPr>
          <w:p w14:paraId="18CD63B4"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1A76B421" w14:textId="77777777" w:rsidR="00611B08" w:rsidRPr="009D31FE" w:rsidRDefault="00611B08" w:rsidP="00611B08">
            <w:pPr>
              <w:pStyle w:val="a3"/>
              <w:ind w:left="-110" w:right="-119"/>
              <w:jc w:val="center"/>
              <w:rPr>
                <w:i w:val="0"/>
                <w:sz w:val="28"/>
                <w:szCs w:val="28"/>
              </w:rPr>
            </w:pPr>
            <w:r w:rsidRPr="009D31FE">
              <w:rPr>
                <w:i w:val="0"/>
                <w:sz w:val="28"/>
                <w:szCs w:val="28"/>
              </w:rPr>
              <w:t>60</w:t>
            </w:r>
          </w:p>
        </w:tc>
        <w:tc>
          <w:tcPr>
            <w:tcW w:w="1134" w:type="dxa"/>
            <w:vAlign w:val="center"/>
          </w:tcPr>
          <w:p w14:paraId="56E91141"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201</w:t>
            </w:r>
          </w:p>
        </w:tc>
        <w:tc>
          <w:tcPr>
            <w:tcW w:w="1268" w:type="dxa"/>
            <w:vAlign w:val="center"/>
          </w:tcPr>
          <w:p w14:paraId="4647DE74" w14:textId="77777777" w:rsidR="00611B08" w:rsidRPr="009D31FE" w:rsidRDefault="00611B08" w:rsidP="00611B08">
            <w:pPr>
              <w:pStyle w:val="a3"/>
              <w:ind w:left="-107"/>
              <w:jc w:val="center"/>
              <w:rPr>
                <w:i w:val="0"/>
                <w:sz w:val="28"/>
                <w:szCs w:val="28"/>
              </w:rPr>
            </w:pPr>
            <w:r w:rsidRPr="009D31FE">
              <w:rPr>
                <w:i w:val="0"/>
                <w:sz w:val="28"/>
                <w:szCs w:val="28"/>
              </w:rPr>
              <w:t>+201</w:t>
            </w:r>
          </w:p>
        </w:tc>
      </w:tr>
      <w:tr w:rsidR="00611B08" w:rsidRPr="009D31FE" w14:paraId="4FB27B3D" w14:textId="77777777" w:rsidTr="00611B08">
        <w:tc>
          <w:tcPr>
            <w:tcW w:w="4390" w:type="dxa"/>
            <w:vAlign w:val="center"/>
          </w:tcPr>
          <w:p w14:paraId="5034F803" w14:textId="77777777" w:rsidR="00611B08" w:rsidRPr="009D31FE" w:rsidRDefault="00611B08" w:rsidP="00611B08">
            <w:pPr>
              <w:pStyle w:val="a3"/>
              <w:ind w:left="-120" w:right="-105"/>
              <w:jc w:val="left"/>
              <w:rPr>
                <w:i w:val="0"/>
                <w:sz w:val="28"/>
                <w:szCs w:val="28"/>
              </w:rPr>
            </w:pPr>
            <w:r w:rsidRPr="009D31FE">
              <w:rPr>
                <w:i w:val="0"/>
                <w:sz w:val="28"/>
                <w:szCs w:val="28"/>
              </w:rPr>
              <w:t>Всього</w:t>
            </w:r>
          </w:p>
        </w:tc>
        <w:tc>
          <w:tcPr>
            <w:tcW w:w="1134" w:type="dxa"/>
            <w:vAlign w:val="center"/>
          </w:tcPr>
          <w:p w14:paraId="1B1B683A" w14:textId="77777777" w:rsidR="00611B08" w:rsidRPr="009D31FE" w:rsidRDefault="00611B08" w:rsidP="00611B08">
            <w:pPr>
              <w:pStyle w:val="a3"/>
              <w:ind w:left="-104" w:right="-105"/>
              <w:jc w:val="center"/>
              <w:rPr>
                <w:i w:val="0"/>
                <w:sz w:val="28"/>
                <w:szCs w:val="28"/>
              </w:rPr>
            </w:pPr>
            <w:r w:rsidRPr="009D31FE">
              <w:rPr>
                <w:i w:val="0"/>
                <w:sz w:val="28"/>
                <w:szCs w:val="28"/>
              </w:rPr>
              <w:t>38 906</w:t>
            </w:r>
          </w:p>
        </w:tc>
        <w:tc>
          <w:tcPr>
            <w:tcW w:w="1134" w:type="dxa"/>
            <w:vAlign w:val="center"/>
          </w:tcPr>
          <w:p w14:paraId="057A4A72" w14:textId="77777777" w:rsidR="00611B08" w:rsidRPr="009D31FE" w:rsidRDefault="00611B08" w:rsidP="00611B08">
            <w:pPr>
              <w:pStyle w:val="a3"/>
              <w:ind w:left="-110" w:right="-119"/>
              <w:jc w:val="center"/>
              <w:rPr>
                <w:i w:val="0"/>
                <w:sz w:val="28"/>
                <w:szCs w:val="28"/>
              </w:rPr>
            </w:pPr>
            <w:r w:rsidRPr="009D31FE">
              <w:rPr>
                <w:i w:val="0"/>
                <w:sz w:val="28"/>
                <w:szCs w:val="28"/>
              </w:rPr>
              <w:t>61 613</w:t>
            </w:r>
          </w:p>
        </w:tc>
        <w:tc>
          <w:tcPr>
            <w:tcW w:w="1134" w:type="dxa"/>
            <w:vAlign w:val="center"/>
          </w:tcPr>
          <w:p w14:paraId="3F86B4E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72 893</w:t>
            </w:r>
          </w:p>
        </w:tc>
        <w:tc>
          <w:tcPr>
            <w:tcW w:w="1268" w:type="dxa"/>
            <w:vAlign w:val="center"/>
          </w:tcPr>
          <w:p w14:paraId="2DD7ED2C" w14:textId="77777777" w:rsidR="00611B08" w:rsidRPr="009D31FE" w:rsidRDefault="00611B08" w:rsidP="00611B08">
            <w:pPr>
              <w:pStyle w:val="a3"/>
              <w:ind w:left="-107"/>
              <w:jc w:val="center"/>
              <w:rPr>
                <w:i w:val="0"/>
                <w:sz w:val="28"/>
                <w:szCs w:val="28"/>
              </w:rPr>
            </w:pPr>
            <w:r w:rsidRPr="009D31FE">
              <w:rPr>
                <w:i w:val="0"/>
                <w:sz w:val="28"/>
                <w:szCs w:val="28"/>
              </w:rPr>
              <w:t>+33 987</w:t>
            </w:r>
          </w:p>
        </w:tc>
      </w:tr>
      <w:tr w:rsidR="00611B08" w:rsidRPr="009D31FE" w14:paraId="52B84A48" w14:textId="77777777" w:rsidTr="00611B08">
        <w:tc>
          <w:tcPr>
            <w:tcW w:w="9060" w:type="dxa"/>
            <w:gridSpan w:val="5"/>
            <w:vAlign w:val="center"/>
          </w:tcPr>
          <w:p w14:paraId="0D2EAD3A" w14:textId="77777777" w:rsidR="00611B08" w:rsidRPr="009D31FE" w:rsidRDefault="00611B08" w:rsidP="00611B08">
            <w:pPr>
              <w:pStyle w:val="a3"/>
              <w:ind w:left="-107"/>
              <w:jc w:val="left"/>
              <w:rPr>
                <w:i w:val="0"/>
                <w:sz w:val="28"/>
                <w:szCs w:val="28"/>
              </w:rPr>
            </w:pPr>
            <w:r w:rsidRPr="009D31FE">
              <w:rPr>
                <w:i w:val="0"/>
                <w:sz w:val="28"/>
                <w:szCs w:val="28"/>
              </w:rPr>
              <w:t>Інші процентні доходи</w:t>
            </w:r>
          </w:p>
        </w:tc>
      </w:tr>
      <w:tr w:rsidR="00611B08" w:rsidRPr="009D31FE" w14:paraId="75C7619B" w14:textId="77777777" w:rsidTr="00611B08">
        <w:tc>
          <w:tcPr>
            <w:tcW w:w="4390" w:type="dxa"/>
            <w:vAlign w:val="center"/>
          </w:tcPr>
          <w:p w14:paraId="03069F8D" w14:textId="77777777" w:rsidR="00611B08" w:rsidRPr="009D31FE" w:rsidRDefault="00611B08" w:rsidP="00611B08">
            <w:pPr>
              <w:pStyle w:val="a3"/>
              <w:ind w:left="-120" w:right="-105"/>
              <w:jc w:val="left"/>
              <w:rPr>
                <w:i w:val="0"/>
                <w:sz w:val="28"/>
                <w:szCs w:val="28"/>
              </w:rPr>
            </w:pPr>
            <w:r w:rsidRPr="009D31FE">
              <w:rPr>
                <w:i w:val="0"/>
                <w:sz w:val="28"/>
                <w:szCs w:val="28"/>
              </w:rPr>
              <w:t>Інвестиційні цінні папери за СВПЗ</w:t>
            </w:r>
          </w:p>
        </w:tc>
        <w:tc>
          <w:tcPr>
            <w:tcW w:w="1134" w:type="dxa"/>
            <w:vAlign w:val="center"/>
          </w:tcPr>
          <w:p w14:paraId="30238D36" w14:textId="77777777" w:rsidR="00611B08" w:rsidRPr="009D31FE" w:rsidRDefault="00611B08" w:rsidP="00611B08">
            <w:pPr>
              <w:pStyle w:val="a3"/>
              <w:ind w:left="-104" w:right="-105"/>
              <w:jc w:val="center"/>
              <w:rPr>
                <w:i w:val="0"/>
                <w:sz w:val="28"/>
                <w:szCs w:val="28"/>
              </w:rPr>
            </w:pPr>
            <w:r w:rsidRPr="009D31FE">
              <w:rPr>
                <w:i w:val="0"/>
                <w:sz w:val="28"/>
                <w:szCs w:val="28"/>
              </w:rPr>
              <w:t>4 440</w:t>
            </w:r>
          </w:p>
        </w:tc>
        <w:tc>
          <w:tcPr>
            <w:tcW w:w="1134" w:type="dxa"/>
            <w:vAlign w:val="center"/>
          </w:tcPr>
          <w:p w14:paraId="5EED11CE" w14:textId="77777777" w:rsidR="00611B08" w:rsidRPr="009D31FE" w:rsidRDefault="00611B08" w:rsidP="00611B08">
            <w:pPr>
              <w:pStyle w:val="a3"/>
              <w:ind w:left="-110" w:right="-119"/>
              <w:jc w:val="center"/>
              <w:rPr>
                <w:i w:val="0"/>
                <w:sz w:val="28"/>
                <w:szCs w:val="28"/>
              </w:rPr>
            </w:pPr>
            <w:r w:rsidRPr="009D31FE">
              <w:rPr>
                <w:i w:val="0"/>
                <w:sz w:val="28"/>
                <w:szCs w:val="28"/>
              </w:rPr>
              <w:t>4 440</w:t>
            </w:r>
          </w:p>
        </w:tc>
        <w:tc>
          <w:tcPr>
            <w:tcW w:w="1134" w:type="dxa"/>
            <w:vAlign w:val="center"/>
          </w:tcPr>
          <w:p w14:paraId="47D0FDBA"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4 452</w:t>
            </w:r>
          </w:p>
        </w:tc>
        <w:tc>
          <w:tcPr>
            <w:tcW w:w="1268" w:type="dxa"/>
            <w:vAlign w:val="center"/>
          </w:tcPr>
          <w:p w14:paraId="37A2A602" w14:textId="77777777" w:rsidR="00611B08" w:rsidRPr="009D31FE" w:rsidRDefault="00611B08" w:rsidP="00611B08">
            <w:pPr>
              <w:pStyle w:val="a3"/>
              <w:ind w:left="-107"/>
              <w:jc w:val="center"/>
              <w:rPr>
                <w:i w:val="0"/>
                <w:sz w:val="28"/>
                <w:szCs w:val="28"/>
              </w:rPr>
            </w:pPr>
            <w:r w:rsidRPr="009D31FE">
              <w:rPr>
                <w:i w:val="0"/>
                <w:sz w:val="28"/>
                <w:szCs w:val="28"/>
              </w:rPr>
              <w:t>+12</w:t>
            </w:r>
          </w:p>
        </w:tc>
      </w:tr>
      <w:tr w:rsidR="00611B08" w:rsidRPr="009D31FE" w14:paraId="3CC37AE6" w14:textId="77777777" w:rsidTr="00611B08">
        <w:tc>
          <w:tcPr>
            <w:tcW w:w="4390" w:type="dxa"/>
            <w:vAlign w:val="center"/>
          </w:tcPr>
          <w:p w14:paraId="7CF87110" w14:textId="77777777" w:rsidR="00611B08" w:rsidRPr="009D31FE" w:rsidRDefault="00611B08" w:rsidP="00611B08">
            <w:pPr>
              <w:pStyle w:val="a3"/>
              <w:ind w:left="-120" w:right="-105"/>
              <w:jc w:val="left"/>
              <w:rPr>
                <w:i w:val="0"/>
                <w:sz w:val="28"/>
                <w:szCs w:val="28"/>
              </w:rPr>
            </w:pPr>
            <w:r w:rsidRPr="009D31FE">
              <w:rPr>
                <w:i w:val="0"/>
                <w:sz w:val="28"/>
                <w:szCs w:val="28"/>
              </w:rPr>
              <w:t>Фінансовий лізинг</w:t>
            </w:r>
          </w:p>
        </w:tc>
        <w:tc>
          <w:tcPr>
            <w:tcW w:w="1134" w:type="dxa"/>
            <w:vAlign w:val="center"/>
          </w:tcPr>
          <w:p w14:paraId="62167975" w14:textId="77777777" w:rsidR="00611B08" w:rsidRPr="009D31FE" w:rsidRDefault="00611B08" w:rsidP="00611B08">
            <w:pPr>
              <w:pStyle w:val="a3"/>
              <w:ind w:left="-104" w:right="-105"/>
              <w:jc w:val="center"/>
              <w:rPr>
                <w:i w:val="0"/>
                <w:sz w:val="28"/>
                <w:szCs w:val="28"/>
              </w:rPr>
            </w:pPr>
            <w:r w:rsidRPr="009D31FE">
              <w:rPr>
                <w:i w:val="0"/>
                <w:sz w:val="28"/>
                <w:szCs w:val="28"/>
              </w:rPr>
              <w:t>341</w:t>
            </w:r>
          </w:p>
        </w:tc>
        <w:tc>
          <w:tcPr>
            <w:tcW w:w="1134" w:type="dxa"/>
            <w:vAlign w:val="center"/>
          </w:tcPr>
          <w:p w14:paraId="133E6715" w14:textId="77777777" w:rsidR="00611B08" w:rsidRPr="009D31FE" w:rsidRDefault="00611B08" w:rsidP="00611B08">
            <w:pPr>
              <w:pStyle w:val="a3"/>
              <w:ind w:left="-110" w:right="-119"/>
              <w:jc w:val="center"/>
              <w:rPr>
                <w:i w:val="0"/>
                <w:sz w:val="28"/>
                <w:szCs w:val="28"/>
              </w:rPr>
            </w:pPr>
            <w:r w:rsidRPr="009D31FE">
              <w:rPr>
                <w:i w:val="0"/>
                <w:sz w:val="28"/>
                <w:szCs w:val="28"/>
              </w:rPr>
              <w:t>184</w:t>
            </w:r>
          </w:p>
        </w:tc>
        <w:tc>
          <w:tcPr>
            <w:tcW w:w="1134" w:type="dxa"/>
            <w:vAlign w:val="center"/>
          </w:tcPr>
          <w:p w14:paraId="5C05417B"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249</w:t>
            </w:r>
          </w:p>
        </w:tc>
        <w:tc>
          <w:tcPr>
            <w:tcW w:w="1268" w:type="dxa"/>
            <w:vAlign w:val="center"/>
          </w:tcPr>
          <w:p w14:paraId="50ADF602" w14:textId="77777777" w:rsidR="00611B08" w:rsidRPr="009D31FE" w:rsidRDefault="00611B08" w:rsidP="00611B08">
            <w:pPr>
              <w:pStyle w:val="a3"/>
              <w:ind w:left="-107"/>
              <w:jc w:val="center"/>
              <w:rPr>
                <w:i w:val="0"/>
                <w:sz w:val="28"/>
                <w:szCs w:val="28"/>
              </w:rPr>
            </w:pPr>
            <w:r w:rsidRPr="009D31FE">
              <w:rPr>
                <w:i w:val="0"/>
                <w:sz w:val="28"/>
                <w:szCs w:val="28"/>
              </w:rPr>
              <w:t>-92</w:t>
            </w:r>
          </w:p>
        </w:tc>
      </w:tr>
      <w:tr w:rsidR="00611B08" w:rsidRPr="009D31FE" w14:paraId="5C80F67B" w14:textId="77777777" w:rsidTr="00611B08">
        <w:tc>
          <w:tcPr>
            <w:tcW w:w="4390" w:type="dxa"/>
            <w:vAlign w:val="center"/>
          </w:tcPr>
          <w:p w14:paraId="324EB108" w14:textId="77777777" w:rsidR="00611B08" w:rsidRPr="009D31FE" w:rsidRDefault="00611B08" w:rsidP="00611B08">
            <w:pPr>
              <w:pStyle w:val="a3"/>
              <w:ind w:left="-120" w:right="-105"/>
              <w:jc w:val="left"/>
              <w:rPr>
                <w:i w:val="0"/>
                <w:sz w:val="28"/>
                <w:szCs w:val="28"/>
              </w:rPr>
            </w:pPr>
            <w:r w:rsidRPr="009D31FE">
              <w:rPr>
                <w:i w:val="0"/>
                <w:sz w:val="28"/>
                <w:szCs w:val="28"/>
              </w:rPr>
              <w:t>Всього інших процентних доходів</w:t>
            </w:r>
          </w:p>
        </w:tc>
        <w:tc>
          <w:tcPr>
            <w:tcW w:w="1134" w:type="dxa"/>
            <w:vAlign w:val="center"/>
          </w:tcPr>
          <w:p w14:paraId="0FEA53D4" w14:textId="77777777" w:rsidR="00611B08" w:rsidRPr="009D31FE" w:rsidRDefault="00611B08" w:rsidP="00611B08">
            <w:pPr>
              <w:pStyle w:val="a3"/>
              <w:ind w:left="-104" w:right="-105"/>
              <w:jc w:val="center"/>
              <w:rPr>
                <w:i w:val="0"/>
                <w:sz w:val="28"/>
                <w:szCs w:val="28"/>
              </w:rPr>
            </w:pPr>
            <w:r w:rsidRPr="009D31FE">
              <w:rPr>
                <w:i w:val="0"/>
                <w:sz w:val="28"/>
                <w:szCs w:val="28"/>
              </w:rPr>
              <w:t>4 781</w:t>
            </w:r>
          </w:p>
        </w:tc>
        <w:tc>
          <w:tcPr>
            <w:tcW w:w="1134" w:type="dxa"/>
            <w:vAlign w:val="center"/>
          </w:tcPr>
          <w:p w14:paraId="2B9EB047" w14:textId="77777777" w:rsidR="00611B08" w:rsidRPr="009D31FE" w:rsidRDefault="00611B08" w:rsidP="00611B08">
            <w:pPr>
              <w:pStyle w:val="a3"/>
              <w:ind w:left="-110" w:right="-119"/>
              <w:jc w:val="center"/>
              <w:rPr>
                <w:i w:val="0"/>
                <w:sz w:val="28"/>
                <w:szCs w:val="28"/>
              </w:rPr>
            </w:pPr>
            <w:r w:rsidRPr="009D31FE">
              <w:rPr>
                <w:i w:val="0"/>
                <w:sz w:val="28"/>
                <w:szCs w:val="28"/>
              </w:rPr>
              <w:t>4 624</w:t>
            </w:r>
          </w:p>
        </w:tc>
        <w:tc>
          <w:tcPr>
            <w:tcW w:w="1134" w:type="dxa"/>
            <w:vAlign w:val="center"/>
          </w:tcPr>
          <w:p w14:paraId="01DD597B"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4 701</w:t>
            </w:r>
          </w:p>
        </w:tc>
        <w:tc>
          <w:tcPr>
            <w:tcW w:w="1268" w:type="dxa"/>
            <w:vAlign w:val="center"/>
          </w:tcPr>
          <w:p w14:paraId="23BE7450" w14:textId="77777777" w:rsidR="00611B08" w:rsidRPr="009D31FE" w:rsidRDefault="00611B08" w:rsidP="00611B08">
            <w:pPr>
              <w:pStyle w:val="a3"/>
              <w:ind w:left="-107"/>
              <w:jc w:val="center"/>
              <w:rPr>
                <w:i w:val="0"/>
                <w:sz w:val="28"/>
                <w:szCs w:val="28"/>
              </w:rPr>
            </w:pPr>
            <w:r w:rsidRPr="009D31FE">
              <w:rPr>
                <w:i w:val="0"/>
                <w:sz w:val="28"/>
                <w:szCs w:val="28"/>
              </w:rPr>
              <w:t>-80</w:t>
            </w:r>
          </w:p>
        </w:tc>
      </w:tr>
      <w:tr w:rsidR="00611B08" w:rsidRPr="009D31FE" w14:paraId="63242C1E" w14:textId="77777777" w:rsidTr="00611B08">
        <w:tc>
          <w:tcPr>
            <w:tcW w:w="4390" w:type="dxa"/>
            <w:vAlign w:val="center"/>
          </w:tcPr>
          <w:p w14:paraId="5A7CC039" w14:textId="77777777" w:rsidR="00611B08" w:rsidRPr="009D31FE" w:rsidRDefault="00611B08" w:rsidP="00611B08">
            <w:pPr>
              <w:pStyle w:val="a3"/>
              <w:ind w:left="-120" w:right="-105"/>
              <w:jc w:val="left"/>
              <w:rPr>
                <w:i w:val="0"/>
                <w:sz w:val="28"/>
                <w:szCs w:val="28"/>
              </w:rPr>
            </w:pPr>
            <w:r w:rsidRPr="009D31FE">
              <w:rPr>
                <w:i w:val="0"/>
                <w:sz w:val="28"/>
                <w:szCs w:val="28"/>
              </w:rPr>
              <w:t>Всього процентних доходів</w:t>
            </w:r>
          </w:p>
        </w:tc>
        <w:tc>
          <w:tcPr>
            <w:tcW w:w="1134" w:type="dxa"/>
            <w:vAlign w:val="center"/>
          </w:tcPr>
          <w:p w14:paraId="7EE727FD" w14:textId="77777777" w:rsidR="00611B08" w:rsidRPr="009D31FE" w:rsidRDefault="00611B08" w:rsidP="00611B08">
            <w:pPr>
              <w:pStyle w:val="a3"/>
              <w:ind w:left="-104" w:right="-105"/>
              <w:jc w:val="center"/>
              <w:rPr>
                <w:i w:val="0"/>
                <w:sz w:val="28"/>
                <w:szCs w:val="28"/>
              </w:rPr>
            </w:pPr>
            <w:r w:rsidRPr="009D31FE">
              <w:rPr>
                <w:i w:val="0"/>
                <w:sz w:val="28"/>
                <w:szCs w:val="28"/>
              </w:rPr>
              <w:t>43 687</w:t>
            </w:r>
          </w:p>
        </w:tc>
        <w:tc>
          <w:tcPr>
            <w:tcW w:w="1134" w:type="dxa"/>
            <w:vAlign w:val="center"/>
          </w:tcPr>
          <w:p w14:paraId="04F61A96" w14:textId="77777777" w:rsidR="00611B08" w:rsidRPr="009D31FE" w:rsidRDefault="00611B08" w:rsidP="00611B08">
            <w:pPr>
              <w:pStyle w:val="a3"/>
              <w:ind w:left="-110" w:right="-119"/>
              <w:jc w:val="center"/>
              <w:rPr>
                <w:i w:val="0"/>
                <w:sz w:val="28"/>
                <w:szCs w:val="28"/>
              </w:rPr>
            </w:pPr>
            <w:r w:rsidRPr="009D31FE">
              <w:rPr>
                <w:i w:val="0"/>
                <w:sz w:val="28"/>
                <w:szCs w:val="28"/>
              </w:rPr>
              <w:t>66 237</w:t>
            </w:r>
          </w:p>
        </w:tc>
        <w:tc>
          <w:tcPr>
            <w:tcW w:w="1134" w:type="dxa"/>
            <w:vAlign w:val="center"/>
          </w:tcPr>
          <w:p w14:paraId="7066A1C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77 594</w:t>
            </w:r>
          </w:p>
        </w:tc>
        <w:tc>
          <w:tcPr>
            <w:tcW w:w="1268" w:type="dxa"/>
            <w:vAlign w:val="center"/>
          </w:tcPr>
          <w:p w14:paraId="2C58BBAA" w14:textId="77777777" w:rsidR="00611B08" w:rsidRPr="009D31FE" w:rsidRDefault="00611B08" w:rsidP="00611B08">
            <w:pPr>
              <w:pStyle w:val="a3"/>
              <w:ind w:left="-107"/>
              <w:jc w:val="center"/>
              <w:rPr>
                <w:i w:val="0"/>
                <w:sz w:val="28"/>
                <w:szCs w:val="28"/>
              </w:rPr>
            </w:pPr>
            <w:r w:rsidRPr="009D31FE">
              <w:rPr>
                <w:i w:val="0"/>
                <w:sz w:val="28"/>
                <w:szCs w:val="28"/>
              </w:rPr>
              <w:t>+33 907</w:t>
            </w:r>
          </w:p>
        </w:tc>
      </w:tr>
      <w:tr w:rsidR="00611B08" w:rsidRPr="009D31FE" w14:paraId="651AB4CD" w14:textId="77777777" w:rsidTr="00611B08">
        <w:tc>
          <w:tcPr>
            <w:tcW w:w="9060" w:type="dxa"/>
            <w:gridSpan w:val="5"/>
            <w:vAlign w:val="center"/>
          </w:tcPr>
          <w:p w14:paraId="7DBD600C" w14:textId="77777777" w:rsidR="00611B08" w:rsidRPr="009D31FE" w:rsidRDefault="00611B08" w:rsidP="00611B08">
            <w:pPr>
              <w:pStyle w:val="a3"/>
              <w:ind w:left="-107"/>
              <w:jc w:val="center"/>
              <w:rPr>
                <w:i w:val="0"/>
                <w:sz w:val="28"/>
                <w:szCs w:val="28"/>
              </w:rPr>
            </w:pPr>
            <w:r w:rsidRPr="009D31FE">
              <w:rPr>
                <w:i w:val="0"/>
                <w:sz w:val="28"/>
                <w:szCs w:val="28"/>
              </w:rPr>
              <w:t>Процентні витрати</w:t>
            </w:r>
          </w:p>
        </w:tc>
      </w:tr>
      <w:tr w:rsidR="00611B08" w:rsidRPr="009D31FE" w14:paraId="49C975F2" w14:textId="77777777" w:rsidTr="00611B08">
        <w:tc>
          <w:tcPr>
            <w:tcW w:w="4390" w:type="dxa"/>
            <w:vAlign w:val="center"/>
          </w:tcPr>
          <w:p w14:paraId="4C9713D5" w14:textId="77777777" w:rsidR="00611B08" w:rsidRPr="009D31FE" w:rsidRDefault="00611B08" w:rsidP="00611B08">
            <w:pPr>
              <w:pStyle w:val="a3"/>
              <w:ind w:left="-120" w:right="-105"/>
              <w:jc w:val="left"/>
              <w:rPr>
                <w:i w:val="0"/>
                <w:sz w:val="28"/>
                <w:szCs w:val="28"/>
              </w:rPr>
            </w:pPr>
            <w:r w:rsidRPr="009D31FE">
              <w:rPr>
                <w:i w:val="0"/>
                <w:sz w:val="28"/>
                <w:szCs w:val="28"/>
              </w:rPr>
              <w:t>Строкові депозити фізичних осіб</w:t>
            </w:r>
          </w:p>
        </w:tc>
        <w:tc>
          <w:tcPr>
            <w:tcW w:w="1134" w:type="dxa"/>
            <w:vAlign w:val="center"/>
          </w:tcPr>
          <w:p w14:paraId="5AE0B9C7" w14:textId="77777777" w:rsidR="00611B08" w:rsidRPr="009D31FE" w:rsidRDefault="00611B08" w:rsidP="00611B08">
            <w:pPr>
              <w:pStyle w:val="a3"/>
              <w:ind w:left="-104" w:right="-105"/>
              <w:jc w:val="center"/>
              <w:rPr>
                <w:i w:val="0"/>
                <w:sz w:val="28"/>
                <w:szCs w:val="28"/>
              </w:rPr>
            </w:pPr>
            <w:r w:rsidRPr="009D31FE">
              <w:rPr>
                <w:i w:val="0"/>
                <w:sz w:val="28"/>
                <w:szCs w:val="28"/>
              </w:rPr>
              <w:t>3 198</w:t>
            </w:r>
          </w:p>
        </w:tc>
        <w:tc>
          <w:tcPr>
            <w:tcW w:w="1134" w:type="dxa"/>
            <w:vAlign w:val="center"/>
          </w:tcPr>
          <w:p w14:paraId="7A43FA9B" w14:textId="77777777" w:rsidR="00611B08" w:rsidRPr="009D31FE" w:rsidRDefault="00611B08" w:rsidP="00611B08">
            <w:pPr>
              <w:pStyle w:val="a3"/>
              <w:ind w:left="-110" w:right="-119"/>
              <w:jc w:val="center"/>
              <w:rPr>
                <w:i w:val="0"/>
                <w:sz w:val="28"/>
                <w:szCs w:val="28"/>
              </w:rPr>
            </w:pPr>
            <w:r w:rsidRPr="009D31FE">
              <w:rPr>
                <w:i w:val="0"/>
                <w:sz w:val="28"/>
                <w:szCs w:val="28"/>
              </w:rPr>
              <w:t>4 820</w:t>
            </w:r>
          </w:p>
        </w:tc>
        <w:tc>
          <w:tcPr>
            <w:tcW w:w="1134" w:type="dxa"/>
            <w:vAlign w:val="center"/>
          </w:tcPr>
          <w:p w14:paraId="1CF1FB0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7 827</w:t>
            </w:r>
          </w:p>
        </w:tc>
        <w:tc>
          <w:tcPr>
            <w:tcW w:w="1268" w:type="dxa"/>
            <w:vAlign w:val="center"/>
          </w:tcPr>
          <w:p w14:paraId="0A390D8C" w14:textId="77777777" w:rsidR="00611B08" w:rsidRPr="009D31FE" w:rsidRDefault="00611B08" w:rsidP="00611B08">
            <w:pPr>
              <w:pStyle w:val="a3"/>
              <w:ind w:left="-107"/>
              <w:jc w:val="center"/>
              <w:rPr>
                <w:i w:val="0"/>
                <w:sz w:val="28"/>
                <w:szCs w:val="28"/>
              </w:rPr>
            </w:pPr>
            <w:r w:rsidRPr="009D31FE">
              <w:rPr>
                <w:i w:val="0"/>
                <w:sz w:val="28"/>
                <w:szCs w:val="28"/>
              </w:rPr>
              <w:t>+4 629</w:t>
            </w:r>
          </w:p>
        </w:tc>
      </w:tr>
      <w:tr w:rsidR="00611B08" w:rsidRPr="009D31FE" w14:paraId="7CF05DC2" w14:textId="77777777" w:rsidTr="00611B08">
        <w:tc>
          <w:tcPr>
            <w:tcW w:w="4390" w:type="dxa"/>
            <w:vAlign w:val="center"/>
          </w:tcPr>
          <w:p w14:paraId="50BEA6B2" w14:textId="77777777" w:rsidR="00611B08" w:rsidRPr="009D31FE" w:rsidRDefault="00611B08" w:rsidP="00611B08">
            <w:pPr>
              <w:pStyle w:val="a3"/>
              <w:ind w:left="-120" w:right="-105"/>
              <w:jc w:val="left"/>
              <w:rPr>
                <w:i w:val="0"/>
                <w:sz w:val="28"/>
                <w:szCs w:val="28"/>
              </w:rPr>
            </w:pPr>
            <w:r w:rsidRPr="009D31FE">
              <w:rPr>
                <w:i w:val="0"/>
                <w:sz w:val="28"/>
                <w:szCs w:val="28"/>
              </w:rPr>
              <w:t>Поточні/розрахункові рахунки</w:t>
            </w:r>
          </w:p>
        </w:tc>
        <w:tc>
          <w:tcPr>
            <w:tcW w:w="1134" w:type="dxa"/>
            <w:vAlign w:val="center"/>
          </w:tcPr>
          <w:p w14:paraId="3D0DD614" w14:textId="77777777" w:rsidR="00611B08" w:rsidRPr="009D31FE" w:rsidRDefault="00611B08" w:rsidP="00611B08">
            <w:pPr>
              <w:pStyle w:val="a3"/>
              <w:ind w:left="-104" w:right="-105"/>
              <w:jc w:val="center"/>
              <w:rPr>
                <w:i w:val="0"/>
                <w:sz w:val="28"/>
                <w:szCs w:val="28"/>
              </w:rPr>
            </w:pPr>
            <w:r w:rsidRPr="009D31FE">
              <w:rPr>
                <w:i w:val="0"/>
                <w:sz w:val="28"/>
                <w:szCs w:val="28"/>
              </w:rPr>
              <w:t>134</w:t>
            </w:r>
          </w:p>
        </w:tc>
        <w:tc>
          <w:tcPr>
            <w:tcW w:w="1134" w:type="dxa"/>
            <w:vAlign w:val="center"/>
          </w:tcPr>
          <w:p w14:paraId="56DA87D1" w14:textId="77777777" w:rsidR="00611B08" w:rsidRPr="009D31FE" w:rsidRDefault="00611B08" w:rsidP="00611B08">
            <w:pPr>
              <w:pStyle w:val="a3"/>
              <w:ind w:left="-110" w:right="-119"/>
              <w:jc w:val="center"/>
              <w:rPr>
                <w:i w:val="0"/>
                <w:sz w:val="28"/>
                <w:szCs w:val="28"/>
              </w:rPr>
            </w:pPr>
            <w:r w:rsidRPr="009D31FE">
              <w:rPr>
                <w:i w:val="0"/>
                <w:sz w:val="28"/>
                <w:szCs w:val="28"/>
              </w:rPr>
              <w:t>1 542</w:t>
            </w:r>
          </w:p>
        </w:tc>
        <w:tc>
          <w:tcPr>
            <w:tcW w:w="1134" w:type="dxa"/>
            <w:vAlign w:val="center"/>
          </w:tcPr>
          <w:p w14:paraId="189952D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2 412</w:t>
            </w:r>
          </w:p>
        </w:tc>
        <w:tc>
          <w:tcPr>
            <w:tcW w:w="1268" w:type="dxa"/>
            <w:vAlign w:val="center"/>
          </w:tcPr>
          <w:p w14:paraId="4D0CBE61" w14:textId="77777777" w:rsidR="00611B08" w:rsidRPr="009D31FE" w:rsidRDefault="00611B08" w:rsidP="00611B08">
            <w:pPr>
              <w:pStyle w:val="a3"/>
              <w:ind w:left="-107"/>
              <w:jc w:val="center"/>
              <w:rPr>
                <w:i w:val="0"/>
                <w:sz w:val="28"/>
                <w:szCs w:val="28"/>
              </w:rPr>
            </w:pPr>
            <w:r w:rsidRPr="009D31FE">
              <w:rPr>
                <w:i w:val="0"/>
                <w:sz w:val="28"/>
                <w:szCs w:val="28"/>
              </w:rPr>
              <w:t>+2 278</w:t>
            </w:r>
          </w:p>
        </w:tc>
      </w:tr>
      <w:tr w:rsidR="00611B08" w:rsidRPr="009D31FE" w14:paraId="29750B3F" w14:textId="77777777" w:rsidTr="00611B08">
        <w:tc>
          <w:tcPr>
            <w:tcW w:w="4390" w:type="dxa"/>
            <w:vAlign w:val="center"/>
          </w:tcPr>
          <w:p w14:paraId="2C49E978" w14:textId="77777777" w:rsidR="00611B08" w:rsidRPr="009D31FE" w:rsidRDefault="00611B08" w:rsidP="00611B08">
            <w:pPr>
              <w:pStyle w:val="a3"/>
              <w:ind w:left="-120" w:right="-105"/>
              <w:jc w:val="left"/>
              <w:rPr>
                <w:i w:val="0"/>
                <w:sz w:val="28"/>
                <w:szCs w:val="28"/>
              </w:rPr>
            </w:pPr>
            <w:r w:rsidRPr="009D31FE">
              <w:rPr>
                <w:i w:val="0"/>
                <w:sz w:val="28"/>
                <w:szCs w:val="28"/>
              </w:rPr>
              <w:t>Зобов’язання орендаря з лізингу</w:t>
            </w:r>
          </w:p>
        </w:tc>
        <w:tc>
          <w:tcPr>
            <w:tcW w:w="1134" w:type="dxa"/>
            <w:vAlign w:val="center"/>
          </w:tcPr>
          <w:p w14:paraId="2A8E5C2A" w14:textId="77777777" w:rsidR="00611B08" w:rsidRPr="009D31FE" w:rsidRDefault="00611B08" w:rsidP="00611B08">
            <w:pPr>
              <w:pStyle w:val="a3"/>
              <w:ind w:left="-104" w:right="-105"/>
              <w:jc w:val="center"/>
              <w:rPr>
                <w:i w:val="0"/>
                <w:sz w:val="28"/>
                <w:szCs w:val="28"/>
              </w:rPr>
            </w:pPr>
            <w:r w:rsidRPr="009D31FE">
              <w:rPr>
                <w:i w:val="0"/>
                <w:sz w:val="28"/>
                <w:szCs w:val="28"/>
              </w:rPr>
              <w:t>157</w:t>
            </w:r>
          </w:p>
        </w:tc>
        <w:tc>
          <w:tcPr>
            <w:tcW w:w="1134" w:type="dxa"/>
            <w:vAlign w:val="center"/>
          </w:tcPr>
          <w:p w14:paraId="32727A3F" w14:textId="77777777" w:rsidR="00611B08" w:rsidRPr="009D31FE" w:rsidRDefault="00611B08" w:rsidP="00611B08">
            <w:pPr>
              <w:pStyle w:val="a3"/>
              <w:ind w:left="-110" w:right="-119"/>
              <w:jc w:val="center"/>
              <w:rPr>
                <w:i w:val="0"/>
                <w:sz w:val="28"/>
                <w:szCs w:val="28"/>
              </w:rPr>
            </w:pPr>
            <w:r w:rsidRPr="009D31FE">
              <w:rPr>
                <w:i w:val="0"/>
                <w:sz w:val="28"/>
                <w:szCs w:val="28"/>
              </w:rPr>
              <w:t>158</w:t>
            </w:r>
          </w:p>
        </w:tc>
        <w:tc>
          <w:tcPr>
            <w:tcW w:w="1134" w:type="dxa"/>
            <w:vAlign w:val="center"/>
          </w:tcPr>
          <w:p w14:paraId="6CC88532"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197</w:t>
            </w:r>
          </w:p>
        </w:tc>
        <w:tc>
          <w:tcPr>
            <w:tcW w:w="1268" w:type="dxa"/>
            <w:vAlign w:val="center"/>
          </w:tcPr>
          <w:p w14:paraId="63AAC5D9" w14:textId="77777777" w:rsidR="00611B08" w:rsidRPr="009D31FE" w:rsidRDefault="00611B08" w:rsidP="00611B08">
            <w:pPr>
              <w:pStyle w:val="a3"/>
              <w:ind w:left="-107"/>
              <w:jc w:val="center"/>
              <w:rPr>
                <w:i w:val="0"/>
                <w:sz w:val="28"/>
                <w:szCs w:val="28"/>
              </w:rPr>
            </w:pPr>
            <w:r w:rsidRPr="009D31FE">
              <w:rPr>
                <w:i w:val="0"/>
                <w:sz w:val="28"/>
                <w:szCs w:val="28"/>
              </w:rPr>
              <w:t>+40</w:t>
            </w:r>
          </w:p>
        </w:tc>
      </w:tr>
      <w:tr w:rsidR="00611B08" w:rsidRPr="009D31FE" w14:paraId="3D2A6908" w14:textId="77777777" w:rsidTr="00611B08">
        <w:tc>
          <w:tcPr>
            <w:tcW w:w="4390" w:type="dxa"/>
            <w:vAlign w:val="center"/>
          </w:tcPr>
          <w:p w14:paraId="0A3D3B91" w14:textId="77777777" w:rsidR="00611B08" w:rsidRPr="009D31FE" w:rsidRDefault="00611B08" w:rsidP="00611B08">
            <w:pPr>
              <w:pStyle w:val="a3"/>
              <w:ind w:left="-120" w:right="-105"/>
              <w:jc w:val="left"/>
              <w:rPr>
                <w:i w:val="0"/>
                <w:sz w:val="28"/>
                <w:szCs w:val="28"/>
              </w:rPr>
            </w:pPr>
            <w:r w:rsidRPr="009D31FE">
              <w:rPr>
                <w:i w:val="0"/>
                <w:sz w:val="28"/>
                <w:szCs w:val="28"/>
              </w:rPr>
              <w:t>Інші залучені кошти</w:t>
            </w:r>
          </w:p>
        </w:tc>
        <w:tc>
          <w:tcPr>
            <w:tcW w:w="1134" w:type="dxa"/>
            <w:vAlign w:val="center"/>
          </w:tcPr>
          <w:p w14:paraId="6A22EEAF"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592B9494" w14:textId="77777777" w:rsidR="00611B08" w:rsidRPr="009D31FE" w:rsidRDefault="00611B08" w:rsidP="00611B08">
            <w:pPr>
              <w:pStyle w:val="a3"/>
              <w:ind w:left="-110" w:right="-119"/>
              <w:jc w:val="center"/>
              <w:rPr>
                <w:i w:val="0"/>
                <w:sz w:val="28"/>
                <w:szCs w:val="28"/>
              </w:rPr>
            </w:pPr>
            <w:r w:rsidRPr="009D31FE">
              <w:rPr>
                <w:i w:val="0"/>
                <w:sz w:val="28"/>
                <w:szCs w:val="28"/>
              </w:rPr>
              <w:t>24</w:t>
            </w:r>
          </w:p>
        </w:tc>
        <w:tc>
          <w:tcPr>
            <w:tcW w:w="1134" w:type="dxa"/>
            <w:vAlign w:val="center"/>
          </w:tcPr>
          <w:p w14:paraId="77EFC5E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138</w:t>
            </w:r>
          </w:p>
        </w:tc>
        <w:tc>
          <w:tcPr>
            <w:tcW w:w="1268" w:type="dxa"/>
            <w:vAlign w:val="center"/>
          </w:tcPr>
          <w:p w14:paraId="448854CF" w14:textId="77777777" w:rsidR="00611B08" w:rsidRPr="009D31FE" w:rsidRDefault="00611B08" w:rsidP="00611B08">
            <w:pPr>
              <w:pStyle w:val="a3"/>
              <w:ind w:left="-107"/>
              <w:jc w:val="center"/>
              <w:rPr>
                <w:i w:val="0"/>
                <w:sz w:val="28"/>
                <w:szCs w:val="28"/>
              </w:rPr>
            </w:pPr>
            <w:r w:rsidRPr="009D31FE">
              <w:rPr>
                <w:i w:val="0"/>
                <w:sz w:val="28"/>
                <w:szCs w:val="28"/>
              </w:rPr>
              <w:t>+138</w:t>
            </w:r>
          </w:p>
        </w:tc>
      </w:tr>
      <w:tr w:rsidR="00611B08" w:rsidRPr="009D31FE" w14:paraId="781CE093" w14:textId="77777777" w:rsidTr="00611B08">
        <w:tc>
          <w:tcPr>
            <w:tcW w:w="4390" w:type="dxa"/>
            <w:vAlign w:val="center"/>
          </w:tcPr>
          <w:p w14:paraId="1F0C3DF6" w14:textId="77777777" w:rsidR="00611B08" w:rsidRPr="009D31FE" w:rsidRDefault="00611B08" w:rsidP="00611B08">
            <w:pPr>
              <w:pStyle w:val="a3"/>
              <w:ind w:left="-120" w:right="-105"/>
              <w:jc w:val="left"/>
              <w:rPr>
                <w:i w:val="0"/>
                <w:sz w:val="28"/>
                <w:szCs w:val="28"/>
              </w:rPr>
            </w:pPr>
            <w:r w:rsidRPr="009D31FE">
              <w:rPr>
                <w:i w:val="0"/>
                <w:sz w:val="28"/>
                <w:szCs w:val="28"/>
              </w:rPr>
              <w:t>Строкові депозити юридичних осіб</w:t>
            </w:r>
          </w:p>
        </w:tc>
        <w:tc>
          <w:tcPr>
            <w:tcW w:w="1134" w:type="dxa"/>
            <w:vAlign w:val="center"/>
          </w:tcPr>
          <w:p w14:paraId="33B1C8FB" w14:textId="77777777" w:rsidR="00611B08" w:rsidRPr="009D31FE" w:rsidRDefault="00611B08" w:rsidP="00611B08">
            <w:pPr>
              <w:pStyle w:val="a3"/>
              <w:ind w:left="-104" w:right="-105"/>
              <w:jc w:val="center"/>
              <w:rPr>
                <w:i w:val="0"/>
                <w:sz w:val="28"/>
                <w:szCs w:val="28"/>
              </w:rPr>
            </w:pPr>
            <w:r w:rsidRPr="009D31FE">
              <w:rPr>
                <w:i w:val="0"/>
                <w:sz w:val="28"/>
                <w:szCs w:val="28"/>
              </w:rPr>
              <w:t>110</w:t>
            </w:r>
          </w:p>
        </w:tc>
        <w:tc>
          <w:tcPr>
            <w:tcW w:w="1134" w:type="dxa"/>
            <w:vAlign w:val="center"/>
          </w:tcPr>
          <w:p w14:paraId="46780B04" w14:textId="77777777" w:rsidR="00611B08" w:rsidRPr="009D31FE" w:rsidRDefault="00611B08" w:rsidP="00611B08">
            <w:pPr>
              <w:pStyle w:val="a3"/>
              <w:ind w:left="-110" w:right="-119"/>
              <w:jc w:val="center"/>
              <w:rPr>
                <w:i w:val="0"/>
                <w:sz w:val="28"/>
                <w:szCs w:val="28"/>
              </w:rPr>
            </w:pPr>
            <w:r w:rsidRPr="009D31FE">
              <w:rPr>
                <w:i w:val="0"/>
                <w:sz w:val="28"/>
                <w:szCs w:val="28"/>
              </w:rPr>
              <w:t>65</w:t>
            </w:r>
          </w:p>
        </w:tc>
        <w:tc>
          <w:tcPr>
            <w:tcW w:w="1134" w:type="dxa"/>
            <w:vAlign w:val="center"/>
          </w:tcPr>
          <w:p w14:paraId="064B7D6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132</w:t>
            </w:r>
          </w:p>
        </w:tc>
        <w:tc>
          <w:tcPr>
            <w:tcW w:w="1268" w:type="dxa"/>
            <w:vAlign w:val="center"/>
          </w:tcPr>
          <w:p w14:paraId="1915E5C8" w14:textId="77777777" w:rsidR="00611B08" w:rsidRPr="009D31FE" w:rsidRDefault="00611B08" w:rsidP="00611B08">
            <w:pPr>
              <w:pStyle w:val="a3"/>
              <w:ind w:left="-107"/>
              <w:jc w:val="center"/>
              <w:rPr>
                <w:i w:val="0"/>
                <w:sz w:val="28"/>
                <w:szCs w:val="28"/>
              </w:rPr>
            </w:pPr>
            <w:r w:rsidRPr="009D31FE">
              <w:rPr>
                <w:i w:val="0"/>
                <w:sz w:val="28"/>
                <w:szCs w:val="28"/>
              </w:rPr>
              <w:t>+12</w:t>
            </w:r>
          </w:p>
        </w:tc>
      </w:tr>
      <w:tr w:rsidR="00611B08" w:rsidRPr="009D31FE" w14:paraId="4F419B74" w14:textId="77777777" w:rsidTr="00611B08">
        <w:tc>
          <w:tcPr>
            <w:tcW w:w="4390" w:type="dxa"/>
            <w:vAlign w:val="center"/>
          </w:tcPr>
          <w:p w14:paraId="06E06D14" w14:textId="77777777" w:rsidR="00611B08" w:rsidRPr="009D31FE" w:rsidRDefault="00611B08" w:rsidP="00611B08">
            <w:pPr>
              <w:pStyle w:val="a3"/>
              <w:ind w:left="-120" w:right="-105"/>
              <w:jc w:val="left"/>
              <w:rPr>
                <w:i w:val="0"/>
                <w:sz w:val="28"/>
                <w:szCs w:val="28"/>
              </w:rPr>
            </w:pPr>
            <w:r w:rsidRPr="009D31FE">
              <w:rPr>
                <w:i w:val="0"/>
                <w:sz w:val="28"/>
                <w:szCs w:val="28"/>
              </w:rPr>
              <w:t>Кошти банків</w:t>
            </w:r>
          </w:p>
        </w:tc>
        <w:tc>
          <w:tcPr>
            <w:tcW w:w="1134" w:type="dxa"/>
            <w:vAlign w:val="center"/>
          </w:tcPr>
          <w:p w14:paraId="6AC54D8A" w14:textId="77777777" w:rsidR="00611B08" w:rsidRPr="009D31FE" w:rsidRDefault="00611B08" w:rsidP="00611B08">
            <w:pPr>
              <w:pStyle w:val="a3"/>
              <w:ind w:left="-104" w:right="-105"/>
              <w:jc w:val="center"/>
              <w:rPr>
                <w:i w:val="0"/>
                <w:sz w:val="28"/>
                <w:szCs w:val="28"/>
              </w:rPr>
            </w:pPr>
            <w:r w:rsidRPr="009D31FE">
              <w:rPr>
                <w:i w:val="0"/>
                <w:sz w:val="28"/>
                <w:szCs w:val="28"/>
              </w:rPr>
              <w:t>3</w:t>
            </w:r>
          </w:p>
        </w:tc>
        <w:tc>
          <w:tcPr>
            <w:tcW w:w="1134" w:type="dxa"/>
            <w:vAlign w:val="center"/>
          </w:tcPr>
          <w:p w14:paraId="2E3C8698" w14:textId="77777777" w:rsidR="00611B08" w:rsidRPr="009D31FE" w:rsidRDefault="00611B08" w:rsidP="00611B08">
            <w:pPr>
              <w:pStyle w:val="a3"/>
              <w:ind w:left="-110" w:right="-119"/>
              <w:jc w:val="center"/>
              <w:rPr>
                <w:i w:val="0"/>
                <w:sz w:val="28"/>
                <w:szCs w:val="28"/>
              </w:rPr>
            </w:pPr>
            <w:r w:rsidRPr="009D31FE">
              <w:rPr>
                <w:i w:val="0"/>
                <w:sz w:val="28"/>
                <w:szCs w:val="28"/>
              </w:rPr>
              <w:t>8</w:t>
            </w:r>
          </w:p>
        </w:tc>
        <w:tc>
          <w:tcPr>
            <w:tcW w:w="1134" w:type="dxa"/>
            <w:vAlign w:val="center"/>
          </w:tcPr>
          <w:p w14:paraId="6304389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w:t>
            </w:r>
          </w:p>
        </w:tc>
        <w:tc>
          <w:tcPr>
            <w:tcW w:w="1268" w:type="dxa"/>
            <w:vAlign w:val="center"/>
          </w:tcPr>
          <w:p w14:paraId="33FB6AEB" w14:textId="77777777" w:rsidR="00611B08" w:rsidRPr="009D31FE" w:rsidRDefault="00611B08" w:rsidP="00611B08">
            <w:pPr>
              <w:pStyle w:val="a3"/>
              <w:ind w:left="-107"/>
              <w:jc w:val="center"/>
              <w:rPr>
                <w:i w:val="0"/>
                <w:sz w:val="28"/>
                <w:szCs w:val="28"/>
              </w:rPr>
            </w:pPr>
            <w:r w:rsidRPr="009D31FE">
              <w:rPr>
                <w:i w:val="0"/>
                <w:sz w:val="28"/>
                <w:szCs w:val="28"/>
              </w:rPr>
              <w:t>-3</w:t>
            </w:r>
          </w:p>
        </w:tc>
      </w:tr>
      <w:tr w:rsidR="00611B08" w:rsidRPr="009D31FE" w14:paraId="16CED983" w14:textId="77777777" w:rsidTr="00611B08">
        <w:tc>
          <w:tcPr>
            <w:tcW w:w="4390" w:type="dxa"/>
            <w:vAlign w:val="center"/>
          </w:tcPr>
          <w:p w14:paraId="22F58211" w14:textId="77777777" w:rsidR="00611B08" w:rsidRPr="009D31FE" w:rsidRDefault="00611B08" w:rsidP="00611B08">
            <w:pPr>
              <w:pStyle w:val="a3"/>
              <w:ind w:left="-120" w:right="-105"/>
              <w:jc w:val="left"/>
              <w:rPr>
                <w:i w:val="0"/>
                <w:sz w:val="28"/>
                <w:szCs w:val="28"/>
              </w:rPr>
            </w:pPr>
            <w:r w:rsidRPr="009D31FE">
              <w:rPr>
                <w:i w:val="0"/>
                <w:sz w:val="28"/>
                <w:szCs w:val="28"/>
              </w:rPr>
              <w:t>Всього процентних витрат</w:t>
            </w:r>
          </w:p>
        </w:tc>
        <w:tc>
          <w:tcPr>
            <w:tcW w:w="1134" w:type="dxa"/>
            <w:vAlign w:val="center"/>
          </w:tcPr>
          <w:p w14:paraId="3F8B803F" w14:textId="77777777" w:rsidR="00611B08" w:rsidRPr="009D31FE" w:rsidRDefault="00611B08" w:rsidP="00611B08">
            <w:pPr>
              <w:pStyle w:val="a3"/>
              <w:ind w:left="-104" w:right="-105"/>
              <w:jc w:val="center"/>
              <w:rPr>
                <w:i w:val="0"/>
                <w:sz w:val="28"/>
                <w:szCs w:val="28"/>
              </w:rPr>
            </w:pPr>
            <w:r w:rsidRPr="009D31FE">
              <w:rPr>
                <w:i w:val="0"/>
                <w:sz w:val="28"/>
                <w:szCs w:val="28"/>
              </w:rPr>
              <w:t>3 767</w:t>
            </w:r>
          </w:p>
        </w:tc>
        <w:tc>
          <w:tcPr>
            <w:tcW w:w="1134" w:type="dxa"/>
            <w:vAlign w:val="center"/>
          </w:tcPr>
          <w:p w14:paraId="65C3C1F5" w14:textId="77777777" w:rsidR="00611B08" w:rsidRPr="009D31FE" w:rsidRDefault="00611B08" w:rsidP="00611B08">
            <w:pPr>
              <w:pStyle w:val="a3"/>
              <w:ind w:left="-110" w:right="-119"/>
              <w:jc w:val="center"/>
              <w:rPr>
                <w:i w:val="0"/>
                <w:sz w:val="28"/>
                <w:szCs w:val="28"/>
              </w:rPr>
            </w:pPr>
            <w:r w:rsidRPr="009D31FE">
              <w:rPr>
                <w:i w:val="0"/>
                <w:sz w:val="28"/>
                <w:szCs w:val="28"/>
              </w:rPr>
              <w:t>6 617</w:t>
            </w:r>
          </w:p>
        </w:tc>
        <w:tc>
          <w:tcPr>
            <w:tcW w:w="1134" w:type="dxa"/>
            <w:vAlign w:val="center"/>
          </w:tcPr>
          <w:p w14:paraId="21F4C26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10 706</w:t>
            </w:r>
          </w:p>
        </w:tc>
        <w:tc>
          <w:tcPr>
            <w:tcW w:w="1268" w:type="dxa"/>
            <w:vAlign w:val="center"/>
          </w:tcPr>
          <w:p w14:paraId="45D1A5B5" w14:textId="77777777" w:rsidR="00611B08" w:rsidRPr="009D31FE" w:rsidRDefault="00611B08" w:rsidP="00611B08">
            <w:pPr>
              <w:pStyle w:val="a3"/>
              <w:ind w:left="-107"/>
              <w:jc w:val="center"/>
              <w:rPr>
                <w:i w:val="0"/>
                <w:sz w:val="28"/>
                <w:szCs w:val="28"/>
              </w:rPr>
            </w:pPr>
            <w:r w:rsidRPr="009D31FE">
              <w:rPr>
                <w:i w:val="0"/>
                <w:sz w:val="28"/>
                <w:szCs w:val="28"/>
              </w:rPr>
              <w:t>+6 939</w:t>
            </w:r>
          </w:p>
        </w:tc>
      </w:tr>
    </w:tbl>
    <w:p w14:paraId="187B3861" w14:textId="77777777" w:rsidR="00611B08" w:rsidRPr="009D31FE" w:rsidRDefault="00611B08" w:rsidP="00611B08">
      <w:pPr>
        <w:pStyle w:val="a3"/>
        <w:spacing w:line="360" w:lineRule="auto"/>
        <w:ind w:right="421" w:firstLine="709"/>
        <w:rPr>
          <w:i w:val="0"/>
          <w:sz w:val="28"/>
          <w:szCs w:val="28"/>
        </w:rPr>
      </w:pPr>
    </w:p>
    <w:p w14:paraId="4A2EA725"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 xml:space="preserve">На основі табличних даних щодо </w:t>
      </w:r>
      <w:r w:rsidRPr="009D31FE">
        <w:rPr>
          <w:bCs/>
          <w:i w:val="0"/>
          <w:sz w:val="28"/>
          <w:szCs w:val="28"/>
        </w:rPr>
        <w:t>процентних доходів та витрат АТ КБ «ПриватБанк» за 2022–2024 роки</w:t>
      </w:r>
      <w:r w:rsidRPr="009D31FE">
        <w:rPr>
          <w:i w:val="0"/>
          <w:sz w:val="28"/>
          <w:szCs w:val="28"/>
        </w:rPr>
        <w:t xml:space="preserve">, можна зробити такі </w:t>
      </w:r>
      <w:r w:rsidRPr="009D31FE">
        <w:rPr>
          <w:bCs/>
          <w:i w:val="0"/>
          <w:sz w:val="28"/>
          <w:szCs w:val="28"/>
        </w:rPr>
        <w:t>висновки</w:t>
      </w:r>
      <w:r w:rsidRPr="009D31FE">
        <w:rPr>
          <w:i w:val="0"/>
          <w:sz w:val="28"/>
          <w:szCs w:val="28"/>
        </w:rPr>
        <w:t>:</w:t>
      </w:r>
    </w:p>
    <w:p w14:paraId="7ACF2256" w14:textId="77777777" w:rsidR="00611B08" w:rsidRPr="009D31FE" w:rsidRDefault="00611B08" w:rsidP="00611B08">
      <w:pPr>
        <w:pStyle w:val="a3"/>
        <w:widowControl w:val="0"/>
        <w:numPr>
          <w:ilvl w:val="0"/>
          <w:numId w:val="17"/>
        </w:numPr>
        <w:autoSpaceDE w:val="0"/>
        <w:autoSpaceDN w:val="0"/>
        <w:spacing w:line="360" w:lineRule="auto"/>
        <w:ind w:left="426" w:right="421"/>
        <w:rPr>
          <w:i w:val="0"/>
          <w:sz w:val="28"/>
          <w:szCs w:val="28"/>
        </w:rPr>
      </w:pPr>
      <w:r w:rsidRPr="009D31FE">
        <w:rPr>
          <w:i w:val="0"/>
          <w:sz w:val="28"/>
          <w:szCs w:val="28"/>
        </w:rPr>
        <w:t xml:space="preserve">Загальна сума процентних доходів банку зросла на 33 907 млн грн або 77%. Основними джерелами зростання процентних доходів стали: кредити та аванси клієнтам, інвестиційні цінні папери за СВІСД, </w:t>
      </w:r>
      <w:r w:rsidRPr="009D31FE">
        <w:rPr>
          <w:i w:val="0"/>
          <w:sz w:val="28"/>
          <w:szCs w:val="28"/>
        </w:rPr>
        <w:lastRenderedPageBreak/>
        <w:t xml:space="preserve">кредити та аванси банкам, грошові кошти та їх еквіваленти. Також спостерігається приріст доходів у сегменті мікро- та малого бізнесу, що свідчить про поступове розширення банківських продуктів у цьому напрямі. Але за статтею «Фінансовий лізинг» </w:t>
      </w:r>
      <w:proofErr w:type="spellStart"/>
      <w:r w:rsidRPr="009D31FE">
        <w:rPr>
          <w:i w:val="0"/>
          <w:sz w:val="28"/>
          <w:szCs w:val="28"/>
        </w:rPr>
        <w:t>спотерігається</w:t>
      </w:r>
      <w:proofErr w:type="spellEnd"/>
      <w:r w:rsidRPr="009D31FE">
        <w:rPr>
          <w:i w:val="0"/>
          <w:sz w:val="28"/>
          <w:szCs w:val="28"/>
        </w:rPr>
        <w:t xml:space="preserve"> зниження процентних доходів.</w:t>
      </w:r>
    </w:p>
    <w:p w14:paraId="77652CA8" w14:textId="77777777" w:rsidR="00611B08" w:rsidRPr="009D31FE" w:rsidRDefault="00611B08" w:rsidP="00611B08">
      <w:pPr>
        <w:pStyle w:val="a3"/>
        <w:widowControl w:val="0"/>
        <w:numPr>
          <w:ilvl w:val="0"/>
          <w:numId w:val="17"/>
        </w:numPr>
        <w:autoSpaceDE w:val="0"/>
        <w:autoSpaceDN w:val="0"/>
        <w:spacing w:line="360" w:lineRule="auto"/>
        <w:ind w:left="426" w:right="421"/>
        <w:rPr>
          <w:i w:val="0"/>
          <w:sz w:val="28"/>
          <w:szCs w:val="28"/>
        </w:rPr>
      </w:pPr>
      <w:r w:rsidRPr="009D31FE">
        <w:rPr>
          <w:i w:val="0"/>
          <w:sz w:val="28"/>
          <w:szCs w:val="28"/>
        </w:rPr>
        <w:t>Процентні витрати банку також зазнали зростання — з 3 767 млн грн у 2022 році до 10 706 млн грн у 2024 році. Основною причиною цього стало підвищення витрат за строковими депозитами фізичних осіб та коштами на поточних/розрахункових рахунках.</w:t>
      </w:r>
    </w:p>
    <w:p w14:paraId="7F6F2D20"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 xml:space="preserve">Отже, загальний приріст процентних доходів суттєво перевищує приріст процентних витрат, що дозволяє банку зберігати високий рівень чистого процентного доходу. </w:t>
      </w:r>
    </w:p>
    <w:p w14:paraId="67232DD1"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Звернемо увагу на прибуток від зменшення корисності та сторнування збитку від зменшення корисності, динаміку протягом 2022-2024 років можна виявити у таблиці 2.2.</w:t>
      </w:r>
    </w:p>
    <w:p w14:paraId="4BA19B3E"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t>Таблиця 2.2</w:t>
      </w:r>
    </w:p>
    <w:p w14:paraId="11CD7E15" w14:textId="77777777" w:rsidR="00611B08" w:rsidRPr="009D31FE" w:rsidRDefault="00611B08" w:rsidP="00611B08">
      <w:pPr>
        <w:pStyle w:val="a3"/>
        <w:spacing w:line="360" w:lineRule="auto"/>
        <w:ind w:right="421"/>
        <w:jc w:val="center"/>
        <w:rPr>
          <w:i w:val="0"/>
          <w:sz w:val="28"/>
          <w:szCs w:val="28"/>
        </w:rPr>
      </w:pPr>
      <w:r w:rsidRPr="009D31FE">
        <w:rPr>
          <w:i w:val="0"/>
          <w:sz w:val="28"/>
          <w:szCs w:val="28"/>
        </w:rPr>
        <w:t xml:space="preserve">Прибуток від зменшення корисності та сторнування збитку від зменшення корисності ( збиток від зменшення корисності)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10D07C2E" w14:textId="77777777" w:rsidTr="00611B08">
        <w:tc>
          <w:tcPr>
            <w:tcW w:w="4390" w:type="dxa"/>
            <w:vAlign w:val="center"/>
          </w:tcPr>
          <w:p w14:paraId="136A95F7"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7B07F041"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7A98F169"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58723677"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30A04DAC"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00A2DF29" w14:textId="77777777" w:rsidTr="00611B08">
        <w:tc>
          <w:tcPr>
            <w:tcW w:w="4390" w:type="dxa"/>
            <w:vAlign w:val="center"/>
          </w:tcPr>
          <w:p w14:paraId="2938A922" w14:textId="77777777" w:rsidR="00611B08" w:rsidRPr="009D31FE" w:rsidRDefault="00611B08" w:rsidP="00611B08">
            <w:pPr>
              <w:pStyle w:val="a3"/>
              <w:ind w:left="-120" w:right="-105"/>
              <w:jc w:val="left"/>
              <w:rPr>
                <w:i w:val="0"/>
                <w:sz w:val="28"/>
                <w:szCs w:val="28"/>
              </w:rPr>
            </w:pPr>
            <w:r w:rsidRPr="009D31FE">
              <w:rPr>
                <w:i w:val="0"/>
                <w:sz w:val="28"/>
                <w:szCs w:val="28"/>
              </w:rPr>
              <w:t>Грошові кошти та їх еквіваленти</w:t>
            </w:r>
          </w:p>
        </w:tc>
        <w:tc>
          <w:tcPr>
            <w:tcW w:w="1134" w:type="dxa"/>
            <w:vAlign w:val="center"/>
          </w:tcPr>
          <w:p w14:paraId="7DBD4E92" w14:textId="77777777" w:rsidR="00611B08" w:rsidRPr="009D31FE" w:rsidRDefault="00611B08" w:rsidP="00611B08">
            <w:pPr>
              <w:pStyle w:val="a3"/>
              <w:ind w:left="-104" w:right="-105"/>
              <w:jc w:val="center"/>
              <w:rPr>
                <w:i w:val="0"/>
                <w:sz w:val="28"/>
                <w:szCs w:val="28"/>
              </w:rPr>
            </w:pPr>
            <w:r w:rsidRPr="009D31FE">
              <w:rPr>
                <w:i w:val="0"/>
                <w:sz w:val="28"/>
                <w:szCs w:val="28"/>
              </w:rPr>
              <w:t>451</w:t>
            </w:r>
          </w:p>
        </w:tc>
        <w:tc>
          <w:tcPr>
            <w:tcW w:w="1134" w:type="dxa"/>
            <w:vAlign w:val="center"/>
          </w:tcPr>
          <w:p w14:paraId="627C3358" w14:textId="77777777" w:rsidR="00611B08" w:rsidRPr="009D31FE" w:rsidRDefault="00611B08" w:rsidP="00611B08">
            <w:pPr>
              <w:pStyle w:val="a3"/>
              <w:ind w:left="-110" w:right="-119"/>
              <w:jc w:val="center"/>
              <w:rPr>
                <w:i w:val="0"/>
                <w:sz w:val="28"/>
                <w:szCs w:val="28"/>
              </w:rPr>
            </w:pPr>
            <w:r w:rsidRPr="009D31FE">
              <w:rPr>
                <w:i w:val="0"/>
                <w:sz w:val="28"/>
                <w:szCs w:val="28"/>
              </w:rPr>
              <w:t>19</w:t>
            </w:r>
          </w:p>
        </w:tc>
        <w:tc>
          <w:tcPr>
            <w:tcW w:w="1134" w:type="dxa"/>
            <w:vAlign w:val="center"/>
          </w:tcPr>
          <w:p w14:paraId="51CA9DFF"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319</w:t>
            </w:r>
          </w:p>
        </w:tc>
        <w:tc>
          <w:tcPr>
            <w:tcW w:w="1268" w:type="dxa"/>
            <w:vAlign w:val="center"/>
          </w:tcPr>
          <w:p w14:paraId="651C101C" w14:textId="77777777" w:rsidR="00611B08" w:rsidRPr="009D31FE" w:rsidRDefault="00611B08" w:rsidP="00611B08">
            <w:pPr>
              <w:pStyle w:val="a3"/>
              <w:ind w:left="-107"/>
              <w:jc w:val="center"/>
              <w:rPr>
                <w:i w:val="0"/>
                <w:sz w:val="28"/>
                <w:szCs w:val="28"/>
              </w:rPr>
            </w:pPr>
            <w:r w:rsidRPr="009D31FE">
              <w:rPr>
                <w:i w:val="0"/>
                <w:sz w:val="28"/>
                <w:szCs w:val="28"/>
              </w:rPr>
              <w:t>-132</w:t>
            </w:r>
          </w:p>
        </w:tc>
      </w:tr>
      <w:tr w:rsidR="00611B08" w:rsidRPr="009D31FE" w14:paraId="65F6CE3A" w14:textId="77777777" w:rsidTr="00611B08">
        <w:tc>
          <w:tcPr>
            <w:tcW w:w="4390" w:type="dxa"/>
            <w:vAlign w:val="center"/>
          </w:tcPr>
          <w:p w14:paraId="0357EB56" w14:textId="77777777" w:rsidR="00611B08" w:rsidRPr="009D31FE" w:rsidRDefault="00611B08" w:rsidP="00611B08">
            <w:pPr>
              <w:pStyle w:val="a3"/>
              <w:ind w:left="-120" w:right="-105"/>
              <w:jc w:val="left"/>
              <w:rPr>
                <w:i w:val="0"/>
                <w:sz w:val="28"/>
                <w:szCs w:val="28"/>
              </w:rPr>
            </w:pPr>
            <w:r w:rsidRPr="009D31FE">
              <w:rPr>
                <w:i w:val="0"/>
                <w:sz w:val="28"/>
                <w:szCs w:val="28"/>
              </w:rPr>
              <w:t>Кредити та аванси клієнтам</w:t>
            </w:r>
          </w:p>
        </w:tc>
        <w:tc>
          <w:tcPr>
            <w:tcW w:w="1134" w:type="dxa"/>
            <w:vAlign w:val="center"/>
          </w:tcPr>
          <w:p w14:paraId="5EEBE1A3" w14:textId="77777777" w:rsidR="00611B08" w:rsidRPr="009D31FE" w:rsidRDefault="00611B08" w:rsidP="00611B08">
            <w:pPr>
              <w:pStyle w:val="a3"/>
              <w:ind w:left="-104" w:right="-105"/>
              <w:jc w:val="center"/>
              <w:rPr>
                <w:i w:val="0"/>
                <w:sz w:val="28"/>
                <w:szCs w:val="28"/>
              </w:rPr>
            </w:pPr>
            <w:r w:rsidRPr="009D31FE">
              <w:rPr>
                <w:i w:val="0"/>
                <w:sz w:val="28"/>
                <w:szCs w:val="28"/>
              </w:rPr>
              <w:t>10 511</w:t>
            </w:r>
          </w:p>
        </w:tc>
        <w:tc>
          <w:tcPr>
            <w:tcW w:w="1134" w:type="dxa"/>
            <w:vAlign w:val="center"/>
          </w:tcPr>
          <w:p w14:paraId="1A3C13AD" w14:textId="77777777" w:rsidR="00611B08" w:rsidRPr="009D31FE" w:rsidRDefault="00611B08" w:rsidP="00611B08">
            <w:pPr>
              <w:pStyle w:val="a3"/>
              <w:ind w:left="-110" w:right="-119"/>
              <w:jc w:val="center"/>
              <w:rPr>
                <w:i w:val="0"/>
                <w:sz w:val="28"/>
                <w:szCs w:val="28"/>
              </w:rPr>
            </w:pPr>
            <w:r w:rsidRPr="009D31FE">
              <w:rPr>
                <w:i w:val="0"/>
                <w:sz w:val="28"/>
                <w:szCs w:val="28"/>
              </w:rPr>
              <w:t>-1 764</w:t>
            </w:r>
          </w:p>
        </w:tc>
        <w:tc>
          <w:tcPr>
            <w:tcW w:w="1134" w:type="dxa"/>
            <w:vAlign w:val="center"/>
          </w:tcPr>
          <w:p w14:paraId="0DCB85D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-1 210</w:t>
            </w:r>
          </w:p>
        </w:tc>
        <w:tc>
          <w:tcPr>
            <w:tcW w:w="1268" w:type="dxa"/>
            <w:vAlign w:val="center"/>
          </w:tcPr>
          <w:p w14:paraId="53D9CF69" w14:textId="77777777" w:rsidR="00611B08" w:rsidRPr="009D31FE" w:rsidRDefault="00611B08" w:rsidP="00611B08">
            <w:pPr>
              <w:pStyle w:val="a3"/>
              <w:ind w:left="-107"/>
              <w:jc w:val="center"/>
              <w:rPr>
                <w:i w:val="0"/>
                <w:sz w:val="28"/>
                <w:szCs w:val="28"/>
              </w:rPr>
            </w:pPr>
            <w:r w:rsidRPr="009D31FE">
              <w:rPr>
                <w:i w:val="0"/>
                <w:sz w:val="28"/>
                <w:szCs w:val="28"/>
              </w:rPr>
              <w:t>-11 721</w:t>
            </w:r>
          </w:p>
        </w:tc>
      </w:tr>
      <w:tr w:rsidR="00611B08" w:rsidRPr="009D31FE" w14:paraId="06D4D38B" w14:textId="77777777" w:rsidTr="00611B08">
        <w:tc>
          <w:tcPr>
            <w:tcW w:w="4390" w:type="dxa"/>
            <w:vAlign w:val="center"/>
          </w:tcPr>
          <w:p w14:paraId="4852742A" w14:textId="77777777" w:rsidR="00611B08" w:rsidRPr="009D31FE" w:rsidRDefault="00611B08" w:rsidP="00611B08">
            <w:pPr>
              <w:pStyle w:val="a3"/>
              <w:ind w:left="-120" w:right="-105"/>
              <w:jc w:val="left"/>
              <w:rPr>
                <w:i w:val="0"/>
                <w:sz w:val="28"/>
                <w:szCs w:val="28"/>
              </w:rPr>
            </w:pPr>
            <w:r w:rsidRPr="009D31FE">
              <w:rPr>
                <w:i w:val="0"/>
                <w:sz w:val="28"/>
                <w:szCs w:val="28"/>
              </w:rPr>
              <w:t>Інвестиційні цінні папери за АС</w:t>
            </w:r>
          </w:p>
        </w:tc>
        <w:tc>
          <w:tcPr>
            <w:tcW w:w="1134" w:type="dxa"/>
            <w:vAlign w:val="center"/>
          </w:tcPr>
          <w:p w14:paraId="1E3F5B15" w14:textId="77777777" w:rsidR="00611B08" w:rsidRPr="009D31FE" w:rsidRDefault="00611B08" w:rsidP="00611B08">
            <w:pPr>
              <w:pStyle w:val="a3"/>
              <w:ind w:left="-104" w:right="-105"/>
              <w:jc w:val="center"/>
              <w:rPr>
                <w:i w:val="0"/>
                <w:sz w:val="28"/>
                <w:szCs w:val="28"/>
              </w:rPr>
            </w:pPr>
            <w:r w:rsidRPr="009D31FE">
              <w:rPr>
                <w:i w:val="0"/>
                <w:sz w:val="28"/>
                <w:szCs w:val="28"/>
              </w:rPr>
              <w:t>-21</w:t>
            </w:r>
          </w:p>
        </w:tc>
        <w:tc>
          <w:tcPr>
            <w:tcW w:w="1134" w:type="dxa"/>
            <w:vAlign w:val="center"/>
          </w:tcPr>
          <w:p w14:paraId="7F95F6B6" w14:textId="77777777" w:rsidR="00611B08" w:rsidRPr="009D31FE" w:rsidRDefault="00611B08" w:rsidP="00611B08">
            <w:pPr>
              <w:pStyle w:val="a3"/>
              <w:ind w:left="-110" w:right="-119"/>
              <w:jc w:val="center"/>
              <w:rPr>
                <w:i w:val="0"/>
                <w:sz w:val="28"/>
                <w:szCs w:val="28"/>
              </w:rPr>
            </w:pPr>
            <w:r w:rsidRPr="009D31FE">
              <w:rPr>
                <w:i w:val="0"/>
                <w:sz w:val="28"/>
                <w:szCs w:val="28"/>
              </w:rPr>
              <w:t>-219</w:t>
            </w:r>
          </w:p>
        </w:tc>
        <w:tc>
          <w:tcPr>
            <w:tcW w:w="1134" w:type="dxa"/>
            <w:vAlign w:val="center"/>
          </w:tcPr>
          <w:p w14:paraId="3726AC4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2 267</w:t>
            </w:r>
          </w:p>
        </w:tc>
        <w:tc>
          <w:tcPr>
            <w:tcW w:w="1268" w:type="dxa"/>
            <w:vAlign w:val="center"/>
          </w:tcPr>
          <w:p w14:paraId="61AB61D3" w14:textId="77777777" w:rsidR="00611B08" w:rsidRPr="009D31FE" w:rsidRDefault="00611B08" w:rsidP="00611B08">
            <w:pPr>
              <w:pStyle w:val="a3"/>
              <w:ind w:left="-107"/>
              <w:jc w:val="center"/>
              <w:rPr>
                <w:i w:val="0"/>
                <w:sz w:val="28"/>
                <w:szCs w:val="28"/>
              </w:rPr>
            </w:pPr>
            <w:r w:rsidRPr="009D31FE">
              <w:rPr>
                <w:i w:val="0"/>
                <w:sz w:val="28"/>
                <w:szCs w:val="28"/>
              </w:rPr>
              <w:t>+2 288</w:t>
            </w:r>
          </w:p>
        </w:tc>
      </w:tr>
      <w:tr w:rsidR="00611B08" w:rsidRPr="009D31FE" w14:paraId="28061F7D" w14:textId="77777777" w:rsidTr="00611B08">
        <w:tc>
          <w:tcPr>
            <w:tcW w:w="4390" w:type="dxa"/>
            <w:vAlign w:val="center"/>
          </w:tcPr>
          <w:p w14:paraId="2DC42096" w14:textId="77777777" w:rsidR="00611B08" w:rsidRPr="009D31FE" w:rsidRDefault="00611B08" w:rsidP="00611B08">
            <w:pPr>
              <w:pStyle w:val="a3"/>
              <w:ind w:left="-120" w:right="-105"/>
              <w:jc w:val="left"/>
              <w:rPr>
                <w:i w:val="0"/>
                <w:sz w:val="28"/>
                <w:szCs w:val="28"/>
              </w:rPr>
            </w:pPr>
            <w:r w:rsidRPr="009D31FE">
              <w:rPr>
                <w:i w:val="0"/>
                <w:sz w:val="28"/>
                <w:szCs w:val="28"/>
              </w:rPr>
              <w:t>Інвестиційні цінні папери за СВІСД</w:t>
            </w:r>
          </w:p>
        </w:tc>
        <w:tc>
          <w:tcPr>
            <w:tcW w:w="1134" w:type="dxa"/>
            <w:vAlign w:val="center"/>
          </w:tcPr>
          <w:p w14:paraId="5822F0F5" w14:textId="77777777" w:rsidR="00611B08" w:rsidRPr="009D31FE" w:rsidRDefault="00611B08" w:rsidP="00611B08">
            <w:pPr>
              <w:pStyle w:val="a3"/>
              <w:ind w:left="-104" w:right="-105"/>
              <w:jc w:val="center"/>
              <w:rPr>
                <w:i w:val="0"/>
                <w:sz w:val="28"/>
                <w:szCs w:val="28"/>
              </w:rPr>
            </w:pPr>
            <w:r w:rsidRPr="009D31FE">
              <w:rPr>
                <w:i w:val="0"/>
                <w:sz w:val="28"/>
                <w:szCs w:val="28"/>
              </w:rPr>
              <w:t>3 492</w:t>
            </w:r>
          </w:p>
        </w:tc>
        <w:tc>
          <w:tcPr>
            <w:tcW w:w="1134" w:type="dxa"/>
            <w:vAlign w:val="center"/>
          </w:tcPr>
          <w:p w14:paraId="4F82D85F" w14:textId="77777777" w:rsidR="00611B08" w:rsidRPr="009D31FE" w:rsidRDefault="00611B08" w:rsidP="00611B08">
            <w:pPr>
              <w:pStyle w:val="a3"/>
              <w:ind w:left="-110" w:right="-119"/>
              <w:jc w:val="center"/>
              <w:rPr>
                <w:i w:val="0"/>
                <w:sz w:val="28"/>
                <w:szCs w:val="28"/>
              </w:rPr>
            </w:pPr>
            <w:r w:rsidRPr="009D31FE">
              <w:rPr>
                <w:i w:val="0"/>
                <w:sz w:val="28"/>
                <w:szCs w:val="28"/>
              </w:rPr>
              <w:t>6 486</w:t>
            </w:r>
          </w:p>
        </w:tc>
        <w:tc>
          <w:tcPr>
            <w:tcW w:w="1134" w:type="dxa"/>
            <w:vAlign w:val="center"/>
          </w:tcPr>
          <w:p w14:paraId="69B3878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806</w:t>
            </w:r>
          </w:p>
        </w:tc>
        <w:tc>
          <w:tcPr>
            <w:tcW w:w="1268" w:type="dxa"/>
            <w:vAlign w:val="center"/>
          </w:tcPr>
          <w:p w14:paraId="27635023" w14:textId="77777777" w:rsidR="00611B08" w:rsidRPr="009D31FE" w:rsidRDefault="00611B08" w:rsidP="00611B08">
            <w:pPr>
              <w:pStyle w:val="a3"/>
              <w:ind w:left="-107"/>
              <w:jc w:val="center"/>
              <w:rPr>
                <w:i w:val="0"/>
                <w:sz w:val="28"/>
                <w:szCs w:val="28"/>
              </w:rPr>
            </w:pPr>
            <w:r w:rsidRPr="009D31FE">
              <w:rPr>
                <w:i w:val="0"/>
                <w:sz w:val="28"/>
                <w:szCs w:val="28"/>
              </w:rPr>
              <w:t>-2 686</w:t>
            </w:r>
          </w:p>
        </w:tc>
      </w:tr>
      <w:tr w:rsidR="00611B08" w:rsidRPr="009D31FE" w14:paraId="225D4B2B" w14:textId="77777777" w:rsidTr="00611B08">
        <w:tc>
          <w:tcPr>
            <w:tcW w:w="4390" w:type="dxa"/>
            <w:vAlign w:val="center"/>
          </w:tcPr>
          <w:p w14:paraId="0DF2D0E9" w14:textId="77777777" w:rsidR="00611B08" w:rsidRPr="009D31FE" w:rsidRDefault="00611B08" w:rsidP="00611B08">
            <w:pPr>
              <w:pStyle w:val="a3"/>
              <w:ind w:left="-120" w:right="-105"/>
              <w:jc w:val="left"/>
              <w:rPr>
                <w:i w:val="0"/>
                <w:sz w:val="28"/>
                <w:szCs w:val="28"/>
              </w:rPr>
            </w:pPr>
            <w:r w:rsidRPr="009D31FE">
              <w:rPr>
                <w:i w:val="0"/>
                <w:sz w:val="28"/>
                <w:szCs w:val="28"/>
              </w:rPr>
              <w:t>Інші фінансові активи</w:t>
            </w:r>
          </w:p>
        </w:tc>
        <w:tc>
          <w:tcPr>
            <w:tcW w:w="1134" w:type="dxa"/>
            <w:vAlign w:val="center"/>
          </w:tcPr>
          <w:p w14:paraId="37452D99" w14:textId="77777777" w:rsidR="00611B08" w:rsidRPr="009D31FE" w:rsidRDefault="00611B08" w:rsidP="00611B08">
            <w:pPr>
              <w:pStyle w:val="a3"/>
              <w:ind w:left="-104" w:right="-105"/>
              <w:jc w:val="center"/>
              <w:rPr>
                <w:i w:val="0"/>
                <w:sz w:val="28"/>
                <w:szCs w:val="28"/>
              </w:rPr>
            </w:pPr>
            <w:r w:rsidRPr="009D31FE">
              <w:rPr>
                <w:i w:val="0"/>
                <w:sz w:val="28"/>
                <w:szCs w:val="28"/>
              </w:rPr>
              <w:t>98</w:t>
            </w:r>
          </w:p>
        </w:tc>
        <w:tc>
          <w:tcPr>
            <w:tcW w:w="1134" w:type="dxa"/>
            <w:vAlign w:val="center"/>
          </w:tcPr>
          <w:p w14:paraId="73F30DD6" w14:textId="77777777" w:rsidR="00611B08" w:rsidRPr="009D31FE" w:rsidRDefault="00611B08" w:rsidP="00611B08">
            <w:pPr>
              <w:pStyle w:val="a3"/>
              <w:ind w:left="-110" w:right="-119"/>
              <w:jc w:val="center"/>
              <w:rPr>
                <w:i w:val="0"/>
                <w:sz w:val="28"/>
                <w:szCs w:val="28"/>
              </w:rPr>
            </w:pPr>
            <w:r w:rsidRPr="009D31FE">
              <w:rPr>
                <w:i w:val="0"/>
                <w:sz w:val="28"/>
                <w:szCs w:val="28"/>
              </w:rPr>
              <w:t>246</w:t>
            </w:r>
          </w:p>
        </w:tc>
        <w:tc>
          <w:tcPr>
            <w:tcW w:w="1134" w:type="dxa"/>
            <w:vAlign w:val="center"/>
          </w:tcPr>
          <w:p w14:paraId="4E66C0FA"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-43</w:t>
            </w:r>
          </w:p>
        </w:tc>
        <w:tc>
          <w:tcPr>
            <w:tcW w:w="1268" w:type="dxa"/>
            <w:vAlign w:val="center"/>
          </w:tcPr>
          <w:p w14:paraId="570628EF" w14:textId="77777777" w:rsidR="00611B08" w:rsidRPr="009D31FE" w:rsidRDefault="00611B08" w:rsidP="00611B08">
            <w:pPr>
              <w:pStyle w:val="a3"/>
              <w:ind w:left="-107"/>
              <w:jc w:val="center"/>
              <w:rPr>
                <w:i w:val="0"/>
                <w:sz w:val="28"/>
                <w:szCs w:val="28"/>
              </w:rPr>
            </w:pPr>
            <w:r w:rsidRPr="009D31FE">
              <w:rPr>
                <w:i w:val="0"/>
                <w:sz w:val="28"/>
                <w:szCs w:val="28"/>
              </w:rPr>
              <w:t>-141</w:t>
            </w:r>
          </w:p>
        </w:tc>
      </w:tr>
      <w:tr w:rsidR="00611B08" w:rsidRPr="009D31FE" w14:paraId="41EA8D5B" w14:textId="77777777" w:rsidTr="00611B08">
        <w:tc>
          <w:tcPr>
            <w:tcW w:w="4390" w:type="dxa"/>
            <w:vAlign w:val="center"/>
          </w:tcPr>
          <w:p w14:paraId="70196B23" w14:textId="77777777" w:rsidR="00611B08" w:rsidRPr="009D31FE" w:rsidRDefault="00611B08" w:rsidP="00611B08">
            <w:pPr>
              <w:pStyle w:val="a3"/>
              <w:ind w:left="-120" w:right="-105"/>
              <w:jc w:val="left"/>
              <w:rPr>
                <w:i w:val="0"/>
                <w:sz w:val="28"/>
                <w:szCs w:val="28"/>
              </w:rPr>
            </w:pPr>
            <w:r w:rsidRPr="009D31FE">
              <w:rPr>
                <w:i w:val="0"/>
                <w:sz w:val="28"/>
                <w:szCs w:val="28"/>
              </w:rPr>
              <w:t>Зобов’язання кредитного характеру</w:t>
            </w:r>
          </w:p>
        </w:tc>
        <w:tc>
          <w:tcPr>
            <w:tcW w:w="1134" w:type="dxa"/>
            <w:vAlign w:val="center"/>
          </w:tcPr>
          <w:p w14:paraId="1A30189A" w14:textId="77777777" w:rsidR="00611B08" w:rsidRPr="009D31FE" w:rsidRDefault="00611B08" w:rsidP="00611B08">
            <w:pPr>
              <w:pStyle w:val="a3"/>
              <w:ind w:left="-104" w:right="-105"/>
              <w:jc w:val="center"/>
              <w:rPr>
                <w:i w:val="0"/>
                <w:sz w:val="28"/>
                <w:szCs w:val="28"/>
              </w:rPr>
            </w:pPr>
            <w:r w:rsidRPr="009D31FE">
              <w:rPr>
                <w:i w:val="0"/>
                <w:sz w:val="28"/>
                <w:szCs w:val="28"/>
              </w:rPr>
              <w:t>865</w:t>
            </w:r>
          </w:p>
        </w:tc>
        <w:tc>
          <w:tcPr>
            <w:tcW w:w="1134" w:type="dxa"/>
            <w:vAlign w:val="center"/>
          </w:tcPr>
          <w:p w14:paraId="422C7B3A" w14:textId="77777777" w:rsidR="00611B08" w:rsidRPr="009D31FE" w:rsidRDefault="00611B08" w:rsidP="00611B08">
            <w:pPr>
              <w:pStyle w:val="a3"/>
              <w:ind w:left="-110" w:right="-119"/>
              <w:jc w:val="center"/>
              <w:rPr>
                <w:i w:val="0"/>
                <w:sz w:val="28"/>
                <w:szCs w:val="28"/>
              </w:rPr>
            </w:pPr>
            <w:r w:rsidRPr="009D31FE">
              <w:rPr>
                <w:i w:val="0"/>
                <w:sz w:val="28"/>
                <w:szCs w:val="28"/>
              </w:rPr>
              <w:t>-180</w:t>
            </w:r>
          </w:p>
        </w:tc>
        <w:tc>
          <w:tcPr>
            <w:tcW w:w="1134" w:type="dxa"/>
            <w:vAlign w:val="center"/>
          </w:tcPr>
          <w:p w14:paraId="3F802B2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-67</w:t>
            </w:r>
          </w:p>
        </w:tc>
        <w:tc>
          <w:tcPr>
            <w:tcW w:w="1268" w:type="dxa"/>
            <w:vAlign w:val="center"/>
          </w:tcPr>
          <w:p w14:paraId="33042ACB" w14:textId="77777777" w:rsidR="00611B08" w:rsidRPr="009D31FE" w:rsidRDefault="00611B08" w:rsidP="00611B08">
            <w:pPr>
              <w:pStyle w:val="a3"/>
              <w:ind w:left="-107"/>
              <w:jc w:val="center"/>
              <w:rPr>
                <w:i w:val="0"/>
                <w:sz w:val="28"/>
                <w:szCs w:val="28"/>
              </w:rPr>
            </w:pPr>
            <w:r w:rsidRPr="009D31FE">
              <w:rPr>
                <w:i w:val="0"/>
                <w:sz w:val="28"/>
                <w:szCs w:val="28"/>
              </w:rPr>
              <w:t>-932</w:t>
            </w:r>
          </w:p>
        </w:tc>
      </w:tr>
      <w:tr w:rsidR="00611B08" w:rsidRPr="009D31FE" w14:paraId="16565BAE" w14:textId="77777777" w:rsidTr="00611B08">
        <w:tc>
          <w:tcPr>
            <w:tcW w:w="4390" w:type="dxa"/>
            <w:vAlign w:val="center"/>
          </w:tcPr>
          <w:p w14:paraId="5E3DAD34" w14:textId="77777777" w:rsidR="00611B08" w:rsidRPr="009D31FE" w:rsidRDefault="00611B08" w:rsidP="00611B08">
            <w:pPr>
              <w:pStyle w:val="a3"/>
              <w:ind w:left="-120" w:right="-105"/>
              <w:jc w:val="left"/>
              <w:rPr>
                <w:i w:val="0"/>
                <w:sz w:val="28"/>
                <w:szCs w:val="28"/>
              </w:rPr>
            </w:pPr>
            <w:r w:rsidRPr="009D31FE">
              <w:rPr>
                <w:i w:val="0"/>
                <w:sz w:val="28"/>
                <w:szCs w:val="28"/>
              </w:rPr>
              <w:t>Всього</w:t>
            </w:r>
          </w:p>
        </w:tc>
        <w:tc>
          <w:tcPr>
            <w:tcW w:w="1134" w:type="dxa"/>
            <w:vAlign w:val="center"/>
          </w:tcPr>
          <w:p w14:paraId="7F2A993A" w14:textId="77777777" w:rsidR="00611B08" w:rsidRPr="009D31FE" w:rsidRDefault="00611B08" w:rsidP="00611B08">
            <w:pPr>
              <w:pStyle w:val="a3"/>
              <w:ind w:left="-104" w:right="-105"/>
              <w:jc w:val="center"/>
              <w:rPr>
                <w:i w:val="0"/>
                <w:sz w:val="28"/>
                <w:szCs w:val="28"/>
              </w:rPr>
            </w:pPr>
            <w:r w:rsidRPr="009D31FE">
              <w:rPr>
                <w:i w:val="0"/>
                <w:sz w:val="28"/>
                <w:szCs w:val="28"/>
              </w:rPr>
              <w:t>15 396</w:t>
            </w:r>
          </w:p>
        </w:tc>
        <w:tc>
          <w:tcPr>
            <w:tcW w:w="1134" w:type="dxa"/>
            <w:vAlign w:val="center"/>
          </w:tcPr>
          <w:p w14:paraId="20453125" w14:textId="77777777" w:rsidR="00611B08" w:rsidRPr="009D31FE" w:rsidRDefault="00611B08" w:rsidP="00611B08">
            <w:pPr>
              <w:pStyle w:val="a3"/>
              <w:ind w:left="-110" w:right="-119"/>
              <w:jc w:val="center"/>
              <w:rPr>
                <w:i w:val="0"/>
                <w:sz w:val="28"/>
                <w:szCs w:val="28"/>
              </w:rPr>
            </w:pPr>
            <w:r w:rsidRPr="009D31FE">
              <w:rPr>
                <w:i w:val="0"/>
                <w:sz w:val="28"/>
                <w:szCs w:val="28"/>
              </w:rPr>
              <w:t>4 588</w:t>
            </w:r>
          </w:p>
        </w:tc>
        <w:tc>
          <w:tcPr>
            <w:tcW w:w="1134" w:type="dxa"/>
            <w:vAlign w:val="center"/>
          </w:tcPr>
          <w:p w14:paraId="197B21A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2 072</w:t>
            </w:r>
          </w:p>
        </w:tc>
        <w:tc>
          <w:tcPr>
            <w:tcW w:w="1268" w:type="dxa"/>
            <w:vAlign w:val="center"/>
          </w:tcPr>
          <w:p w14:paraId="23C6A28A" w14:textId="77777777" w:rsidR="00611B08" w:rsidRPr="009D31FE" w:rsidRDefault="00611B08" w:rsidP="00611B08">
            <w:pPr>
              <w:pStyle w:val="a3"/>
              <w:ind w:left="-107"/>
              <w:jc w:val="center"/>
              <w:rPr>
                <w:i w:val="0"/>
                <w:sz w:val="28"/>
                <w:szCs w:val="28"/>
              </w:rPr>
            </w:pPr>
            <w:r w:rsidRPr="009D31FE">
              <w:rPr>
                <w:i w:val="0"/>
                <w:sz w:val="28"/>
                <w:szCs w:val="28"/>
              </w:rPr>
              <w:t>-13 324</w:t>
            </w:r>
          </w:p>
        </w:tc>
      </w:tr>
    </w:tbl>
    <w:p w14:paraId="0A07E9FF" w14:textId="77777777" w:rsidR="00611B08" w:rsidRPr="009D31FE" w:rsidRDefault="00611B08" w:rsidP="00611B08">
      <w:pPr>
        <w:pStyle w:val="a3"/>
        <w:spacing w:line="360" w:lineRule="auto"/>
        <w:ind w:right="421" w:firstLine="709"/>
        <w:rPr>
          <w:i w:val="0"/>
          <w:sz w:val="28"/>
          <w:szCs w:val="28"/>
        </w:rPr>
      </w:pPr>
    </w:p>
    <w:p w14:paraId="6CA88F8F"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На основі таблиці 2.2 можемо зробити наступні висновки:</w:t>
      </w:r>
    </w:p>
    <w:p w14:paraId="19985C6F" w14:textId="77777777" w:rsidR="00611B08" w:rsidRPr="009D31FE" w:rsidRDefault="00611B08" w:rsidP="00611B08">
      <w:pPr>
        <w:pStyle w:val="a3"/>
        <w:widowControl w:val="0"/>
        <w:numPr>
          <w:ilvl w:val="0"/>
          <w:numId w:val="19"/>
        </w:numPr>
        <w:autoSpaceDE w:val="0"/>
        <w:autoSpaceDN w:val="0"/>
        <w:spacing w:line="360" w:lineRule="auto"/>
        <w:ind w:left="426" w:right="421"/>
        <w:rPr>
          <w:i w:val="0"/>
          <w:sz w:val="28"/>
          <w:szCs w:val="28"/>
        </w:rPr>
      </w:pPr>
      <w:r w:rsidRPr="009D31FE">
        <w:rPr>
          <w:i w:val="0"/>
          <w:sz w:val="28"/>
          <w:szCs w:val="28"/>
        </w:rPr>
        <w:t xml:space="preserve">У 2022–2024 роках динаміка прибутку та збитку від зменшення корисності активів АТ КБ «ПриватБанк» зазнала суттєвих змін. Якщо у 2022 році банк отримав значний прибуток у розмірі 15 396 млн грн </w:t>
      </w:r>
      <w:r w:rsidRPr="009D31FE">
        <w:rPr>
          <w:i w:val="0"/>
          <w:sz w:val="28"/>
          <w:szCs w:val="28"/>
        </w:rPr>
        <w:lastRenderedPageBreak/>
        <w:t>переважно завдяки сторнуванню резервів за кредитами, то вже у 2024 році спостерігається помітне скорочення цього прибутку — до 2 072 млн грн у 2024 році. Загальна зміна становила –13 324 млн грн.</w:t>
      </w:r>
    </w:p>
    <w:p w14:paraId="051ECEFE" w14:textId="77777777" w:rsidR="00611B08" w:rsidRPr="009D31FE" w:rsidRDefault="00611B08" w:rsidP="00611B08">
      <w:pPr>
        <w:pStyle w:val="a3"/>
        <w:widowControl w:val="0"/>
        <w:numPr>
          <w:ilvl w:val="0"/>
          <w:numId w:val="19"/>
        </w:numPr>
        <w:autoSpaceDE w:val="0"/>
        <w:autoSpaceDN w:val="0"/>
        <w:spacing w:line="360" w:lineRule="auto"/>
        <w:ind w:left="426" w:right="421"/>
        <w:rPr>
          <w:i w:val="0"/>
          <w:sz w:val="28"/>
          <w:szCs w:val="28"/>
        </w:rPr>
      </w:pPr>
      <w:r w:rsidRPr="009D31FE">
        <w:rPr>
          <w:i w:val="0"/>
          <w:sz w:val="28"/>
          <w:szCs w:val="28"/>
        </w:rPr>
        <w:t>Найбільше погіршення відбулося в категорії «Кредити та аванси клієнтам»: після прибутку у 10 511 млн грн у 2022 році в наступні роки зафіксовано збитки, що свідчить про погіршення якості кредитного портфеля. Також негативна динаміка спостерігалася щодо зобов’язань кредитного характеру та деяких інших фінансових активів.</w:t>
      </w:r>
    </w:p>
    <w:p w14:paraId="09F79063" w14:textId="77777777" w:rsidR="00611B08" w:rsidRPr="009D31FE" w:rsidRDefault="00611B08" w:rsidP="00611B08">
      <w:pPr>
        <w:pStyle w:val="a3"/>
        <w:widowControl w:val="0"/>
        <w:numPr>
          <w:ilvl w:val="0"/>
          <w:numId w:val="19"/>
        </w:numPr>
        <w:autoSpaceDE w:val="0"/>
        <w:autoSpaceDN w:val="0"/>
        <w:spacing w:line="360" w:lineRule="auto"/>
        <w:ind w:left="426" w:right="421"/>
        <w:rPr>
          <w:i w:val="0"/>
          <w:sz w:val="28"/>
          <w:szCs w:val="28"/>
        </w:rPr>
      </w:pPr>
      <w:r w:rsidRPr="009D31FE">
        <w:rPr>
          <w:i w:val="0"/>
          <w:sz w:val="28"/>
          <w:szCs w:val="28"/>
        </w:rPr>
        <w:t>Водночас позитивним є результат по інвестиційних цінних паперах, особливо за амортизованою собівартістю, де у 2024 році прибуток зріс до 2 267 млн грн. Це частково компенсувало загальне зниження прибутковості.</w:t>
      </w:r>
    </w:p>
    <w:p w14:paraId="796ADC96"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Таким чином, зменшення прибутку від зменшення корисності у 2023–2024 роках свідчить про посилення ризиків, пов’язаних з кредитуванням.</w:t>
      </w:r>
    </w:p>
    <w:p w14:paraId="139D504B"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Однак крім процентних операцій і переоцінки активів, суттєвий внесок у дохідну частину банку формують комісійні доходи та витрати. Цей вид доходів є особливо важливим для банку, оскільки не пов’язаний із ризиками кредитування і часто забезпечує стабільний грошовий потік від обслуговування клієнтів, здійснення платежів, операцій з банківськими картками та іншими послугами. В таблиці 2.3 представлена динаміка комісійних доходів та витрат АТ КБ «ПриватБанк».</w:t>
      </w:r>
    </w:p>
    <w:p w14:paraId="151E1302" w14:textId="77777777" w:rsidR="009D31FE" w:rsidRPr="009D31FE" w:rsidRDefault="009D31FE">
      <w:pPr>
        <w:spacing w:after="160" w:line="259" w:lineRule="auto"/>
        <w:rPr>
          <w:iCs/>
          <w:sz w:val="28"/>
          <w:szCs w:val="28"/>
          <w:lang w:val="uk-UA"/>
        </w:rPr>
      </w:pPr>
      <w:r w:rsidRPr="009D31FE">
        <w:rPr>
          <w:sz w:val="28"/>
          <w:szCs w:val="28"/>
        </w:rPr>
        <w:br w:type="page"/>
      </w:r>
    </w:p>
    <w:p w14:paraId="3DCBEB53"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lastRenderedPageBreak/>
        <w:t>Таблиця 2.3</w:t>
      </w:r>
    </w:p>
    <w:p w14:paraId="530FA073" w14:textId="77777777" w:rsidR="00611B08" w:rsidRPr="009D31FE" w:rsidRDefault="00611B08" w:rsidP="00611B08">
      <w:pPr>
        <w:pStyle w:val="a3"/>
        <w:spacing w:line="360" w:lineRule="auto"/>
        <w:ind w:right="421" w:firstLine="709"/>
        <w:jc w:val="center"/>
        <w:rPr>
          <w:i w:val="0"/>
          <w:sz w:val="28"/>
          <w:szCs w:val="28"/>
        </w:rPr>
      </w:pPr>
      <w:r w:rsidRPr="009D31FE">
        <w:rPr>
          <w:i w:val="0"/>
          <w:sz w:val="28"/>
          <w:szCs w:val="28"/>
        </w:rPr>
        <w:t xml:space="preserve">Комісійні доходи та витрати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66643750" w14:textId="77777777" w:rsidTr="00611B08">
        <w:trPr>
          <w:tblHeader/>
        </w:trPr>
        <w:tc>
          <w:tcPr>
            <w:tcW w:w="4390" w:type="dxa"/>
            <w:vAlign w:val="center"/>
          </w:tcPr>
          <w:p w14:paraId="198B38B1"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0D0A9AC5"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6AE04172"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383B900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601024E4"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0DB6576C" w14:textId="77777777" w:rsidTr="00611B08">
        <w:tc>
          <w:tcPr>
            <w:tcW w:w="9060" w:type="dxa"/>
            <w:gridSpan w:val="5"/>
            <w:vAlign w:val="center"/>
          </w:tcPr>
          <w:p w14:paraId="2DAAD4E6" w14:textId="77777777" w:rsidR="00611B08" w:rsidRPr="009D31FE" w:rsidRDefault="00611B08" w:rsidP="00611B08">
            <w:pPr>
              <w:pStyle w:val="a3"/>
              <w:ind w:left="-107"/>
              <w:jc w:val="center"/>
              <w:rPr>
                <w:i w:val="0"/>
                <w:sz w:val="28"/>
                <w:szCs w:val="28"/>
              </w:rPr>
            </w:pPr>
            <w:r w:rsidRPr="009D31FE">
              <w:rPr>
                <w:i w:val="0"/>
                <w:sz w:val="28"/>
                <w:szCs w:val="28"/>
              </w:rPr>
              <w:t>Комісійні доходи</w:t>
            </w:r>
          </w:p>
        </w:tc>
      </w:tr>
      <w:tr w:rsidR="00611B08" w:rsidRPr="009D31FE" w14:paraId="7CACB347" w14:textId="77777777" w:rsidTr="00611B08">
        <w:tc>
          <w:tcPr>
            <w:tcW w:w="4390" w:type="dxa"/>
            <w:vAlign w:val="center"/>
          </w:tcPr>
          <w:p w14:paraId="274471E0" w14:textId="77777777" w:rsidR="00611B08" w:rsidRPr="009D31FE" w:rsidRDefault="00611B08" w:rsidP="00611B08">
            <w:pPr>
              <w:pStyle w:val="a3"/>
              <w:ind w:left="-120" w:right="-105"/>
              <w:jc w:val="left"/>
              <w:rPr>
                <w:i w:val="0"/>
                <w:sz w:val="28"/>
                <w:szCs w:val="28"/>
              </w:rPr>
            </w:pPr>
            <w:r w:rsidRPr="009D31FE">
              <w:rPr>
                <w:i w:val="0"/>
                <w:sz w:val="28"/>
                <w:szCs w:val="28"/>
              </w:rPr>
              <w:t>Еквайринг</w:t>
            </w:r>
          </w:p>
        </w:tc>
        <w:tc>
          <w:tcPr>
            <w:tcW w:w="1134" w:type="dxa"/>
            <w:vAlign w:val="center"/>
          </w:tcPr>
          <w:p w14:paraId="07D1553A" w14:textId="77777777" w:rsidR="00611B08" w:rsidRPr="009D31FE" w:rsidRDefault="00611B08" w:rsidP="00611B08">
            <w:pPr>
              <w:pStyle w:val="a3"/>
              <w:ind w:left="-104" w:right="-105"/>
              <w:jc w:val="center"/>
              <w:rPr>
                <w:i w:val="0"/>
                <w:sz w:val="28"/>
                <w:szCs w:val="28"/>
              </w:rPr>
            </w:pPr>
            <w:r w:rsidRPr="009D31FE">
              <w:rPr>
                <w:i w:val="0"/>
                <w:sz w:val="28"/>
                <w:szCs w:val="28"/>
              </w:rPr>
              <w:t>6 676</w:t>
            </w:r>
          </w:p>
        </w:tc>
        <w:tc>
          <w:tcPr>
            <w:tcW w:w="1134" w:type="dxa"/>
            <w:vAlign w:val="center"/>
          </w:tcPr>
          <w:p w14:paraId="04BF440D" w14:textId="77777777" w:rsidR="00611B08" w:rsidRPr="009D31FE" w:rsidRDefault="00611B08" w:rsidP="00611B08">
            <w:pPr>
              <w:pStyle w:val="a3"/>
              <w:ind w:left="-110" w:right="-119"/>
              <w:jc w:val="center"/>
              <w:rPr>
                <w:i w:val="0"/>
                <w:sz w:val="28"/>
                <w:szCs w:val="28"/>
              </w:rPr>
            </w:pPr>
            <w:r w:rsidRPr="009D31FE">
              <w:rPr>
                <w:i w:val="0"/>
                <w:sz w:val="28"/>
                <w:szCs w:val="28"/>
              </w:rPr>
              <w:t>11 005</w:t>
            </w:r>
          </w:p>
        </w:tc>
        <w:tc>
          <w:tcPr>
            <w:tcW w:w="1134" w:type="dxa"/>
            <w:vAlign w:val="center"/>
          </w:tcPr>
          <w:p w14:paraId="38A2601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13 674</w:t>
            </w:r>
          </w:p>
        </w:tc>
        <w:tc>
          <w:tcPr>
            <w:tcW w:w="1268" w:type="dxa"/>
            <w:vAlign w:val="center"/>
          </w:tcPr>
          <w:p w14:paraId="484E3DFB" w14:textId="77777777" w:rsidR="00611B08" w:rsidRPr="009D31FE" w:rsidRDefault="00611B08" w:rsidP="00611B08">
            <w:pPr>
              <w:pStyle w:val="a3"/>
              <w:ind w:left="-107"/>
              <w:jc w:val="center"/>
              <w:rPr>
                <w:i w:val="0"/>
                <w:sz w:val="28"/>
                <w:szCs w:val="28"/>
              </w:rPr>
            </w:pPr>
            <w:r w:rsidRPr="009D31FE">
              <w:rPr>
                <w:i w:val="0"/>
                <w:sz w:val="28"/>
                <w:szCs w:val="28"/>
              </w:rPr>
              <w:t>6 998</w:t>
            </w:r>
          </w:p>
        </w:tc>
      </w:tr>
      <w:tr w:rsidR="00611B08" w:rsidRPr="009D31FE" w14:paraId="1C4747E6" w14:textId="77777777" w:rsidTr="00611B08">
        <w:tc>
          <w:tcPr>
            <w:tcW w:w="4390" w:type="dxa"/>
            <w:vAlign w:val="center"/>
          </w:tcPr>
          <w:p w14:paraId="0866969E" w14:textId="77777777" w:rsidR="00611B08" w:rsidRPr="009D31FE" w:rsidRDefault="00611B08" w:rsidP="00611B08">
            <w:pPr>
              <w:pStyle w:val="a3"/>
              <w:ind w:left="-120" w:right="-105"/>
              <w:jc w:val="left"/>
              <w:rPr>
                <w:i w:val="0"/>
                <w:sz w:val="28"/>
                <w:szCs w:val="28"/>
              </w:rPr>
            </w:pPr>
            <w:r w:rsidRPr="009D31FE">
              <w:rPr>
                <w:i w:val="0"/>
                <w:sz w:val="28"/>
                <w:szCs w:val="28"/>
              </w:rPr>
              <w:t xml:space="preserve">Міжнародні </w:t>
            </w:r>
            <w:proofErr w:type="spellStart"/>
            <w:r w:rsidRPr="009D31FE">
              <w:rPr>
                <w:i w:val="0"/>
                <w:sz w:val="28"/>
                <w:szCs w:val="28"/>
              </w:rPr>
              <w:t>платежні</w:t>
            </w:r>
            <w:proofErr w:type="spellEnd"/>
            <w:r w:rsidRPr="009D31FE">
              <w:rPr>
                <w:i w:val="0"/>
                <w:sz w:val="28"/>
                <w:szCs w:val="28"/>
              </w:rPr>
              <w:t xml:space="preserve"> системи</w:t>
            </w:r>
          </w:p>
        </w:tc>
        <w:tc>
          <w:tcPr>
            <w:tcW w:w="1134" w:type="dxa"/>
            <w:vAlign w:val="center"/>
          </w:tcPr>
          <w:p w14:paraId="62ACED8F" w14:textId="77777777" w:rsidR="00611B08" w:rsidRPr="009D31FE" w:rsidRDefault="00611B08" w:rsidP="00611B08">
            <w:pPr>
              <w:pStyle w:val="a3"/>
              <w:ind w:left="-104" w:right="-105"/>
              <w:jc w:val="center"/>
              <w:rPr>
                <w:i w:val="0"/>
                <w:sz w:val="28"/>
                <w:szCs w:val="28"/>
              </w:rPr>
            </w:pPr>
            <w:r w:rsidRPr="009D31FE">
              <w:rPr>
                <w:i w:val="0"/>
                <w:sz w:val="28"/>
                <w:szCs w:val="28"/>
              </w:rPr>
              <w:t>6 633</w:t>
            </w:r>
          </w:p>
        </w:tc>
        <w:tc>
          <w:tcPr>
            <w:tcW w:w="1134" w:type="dxa"/>
            <w:vAlign w:val="center"/>
          </w:tcPr>
          <w:p w14:paraId="1F226FB4" w14:textId="77777777" w:rsidR="00611B08" w:rsidRPr="009D31FE" w:rsidRDefault="00611B08" w:rsidP="00611B08">
            <w:pPr>
              <w:pStyle w:val="a3"/>
              <w:ind w:left="-110" w:right="-119"/>
              <w:jc w:val="center"/>
              <w:rPr>
                <w:i w:val="0"/>
                <w:sz w:val="28"/>
                <w:szCs w:val="28"/>
              </w:rPr>
            </w:pPr>
            <w:r w:rsidRPr="009D31FE">
              <w:rPr>
                <w:i w:val="0"/>
                <w:sz w:val="28"/>
                <w:szCs w:val="28"/>
              </w:rPr>
              <w:t>9 177</w:t>
            </w:r>
          </w:p>
        </w:tc>
        <w:tc>
          <w:tcPr>
            <w:tcW w:w="1134" w:type="dxa"/>
            <w:vAlign w:val="center"/>
          </w:tcPr>
          <w:p w14:paraId="0723FD5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10 167</w:t>
            </w:r>
          </w:p>
        </w:tc>
        <w:tc>
          <w:tcPr>
            <w:tcW w:w="1268" w:type="dxa"/>
            <w:vAlign w:val="center"/>
          </w:tcPr>
          <w:p w14:paraId="0AB9FDB9" w14:textId="77777777" w:rsidR="00611B08" w:rsidRPr="009D31FE" w:rsidRDefault="00611B08" w:rsidP="00611B08">
            <w:pPr>
              <w:pStyle w:val="a3"/>
              <w:ind w:left="-107"/>
              <w:jc w:val="center"/>
              <w:rPr>
                <w:i w:val="0"/>
                <w:sz w:val="28"/>
                <w:szCs w:val="28"/>
              </w:rPr>
            </w:pPr>
            <w:r w:rsidRPr="009D31FE">
              <w:rPr>
                <w:i w:val="0"/>
                <w:sz w:val="28"/>
                <w:szCs w:val="28"/>
              </w:rPr>
              <w:t>+3 534</w:t>
            </w:r>
          </w:p>
        </w:tc>
      </w:tr>
      <w:tr w:rsidR="00611B08" w:rsidRPr="009D31FE" w14:paraId="68B5CA1E" w14:textId="77777777" w:rsidTr="00611B08">
        <w:tc>
          <w:tcPr>
            <w:tcW w:w="4390" w:type="dxa"/>
            <w:vAlign w:val="center"/>
          </w:tcPr>
          <w:p w14:paraId="759E040A" w14:textId="77777777" w:rsidR="00611B08" w:rsidRPr="009D31FE" w:rsidRDefault="00611B08" w:rsidP="00611B08">
            <w:pPr>
              <w:pStyle w:val="a3"/>
              <w:ind w:left="-120" w:right="-105"/>
              <w:jc w:val="left"/>
              <w:rPr>
                <w:i w:val="0"/>
                <w:sz w:val="28"/>
                <w:szCs w:val="28"/>
              </w:rPr>
            </w:pPr>
            <w:r w:rsidRPr="009D31FE">
              <w:rPr>
                <w:i w:val="0"/>
                <w:sz w:val="28"/>
                <w:szCs w:val="28"/>
              </w:rPr>
              <w:t>Розрахунково-касове обслуговування</w:t>
            </w:r>
          </w:p>
        </w:tc>
        <w:tc>
          <w:tcPr>
            <w:tcW w:w="1134" w:type="dxa"/>
            <w:vAlign w:val="center"/>
          </w:tcPr>
          <w:p w14:paraId="4A0DEA65" w14:textId="77777777" w:rsidR="00611B08" w:rsidRPr="009D31FE" w:rsidRDefault="00611B08" w:rsidP="00611B08">
            <w:pPr>
              <w:pStyle w:val="a3"/>
              <w:ind w:left="-104" w:right="-105"/>
              <w:jc w:val="center"/>
              <w:rPr>
                <w:i w:val="0"/>
                <w:sz w:val="28"/>
                <w:szCs w:val="28"/>
              </w:rPr>
            </w:pPr>
            <w:r w:rsidRPr="009D31FE">
              <w:rPr>
                <w:i w:val="0"/>
                <w:sz w:val="28"/>
                <w:szCs w:val="28"/>
              </w:rPr>
              <w:t>11 713</w:t>
            </w:r>
          </w:p>
        </w:tc>
        <w:tc>
          <w:tcPr>
            <w:tcW w:w="1134" w:type="dxa"/>
            <w:vAlign w:val="center"/>
          </w:tcPr>
          <w:p w14:paraId="12E5FAC9" w14:textId="77777777" w:rsidR="00611B08" w:rsidRPr="009D31FE" w:rsidRDefault="00611B08" w:rsidP="00611B08">
            <w:pPr>
              <w:pStyle w:val="a3"/>
              <w:ind w:left="-110" w:right="-119"/>
              <w:jc w:val="center"/>
              <w:rPr>
                <w:i w:val="0"/>
                <w:sz w:val="28"/>
                <w:szCs w:val="28"/>
              </w:rPr>
            </w:pPr>
            <w:r w:rsidRPr="009D31FE">
              <w:rPr>
                <w:i w:val="0"/>
                <w:sz w:val="28"/>
                <w:szCs w:val="28"/>
              </w:rPr>
              <w:t>10 434</w:t>
            </w:r>
          </w:p>
        </w:tc>
        <w:tc>
          <w:tcPr>
            <w:tcW w:w="1134" w:type="dxa"/>
            <w:vAlign w:val="center"/>
          </w:tcPr>
          <w:p w14:paraId="1BD2BF8C"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10 092</w:t>
            </w:r>
          </w:p>
        </w:tc>
        <w:tc>
          <w:tcPr>
            <w:tcW w:w="1268" w:type="dxa"/>
            <w:vAlign w:val="center"/>
          </w:tcPr>
          <w:p w14:paraId="7F0B1F1E" w14:textId="77777777" w:rsidR="00611B08" w:rsidRPr="009D31FE" w:rsidRDefault="00611B08" w:rsidP="00611B08">
            <w:pPr>
              <w:pStyle w:val="a3"/>
              <w:ind w:left="-107"/>
              <w:jc w:val="center"/>
              <w:rPr>
                <w:i w:val="0"/>
                <w:sz w:val="28"/>
                <w:szCs w:val="28"/>
              </w:rPr>
            </w:pPr>
            <w:r w:rsidRPr="009D31FE">
              <w:rPr>
                <w:i w:val="0"/>
                <w:sz w:val="28"/>
                <w:szCs w:val="28"/>
              </w:rPr>
              <w:t>+1 621</w:t>
            </w:r>
          </w:p>
        </w:tc>
      </w:tr>
      <w:tr w:rsidR="00611B08" w:rsidRPr="009D31FE" w14:paraId="2542F320" w14:textId="77777777" w:rsidTr="00611B08">
        <w:tc>
          <w:tcPr>
            <w:tcW w:w="4390" w:type="dxa"/>
            <w:vAlign w:val="center"/>
          </w:tcPr>
          <w:p w14:paraId="2117C36E" w14:textId="77777777" w:rsidR="00611B08" w:rsidRPr="009D31FE" w:rsidRDefault="00611B08" w:rsidP="00611B08">
            <w:pPr>
              <w:pStyle w:val="a3"/>
              <w:ind w:left="-120" w:right="-105"/>
              <w:jc w:val="left"/>
              <w:rPr>
                <w:i w:val="0"/>
                <w:sz w:val="28"/>
                <w:szCs w:val="28"/>
              </w:rPr>
            </w:pPr>
            <w:r w:rsidRPr="009D31FE">
              <w:rPr>
                <w:i w:val="0"/>
                <w:sz w:val="28"/>
                <w:szCs w:val="28"/>
              </w:rPr>
              <w:t>Перекази</w:t>
            </w:r>
          </w:p>
        </w:tc>
        <w:tc>
          <w:tcPr>
            <w:tcW w:w="1134" w:type="dxa"/>
            <w:vAlign w:val="center"/>
          </w:tcPr>
          <w:p w14:paraId="27B12755" w14:textId="77777777" w:rsidR="00611B08" w:rsidRPr="009D31FE" w:rsidRDefault="00611B08" w:rsidP="00611B08">
            <w:pPr>
              <w:pStyle w:val="a3"/>
              <w:ind w:left="-104" w:right="-105"/>
              <w:jc w:val="center"/>
              <w:rPr>
                <w:i w:val="0"/>
                <w:sz w:val="28"/>
                <w:szCs w:val="28"/>
              </w:rPr>
            </w:pPr>
            <w:r w:rsidRPr="009D31FE">
              <w:rPr>
                <w:i w:val="0"/>
                <w:sz w:val="28"/>
                <w:szCs w:val="28"/>
              </w:rPr>
              <w:t>1 900</w:t>
            </w:r>
          </w:p>
        </w:tc>
        <w:tc>
          <w:tcPr>
            <w:tcW w:w="1134" w:type="dxa"/>
            <w:vAlign w:val="center"/>
          </w:tcPr>
          <w:p w14:paraId="523EAF96" w14:textId="77777777" w:rsidR="00611B08" w:rsidRPr="009D31FE" w:rsidRDefault="00611B08" w:rsidP="00611B08">
            <w:pPr>
              <w:pStyle w:val="a3"/>
              <w:ind w:left="-110" w:right="-119"/>
              <w:jc w:val="center"/>
              <w:rPr>
                <w:i w:val="0"/>
                <w:sz w:val="28"/>
                <w:szCs w:val="28"/>
              </w:rPr>
            </w:pPr>
            <w:r w:rsidRPr="009D31FE">
              <w:rPr>
                <w:i w:val="0"/>
                <w:sz w:val="28"/>
                <w:szCs w:val="28"/>
              </w:rPr>
              <w:t>3 211</w:t>
            </w:r>
          </w:p>
        </w:tc>
        <w:tc>
          <w:tcPr>
            <w:tcW w:w="1134" w:type="dxa"/>
            <w:vAlign w:val="center"/>
          </w:tcPr>
          <w:p w14:paraId="49E2E0D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3 578</w:t>
            </w:r>
          </w:p>
        </w:tc>
        <w:tc>
          <w:tcPr>
            <w:tcW w:w="1268" w:type="dxa"/>
            <w:vAlign w:val="center"/>
          </w:tcPr>
          <w:p w14:paraId="1FD764CE" w14:textId="77777777" w:rsidR="00611B08" w:rsidRPr="009D31FE" w:rsidRDefault="00611B08" w:rsidP="00611B08">
            <w:pPr>
              <w:pStyle w:val="a3"/>
              <w:ind w:left="-107"/>
              <w:jc w:val="center"/>
              <w:rPr>
                <w:i w:val="0"/>
                <w:sz w:val="28"/>
                <w:szCs w:val="28"/>
              </w:rPr>
            </w:pPr>
            <w:r w:rsidRPr="009D31FE">
              <w:rPr>
                <w:i w:val="0"/>
                <w:sz w:val="28"/>
                <w:szCs w:val="28"/>
              </w:rPr>
              <w:t>+1 678</w:t>
            </w:r>
          </w:p>
        </w:tc>
      </w:tr>
      <w:tr w:rsidR="00611B08" w:rsidRPr="009D31FE" w14:paraId="48E8E078" w14:textId="77777777" w:rsidTr="00611B08">
        <w:tc>
          <w:tcPr>
            <w:tcW w:w="4390" w:type="dxa"/>
            <w:vAlign w:val="center"/>
          </w:tcPr>
          <w:p w14:paraId="1475E69F" w14:textId="77777777" w:rsidR="00611B08" w:rsidRPr="009D31FE" w:rsidRDefault="00611B08" w:rsidP="00611B08">
            <w:pPr>
              <w:pStyle w:val="a3"/>
              <w:ind w:left="-120" w:right="-105"/>
              <w:jc w:val="left"/>
              <w:rPr>
                <w:i w:val="0"/>
                <w:sz w:val="28"/>
                <w:szCs w:val="28"/>
              </w:rPr>
            </w:pPr>
            <w:r w:rsidRPr="009D31FE">
              <w:rPr>
                <w:i w:val="0"/>
                <w:sz w:val="28"/>
                <w:szCs w:val="28"/>
              </w:rPr>
              <w:t>Платежі</w:t>
            </w:r>
          </w:p>
        </w:tc>
        <w:tc>
          <w:tcPr>
            <w:tcW w:w="1134" w:type="dxa"/>
            <w:vAlign w:val="center"/>
          </w:tcPr>
          <w:p w14:paraId="0A1D2CFE" w14:textId="77777777" w:rsidR="00611B08" w:rsidRPr="009D31FE" w:rsidRDefault="00611B08" w:rsidP="00611B08">
            <w:pPr>
              <w:pStyle w:val="a3"/>
              <w:ind w:left="-104" w:right="-105"/>
              <w:jc w:val="center"/>
              <w:rPr>
                <w:i w:val="0"/>
                <w:sz w:val="28"/>
                <w:szCs w:val="28"/>
              </w:rPr>
            </w:pPr>
            <w:r w:rsidRPr="009D31FE">
              <w:rPr>
                <w:i w:val="0"/>
                <w:sz w:val="28"/>
                <w:szCs w:val="28"/>
              </w:rPr>
              <w:t>2 078</w:t>
            </w:r>
          </w:p>
        </w:tc>
        <w:tc>
          <w:tcPr>
            <w:tcW w:w="1134" w:type="dxa"/>
            <w:vAlign w:val="center"/>
          </w:tcPr>
          <w:p w14:paraId="1C53CDD7" w14:textId="77777777" w:rsidR="00611B08" w:rsidRPr="009D31FE" w:rsidRDefault="00611B08" w:rsidP="00611B08">
            <w:pPr>
              <w:pStyle w:val="a3"/>
              <w:ind w:left="-110" w:right="-119"/>
              <w:jc w:val="center"/>
              <w:rPr>
                <w:i w:val="0"/>
                <w:sz w:val="28"/>
                <w:szCs w:val="28"/>
              </w:rPr>
            </w:pPr>
            <w:r w:rsidRPr="009D31FE">
              <w:rPr>
                <w:i w:val="0"/>
                <w:sz w:val="28"/>
                <w:szCs w:val="28"/>
              </w:rPr>
              <w:t>3 000</w:t>
            </w:r>
          </w:p>
        </w:tc>
        <w:tc>
          <w:tcPr>
            <w:tcW w:w="1134" w:type="dxa"/>
            <w:vAlign w:val="center"/>
          </w:tcPr>
          <w:p w14:paraId="560C621C"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3 203</w:t>
            </w:r>
          </w:p>
        </w:tc>
        <w:tc>
          <w:tcPr>
            <w:tcW w:w="1268" w:type="dxa"/>
            <w:vAlign w:val="center"/>
          </w:tcPr>
          <w:p w14:paraId="341C9E12" w14:textId="77777777" w:rsidR="00611B08" w:rsidRPr="009D31FE" w:rsidRDefault="00611B08" w:rsidP="00611B08">
            <w:pPr>
              <w:pStyle w:val="a3"/>
              <w:ind w:left="-107"/>
              <w:jc w:val="center"/>
              <w:rPr>
                <w:i w:val="0"/>
                <w:sz w:val="28"/>
                <w:szCs w:val="28"/>
              </w:rPr>
            </w:pPr>
            <w:r w:rsidRPr="009D31FE">
              <w:rPr>
                <w:i w:val="0"/>
                <w:sz w:val="28"/>
                <w:szCs w:val="28"/>
              </w:rPr>
              <w:t>+1 125</w:t>
            </w:r>
          </w:p>
        </w:tc>
      </w:tr>
      <w:tr w:rsidR="00611B08" w:rsidRPr="009D31FE" w14:paraId="5F871ECD" w14:textId="77777777" w:rsidTr="00611B08">
        <w:tc>
          <w:tcPr>
            <w:tcW w:w="4390" w:type="dxa"/>
            <w:vAlign w:val="center"/>
          </w:tcPr>
          <w:p w14:paraId="28F843D2" w14:textId="77777777" w:rsidR="00611B08" w:rsidRPr="009D31FE" w:rsidRDefault="00611B08" w:rsidP="00611B08">
            <w:pPr>
              <w:pStyle w:val="a3"/>
              <w:ind w:left="-120" w:right="-105"/>
              <w:jc w:val="left"/>
              <w:rPr>
                <w:i w:val="0"/>
                <w:sz w:val="28"/>
                <w:szCs w:val="28"/>
              </w:rPr>
            </w:pPr>
            <w:r w:rsidRPr="009D31FE">
              <w:rPr>
                <w:i w:val="0"/>
                <w:sz w:val="28"/>
                <w:szCs w:val="28"/>
              </w:rPr>
              <w:t>Поточні рахунки</w:t>
            </w:r>
          </w:p>
        </w:tc>
        <w:tc>
          <w:tcPr>
            <w:tcW w:w="1134" w:type="dxa"/>
            <w:vAlign w:val="center"/>
          </w:tcPr>
          <w:p w14:paraId="574E9C2A" w14:textId="77777777" w:rsidR="00611B08" w:rsidRPr="009D31FE" w:rsidRDefault="00611B08" w:rsidP="00611B08">
            <w:pPr>
              <w:pStyle w:val="a3"/>
              <w:ind w:left="-104" w:right="-105"/>
              <w:jc w:val="center"/>
              <w:rPr>
                <w:i w:val="0"/>
                <w:sz w:val="28"/>
                <w:szCs w:val="28"/>
              </w:rPr>
            </w:pPr>
            <w:r w:rsidRPr="009D31FE">
              <w:rPr>
                <w:i w:val="0"/>
                <w:sz w:val="28"/>
                <w:szCs w:val="28"/>
              </w:rPr>
              <w:t>1 069</w:t>
            </w:r>
          </w:p>
        </w:tc>
        <w:tc>
          <w:tcPr>
            <w:tcW w:w="1134" w:type="dxa"/>
            <w:vAlign w:val="center"/>
          </w:tcPr>
          <w:p w14:paraId="7DC9DF08" w14:textId="77777777" w:rsidR="00611B08" w:rsidRPr="009D31FE" w:rsidRDefault="00611B08" w:rsidP="00611B08">
            <w:pPr>
              <w:pStyle w:val="a3"/>
              <w:ind w:left="-110" w:right="-119"/>
              <w:jc w:val="center"/>
              <w:rPr>
                <w:i w:val="0"/>
                <w:sz w:val="28"/>
                <w:szCs w:val="28"/>
              </w:rPr>
            </w:pPr>
            <w:r w:rsidRPr="009D31FE">
              <w:rPr>
                <w:i w:val="0"/>
                <w:sz w:val="28"/>
                <w:szCs w:val="28"/>
              </w:rPr>
              <w:t>1 396</w:t>
            </w:r>
          </w:p>
        </w:tc>
        <w:tc>
          <w:tcPr>
            <w:tcW w:w="1134" w:type="dxa"/>
            <w:vAlign w:val="center"/>
          </w:tcPr>
          <w:p w14:paraId="447E25B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1 787</w:t>
            </w:r>
          </w:p>
        </w:tc>
        <w:tc>
          <w:tcPr>
            <w:tcW w:w="1268" w:type="dxa"/>
            <w:vAlign w:val="center"/>
          </w:tcPr>
          <w:p w14:paraId="36791E2B" w14:textId="77777777" w:rsidR="00611B08" w:rsidRPr="009D31FE" w:rsidRDefault="00611B08" w:rsidP="00611B08">
            <w:pPr>
              <w:pStyle w:val="a3"/>
              <w:ind w:left="-107"/>
              <w:jc w:val="center"/>
              <w:rPr>
                <w:i w:val="0"/>
                <w:sz w:val="28"/>
                <w:szCs w:val="28"/>
              </w:rPr>
            </w:pPr>
            <w:r w:rsidRPr="009D31FE">
              <w:rPr>
                <w:i w:val="0"/>
                <w:sz w:val="28"/>
                <w:szCs w:val="28"/>
              </w:rPr>
              <w:t>+718</w:t>
            </w:r>
          </w:p>
        </w:tc>
      </w:tr>
      <w:tr w:rsidR="00611B08" w:rsidRPr="009D31FE" w14:paraId="5B55D64F" w14:textId="77777777" w:rsidTr="00611B08">
        <w:tc>
          <w:tcPr>
            <w:tcW w:w="4390" w:type="dxa"/>
            <w:vAlign w:val="center"/>
          </w:tcPr>
          <w:p w14:paraId="5DB58DBD" w14:textId="77777777" w:rsidR="00611B08" w:rsidRPr="009D31FE" w:rsidRDefault="00611B08" w:rsidP="00611B08">
            <w:pPr>
              <w:pStyle w:val="a3"/>
              <w:ind w:left="-120" w:right="-105"/>
              <w:jc w:val="left"/>
              <w:rPr>
                <w:i w:val="0"/>
                <w:sz w:val="28"/>
                <w:szCs w:val="28"/>
              </w:rPr>
            </w:pPr>
            <w:r w:rsidRPr="009D31FE">
              <w:rPr>
                <w:i w:val="0"/>
                <w:sz w:val="28"/>
                <w:szCs w:val="28"/>
              </w:rPr>
              <w:t>Інше</w:t>
            </w:r>
          </w:p>
        </w:tc>
        <w:tc>
          <w:tcPr>
            <w:tcW w:w="1134" w:type="dxa"/>
            <w:vAlign w:val="center"/>
          </w:tcPr>
          <w:p w14:paraId="190B81C0" w14:textId="77777777" w:rsidR="00611B08" w:rsidRPr="009D31FE" w:rsidRDefault="00611B08" w:rsidP="00611B08">
            <w:pPr>
              <w:pStyle w:val="a3"/>
              <w:ind w:left="-104" w:right="-105"/>
              <w:jc w:val="center"/>
              <w:rPr>
                <w:i w:val="0"/>
                <w:sz w:val="28"/>
                <w:szCs w:val="28"/>
              </w:rPr>
            </w:pPr>
            <w:r w:rsidRPr="009D31FE">
              <w:rPr>
                <w:i w:val="0"/>
                <w:sz w:val="28"/>
                <w:szCs w:val="28"/>
              </w:rPr>
              <w:t>2 876</w:t>
            </w:r>
          </w:p>
        </w:tc>
        <w:tc>
          <w:tcPr>
            <w:tcW w:w="1134" w:type="dxa"/>
            <w:vAlign w:val="center"/>
          </w:tcPr>
          <w:p w14:paraId="697D606A" w14:textId="77777777" w:rsidR="00611B08" w:rsidRPr="009D31FE" w:rsidRDefault="00611B08" w:rsidP="00611B08">
            <w:pPr>
              <w:pStyle w:val="a3"/>
              <w:ind w:left="-110" w:right="-119"/>
              <w:jc w:val="center"/>
              <w:rPr>
                <w:i w:val="0"/>
                <w:sz w:val="28"/>
                <w:szCs w:val="28"/>
              </w:rPr>
            </w:pPr>
            <w:r w:rsidRPr="009D31FE">
              <w:rPr>
                <w:i w:val="0"/>
                <w:sz w:val="28"/>
                <w:szCs w:val="28"/>
              </w:rPr>
              <w:t>3 366</w:t>
            </w:r>
          </w:p>
        </w:tc>
        <w:tc>
          <w:tcPr>
            <w:tcW w:w="1134" w:type="dxa"/>
            <w:vAlign w:val="center"/>
          </w:tcPr>
          <w:p w14:paraId="09E8AF2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4 101</w:t>
            </w:r>
          </w:p>
        </w:tc>
        <w:tc>
          <w:tcPr>
            <w:tcW w:w="1268" w:type="dxa"/>
            <w:vAlign w:val="center"/>
          </w:tcPr>
          <w:p w14:paraId="3E94538B" w14:textId="77777777" w:rsidR="00611B08" w:rsidRPr="009D31FE" w:rsidRDefault="00611B08" w:rsidP="00611B08">
            <w:pPr>
              <w:pStyle w:val="a3"/>
              <w:ind w:left="-107"/>
              <w:jc w:val="center"/>
              <w:rPr>
                <w:i w:val="0"/>
                <w:sz w:val="28"/>
                <w:szCs w:val="28"/>
              </w:rPr>
            </w:pPr>
            <w:r w:rsidRPr="009D31FE">
              <w:rPr>
                <w:i w:val="0"/>
                <w:sz w:val="28"/>
                <w:szCs w:val="28"/>
              </w:rPr>
              <w:t>1 225</w:t>
            </w:r>
          </w:p>
        </w:tc>
      </w:tr>
      <w:tr w:rsidR="00611B08" w:rsidRPr="009D31FE" w14:paraId="72467FB9" w14:textId="77777777" w:rsidTr="00611B08">
        <w:tc>
          <w:tcPr>
            <w:tcW w:w="4390" w:type="dxa"/>
            <w:vAlign w:val="center"/>
          </w:tcPr>
          <w:p w14:paraId="070B743D" w14:textId="77777777" w:rsidR="00611B08" w:rsidRPr="009D31FE" w:rsidRDefault="00611B08" w:rsidP="00611B08">
            <w:pPr>
              <w:pStyle w:val="a3"/>
              <w:ind w:left="-120" w:right="-105"/>
              <w:jc w:val="left"/>
              <w:rPr>
                <w:i w:val="0"/>
                <w:sz w:val="28"/>
                <w:szCs w:val="28"/>
              </w:rPr>
            </w:pPr>
            <w:r w:rsidRPr="009D31FE">
              <w:rPr>
                <w:i w:val="0"/>
                <w:sz w:val="28"/>
                <w:szCs w:val="28"/>
              </w:rPr>
              <w:t>Всього комісійних доходів</w:t>
            </w:r>
          </w:p>
        </w:tc>
        <w:tc>
          <w:tcPr>
            <w:tcW w:w="1134" w:type="dxa"/>
            <w:vAlign w:val="center"/>
          </w:tcPr>
          <w:p w14:paraId="5D76EBF9" w14:textId="77777777" w:rsidR="00611B08" w:rsidRPr="009D31FE" w:rsidRDefault="00611B08" w:rsidP="00611B08">
            <w:pPr>
              <w:pStyle w:val="a3"/>
              <w:ind w:left="-104" w:right="-105"/>
              <w:jc w:val="center"/>
              <w:rPr>
                <w:i w:val="0"/>
                <w:sz w:val="28"/>
                <w:szCs w:val="28"/>
              </w:rPr>
            </w:pPr>
            <w:r w:rsidRPr="009D31FE">
              <w:rPr>
                <w:i w:val="0"/>
                <w:sz w:val="28"/>
                <w:szCs w:val="28"/>
              </w:rPr>
              <w:t>32 945</w:t>
            </w:r>
          </w:p>
        </w:tc>
        <w:tc>
          <w:tcPr>
            <w:tcW w:w="1134" w:type="dxa"/>
            <w:vAlign w:val="center"/>
          </w:tcPr>
          <w:p w14:paraId="3647A8EB" w14:textId="77777777" w:rsidR="00611B08" w:rsidRPr="009D31FE" w:rsidRDefault="00611B08" w:rsidP="00611B08">
            <w:pPr>
              <w:pStyle w:val="a3"/>
              <w:ind w:left="-110" w:right="-119"/>
              <w:jc w:val="center"/>
              <w:rPr>
                <w:i w:val="0"/>
                <w:sz w:val="28"/>
                <w:szCs w:val="28"/>
              </w:rPr>
            </w:pPr>
            <w:r w:rsidRPr="009D31FE">
              <w:rPr>
                <w:i w:val="0"/>
                <w:sz w:val="28"/>
                <w:szCs w:val="28"/>
              </w:rPr>
              <w:t>41 589</w:t>
            </w:r>
          </w:p>
        </w:tc>
        <w:tc>
          <w:tcPr>
            <w:tcW w:w="1134" w:type="dxa"/>
            <w:vAlign w:val="center"/>
          </w:tcPr>
          <w:p w14:paraId="762803B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46 602</w:t>
            </w:r>
          </w:p>
        </w:tc>
        <w:tc>
          <w:tcPr>
            <w:tcW w:w="1268" w:type="dxa"/>
            <w:vAlign w:val="center"/>
          </w:tcPr>
          <w:p w14:paraId="78230367" w14:textId="77777777" w:rsidR="00611B08" w:rsidRPr="009D31FE" w:rsidRDefault="00611B08" w:rsidP="00611B08">
            <w:pPr>
              <w:pStyle w:val="a3"/>
              <w:ind w:left="-107"/>
              <w:jc w:val="center"/>
              <w:rPr>
                <w:i w:val="0"/>
                <w:sz w:val="28"/>
                <w:szCs w:val="28"/>
              </w:rPr>
            </w:pPr>
            <w:r w:rsidRPr="009D31FE">
              <w:rPr>
                <w:i w:val="0"/>
                <w:sz w:val="28"/>
                <w:szCs w:val="28"/>
              </w:rPr>
              <w:t>+13 657</w:t>
            </w:r>
          </w:p>
        </w:tc>
      </w:tr>
      <w:tr w:rsidR="00611B08" w:rsidRPr="009D31FE" w14:paraId="0AED74B9" w14:textId="77777777" w:rsidTr="00611B08">
        <w:tc>
          <w:tcPr>
            <w:tcW w:w="9060" w:type="dxa"/>
            <w:gridSpan w:val="5"/>
            <w:vAlign w:val="center"/>
          </w:tcPr>
          <w:p w14:paraId="159EDF69" w14:textId="77777777" w:rsidR="00611B08" w:rsidRPr="009D31FE" w:rsidRDefault="00611B08" w:rsidP="00611B08">
            <w:pPr>
              <w:pStyle w:val="a3"/>
              <w:ind w:left="-107"/>
              <w:jc w:val="center"/>
              <w:rPr>
                <w:i w:val="0"/>
                <w:sz w:val="28"/>
                <w:szCs w:val="28"/>
              </w:rPr>
            </w:pPr>
            <w:r w:rsidRPr="009D31FE">
              <w:rPr>
                <w:i w:val="0"/>
                <w:sz w:val="28"/>
                <w:szCs w:val="28"/>
              </w:rPr>
              <w:t>Комісійні витрати</w:t>
            </w:r>
          </w:p>
        </w:tc>
      </w:tr>
      <w:tr w:rsidR="00611B08" w:rsidRPr="009D31FE" w14:paraId="61046E19" w14:textId="77777777" w:rsidTr="00611B08">
        <w:tc>
          <w:tcPr>
            <w:tcW w:w="4390" w:type="dxa"/>
            <w:vAlign w:val="center"/>
          </w:tcPr>
          <w:p w14:paraId="52A38BD0" w14:textId="77777777" w:rsidR="00611B08" w:rsidRPr="009D31FE" w:rsidRDefault="00611B08" w:rsidP="00611B08">
            <w:pPr>
              <w:pStyle w:val="a3"/>
              <w:ind w:left="-120" w:right="-105"/>
              <w:jc w:val="left"/>
              <w:rPr>
                <w:i w:val="0"/>
                <w:sz w:val="28"/>
                <w:szCs w:val="28"/>
              </w:rPr>
            </w:pPr>
            <w:r w:rsidRPr="009D31FE">
              <w:rPr>
                <w:i w:val="0"/>
                <w:sz w:val="28"/>
                <w:szCs w:val="28"/>
              </w:rPr>
              <w:t xml:space="preserve">Міжнародні </w:t>
            </w:r>
            <w:proofErr w:type="spellStart"/>
            <w:r w:rsidRPr="009D31FE">
              <w:rPr>
                <w:i w:val="0"/>
                <w:sz w:val="28"/>
                <w:szCs w:val="28"/>
              </w:rPr>
              <w:t>платежні</w:t>
            </w:r>
            <w:proofErr w:type="spellEnd"/>
            <w:r w:rsidRPr="009D31FE">
              <w:rPr>
                <w:i w:val="0"/>
                <w:sz w:val="28"/>
                <w:szCs w:val="28"/>
              </w:rPr>
              <w:t xml:space="preserve"> системи</w:t>
            </w:r>
          </w:p>
        </w:tc>
        <w:tc>
          <w:tcPr>
            <w:tcW w:w="1134" w:type="dxa"/>
            <w:vAlign w:val="center"/>
          </w:tcPr>
          <w:p w14:paraId="673783A6" w14:textId="77777777" w:rsidR="00611B08" w:rsidRPr="009D31FE" w:rsidRDefault="00611B08" w:rsidP="00611B08">
            <w:pPr>
              <w:pStyle w:val="a3"/>
              <w:ind w:left="-104" w:right="-105"/>
              <w:jc w:val="center"/>
              <w:rPr>
                <w:i w:val="0"/>
                <w:sz w:val="28"/>
                <w:szCs w:val="28"/>
              </w:rPr>
            </w:pPr>
            <w:r w:rsidRPr="009D31FE">
              <w:rPr>
                <w:i w:val="0"/>
                <w:sz w:val="28"/>
                <w:szCs w:val="28"/>
              </w:rPr>
              <w:t>11 980</w:t>
            </w:r>
          </w:p>
        </w:tc>
        <w:tc>
          <w:tcPr>
            <w:tcW w:w="1134" w:type="dxa"/>
            <w:vAlign w:val="center"/>
          </w:tcPr>
          <w:p w14:paraId="57C27662" w14:textId="77777777" w:rsidR="00611B08" w:rsidRPr="009D31FE" w:rsidRDefault="00611B08" w:rsidP="00611B08">
            <w:pPr>
              <w:pStyle w:val="a3"/>
              <w:ind w:left="-110" w:right="-119"/>
              <w:jc w:val="center"/>
              <w:rPr>
                <w:i w:val="0"/>
                <w:sz w:val="28"/>
                <w:szCs w:val="28"/>
              </w:rPr>
            </w:pPr>
            <w:r w:rsidRPr="009D31FE">
              <w:rPr>
                <w:i w:val="0"/>
                <w:sz w:val="28"/>
                <w:szCs w:val="28"/>
              </w:rPr>
              <w:t>16 416</w:t>
            </w:r>
          </w:p>
        </w:tc>
        <w:tc>
          <w:tcPr>
            <w:tcW w:w="1134" w:type="dxa"/>
            <w:vAlign w:val="center"/>
          </w:tcPr>
          <w:p w14:paraId="5A4469D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18 325</w:t>
            </w:r>
          </w:p>
        </w:tc>
        <w:tc>
          <w:tcPr>
            <w:tcW w:w="1268" w:type="dxa"/>
            <w:vAlign w:val="center"/>
          </w:tcPr>
          <w:p w14:paraId="0D9D2796" w14:textId="77777777" w:rsidR="00611B08" w:rsidRPr="009D31FE" w:rsidRDefault="00611B08" w:rsidP="00611B08">
            <w:pPr>
              <w:pStyle w:val="a3"/>
              <w:ind w:left="-107"/>
              <w:jc w:val="center"/>
              <w:rPr>
                <w:i w:val="0"/>
                <w:sz w:val="28"/>
                <w:szCs w:val="28"/>
              </w:rPr>
            </w:pPr>
            <w:r w:rsidRPr="009D31FE">
              <w:rPr>
                <w:i w:val="0"/>
                <w:sz w:val="28"/>
                <w:szCs w:val="28"/>
              </w:rPr>
              <w:t>+6 345</w:t>
            </w:r>
          </w:p>
        </w:tc>
      </w:tr>
      <w:tr w:rsidR="00611B08" w:rsidRPr="009D31FE" w14:paraId="59ADE074" w14:textId="77777777" w:rsidTr="00611B08">
        <w:tc>
          <w:tcPr>
            <w:tcW w:w="4390" w:type="dxa"/>
            <w:vAlign w:val="center"/>
          </w:tcPr>
          <w:p w14:paraId="02008F4D" w14:textId="77777777" w:rsidR="00611B08" w:rsidRPr="009D31FE" w:rsidRDefault="00611B08" w:rsidP="00611B08">
            <w:pPr>
              <w:pStyle w:val="a3"/>
              <w:ind w:left="-120" w:right="-105"/>
              <w:jc w:val="left"/>
              <w:rPr>
                <w:i w:val="0"/>
                <w:sz w:val="28"/>
                <w:szCs w:val="28"/>
              </w:rPr>
            </w:pPr>
            <w:r w:rsidRPr="009D31FE">
              <w:rPr>
                <w:i w:val="0"/>
                <w:sz w:val="28"/>
                <w:szCs w:val="28"/>
              </w:rPr>
              <w:t>Операції на валютному ринку та ринку банківських металів</w:t>
            </w:r>
          </w:p>
        </w:tc>
        <w:tc>
          <w:tcPr>
            <w:tcW w:w="1134" w:type="dxa"/>
            <w:vAlign w:val="center"/>
          </w:tcPr>
          <w:p w14:paraId="6A8624C2"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373D11A1" w14:textId="77777777" w:rsidR="00611B08" w:rsidRPr="009D31FE" w:rsidRDefault="00611B08" w:rsidP="00611B08">
            <w:pPr>
              <w:pStyle w:val="a3"/>
              <w:ind w:left="-110" w:right="-119"/>
              <w:jc w:val="center"/>
              <w:rPr>
                <w:i w:val="0"/>
                <w:sz w:val="28"/>
                <w:szCs w:val="28"/>
              </w:rPr>
            </w:pPr>
            <w:r w:rsidRPr="009D31FE">
              <w:rPr>
                <w:i w:val="0"/>
                <w:sz w:val="28"/>
                <w:szCs w:val="28"/>
              </w:rPr>
              <w:t>-</w:t>
            </w:r>
          </w:p>
        </w:tc>
        <w:tc>
          <w:tcPr>
            <w:tcW w:w="1134" w:type="dxa"/>
            <w:vAlign w:val="center"/>
          </w:tcPr>
          <w:p w14:paraId="3CDA0E3A"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325</w:t>
            </w:r>
          </w:p>
        </w:tc>
        <w:tc>
          <w:tcPr>
            <w:tcW w:w="1268" w:type="dxa"/>
            <w:vAlign w:val="center"/>
          </w:tcPr>
          <w:p w14:paraId="14609E84" w14:textId="77777777" w:rsidR="00611B08" w:rsidRPr="009D31FE" w:rsidRDefault="00611B08" w:rsidP="00611B08">
            <w:pPr>
              <w:pStyle w:val="a3"/>
              <w:ind w:left="-107"/>
              <w:jc w:val="center"/>
              <w:rPr>
                <w:i w:val="0"/>
                <w:sz w:val="28"/>
                <w:szCs w:val="28"/>
              </w:rPr>
            </w:pPr>
            <w:r w:rsidRPr="009D31FE">
              <w:rPr>
                <w:i w:val="0"/>
                <w:sz w:val="28"/>
                <w:szCs w:val="28"/>
              </w:rPr>
              <w:t>+325</w:t>
            </w:r>
          </w:p>
        </w:tc>
      </w:tr>
      <w:tr w:rsidR="00611B08" w:rsidRPr="009D31FE" w14:paraId="3B0FA9FB" w14:textId="77777777" w:rsidTr="00611B08">
        <w:tc>
          <w:tcPr>
            <w:tcW w:w="4390" w:type="dxa"/>
            <w:tcBorders>
              <w:bottom w:val="single" w:sz="4" w:space="0" w:color="auto"/>
            </w:tcBorders>
            <w:vAlign w:val="center"/>
          </w:tcPr>
          <w:p w14:paraId="7E88AC4F" w14:textId="77777777" w:rsidR="00611B08" w:rsidRPr="009D31FE" w:rsidRDefault="00611B08" w:rsidP="00611B08">
            <w:pPr>
              <w:pStyle w:val="a3"/>
              <w:ind w:left="-120" w:right="-105"/>
              <w:jc w:val="left"/>
              <w:rPr>
                <w:i w:val="0"/>
                <w:sz w:val="28"/>
                <w:szCs w:val="28"/>
              </w:rPr>
            </w:pPr>
            <w:r w:rsidRPr="009D31FE">
              <w:rPr>
                <w:i w:val="0"/>
                <w:sz w:val="28"/>
                <w:szCs w:val="28"/>
              </w:rPr>
              <w:t>Розрахунково-касове обслуговування</w:t>
            </w:r>
          </w:p>
        </w:tc>
        <w:tc>
          <w:tcPr>
            <w:tcW w:w="1134" w:type="dxa"/>
            <w:tcBorders>
              <w:bottom w:val="single" w:sz="4" w:space="0" w:color="auto"/>
            </w:tcBorders>
            <w:vAlign w:val="center"/>
          </w:tcPr>
          <w:p w14:paraId="5C4761A9" w14:textId="77777777" w:rsidR="00611B08" w:rsidRPr="009D31FE" w:rsidRDefault="00611B08" w:rsidP="00611B08">
            <w:pPr>
              <w:pStyle w:val="a3"/>
              <w:ind w:left="-104" w:right="-105"/>
              <w:jc w:val="center"/>
              <w:rPr>
                <w:i w:val="0"/>
                <w:sz w:val="28"/>
                <w:szCs w:val="28"/>
              </w:rPr>
            </w:pPr>
            <w:r w:rsidRPr="009D31FE">
              <w:rPr>
                <w:i w:val="0"/>
                <w:sz w:val="28"/>
                <w:szCs w:val="28"/>
              </w:rPr>
              <w:t>524</w:t>
            </w:r>
          </w:p>
        </w:tc>
        <w:tc>
          <w:tcPr>
            <w:tcW w:w="1134" w:type="dxa"/>
            <w:tcBorders>
              <w:bottom w:val="single" w:sz="4" w:space="0" w:color="auto"/>
            </w:tcBorders>
            <w:vAlign w:val="center"/>
          </w:tcPr>
          <w:p w14:paraId="397A801D" w14:textId="77777777" w:rsidR="00611B08" w:rsidRPr="009D31FE" w:rsidRDefault="00611B08" w:rsidP="00611B08">
            <w:pPr>
              <w:pStyle w:val="a3"/>
              <w:ind w:left="-110" w:right="-119"/>
              <w:jc w:val="center"/>
              <w:rPr>
                <w:i w:val="0"/>
                <w:sz w:val="28"/>
                <w:szCs w:val="28"/>
              </w:rPr>
            </w:pPr>
            <w:r w:rsidRPr="009D31FE">
              <w:rPr>
                <w:i w:val="0"/>
                <w:sz w:val="28"/>
                <w:szCs w:val="28"/>
              </w:rPr>
              <w:t>534</w:t>
            </w:r>
          </w:p>
        </w:tc>
        <w:tc>
          <w:tcPr>
            <w:tcW w:w="1134" w:type="dxa"/>
            <w:tcBorders>
              <w:bottom w:val="single" w:sz="4" w:space="0" w:color="auto"/>
            </w:tcBorders>
            <w:vAlign w:val="center"/>
          </w:tcPr>
          <w:p w14:paraId="2B91ABB5"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150</w:t>
            </w:r>
          </w:p>
        </w:tc>
        <w:tc>
          <w:tcPr>
            <w:tcW w:w="1268" w:type="dxa"/>
            <w:tcBorders>
              <w:bottom w:val="single" w:sz="4" w:space="0" w:color="auto"/>
            </w:tcBorders>
            <w:vAlign w:val="center"/>
          </w:tcPr>
          <w:p w14:paraId="0E750A0F" w14:textId="77777777" w:rsidR="00611B08" w:rsidRPr="009D31FE" w:rsidRDefault="00611B08" w:rsidP="00611B08">
            <w:pPr>
              <w:pStyle w:val="a3"/>
              <w:ind w:left="-107"/>
              <w:jc w:val="center"/>
              <w:rPr>
                <w:i w:val="0"/>
                <w:sz w:val="28"/>
                <w:szCs w:val="28"/>
              </w:rPr>
            </w:pPr>
            <w:r w:rsidRPr="009D31FE">
              <w:rPr>
                <w:i w:val="0"/>
                <w:sz w:val="28"/>
                <w:szCs w:val="28"/>
              </w:rPr>
              <w:t>-374</w:t>
            </w:r>
          </w:p>
        </w:tc>
      </w:tr>
      <w:tr w:rsidR="00611B08" w:rsidRPr="009D31FE" w14:paraId="5C8778AF" w14:textId="77777777" w:rsidTr="00611B08">
        <w:tc>
          <w:tcPr>
            <w:tcW w:w="4390" w:type="dxa"/>
            <w:vAlign w:val="center"/>
          </w:tcPr>
          <w:p w14:paraId="62F8D56D" w14:textId="77777777" w:rsidR="00611B08" w:rsidRPr="009D31FE" w:rsidRDefault="00611B08" w:rsidP="00611B08">
            <w:pPr>
              <w:pStyle w:val="a3"/>
              <w:ind w:left="-120" w:right="-105"/>
              <w:jc w:val="left"/>
              <w:rPr>
                <w:i w:val="0"/>
                <w:sz w:val="28"/>
                <w:szCs w:val="28"/>
              </w:rPr>
            </w:pPr>
            <w:r w:rsidRPr="009D31FE">
              <w:rPr>
                <w:i w:val="0"/>
                <w:sz w:val="28"/>
                <w:szCs w:val="28"/>
              </w:rPr>
              <w:t>Інше</w:t>
            </w:r>
          </w:p>
        </w:tc>
        <w:tc>
          <w:tcPr>
            <w:tcW w:w="1134" w:type="dxa"/>
            <w:vAlign w:val="center"/>
          </w:tcPr>
          <w:p w14:paraId="7F20AF3B" w14:textId="77777777" w:rsidR="00611B08" w:rsidRPr="009D31FE" w:rsidRDefault="00611B08" w:rsidP="00611B08">
            <w:pPr>
              <w:pStyle w:val="a3"/>
              <w:ind w:left="-104" w:right="-105"/>
              <w:jc w:val="center"/>
              <w:rPr>
                <w:i w:val="0"/>
                <w:sz w:val="28"/>
                <w:szCs w:val="28"/>
              </w:rPr>
            </w:pPr>
            <w:r w:rsidRPr="009D31FE">
              <w:rPr>
                <w:i w:val="0"/>
                <w:sz w:val="28"/>
                <w:szCs w:val="28"/>
              </w:rPr>
              <w:t>1</w:t>
            </w:r>
          </w:p>
        </w:tc>
        <w:tc>
          <w:tcPr>
            <w:tcW w:w="1134" w:type="dxa"/>
            <w:vAlign w:val="center"/>
          </w:tcPr>
          <w:p w14:paraId="23EF5535" w14:textId="77777777" w:rsidR="00611B08" w:rsidRPr="009D31FE" w:rsidRDefault="00611B08" w:rsidP="00611B08">
            <w:pPr>
              <w:pStyle w:val="a3"/>
              <w:ind w:left="-110" w:right="-119"/>
              <w:jc w:val="center"/>
              <w:rPr>
                <w:i w:val="0"/>
                <w:sz w:val="28"/>
                <w:szCs w:val="28"/>
              </w:rPr>
            </w:pPr>
            <w:r w:rsidRPr="009D31FE">
              <w:rPr>
                <w:i w:val="0"/>
                <w:sz w:val="28"/>
                <w:szCs w:val="28"/>
              </w:rPr>
              <w:t>200</w:t>
            </w:r>
          </w:p>
        </w:tc>
        <w:tc>
          <w:tcPr>
            <w:tcW w:w="1134" w:type="dxa"/>
            <w:vAlign w:val="center"/>
          </w:tcPr>
          <w:p w14:paraId="2FA4A5F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34</w:t>
            </w:r>
          </w:p>
        </w:tc>
        <w:tc>
          <w:tcPr>
            <w:tcW w:w="1268" w:type="dxa"/>
            <w:vAlign w:val="center"/>
          </w:tcPr>
          <w:p w14:paraId="5A7F30FE" w14:textId="77777777" w:rsidR="00611B08" w:rsidRPr="009D31FE" w:rsidRDefault="00611B08" w:rsidP="00611B08">
            <w:pPr>
              <w:pStyle w:val="a3"/>
              <w:ind w:left="-107"/>
              <w:jc w:val="center"/>
              <w:rPr>
                <w:i w:val="0"/>
                <w:sz w:val="28"/>
                <w:szCs w:val="28"/>
              </w:rPr>
            </w:pPr>
            <w:r w:rsidRPr="009D31FE">
              <w:rPr>
                <w:i w:val="0"/>
                <w:sz w:val="28"/>
                <w:szCs w:val="28"/>
              </w:rPr>
              <w:t>+33</w:t>
            </w:r>
          </w:p>
        </w:tc>
      </w:tr>
      <w:tr w:rsidR="00611B08" w:rsidRPr="009D31FE" w14:paraId="4465A419" w14:textId="77777777" w:rsidTr="00611B08">
        <w:tc>
          <w:tcPr>
            <w:tcW w:w="4390" w:type="dxa"/>
            <w:tcBorders>
              <w:bottom w:val="single" w:sz="4" w:space="0" w:color="auto"/>
            </w:tcBorders>
            <w:vAlign w:val="center"/>
          </w:tcPr>
          <w:p w14:paraId="542DA771" w14:textId="77777777" w:rsidR="00611B08" w:rsidRPr="009D31FE" w:rsidRDefault="00611B08" w:rsidP="00611B08">
            <w:pPr>
              <w:pStyle w:val="a3"/>
              <w:ind w:left="-120" w:right="-105"/>
              <w:jc w:val="left"/>
              <w:rPr>
                <w:i w:val="0"/>
                <w:sz w:val="28"/>
                <w:szCs w:val="28"/>
              </w:rPr>
            </w:pPr>
            <w:r w:rsidRPr="009D31FE">
              <w:rPr>
                <w:i w:val="0"/>
                <w:sz w:val="28"/>
                <w:szCs w:val="28"/>
              </w:rPr>
              <w:t>Всього комісійних витрат</w:t>
            </w:r>
          </w:p>
        </w:tc>
        <w:tc>
          <w:tcPr>
            <w:tcW w:w="1134" w:type="dxa"/>
            <w:tcBorders>
              <w:bottom w:val="single" w:sz="4" w:space="0" w:color="auto"/>
            </w:tcBorders>
            <w:vAlign w:val="center"/>
          </w:tcPr>
          <w:p w14:paraId="767D7A08" w14:textId="77777777" w:rsidR="00611B08" w:rsidRPr="009D31FE" w:rsidRDefault="00611B08" w:rsidP="00611B08">
            <w:pPr>
              <w:pStyle w:val="a3"/>
              <w:ind w:left="-104" w:right="-105"/>
              <w:jc w:val="center"/>
              <w:rPr>
                <w:i w:val="0"/>
                <w:sz w:val="28"/>
                <w:szCs w:val="28"/>
              </w:rPr>
            </w:pPr>
            <w:r w:rsidRPr="009D31FE">
              <w:rPr>
                <w:i w:val="0"/>
                <w:sz w:val="28"/>
                <w:szCs w:val="28"/>
              </w:rPr>
              <w:t>12 505</w:t>
            </w:r>
          </w:p>
        </w:tc>
        <w:tc>
          <w:tcPr>
            <w:tcW w:w="1134" w:type="dxa"/>
            <w:tcBorders>
              <w:bottom w:val="single" w:sz="4" w:space="0" w:color="auto"/>
            </w:tcBorders>
            <w:vAlign w:val="center"/>
          </w:tcPr>
          <w:p w14:paraId="46BF78E5" w14:textId="77777777" w:rsidR="00611B08" w:rsidRPr="009D31FE" w:rsidRDefault="00611B08" w:rsidP="00611B08">
            <w:pPr>
              <w:pStyle w:val="a3"/>
              <w:ind w:left="-110" w:right="-119"/>
              <w:jc w:val="center"/>
              <w:rPr>
                <w:i w:val="0"/>
                <w:sz w:val="28"/>
                <w:szCs w:val="28"/>
              </w:rPr>
            </w:pPr>
            <w:r w:rsidRPr="009D31FE">
              <w:rPr>
                <w:i w:val="0"/>
                <w:sz w:val="28"/>
                <w:szCs w:val="28"/>
              </w:rPr>
              <w:t>17 150</w:t>
            </w:r>
          </w:p>
        </w:tc>
        <w:tc>
          <w:tcPr>
            <w:tcW w:w="1134" w:type="dxa"/>
            <w:tcBorders>
              <w:bottom w:val="single" w:sz="4" w:space="0" w:color="auto"/>
            </w:tcBorders>
            <w:vAlign w:val="center"/>
          </w:tcPr>
          <w:p w14:paraId="3A8DC9ED"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18 834</w:t>
            </w:r>
          </w:p>
        </w:tc>
        <w:tc>
          <w:tcPr>
            <w:tcW w:w="1268" w:type="dxa"/>
            <w:tcBorders>
              <w:bottom w:val="single" w:sz="4" w:space="0" w:color="auto"/>
            </w:tcBorders>
            <w:vAlign w:val="center"/>
          </w:tcPr>
          <w:p w14:paraId="6C884FAD" w14:textId="77777777" w:rsidR="00611B08" w:rsidRPr="009D31FE" w:rsidRDefault="00611B08" w:rsidP="00611B08">
            <w:pPr>
              <w:pStyle w:val="a3"/>
              <w:ind w:left="-107"/>
              <w:jc w:val="center"/>
              <w:rPr>
                <w:i w:val="0"/>
                <w:sz w:val="28"/>
                <w:szCs w:val="28"/>
              </w:rPr>
            </w:pPr>
            <w:r w:rsidRPr="009D31FE">
              <w:rPr>
                <w:i w:val="0"/>
                <w:sz w:val="28"/>
                <w:szCs w:val="28"/>
              </w:rPr>
              <w:t>+6 329</w:t>
            </w:r>
          </w:p>
        </w:tc>
      </w:tr>
    </w:tbl>
    <w:p w14:paraId="0A551D7D" w14:textId="77777777" w:rsidR="00611B08" w:rsidRPr="009D31FE" w:rsidRDefault="00611B08" w:rsidP="00611B08">
      <w:pPr>
        <w:pStyle w:val="a3"/>
        <w:spacing w:line="360" w:lineRule="auto"/>
        <w:ind w:right="421" w:firstLine="709"/>
        <w:rPr>
          <w:i w:val="0"/>
          <w:sz w:val="28"/>
          <w:szCs w:val="28"/>
        </w:rPr>
      </w:pPr>
    </w:p>
    <w:p w14:paraId="7E59060B"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Тож на основі табличних даних можемо зроби висновок, що загальний обсяг комісійних доходів АТ КБ «ПриватБанк» протягом 2022-2024 років зріс на 13 657 млн грн. Проте зросли й комісійні витрати на                       6 329 млн грн, загалом це через витрати на обробку міжнародних платежів і операцій на валютному ринку, що пов'язано з ростом обсягів цих операцій.</w:t>
      </w:r>
    </w:p>
    <w:p w14:paraId="3849D8B2" w14:textId="77777777" w:rsidR="00611B08" w:rsidRPr="009D31FE" w:rsidRDefault="00611B08" w:rsidP="00611B08">
      <w:pPr>
        <w:pStyle w:val="a3"/>
        <w:spacing w:line="360" w:lineRule="auto"/>
        <w:ind w:right="421" w:firstLine="709"/>
        <w:rPr>
          <w:i w:val="0"/>
          <w:sz w:val="28"/>
          <w:szCs w:val="28"/>
        </w:rPr>
      </w:pPr>
      <w:r w:rsidRPr="009D31FE">
        <w:rPr>
          <w:i w:val="0"/>
          <w:sz w:val="28"/>
          <w:szCs w:val="28"/>
        </w:rPr>
        <w:t>Також, для повного розуміння обсягів доходів і витрат необхідно розглянути й інші адміністративні та операційні витрати, які охоплюють широке коло витрат, пов’язаних із забезпеченням повсякденної діяльності банку, з їхньою динамікою щодо АТ КБ «ПриватБанк» можна ознайомитися у таблиці 2.4.</w:t>
      </w:r>
    </w:p>
    <w:p w14:paraId="040AF285" w14:textId="77777777" w:rsidR="009D31FE" w:rsidRPr="009D31FE" w:rsidRDefault="009D31FE">
      <w:pPr>
        <w:spacing w:after="160" w:line="259" w:lineRule="auto"/>
        <w:rPr>
          <w:iCs/>
          <w:sz w:val="28"/>
          <w:szCs w:val="28"/>
          <w:lang w:val="uk-UA"/>
        </w:rPr>
      </w:pPr>
      <w:r w:rsidRPr="006151F9">
        <w:rPr>
          <w:sz w:val="28"/>
          <w:szCs w:val="28"/>
          <w:lang w:val="uk-UA"/>
        </w:rPr>
        <w:br w:type="page"/>
      </w:r>
    </w:p>
    <w:p w14:paraId="3306813A"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lastRenderedPageBreak/>
        <w:t>Таблиця 2.4</w:t>
      </w:r>
    </w:p>
    <w:p w14:paraId="1B986EA8" w14:textId="77777777" w:rsidR="00611B08" w:rsidRPr="009D31FE" w:rsidRDefault="00611B08" w:rsidP="00611B08">
      <w:pPr>
        <w:pStyle w:val="a3"/>
        <w:spacing w:line="360" w:lineRule="auto"/>
        <w:ind w:right="421"/>
        <w:jc w:val="center"/>
        <w:rPr>
          <w:i w:val="0"/>
          <w:sz w:val="28"/>
          <w:szCs w:val="28"/>
        </w:rPr>
      </w:pPr>
      <w:r w:rsidRPr="009D31FE">
        <w:rPr>
          <w:i w:val="0"/>
          <w:sz w:val="28"/>
          <w:szCs w:val="28"/>
        </w:rPr>
        <w:t xml:space="preserve">Інші адміністративні та операційні витрати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1F7B0BE7" w14:textId="77777777" w:rsidTr="00611B08">
        <w:trPr>
          <w:tblHeader/>
        </w:trPr>
        <w:tc>
          <w:tcPr>
            <w:tcW w:w="4390" w:type="dxa"/>
            <w:vAlign w:val="center"/>
          </w:tcPr>
          <w:p w14:paraId="41D9DBAD"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5DCD61F9"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2B347D67"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17BB9A22"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1314C94B"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0B968509" w14:textId="77777777" w:rsidTr="00611B08">
        <w:tc>
          <w:tcPr>
            <w:tcW w:w="4390" w:type="dxa"/>
            <w:vAlign w:val="center"/>
          </w:tcPr>
          <w:p w14:paraId="4E846599" w14:textId="77777777" w:rsidR="00611B08" w:rsidRPr="009D31FE" w:rsidRDefault="00611B08" w:rsidP="00611B08">
            <w:pPr>
              <w:pStyle w:val="a3"/>
              <w:ind w:left="-120" w:right="-105"/>
              <w:jc w:val="left"/>
              <w:rPr>
                <w:i w:val="0"/>
                <w:sz w:val="28"/>
                <w:szCs w:val="28"/>
              </w:rPr>
            </w:pPr>
            <w:r w:rsidRPr="009D31FE">
              <w:rPr>
                <w:i w:val="0"/>
                <w:sz w:val="28"/>
                <w:szCs w:val="28"/>
              </w:rPr>
              <w:t>Відрахування до Фонду гарантування вкладів фізичних осіб</w:t>
            </w:r>
          </w:p>
        </w:tc>
        <w:tc>
          <w:tcPr>
            <w:tcW w:w="1134" w:type="dxa"/>
            <w:vAlign w:val="center"/>
          </w:tcPr>
          <w:p w14:paraId="483A7FC4" w14:textId="77777777" w:rsidR="00611B08" w:rsidRPr="009D31FE" w:rsidRDefault="00611B08" w:rsidP="00611B08">
            <w:pPr>
              <w:pStyle w:val="a3"/>
              <w:ind w:left="-104" w:right="-105"/>
              <w:jc w:val="center"/>
              <w:rPr>
                <w:i w:val="0"/>
                <w:sz w:val="28"/>
                <w:szCs w:val="28"/>
              </w:rPr>
            </w:pPr>
            <w:r w:rsidRPr="009D31FE">
              <w:rPr>
                <w:i w:val="0"/>
                <w:sz w:val="28"/>
                <w:szCs w:val="28"/>
              </w:rPr>
              <w:t>2 529</w:t>
            </w:r>
          </w:p>
        </w:tc>
        <w:tc>
          <w:tcPr>
            <w:tcW w:w="1134" w:type="dxa"/>
            <w:vAlign w:val="center"/>
          </w:tcPr>
          <w:p w14:paraId="07444C3C" w14:textId="77777777" w:rsidR="00611B08" w:rsidRPr="009D31FE" w:rsidRDefault="00611B08" w:rsidP="00611B08">
            <w:pPr>
              <w:pStyle w:val="a3"/>
              <w:ind w:left="-110" w:right="-119"/>
              <w:jc w:val="center"/>
              <w:rPr>
                <w:i w:val="0"/>
                <w:sz w:val="28"/>
                <w:szCs w:val="28"/>
              </w:rPr>
            </w:pPr>
            <w:r w:rsidRPr="009D31FE">
              <w:rPr>
                <w:i w:val="0"/>
                <w:sz w:val="28"/>
                <w:szCs w:val="28"/>
              </w:rPr>
              <w:t>3 347</w:t>
            </w:r>
          </w:p>
        </w:tc>
        <w:tc>
          <w:tcPr>
            <w:tcW w:w="1134" w:type="dxa"/>
            <w:vAlign w:val="center"/>
          </w:tcPr>
          <w:p w14:paraId="622D5EF4"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3 464</w:t>
            </w:r>
          </w:p>
        </w:tc>
        <w:tc>
          <w:tcPr>
            <w:tcW w:w="1268" w:type="dxa"/>
            <w:vAlign w:val="center"/>
          </w:tcPr>
          <w:p w14:paraId="01A0A996" w14:textId="77777777" w:rsidR="00611B08" w:rsidRPr="009D31FE" w:rsidRDefault="00611B08" w:rsidP="00611B08">
            <w:pPr>
              <w:pStyle w:val="a3"/>
              <w:ind w:left="-107"/>
              <w:jc w:val="center"/>
              <w:rPr>
                <w:i w:val="0"/>
                <w:sz w:val="28"/>
                <w:szCs w:val="28"/>
              </w:rPr>
            </w:pPr>
            <w:r w:rsidRPr="009D31FE">
              <w:rPr>
                <w:i w:val="0"/>
                <w:sz w:val="28"/>
                <w:szCs w:val="28"/>
              </w:rPr>
              <w:t>+935</w:t>
            </w:r>
          </w:p>
        </w:tc>
      </w:tr>
      <w:tr w:rsidR="00611B08" w:rsidRPr="009D31FE" w14:paraId="63499DD2" w14:textId="77777777" w:rsidTr="00611B08">
        <w:tc>
          <w:tcPr>
            <w:tcW w:w="4390" w:type="dxa"/>
            <w:vAlign w:val="center"/>
          </w:tcPr>
          <w:p w14:paraId="287A5DD3" w14:textId="77777777" w:rsidR="00611B08" w:rsidRPr="009D31FE" w:rsidRDefault="00611B08" w:rsidP="00611B08">
            <w:pPr>
              <w:pStyle w:val="a3"/>
              <w:ind w:left="-120" w:right="-105"/>
              <w:jc w:val="left"/>
              <w:rPr>
                <w:i w:val="0"/>
                <w:sz w:val="28"/>
                <w:szCs w:val="28"/>
              </w:rPr>
            </w:pPr>
            <w:r w:rsidRPr="009D31FE">
              <w:rPr>
                <w:i w:val="0"/>
                <w:sz w:val="28"/>
                <w:szCs w:val="28"/>
              </w:rPr>
              <w:t>Професійні послуги</w:t>
            </w:r>
          </w:p>
        </w:tc>
        <w:tc>
          <w:tcPr>
            <w:tcW w:w="1134" w:type="dxa"/>
            <w:vAlign w:val="center"/>
          </w:tcPr>
          <w:p w14:paraId="796E256D" w14:textId="77777777" w:rsidR="00611B08" w:rsidRPr="009D31FE" w:rsidRDefault="00611B08" w:rsidP="00611B08">
            <w:pPr>
              <w:pStyle w:val="a3"/>
              <w:ind w:left="-104" w:right="-105"/>
              <w:jc w:val="center"/>
              <w:rPr>
                <w:i w:val="0"/>
                <w:sz w:val="28"/>
                <w:szCs w:val="28"/>
              </w:rPr>
            </w:pPr>
            <w:r w:rsidRPr="009D31FE">
              <w:rPr>
                <w:i w:val="0"/>
                <w:sz w:val="28"/>
                <w:szCs w:val="28"/>
              </w:rPr>
              <w:t>2 312</w:t>
            </w:r>
          </w:p>
        </w:tc>
        <w:tc>
          <w:tcPr>
            <w:tcW w:w="1134" w:type="dxa"/>
            <w:vAlign w:val="center"/>
          </w:tcPr>
          <w:p w14:paraId="119ED0E2" w14:textId="77777777" w:rsidR="00611B08" w:rsidRPr="009D31FE" w:rsidRDefault="00611B08" w:rsidP="00611B08">
            <w:pPr>
              <w:pStyle w:val="a3"/>
              <w:ind w:left="-110" w:right="-119"/>
              <w:jc w:val="center"/>
              <w:rPr>
                <w:i w:val="0"/>
                <w:sz w:val="28"/>
                <w:szCs w:val="28"/>
              </w:rPr>
            </w:pPr>
            <w:r w:rsidRPr="009D31FE">
              <w:rPr>
                <w:i w:val="0"/>
                <w:sz w:val="28"/>
                <w:szCs w:val="28"/>
              </w:rPr>
              <w:t>2 984</w:t>
            </w:r>
          </w:p>
        </w:tc>
        <w:tc>
          <w:tcPr>
            <w:tcW w:w="1134" w:type="dxa"/>
            <w:vAlign w:val="center"/>
          </w:tcPr>
          <w:p w14:paraId="14C016CA"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2 150</w:t>
            </w:r>
          </w:p>
        </w:tc>
        <w:tc>
          <w:tcPr>
            <w:tcW w:w="1268" w:type="dxa"/>
            <w:vAlign w:val="center"/>
          </w:tcPr>
          <w:p w14:paraId="28370F10" w14:textId="77777777" w:rsidR="00611B08" w:rsidRPr="009D31FE" w:rsidRDefault="00611B08" w:rsidP="00611B08">
            <w:pPr>
              <w:pStyle w:val="a3"/>
              <w:ind w:left="-107"/>
              <w:jc w:val="center"/>
              <w:rPr>
                <w:i w:val="0"/>
                <w:sz w:val="28"/>
                <w:szCs w:val="28"/>
              </w:rPr>
            </w:pPr>
            <w:r w:rsidRPr="009D31FE">
              <w:rPr>
                <w:i w:val="0"/>
                <w:sz w:val="28"/>
                <w:szCs w:val="28"/>
              </w:rPr>
              <w:t>-162</w:t>
            </w:r>
          </w:p>
        </w:tc>
      </w:tr>
      <w:tr w:rsidR="00611B08" w:rsidRPr="009D31FE" w14:paraId="7D1F4BE6" w14:textId="77777777" w:rsidTr="00611B08">
        <w:tc>
          <w:tcPr>
            <w:tcW w:w="4390" w:type="dxa"/>
            <w:vAlign w:val="center"/>
          </w:tcPr>
          <w:p w14:paraId="1A38664C" w14:textId="77777777" w:rsidR="00611B08" w:rsidRPr="009D31FE" w:rsidRDefault="00611B08" w:rsidP="00611B08">
            <w:pPr>
              <w:pStyle w:val="a3"/>
              <w:ind w:left="-120" w:right="-105"/>
              <w:jc w:val="left"/>
              <w:rPr>
                <w:i w:val="0"/>
                <w:sz w:val="28"/>
                <w:szCs w:val="28"/>
              </w:rPr>
            </w:pPr>
            <w:r w:rsidRPr="009D31FE">
              <w:rPr>
                <w:i w:val="0"/>
                <w:sz w:val="28"/>
                <w:szCs w:val="28"/>
              </w:rPr>
              <w:t>Послуги з використання хмарного середовища</w:t>
            </w:r>
          </w:p>
        </w:tc>
        <w:tc>
          <w:tcPr>
            <w:tcW w:w="1134" w:type="dxa"/>
            <w:vAlign w:val="center"/>
          </w:tcPr>
          <w:p w14:paraId="00B91F65"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58F6187E" w14:textId="77777777" w:rsidR="00611B08" w:rsidRPr="009D31FE" w:rsidRDefault="00611B08" w:rsidP="00611B08">
            <w:pPr>
              <w:pStyle w:val="a3"/>
              <w:ind w:left="-110" w:right="-119"/>
              <w:jc w:val="center"/>
              <w:rPr>
                <w:i w:val="0"/>
                <w:sz w:val="28"/>
                <w:szCs w:val="28"/>
              </w:rPr>
            </w:pPr>
            <w:r w:rsidRPr="009D31FE">
              <w:rPr>
                <w:i w:val="0"/>
                <w:sz w:val="28"/>
                <w:szCs w:val="28"/>
              </w:rPr>
              <w:t>739</w:t>
            </w:r>
          </w:p>
        </w:tc>
        <w:tc>
          <w:tcPr>
            <w:tcW w:w="1134" w:type="dxa"/>
            <w:vAlign w:val="center"/>
          </w:tcPr>
          <w:p w14:paraId="74167975"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849</w:t>
            </w:r>
          </w:p>
        </w:tc>
        <w:tc>
          <w:tcPr>
            <w:tcW w:w="1268" w:type="dxa"/>
            <w:vAlign w:val="center"/>
          </w:tcPr>
          <w:p w14:paraId="1D3E6116" w14:textId="77777777" w:rsidR="00611B08" w:rsidRPr="009D31FE" w:rsidRDefault="00611B08" w:rsidP="00611B08">
            <w:pPr>
              <w:pStyle w:val="a3"/>
              <w:ind w:left="-107"/>
              <w:jc w:val="center"/>
              <w:rPr>
                <w:i w:val="0"/>
                <w:sz w:val="28"/>
                <w:szCs w:val="28"/>
              </w:rPr>
            </w:pPr>
            <w:r w:rsidRPr="009D31FE">
              <w:rPr>
                <w:i w:val="0"/>
                <w:sz w:val="28"/>
                <w:szCs w:val="28"/>
              </w:rPr>
              <w:t>+849</w:t>
            </w:r>
          </w:p>
        </w:tc>
      </w:tr>
      <w:tr w:rsidR="00611B08" w:rsidRPr="009D31FE" w14:paraId="5A0C0FC8" w14:textId="77777777" w:rsidTr="00611B08">
        <w:tc>
          <w:tcPr>
            <w:tcW w:w="4390" w:type="dxa"/>
            <w:vAlign w:val="center"/>
          </w:tcPr>
          <w:p w14:paraId="34AFBEA0" w14:textId="77777777" w:rsidR="00611B08" w:rsidRPr="009D31FE" w:rsidRDefault="00611B08" w:rsidP="00611B08">
            <w:pPr>
              <w:pStyle w:val="a3"/>
              <w:ind w:left="-120" w:right="-105"/>
              <w:jc w:val="left"/>
              <w:rPr>
                <w:i w:val="0"/>
                <w:sz w:val="28"/>
                <w:szCs w:val="28"/>
              </w:rPr>
            </w:pPr>
            <w:r w:rsidRPr="009D31FE">
              <w:rPr>
                <w:i w:val="0"/>
                <w:sz w:val="28"/>
                <w:szCs w:val="28"/>
              </w:rPr>
              <w:t>Витрати на комунальні послуги та господарські потреби</w:t>
            </w:r>
          </w:p>
        </w:tc>
        <w:tc>
          <w:tcPr>
            <w:tcW w:w="1134" w:type="dxa"/>
            <w:vAlign w:val="center"/>
          </w:tcPr>
          <w:p w14:paraId="5530D491" w14:textId="77777777" w:rsidR="00611B08" w:rsidRPr="009D31FE" w:rsidRDefault="00611B08" w:rsidP="00611B08">
            <w:pPr>
              <w:pStyle w:val="a3"/>
              <w:ind w:left="-104" w:right="-105"/>
              <w:jc w:val="center"/>
              <w:rPr>
                <w:i w:val="0"/>
                <w:sz w:val="28"/>
                <w:szCs w:val="28"/>
              </w:rPr>
            </w:pPr>
            <w:r w:rsidRPr="009D31FE">
              <w:rPr>
                <w:i w:val="0"/>
                <w:sz w:val="28"/>
                <w:szCs w:val="28"/>
              </w:rPr>
              <w:t>572</w:t>
            </w:r>
          </w:p>
        </w:tc>
        <w:tc>
          <w:tcPr>
            <w:tcW w:w="1134" w:type="dxa"/>
            <w:vAlign w:val="center"/>
          </w:tcPr>
          <w:p w14:paraId="4D57B3B7" w14:textId="77777777" w:rsidR="00611B08" w:rsidRPr="009D31FE" w:rsidRDefault="00611B08" w:rsidP="00611B08">
            <w:pPr>
              <w:pStyle w:val="a3"/>
              <w:ind w:left="-110" w:right="-119"/>
              <w:jc w:val="center"/>
              <w:rPr>
                <w:i w:val="0"/>
                <w:sz w:val="28"/>
                <w:szCs w:val="28"/>
              </w:rPr>
            </w:pPr>
            <w:r w:rsidRPr="009D31FE">
              <w:rPr>
                <w:i w:val="0"/>
                <w:sz w:val="28"/>
                <w:szCs w:val="28"/>
              </w:rPr>
              <w:t>586</w:t>
            </w:r>
          </w:p>
        </w:tc>
        <w:tc>
          <w:tcPr>
            <w:tcW w:w="1134" w:type="dxa"/>
            <w:vAlign w:val="center"/>
          </w:tcPr>
          <w:p w14:paraId="389642A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690</w:t>
            </w:r>
          </w:p>
        </w:tc>
        <w:tc>
          <w:tcPr>
            <w:tcW w:w="1268" w:type="dxa"/>
            <w:vAlign w:val="center"/>
          </w:tcPr>
          <w:p w14:paraId="7788E6D2" w14:textId="77777777" w:rsidR="00611B08" w:rsidRPr="009D31FE" w:rsidRDefault="00611B08" w:rsidP="00611B08">
            <w:pPr>
              <w:pStyle w:val="a3"/>
              <w:ind w:left="-107"/>
              <w:jc w:val="center"/>
              <w:rPr>
                <w:i w:val="0"/>
                <w:sz w:val="28"/>
                <w:szCs w:val="28"/>
              </w:rPr>
            </w:pPr>
            <w:r w:rsidRPr="009D31FE">
              <w:rPr>
                <w:i w:val="0"/>
                <w:sz w:val="28"/>
                <w:szCs w:val="28"/>
              </w:rPr>
              <w:t>+118</w:t>
            </w:r>
          </w:p>
        </w:tc>
      </w:tr>
      <w:tr w:rsidR="00611B08" w:rsidRPr="009D31FE" w14:paraId="6A2F609B" w14:textId="77777777" w:rsidTr="00611B08">
        <w:tc>
          <w:tcPr>
            <w:tcW w:w="4390" w:type="dxa"/>
            <w:vAlign w:val="center"/>
          </w:tcPr>
          <w:p w14:paraId="1BC6517D" w14:textId="77777777" w:rsidR="00611B08" w:rsidRPr="009D31FE" w:rsidRDefault="00611B08" w:rsidP="00611B08">
            <w:pPr>
              <w:pStyle w:val="a3"/>
              <w:ind w:left="-120" w:right="-105"/>
              <w:jc w:val="left"/>
              <w:rPr>
                <w:i w:val="0"/>
                <w:sz w:val="28"/>
                <w:szCs w:val="28"/>
              </w:rPr>
            </w:pPr>
            <w:r w:rsidRPr="009D31FE">
              <w:rPr>
                <w:i w:val="0"/>
                <w:sz w:val="28"/>
                <w:szCs w:val="28"/>
              </w:rPr>
              <w:t>Утримання основних засобів</w:t>
            </w:r>
          </w:p>
        </w:tc>
        <w:tc>
          <w:tcPr>
            <w:tcW w:w="1134" w:type="dxa"/>
            <w:vAlign w:val="center"/>
          </w:tcPr>
          <w:p w14:paraId="2230D61E" w14:textId="77777777" w:rsidR="00611B08" w:rsidRPr="009D31FE" w:rsidRDefault="00611B08" w:rsidP="00611B08">
            <w:pPr>
              <w:pStyle w:val="a3"/>
              <w:ind w:left="-104" w:right="-105"/>
              <w:jc w:val="center"/>
              <w:rPr>
                <w:i w:val="0"/>
                <w:sz w:val="28"/>
                <w:szCs w:val="28"/>
              </w:rPr>
            </w:pPr>
            <w:r w:rsidRPr="009D31FE">
              <w:rPr>
                <w:i w:val="0"/>
                <w:sz w:val="28"/>
                <w:szCs w:val="28"/>
              </w:rPr>
              <w:t>995</w:t>
            </w:r>
          </w:p>
        </w:tc>
        <w:tc>
          <w:tcPr>
            <w:tcW w:w="1134" w:type="dxa"/>
            <w:vAlign w:val="center"/>
          </w:tcPr>
          <w:p w14:paraId="46930F18" w14:textId="77777777" w:rsidR="00611B08" w:rsidRPr="009D31FE" w:rsidRDefault="00611B08" w:rsidP="00611B08">
            <w:pPr>
              <w:pStyle w:val="a3"/>
              <w:ind w:left="-110" w:right="-119"/>
              <w:jc w:val="center"/>
              <w:rPr>
                <w:i w:val="0"/>
                <w:sz w:val="28"/>
                <w:szCs w:val="28"/>
              </w:rPr>
            </w:pPr>
            <w:r w:rsidRPr="009D31FE">
              <w:rPr>
                <w:i w:val="0"/>
                <w:sz w:val="28"/>
                <w:szCs w:val="28"/>
              </w:rPr>
              <w:t>588</w:t>
            </w:r>
          </w:p>
        </w:tc>
        <w:tc>
          <w:tcPr>
            <w:tcW w:w="1134" w:type="dxa"/>
            <w:vAlign w:val="center"/>
          </w:tcPr>
          <w:p w14:paraId="12B6EF87"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664</w:t>
            </w:r>
          </w:p>
        </w:tc>
        <w:tc>
          <w:tcPr>
            <w:tcW w:w="1268" w:type="dxa"/>
            <w:vAlign w:val="center"/>
          </w:tcPr>
          <w:p w14:paraId="0F0FBF6D" w14:textId="77777777" w:rsidR="00611B08" w:rsidRPr="009D31FE" w:rsidRDefault="00611B08" w:rsidP="00611B08">
            <w:pPr>
              <w:pStyle w:val="a3"/>
              <w:ind w:left="-107"/>
              <w:jc w:val="center"/>
              <w:rPr>
                <w:i w:val="0"/>
                <w:sz w:val="28"/>
                <w:szCs w:val="28"/>
              </w:rPr>
            </w:pPr>
            <w:r w:rsidRPr="009D31FE">
              <w:rPr>
                <w:i w:val="0"/>
                <w:sz w:val="28"/>
                <w:szCs w:val="28"/>
              </w:rPr>
              <w:t>-331</w:t>
            </w:r>
          </w:p>
        </w:tc>
      </w:tr>
      <w:tr w:rsidR="00611B08" w:rsidRPr="009D31FE" w14:paraId="4CC1EE36" w14:textId="77777777" w:rsidTr="00611B08">
        <w:tc>
          <w:tcPr>
            <w:tcW w:w="4390" w:type="dxa"/>
            <w:vAlign w:val="center"/>
          </w:tcPr>
          <w:p w14:paraId="369A1A5D" w14:textId="77777777" w:rsidR="00611B08" w:rsidRPr="009D31FE" w:rsidRDefault="00611B08" w:rsidP="00611B08">
            <w:pPr>
              <w:pStyle w:val="a3"/>
              <w:ind w:left="-120" w:right="-105"/>
              <w:jc w:val="left"/>
              <w:rPr>
                <w:i w:val="0"/>
                <w:sz w:val="28"/>
                <w:szCs w:val="28"/>
              </w:rPr>
            </w:pPr>
            <w:r w:rsidRPr="009D31FE">
              <w:rPr>
                <w:i w:val="0"/>
                <w:sz w:val="28"/>
                <w:szCs w:val="28"/>
              </w:rPr>
              <w:t>(Розформування) витрати на створення резерву під юридичні ризики</w:t>
            </w:r>
          </w:p>
        </w:tc>
        <w:tc>
          <w:tcPr>
            <w:tcW w:w="1134" w:type="dxa"/>
            <w:vAlign w:val="center"/>
          </w:tcPr>
          <w:p w14:paraId="50F22585" w14:textId="77777777" w:rsidR="00611B08" w:rsidRPr="009D31FE" w:rsidRDefault="00611B08" w:rsidP="00611B08">
            <w:pPr>
              <w:pStyle w:val="a3"/>
              <w:ind w:left="-104" w:right="-105"/>
              <w:jc w:val="center"/>
              <w:rPr>
                <w:i w:val="0"/>
                <w:sz w:val="28"/>
                <w:szCs w:val="28"/>
              </w:rPr>
            </w:pPr>
            <w:r w:rsidRPr="009D31FE">
              <w:rPr>
                <w:i w:val="0"/>
                <w:sz w:val="28"/>
                <w:szCs w:val="28"/>
              </w:rPr>
              <w:t>885</w:t>
            </w:r>
          </w:p>
        </w:tc>
        <w:tc>
          <w:tcPr>
            <w:tcW w:w="1134" w:type="dxa"/>
            <w:vAlign w:val="center"/>
          </w:tcPr>
          <w:p w14:paraId="749640F2" w14:textId="77777777" w:rsidR="00611B08" w:rsidRPr="009D31FE" w:rsidRDefault="00611B08" w:rsidP="00611B08">
            <w:pPr>
              <w:pStyle w:val="a3"/>
              <w:ind w:left="-110" w:right="-119"/>
              <w:jc w:val="center"/>
              <w:rPr>
                <w:i w:val="0"/>
                <w:sz w:val="28"/>
                <w:szCs w:val="28"/>
              </w:rPr>
            </w:pPr>
            <w:r w:rsidRPr="009D31FE">
              <w:rPr>
                <w:i w:val="0"/>
                <w:sz w:val="28"/>
                <w:szCs w:val="28"/>
              </w:rPr>
              <w:t>(194)</w:t>
            </w:r>
          </w:p>
        </w:tc>
        <w:tc>
          <w:tcPr>
            <w:tcW w:w="1134" w:type="dxa"/>
            <w:vAlign w:val="center"/>
          </w:tcPr>
          <w:p w14:paraId="434677C1"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609</w:t>
            </w:r>
          </w:p>
        </w:tc>
        <w:tc>
          <w:tcPr>
            <w:tcW w:w="1268" w:type="dxa"/>
            <w:vAlign w:val="center"/>
          </w:tcPr>
          <w:p w14:paraId="016CFA10" w14:textId="77777777" w:rsidR="00611B08" w:rsidRPr="009D31FE" w:rsidRDefault="00611B08" w:rsidP="00611B08">
            <w:pPr>
              <w:pStyle w:val="a3"/>
              <w:ind w:left="-107"/>
              <w:jc w:val="center"/>
              <w:rPr>
                <w:i w:val="0"/>
                <w:sz w:val="28"/>
                <w:szCs w:val="28"/>
              </w:rPr>
            </w:pPr>
            <w:r w:rsidRPr="009D31FE">
              <w:rPr>
                <w:i w:val="0"/>
                <w:sz w:val="28"/>
                <w:szCs w:val="28"/>
              </w:rPr>
              <w:t>-276</w:t>
            </w:r>
          </w:p>
        </w:tc>
      </w:tr>
      <w:tr w:rsidR="00611B08" w:rsidRPr="009D31FE" w14:paraId="25AB1FF4" w14:textId="77777777" w:rsidTr="00611B08">
        <w:tc>
          <w:tcPr>
            <w:tcW w:w="4390" w:type="dxa"/>
            <w:vAlign w:val="center"/>
          </w:tcPr>
          <w:p w14:paraId="46DC6283" w14:textId="77777777" w:rsidR="00611B08" w:rsidRPr="009D31FE" w:rsidRDefault="00611B08" w:rsidP="00611B08">
            <w:pPr>
              <w:pStyle w:val="a3"/>
              <w:ind w:left="-120" w:right="-105"/>
              <w:jc w:val="left"/>
              <w:rPr>
                <w:i w:val="0"/>
                <w:sz w:val="28"/>
                <w:szCs w:val="28"/>
              </w:rPr>
            </w:pPr>
            <w:r w:rsidRPr="009D31FE">
              <w:rPr>
                <w:i w:val="0"/>
                <w:sz w:val="28"/>
                <w:szCs w:val="28"/>
              </w:rPr>
              <w:t>Поштові витрати та витрати на послуги зв’язку</w:t>
            </w:r>
          </w:p>
        </w:tc>
        <w:tc>
          <w:tcPr>
            <w:tcW w:w="1134" w:type="dxa"/>
            <w:vAlign w:val="center"/>
          </w:tcPr>
          <w:p w14:paraId="0FBC192E" w14:textId="77777777" w:rsidR="00611B08" w:rsidRPr="009D31FE" w:rsidRDefault="00611B08" w:rsidP="00611B08">
            <w:pPr>
              <w:pStyle w:val="a3"/>
              <w:ind w:left="-104" w:right="-105"/>
              <w:jc w:val="center"/>
              <w:rPr>
                <w:i w:val="0"/>
                <w:sz w:val="28"/>
                <w:szCs w:val="28"/>
              </w:rPr>
            </w:pPr>
            <w:r w:rsidRPr="009D31FE">
              <w:rPr>
                <w:i w:val="0"/>
                <w:sz w:val="28"/>
                <w:szCs w:val="28"/>
              </w:rPr>
              <w:t>502</w:t>
            </w:r>
          </w:p>
        </w:tc>
        <w:tc>
          <w:tcPr>
            <w:tcW w:w="1134" w:type="dxa"/>
            <w:vAlign w:val="center"/>
          </w:tcPr>
          <w:p w14:paraId="3E1EA82B" w14:textId="77777777" w:rsidR="00611B08" w:rsidRPr="009D31FE" w:rsidRDefault="00611B08" w:rsidP="00611B08">
            <w:pPr>
              <w:pStyle w:val="a3"/>
              <w:ind w:left="-110" w:right="-119"/>
              <w:jc w:val="center"/>
              <w:rPr>
                <w:i w:val="0"/>
                <w:sz w:val="28"/>
                <w:szCs w:val="28"/>
              </w:rPr>
            </w:pPr>
            <w:r w:rsidRPr="009D31FE">
              <w:rPr>
                <w:i w:val="0"/>
                <w:sz w:val="28"/>
                <w:szCs w:val="28"/>
              </w:rPr>
              <w:t>600</w:t>
            </w:r>
          </w:p>
        </w:tc>
        <w:tc>
          <w:tcPr>
            <w:tcW w:w="1134" w:type="dxa"/>
            <w:vAlign w:val="center"/>
          </w:tcPr>
          <w:p w14:paraId="392644C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585</w:t>
            </w:r>
          </w:p>
        </w:tc>
        <w:tc>
          <w:tcPr>
            <w:tcW w:w="1268" w:type="dxa"/>
            <w:vAlign w:val="center"/>
          </w:tcPr>
          <w:p w14:paraId="0C2940E4" w14:textId="77777777" w:rsidR="00611B08" w:rsidRPr="009D31FE" w:rsidRDefault="00611B08" w:rsidP="00611B08">
            <w:pPr>
              <w:pStyle w:val="a3"/>
              <w:ind w:left="-107"/>
              <w:jc w:val="center"/>
              <w:rPr>
                <w:i w:val="0"/>
                <w:sz w:val="28"/>
                <w:szCs w:val="28"/>
              </w:rPr>
            </w:pPr>
            <w:r w:rsidRPr="009D31FE">
              <w:rPr>
                <w:i w:val="0"/>
                <w:sz w:val="28"/>
                <w:szCs w:val="28"/>
              </w:rPr>
              <w:t>+83</w:t>
            </w:r>
          </w:p>
        </w:tc>
      </w:tr>
      <w:tr w:rsidR="00611B08" w:rsidRPr="009D31FE" w14:paraId="5C76E142" w14:textId="77777777" w:rsidTr="00611B08">
        <w:tc>
          <w:tcPr>
            <w:tcW w:w="4390" w:type="dxa"/>
            <w:vAlign w:val="center"/>
          </w:tcPr>
          <w:p w14:paraId="30F5A52A" w14:textId="77777777" w:rsidR="00611B08" w:rsidRPr="009D31FE" w:rsidRDefault="00611B08" w:rsidP="00611B08">
            <w:pPr>
              <w:pStyle w:val="a3"/>
              <w:ind w:left="-120" w:right="-105"/>
              <w:jc w:val="left"/>
              <w:rPr>
                <w:i w:val="0"/>
                <w:sz w:val="28"/>
                <w:szCs w:val="28"/>
              </w:rPr>
            </w:pPr>
            <w:r w:rsidRPr="009D31FE">
              <w:rPr>
                <w:i w:val="0"/>
                <w:sz w:val="28"/>
                <w:szCs w:val="28"/>
              </w:rPr>
              <w:t>Оренда</w:t>
            </w:r>
          </w:p>
        </w:tc>
        <w:tc>
          <w:tcPr>
            <w:tcW w:w="1134" w:type="dxa"/>
            <w:vAlign w:val="center"/>
          </w:tcPr>
          <w:p w14:paraId="5ACE07B6" w14:textId="77777777" w:rsidR="00611B08" w:rsidRPr="009D31FE" w:rsidRDefault="00611B08" w:rsidP="00611B08">
            <w:pPr>
              <w:pStyle w:val="a3"/>
              <w:ind w:left="-104" w:right="-105"/>
              <w:jc w:val="center"/>
              <w:rPr>
                <w:i w:val="0"/>
                <w:sz w:val="28"/>
                <w:szCs w:val="28"/>
              </w:rPr>
            </w:pPr>
            <w:r w:rsidRPr="009D31FE">
              <w:rPr>
                <w:i w:val="0"/>
                <w:sz w:val="28"/>
                <w:szCs w:val="28"/>
              </w:rPr>
              <w:t>306</w:t>
            </w:r>
          </w:p>
        </w:tc>
        <w:tc>
          <w:tcPr>
            <w:tcW w:w="1134" w:type="dxa"/>
            <w:vAlign w:val="center"/>
          </w:tcPr>
          <w:p w14:paraId="2D0AA796" w14:textId="77777777" w:rsidR="00611B08" w:rsidRPr="009D31FE" w:rsidRDefault="00611B08" w:rsidP="00611B08">
            <w:pPr>
              <w:pStyle w:val="a3"/>
              <w:ind w:left="-110" w:right="-119"/>
              <w:jc w:val="center"/>
              <w:rPr>
                <w:i w:val="0"/>
                <w:sz w:val="28"/>
                <w:szCs w:val="28"/>
              </w:rPr>
            </w:pPr>
            <w:r w:rsidRPr="009D31FE">
              <w:rPr>
                <w:i w:val="0"/>
                <w:sz w:val="28"/>
                <w:szCs w:val="28"/>
              </w:rPr>
              <w:t>364</w:t>
            </w:r>
          </w:p>
        </w:tc>
        <w:tc>
          <w:tcPr>
            <w:tcW w:w="1134" w:type="dxa"/>
            <w:vAlign w:val="center"/>
          </w:tcPr>
          <w:p w14:paraId="0CCBF08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418</w:t>
            </w:r>
          </w:p>
        </w:tc>
        <w:tc>
          <w:tcPr>
            <w:tcW w:w="1268" w:type="dxa"/>
            <w:vAlign w:val="center"/>
          </w:tcPr>
          <w:p w14:paraId="06D60B29" w14:textId="77777777" w:rsidR="00611B08" w:rsidRPr="009D31FE" w:rsidRDefault="00611B08" w:rsidP="00611B08">
            <w:pPr>
              <w:pStyle w:val="a3"/>
              <w:ind w:left="-107"/>
              <w:jc w:val="center"/>
              <w:rPr>
                <w:i w:val="0"/>
                <w:sz w:val="28"/>
                <w:szCs w:val="28"/>
              </w:rPr>
            </w:pPr>
            <w:r w:rsidRPr="009D31FE">
              <w:rPr>
                <w:i w:val="0"/>
                <w:sz w:val="28"/>
                <w:szCs w:val="28"/>
              </w:rPr>
              <w:t>+112</w:t>
            </w:r>
          </w:p>
        </w:tc>
      </w:tr>
      <w:tr w:rsidR="00611B08" w:rsidRPr="009D31FE" w14:paraId="517954E9" w14:textId="77777777" w:rsidTr="00611B08">
        <w:tc>
          <w:tcPr>
            <w:tcW w:w="4390" w:type="dxa"/>
            <w:vAlign w:val="center"/>
          </w:tcPr>
          <w:p w14:paraId="57AC981D" w14:textId="77777777" w:rsidR="00611B08" w:rsidRPr="009D31FE" w:rsidRDefault="00611B08" w:rsidP="00611B08">
            <w:pPr>
              <w:pStyle w:val="a3"/>
              <w:ind w:left="-120" w:right="-105"/>
              <w:jc w:val="left"/>
              <w:rPr>
                <w:i w:val="0"/>
                <w:sz w:val="28"/>
                <w:szCs w:val="28"/>
              </w:rPr>
            </w:pPr>
            <w:r w:rsidRPr="009D31FE">
              <w:rPr>
                <w:i w:val="0"/>
                <w:sz w:val="28"/>
                <w:szCs w:val="28"/>
              </w:rPr>
              <w:t>Охорона</w:t>
            </w:r>
          </w:p>
        </w:tc>
        <w:tc>
          <w:tcPr>
            <w:tcW w:w="1134" w:type="dxa"/>
            <w:vAlign w:val="center"/>
          </w:tcPr>
          <w:p w14:paraId="13546309" w14:textId="77777777" w:rsidR="00611B08" w:rsidRPr="009D31FE" w:rsidRDefault="00611B08" w:rsidP="00611B08">
            <w:pPr>
              <w:pStyle w:val="a3"/>
              <w:ind w:left="-104" w:right="-105"/>
              <w:jc w:val="center"/>
              <w:rPr>
                <w:i w:val="0"/>
                <w:sz w:val="28"/>
                <w:szCs w:val="28"/>
              </w:rPr>
            </w:pPr>
            <w:r w:rsidRPr="009D31FE">
              <w:rPr>
                <w:i w:val="0"/>
                <w:sz w:val="28"/>
                <w:szCs w:val="28"/>
              </w:rPr>
              <w:t>285</w:t>
            </w:r>
          </w:p>
        </w:tc>
        <w:tc>
          <w:tcPr>
            <w:tcW w:w="1134" w:type="dxa"/>
            <w:vAlign w:val="center"/>
          </w:tcPr>
          <w:p w14:paraId="27680339" w14:textId="77777777" w:rsidR="00611B08" w:rsidRPr="009D31FE" w:rsidRDefault="00611B08" w:rsidP="00611B08">
            <w:pPr>
              <w:pStyle w:val="a3"/>
              <w:ind w:left="-110" w:right="-119"/>
              <w:jc w:val="center"/>
              <w:rPr>
                <w:i w:val="0"/>
                <w:sz w:val="28"/>
                <w:szCs w:val="28"/>
              </w:rPr>
            </w:pPr>
            <w:r w:rsidRPr="009D31FE">
              <w:rPr>
                <w:i w:val="0"/>
                <w:sz w:val="28"/>
                <w:szCs w:val="28"/>
              </w:rPr>
              <w:t>298</w:t>
            </w:r>
          </w:p>
        </w:tc>
        <w:tc>
          <w:tcPr>
            <w:tcW w:w="1134" w:type="dxa"/>
            <w:vAlign w:val="center"/>
          </w:tcPr>
          <w:p w14:paraId="5C5068F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377</w:t>
            </w:r>
          </w:p>
        </w:tc>
        <w:tc>
          <w:tcPr>
            <w:tcW w:w="1268" w:type="dxa"/>
            <w:vAlign w:val="center"/>
          </w:tcPr>
          <w:p w14:paraId="13D79B9B" w14:textId="77777777" w:rsidR="00611B08" w:rsidRPr="009D31FE" w:rsidRDefault="00611B08" w:rsidP="00611B08">
            <w:pPr>
              <w:pStyle w:val="a3"/>
              <w:ind w:left="-107"/>
              <w:jc w:val="center"/>
              <w:rPr>
                <w:i w:val="0"/>
                <w:sz w:val="28"/>
                <w:szCs w:val="28"/>
              </w:rPr>
            </w:pPr>
            <w:r w:rsidRPr="009D31FE">
              <w:rPr>
                <w:i w:val="0"/>
                <w:sz w:val="28"/>
                <w:szCs w:val="28"/>
              </w:rPr>
              <w:t>+92</w:t>
            </w:r>
          </w:p>
        </w:tc>
      </w:tr>
      <w:tr w:rsidR="00611B08" w:rsidRPr="009D31FE" w14:paraId="3293F99C" w14:textId="77777777" w:rsidTr="00611B08">
        <w:tc>
          <w:tcPr>
            <w:tcW w:w="4390" w:type="dxa"/>
            <w:vAlign w:val="center"/>
          </w:tcPr>
          <w:p w14:paraId="36BB530D" w14:textId="77777777" w:rsidR="00611B08" w:rsidRPr="009D31FE" w:rsidRDefault="00611B08" w:rsidP="00611B08">
            <w:pPr>
              <w:pStyle w:val="a3"/>
              <w:ind w:left="-120" w:right="-105"/>
              <w:jc w:val="left"/>
              <w:rPr>
                <w:i w:val="0"/>
                <w:sz w:val="28"/>
                <w:szCs w:val="28"/>
              </w:rPr>
            </w:pPr>
            <w:r w:rsidRPr="009D31FE">
              <w:rPr>
                <w:i w:val="0"/>
                <w:sz w:val="28"/>
                <w:szCs w:val="28"/>
              </w:rPr>
              <w:t>Транспортні витрати</w:t>
            </w:r>
          </w:p>
        </w:tc>
        <w:tc>
          <w:tcPr>
            <w:tcW w:w="1134" w:type="dxa"/>
            <w:vAlign w:val="center"/>
          </w:tcPr>
          <w:p w14:paraId="4B6DDC7C" w14:textId="77777777" w:rsidR="00611B08" w:rsidRPr="009D31FE" w:rsidRDefault="00611B08" w:rsidP="00611B08">
            <w:pPr>
              <w:pStyle w:val="a3"/>
              <w:ind w:left="-104" w:right="-105"/>
              <w:jc w:val="center"/>
              <w:rPr>
                <w:i w:val="0"/>
                <w:sz w:val="28"/>
                <w:szCs w:val="28"/>
              </w:rPr>
            </w:pPr>
            <w:r w:rsidRPr="009D31FE">
              <w:rPr>
                <w:i w:val="0"/>
                <w:sz w:val="28"/>
                <w:szCs w:val="28"/>
              </w:rPr>
              <w:t>196</w:t>
            </w:r>
          </w:p>
        </w:tc>
        <w:tc>
          <w:tcPr>
            <w:tcW w:w="1134" w:type="dxa"/>
            <w:vAlign w:val="center"/>
          </w:tcPr>
          <w:p w14:paraId="50B054D1" w14:textId="77777777" w:rsidR="00611B08" w:rsidRPr="009D31FE" w:rsidRDefault="00611B08" w:rsidP="00611B08">
            <w:pPr>
              <w:pStyle w:val="a3"/>
              <w:ind w:left="-110" w:right="-119"/>
              <w:jc w:val="center"/>
              <w:rPr>
                <w:i w:val="0"/>
                <w:sz w:val="28"/>
                <w:szCs w:val="28"/>
              </w:rPr>
            </w:pPr>
            <w:r w:rsidRPr="009D31FE">
              <w:rPr>
                <w:i w:val="0"/>
                <w:sz w:val="28"/>
                <w:szCs w:val="28"/>
              </w:rPr>
              <w:t>225</w:t>
            </w:r>
          </w:p>
        </w:tc>
        <w:tc>
          <w:tcPr>
            <w:tcW w:w="1134" w:type="dxa"/>
            <w:vAlign w:val="center"/>
          </w:tcPr>
          <w:p w14:paraId="17B2B29D"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315</w:t>
            </w:r>
          </w:p>
        </w:tc>
        <w:tc>
          <w:tcPr>
            <w:tcW w:w="1268" w:type="dxa"/>
            <w:vAlign w:val="center"/>
          </w:tcPr>
          <w:p w14:paraId="3D7AFEF6" w14:textId="77777777" w:rsidR="00611B08" w:rsidRPr="009D31FE" w:rsidRDefault="00611B08" w:rsidP="00611B08">
            <w:pPr>
              <w:pStyle w:val="a3"/>
              <w:ind w:left="-107"/>
              <w:jc w:val="center"/>
              <w:rPr>
                <w:i w:val="0"/>
                <w:sz w:val="28"/>
                <w:szCs w:val="28"/>
              </w:rPr>
            </w:pPr>
            <w:r w:rsidRPr="009D31FE">
              <w:rPr>
                <w:i w:val="0"/>
                <w:sz w:val="28"/>
                <w:szCs w:val="28"/>
              </w:rPr>
              <w:t>+119</w:t>
            </w:r>
          </w:p>
        </w:tc>
      </w:tr>
      <w:tr w:rsidR="00611B08" w:rsidRPr="009D31FE" w14:paraId="11F326D4" w14:textId="77777777" w:rsidTr="00611B08">
        <w:tc>
          <w:tcPr>
            <w:tcW w:w="4390" w:type="dxa"/>
            <w:vAlign w:val="center"/>
          </w:tcPr>
          <w:p w14:paraId="71DBB221" w14:textId="77777777" w:rsidR="00611B08" w:rsidRPr="009D31FE" w:rsidRDefault="00611B08" w:rsidP="00611B08">
            <w:pPr>
              <w:pStyle w:val="a3"/>
              <w:ind w:left="-120" w:right="-105"/>
              <w:jc w:val="left"/>
              <w:rPr>
                <w:i w:val="0"/>
                <w:sz w:val="28"/>
                <w:szCs w:val="28"/>
              </w:rPr>
            </w:pPr>
            <w:r w:rsidRPr="009D31FE">
              <w:rPr>
                <w:i w:val="0"/>
                <w:sz w:val="28"/>
                <w:szCs w:val="28"/>
              </w:rPr>
              <w:t>Податки, крім податку на прибуток</w:t>
            </w:r>
          </w:p>
        </w:tc>
        <w:tc>
          <w:tcPr>
            <w:tcW w:w="1134" w:type="dxa"/>
            <w:vAlign w:val="center"/>
          </w:tcPr>
          <w:p w14:paraId="144DA1BD" w14:textId="77777777" w:rsidR="00611B08" w:rsidRPr="009D31FE" w:rsidRDefault="00611B08" w:rsidP="00611B08">
            <w:pPr>
              <w:pStyle w:val="a3"/>
              <w:ind w:left="-104" w:right="-105"/>
              <w:jc w:val="center"/>
              <w:rPr>
                <w:i w:val="0"/>
                <w:sz w:val="28"/>
                <w:szCs w:val="28"/>
              </w:rPr>
            </w:pPr>
            <w:r w:rsidRPr="009D31FE">
              <w:rPr>
                <w:i w:val="0"/>
                <w:sz w:val="28"/>
                <w:szCs w:val="28"/>
              </w:rPr>
              <w:t>883</w:t>
            </w:r>
          </w:p>
        </w:tc>
        <w:tc>
          <w:tcPr>
            <w:tcW w:w="1134" w:type="dxa"/>
            <w:vAlign w:val="center"/>
          </w:tcPr>
          <w:p w14:paraId="01428BFB" w14:textId="77777777" w:rsidR="00611B08" w:rsidRPr="009D31FE" w:rsidRDefault="00611B08" w:rsidP="00611B08">
            <w:pPr>
              <w:pStyle w:val="a3"/>
              <w:ind w:left="-110" w:right="-119"/>
              <w:jc w:val="center"/>
              <w:rPr>
                <w:i w:val="0"/>
                <w:sz w:val="28"/>
                <w:szCs w:val="28"/>
              </w:rPr>
            </w:pPr>
            <w:r w:rsidRPr="009D31FE">
              <w:rPr>
                <w:i w:val="0"/>
                <w:sz w:val="28"/>
                <w:szCs w:val="28"/>
              </w:rPr>
              <w:t>464</w:t>
            </w:r>
          </w:p>
        </w:tc>
        <w:tc>
          <w:tcPr>
            <w:tcW w:w="1134" w:type="dxa"/>
            <w:vAlign w:val="center"/>
          </w:tcPr>
          <w:p w14:paraId="7100D82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210</w:t>
            </w:r>
          </w:p>
        </w:tc>
        <w:tc>
          <w:tcPr>
            <w:tcW w:w="1268" w:type="dxa"/>
            <w:vAlign w:val="center"/>
          </w:tcPr>
          <w:p w14:paraId="48702974" w14:textId="77777777" w:rsidR="00611B08" w:rsidRPr="009D31FE" w:rsidRDefault="00611B08" w:rsidP="00611B08">
            <w:pPr>
              <w:pStyle w:val="a3"/>
              <w:ind w:left="-107"/>
              <w:jc w:val="center"/>
              <w:rPr>
                <w:i w:val="0"/>
                <w:sz w:val="28"/>
                <w:szCs w:val="28"/>
              </w:rPr>
            </w:pPr>
            <w:r w:rsidRPr="009D31FE">
              <w:rPr>
                <w:i w:val="0"/>
                <w:sz w:val="28"/>
                <w:szCs w:val="28"/>
              </w:rPr>
              <w:t>-673</w:t>
            </w:r>
          </w:p>
        </w:tc>
      </w:tr>
      <w:tr w:rsidR="00611B08" w:rsidRPr="009D31FE" w14:paraId="1E16BCCF" w14:textId="77777777" w:rsidTr="00611B08">
        <w:tc>
          <w:tcPr>
            <w:tcW w:w="4390" w:type="dxa"/>
            <w:vAlign w:val="center"/>
          </w:tcPr>
          <w:p w14:paraId="382544C5" w14:textId="77777777" w:rsidR="00611B08" w:rsidRPr="009D31FE" w:rsidRDefault="00611B08" w:rsidP="00611B08">
            <w:pPr>
              <w:pStyle w:val="a3"/>
              <w:ind w:left="-120" w:right="-105"/>
              <w:jc w:val="left"/>
              <w:rPr>
                <w:i w:val="0"/>
                <w:sz w:val="28"/>
                <w:szCs w:val="28"/>
              </w:rPr>
            </w:pPr>
            <w:r w:rsidRPr="009D31FE">
              <w:rPr>
                <w:i w:val="0"/>
                <w:sz w:val="28"/>
                <w:szCs w:val="28"/>
              </w:rPr>
              <w:t>Реклама та маркетинг</w:t>
            </w:r>
          </w:p>
        </w:tc>
        <w:tc>
          <w:tcPr>
            <w:tcW w:w="1134" w:type="dxa"/>
            <w:vAlign w:val="center"/>
          </w:tcPr>
          <w:p w14:paraId="08CC046C" w14:textId="77777777" w:rsidR="00611B08" w:rsidRPr="009D31FE" w:rsidRDefault="00611B08" w:rsidP="00611B08">
            <w:pPr>
              <w:pStyle w:val="a3"/>
              <w:ind w:left="-104" w:right="-105"/>
              <w:jc w:val="center"/>
              <w:rPr>
                <w:i w:val="0"/>
                <w:sz w:val="28"/>
                <w:szCs w:val="28"/>
              </w:rPr>
            </w:pPr>
            <w:r w:rsidRPr="009D31FE">
              <w:rPr>
                <w:i w:val="0"/>
                <w:sz w:val="28"/>
                <w:szCs w:val="28"/>
              </w:rPr>
              <w:t>81</w:t>
            </w:r>
          </w:p>
        </w:tc>
        <w:tc>
          <w:tcPr>
            <w:tcW w:w="1134" w:type="dxa"/>
            <w:vAlign w:val="center"/>
          </w:tcPr>
          <w:p w14:paraId="15D26852" w14:textId="77777777" w:rsidR="00611B08" w:rsidRPr="009D31FE" w:rsidRDefault="00611B08" w:rsidP="00611B08">
            <w:pPr>
              <w:pStyle w:val="a3"/>
              <w:ind w:left="-110" w:right="-119"/>
              <w:jc w:val="center"/>
              <w:rPr>
                <w:i w:val="0"/>
                <w:sz w:val="28"/>
                <w:szCs w:val="28"/>
              </w:rPr>
            </w:pPr>
            <w:r w:rsidRPr="009D31FE">
              <w:rPr>
                <w:i w:val="0"/>
                <w:sz w:val="28"/>
                <w:szCs w:val="28"/>
              </w:rPr>
              <w:t>133</w:t>
            </w:r>
          </w:p>
        </w:tc>
        <w:tc>
          <w:tcPr>
            <w:tcW w:w="1134" w:type="dxa"/>
            <w:vAlign w:val="center"/>
          </w:tcPr>
          <w:p w14:paraId="43F8D766"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163</w:t>
            </w:r>
          </w:p>
        </w:tc>
        <w:tc>
          <w:tcPr>
            <w:tcW w:w="1268" w:type="dxa"/>
            <w:vAlign w:val="center"/>
          </w:tcPr>
          <w:p w14:paraId="3C6C3414" w14:textId="77777777" w:rsidR="00611B08" w:rsidRPr="009D31FE" w:rsidRDefault="00611B08" w:rsidP="00611B08">
            <w:pPr>
              <w:pStyle w:val="a3"/>
              <w:ind w:left="-107"/>
              <w:jc w:val="center"/>
              <w:rPr>
                <w:i w:val="0"/>
                <w:sz w:val="28"/>
                <w:szCs w:val="28"/>
              </w:rPr>
            </w:pPr>
            <w:r w:rsidRPr="009D31FE">
              <w:rPr>
                <w:i w:val="0"/>
                <w:sz w:val="28"/>
                <w:szCs w:val="28"/>
              </w:rPr>
              <w:t>+82</w:t>
            </w:r>
          </w:p>
        </w:tc>
      </w:tr>
      <w:tr w:rsidR="00611B08" w:rsidRPr="009D31FE" w14:paraId="6C656F69" w14:textId="77777777" w:rsidTr="00611B08">
        <w:tc>
          <w:tcPr>
            <w:tcW w:w="4390" w:type="dxa"/>
            <w:vAlign w:val="center"/>
          </w:tcPr>
          <w:p w14:paraId="695606FF" w14:textId="77777777" w:rsidR="00611B08" w:rsidRPr="009D31FE" w:rsidRDefault="00611B08" w:rsidP="00611B08">
            <w:pPr>
              <w:pStyle w:val="a3"/>
              <w:ind w:left="-120" w:right="-105"/>
              <w:jc w:val="left"/>
              <w:rPr>
                <w:i w:val="0"/>
                <w:sz w:val="28"/>
                <w:szCs w:val="28"/>
              </w:rPr>
            </w:pPr>
            <w:r w:rsidRPr="009D31FE">
              <w:rPr>
                <w:i w:val="0"/>
                <w:sz w:val="28"/>
                <w:szCs w:val="28"/>
              </w:rPr>
              <w:t>Резерви під інші активи</w:t>
            </w:r>
          </w:p>
        </w:tc>
        <w:tc>
          <w:tcPr>
            <w:tcW w:w="1134" w:type="dxa"/>
            <w:vAlign w:val="center"/>
          </w:tcPr>
          <w:p w14:paraId="24574E83"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446BC451" w14:textId="77777777" w:rsidR="00611B08" w:rsidRPr="009D31FE" w:rsidRDefault="00611B08" w:rsidP="00611B08">
            <w:pPr>
              <w:pStyle w:val="a3"/>
              <w:ind w:left="-110" w:right="-119"/>
              <w:jc w:val="center"/>
              <w:rPr>
                <w:i w:val="0"/>
                <w:sz w:val="28"/>
                <w:szCs w:val="28"/>
              </w:rPr>
            </w:pPr>
            <w:r w:rsidRPr="009D31FE">
              <w:rPr>
                <w:i w:val="0"/>
                <w:sz w:val="28"/>
                <w:szCs w:val="28"/>
              </w:rPr>
              <w:t>(38)</w:t>
            </w:r>
          </w:p>
        </w:tc>
        <w:tc>
          <w:tcPr>
            <w:tcW w:w="1134" w:type="dxa"/>
            <w:vAlign w:val="center"/>
          </w:tcPr>
          <w:p w14:paraId="75573143"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111</w:t>
            </w:r>
          </w:p>
        </w:tc>
        <w:tc>
          <w:tcPr>
            <w:tcW w:w="1268" w:type="dxa"/>
            <w:vAlign w:val="center"/>
          </w:tcPr>
          <w:p w14:paraId="2D09CF60" w14:textId="77777777" w:rsidR="00611B08" w:rsidRPr="009D31FE" w:rsidRDefault="00611B08" w:rsidP="00611B08">
            <w:pPr>
              <w:pStyle w:val="a3"/>
              <w:ind w:left="-107"/>
              <w:jc w:val="center"/>
              <w:rPr>
                <w:i w:val="0"/>
                <w:sz w:val="28"/>
                <w:szCs w:val="28"/>
              </w:rPr>
            </w:pPr>
            <w:r w:rsidRPr="009D31FE">
              <w:rPr>
                <w:i w:val="0"/>
                <w:sz w:val="28"/>
                <w:szCs w:val="28"/>
              </w:rPr>
              <w:t>+111</w:t>
            </w:r>
          </w:p>
        </w:tc>
      </w:tr>
      <w:tr w:rsidR="00611B08" w:rsidRPr="009D31FE" w14:paraId="2B814F3D" w14:textId="77777777" w:rsidTr="00611B08">
        <w:tc>
          <w:tcPr>
            <w:tcW w:w="4390" w:type="dxa"/>
            <w:vAlign w:val="center"/>
          </w:tcPr>
          <w:p w14:paraId="0A7011AC" w14:textId="77777777" w:rsidR="00611B08" w:rsidRPr="009D31FE" w:rsidRDefault="00611B08" w:rsidP="00611B08">
            <w:pPr>
              <w:pStyle w:val="a3"/>
              <w:ind w:left="-120" w:right="-105"/>
              <w:jc w:val="left"/>
              <w:rPr>
                <w:i w:val="0"/>
                <w:sz w:val="28"/>
                <w:szCs w:val="28"/>
              </w:rPr>
            </w:pPr>
            <w:r w:rsidRPr="009D31FE">
              <w:rPr>
                <w:i w:val="0"/>
                <w:sz w:val="28"/>
                <w:szCs w:val="28"/>
              </w:rPr>
              <w:t>Витрати на зменшення корисності основних засобів</w:t>
            </w:r>
          </w:p>
        </w:tc>
        <w:tc>
          <w:tcPr>
            <w:tcW w:w="1134" w:type="dxa"/>
            <w:vAlign w:val="center"/>
          </w:tcPr>
          <w:p w14:paraId="0862B726" w14:textId="77777777" w:rsidR="00611B08" w:rsidRPr="009D31FE" w:rsidRDefault="00611B08" w:rsidP="00611B08">
            <w:pPr>
              <w:pStyle w:val="a3"/>
              <w:ind w:left="-104" w:right="-105"/>
              <w:jc w:val="center"/>
              <w:rPr>
                <w:i w:val="0"/>
                <w:sz w:val="28"/>
                <w:szCs w:val="28"/>
              </w:rPr>
            </w:pPr>
            <w:r w:rsidRPr="009D31FE">
              <w:rPr>
                <w:i w:val="0"/>
                <w:sz w:val="28"/>
                <w:szCs w:val="28"/>
              </w:rPr>
              <w:t>71</w:t>
            </w:r>
          </w:p>
        </w:tc>
        <w:tc>
          <w:tcPr>
            <w:tcW w:w="1134" w:type="dxa"/>
            <w:vAlign w:val="center"/>
          </w:tcPr>
          <w:p w14:paraId="4E18E11B" w14:textId="77777777" w:rsidR="00611B08" w:rsidRPr="009D31FE" w:rsidRDefault="00611B08" w:rsidP="00611B08">
            <w:pPr>
              <w:pStyle w:val="a3"/>
              <w:ind w:left="-110" w:right="-119"/>
              <w:jc w:val="center"/>
              <w:rPr>
                <w:i w:val="0"/>
                <w:sz w:val="28"/>
                <w:szCs w:val="28"/>
              </w:rPr>
            </w:pPr>
            <w:r w:rsidRPr="009D31FE">
              <w:rPr>
                <w:i w:val="0"/>
                <w:sz w:val="28"/>
                <w:szCs w:val="28"/>
              </w:rPr>
              <w:t>13</w:t>
            </w:r>
          </w:p>
        </w:tc>
        <w:tc>
          <w:tcPr>
            <w:tcW w:w="1134" w:type="dxa"/>
            <w:vAlign w:val="center"/>
          </w:tcPr>
          <w:p w14:paraId="2B809A6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83</w:t>
            </w:r>
          </w:p>
        </w:tc>
        <w:tc>
          <w:tcPr>
            <w:tcW w:w="1268" w:type="dxa"/>
            <w:vAlign w:val="center"/>
          </w:tcPr>
          <w:p w14:paraId="7FB05A33" w14:textId="77777777" w:rsidR="00611B08" w:rsidRPr="009D31FE" w:rsidRDefault="00611B08" w:rsidP="00611B08">
            <w:pPr>
              <w:pStyle w:val="a3"/>
              <w:ind w:left="-107"/>
              <w:jc w:val="center"/>
              <w:rPr>
                <w:i w:val="0"/>
                <w:sz w:val="28"/>
                <w:szCs w:val="28"/>
              </w:rPr>
            </w:pPr>
            <w:r w:rsidRPr="009D31FE">
              <w:rPr>
                <w:i w:val="0"/>
                <w:sz w:val="28"/>
                <w:szCs w:val="28"/>
              </w:rPr>
              <w:t>+12</w:t>
            </w:r>
          </w:p>
        </w:tc>
      </w:tr>
      <w:tr w:rsidR="00611B08" w:rsidRPr="009D31FE" w14:paraId="495EA3F8" w14:textId="77777777" w:rsidTr="00611B08">
        <w:tc>
          <w:tcPr>
            <w:tcW w:w="4390" w:type="dxa"/>
            <w:vAlign w:val="center"/>
          </w:tcPr>
          <w:p w14:paraId="1AC9A29E" w14:textId="77777777" w:rsidR="00611B08" w:rsidRPr="009D31FE" w:rsidRDefault="00611B08" w:rsidP="00611B08">
            <w:pPr>
              <w:pStyle w:val="a3"/>
              <w:ind w:left="-120" w:right="-105"/>
              <w:jc w:val="left"/>
              <w:rPr>
                <w:i w:val="0"/>
                <w:sz w:val="28"/>
                <w:szCs w:val="28"/>
              </w:rPr>
            </w:pPr>
            <w:r w:rsidRPr="009D31FE">
              <w:rPr>
                <w:i w:val="0"/>
                <w:sz w:val="28"/>
                <w:szCs w:val="28"/>
              </w:rPr>
              <w:t>Витрати на страхування</w:t>
            </w:r>
          </w:p>
        </w:tc>
        <w:tc>
          <w:tcPr>
            <w:tcW w:w="1134" w:type="dxa"/>
            <w:vAlign w:val="center"/>
          </w:tcPr>
          <w:p w14:paraId="44703781" w14:textId="77777777" w:rsidR="00611B08" w:rsidRPr="009D31FE" w:rsidRDefault="00611B08" w:rsidP="00611B08">
            <w:pPr>
              <w:pStyle w:val="a3"/>
              <w:ind w:left="-104" w:right="-105"/>
              <w:jc w:val="center"/>
              <w:rPr>
                <w:i w:val="0"/>
                <w:sz w:val="28"/>
                <w:szCs w:val="28"/>
              </w:rPr>
            </w:pPr>
            <w:r w:rsidRPr="009D31FE">
              <w:rPr>
                <w:i w:val="0"/>
                <w:sz w:val="28"/>
                <w:szCs w:val="28"/>
              </w:rPr>
              <w:t>121</w:t>
            </w:r>
          </w:p>
        </w:tc>
        <w:tc>
          <w:tcPr>
            <w:tcW w:w="1134" w:type="dxa"/>
            <w:vAlign w:val="center"/>
          </w:tcPr>
          <w:p w14:paraId="200E1ADE" w14:textId="77777777" w:rsidR="00611B08" w:rsidRPr="009D31FE" w:rsidRDefault="00611B08" w:rsidP="00611B08">
            <w:pPr>
              <w:pStyle w:val="a3"/>
              <w:ind w:left="-110" w:right="-119"/>
              <w:jc w:val="center"/>
              <w:rPr>
                <w:i w:val="0"/>
                <w:sz w:val="28"/>
                <w:szCs w:val="28"/>
              </w:rPr>
            </w:pPr>
            <w:r w:rsidRPr="009D31FE">
              <w:rPr>
                <w:i w:val="0"/>
                <w:sz w:val="28"/>
                <w:szCs w:val="28"/>
              </w:rPr>
              <w:t>67</w:t>
            </w:r>
          </w:p>
        </w:tc>
        <w:tc>
          <w:tcPr>
            <w:tcW w:w="1134" w:type="dxa"/>
            <w:vAlign w:val="center"/>
          </w:tcPr>
          <w:p w14:paraId="582989AB"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63</w:t>
            </w:r>
          </w:p>
        </w:tc>
        <w:tc>
          <w:tcPr>
            <w:tcW w:w="1268" w:type="dxa"/>
            <w:vAlign w:val="center"/>
          </w:tcPr>
          <w:p w14:paraId="4C9348DA" w14:textId="77777777" w:rsidR="00611B08" w:rsidRPr="009D31FE" w:rsidRDefault="00611B08" w:rsidP="00611B08">
            <w:pPr>
              <w:pStyle w:val="a3"/>
              <w:ind w:left="-107"/>
              <w:jc w:val="center"/>
              <w:rPr>
                <w:i w:val="0"/>
                <w:sz w:val="28"/>
                <w:szCs w:val="28"/>
              </w:rPr>
            </w:pPr>
            <w:r w:rsidRPr="009D31FE">
              <w:rPr>
                <w:i w:val="0"/>
                <w:sz w:val="28"/>
                <w:szCs w:val="28"/>
              </w:rPr>
              <w:t>-58</w:t>
            </w:r>
          </w:p>
        </w:tc>
      </w:tr>
      <w:tr w:rsidR="00611B08" w:rsidRPr="009D31FE" w14:paraId="15CDD57B" w14:textId="77777777" w:rsidTr="00611B08">
        <w:tc>
          <w:tcPr>
            <w:tcW w:w="4390" w:type="dxa"/>
            <w:vAlign w:val="center"/>
          </w:tcPr>
          <w:p w14:paraId="4EC53397" w14:textId="77777777" w:rsidR="00611B08" w:rsidRPr="009D31FE" w:rsidRDefault="00611B08" w:rsidP="00611B08">
            <w:pPr>
              <w:pStyle w:val="a3"/>
              <w:ind w:left="-120" w:right="37"/>
              <w:rPr>
                <w:i w:val="0"/>
                <w:sz w:val="28"/>
                <w:szCs w:val="28"/>
              </w:rPr>
            </w:pPr>
            <w:r w:rsidRPr="009D31FE">
              <w:rPr>
                <w:i w:val="0"/>
                <w:sz w:val="28"/>
                <w:szCs w:val="28"/>
              </w:rPr>
              <w:t>Збитки від вибуття майна, що перейшло у власність банку як заставодержателя, непоточних активів, утримуваних для продажу та запасів</w:t>
            </w:r>
          </w:p>
        </w:tc>
        <w:tc>
          <w:tcPr>
            <w:tcW w:w="1134" w:type="dxa"/>
            <w:vAlign w:val="center"/>
          </w:tcPr>
          <w:p w14:paraId="7E59012B" w14:textId="77777777" w:rsidR="00611B08" w:rsidRPr="009D31FE" w:rsidRDefault="00611B08" w:rsidP="00611B08">
            <w:pPr>
              <w:pStyle w:val="a3"/>
              <w:ind w:left="-104" w:right="-105"/>
              <w:jc w:val="center"/>
              <w:rPr>
                <w:i w:val="0"/>
                <w:sz w:val="28"/>
                <w:szCs w:val="28"/>
              </w:rPr>
            </w:pPr>
            <w:r w:rsidRPr="009D31FE">
              <w:rPr>
                <w:i w:val="0"/>
                <w:sz w:val="28"/>
                <w:szCs w:val="28"/>
              </w:rPr>
              <w:t>89</w:t>
            </w:r>
          </w:p>
        </w:tc>
        <w:tc>
          <w:tcPr>
            <w:tcW w:w="1134" w:type="dxa"/>
            <w:vAlign w:val="center"/>
          </w:tcPr>
          <w:p w14:paraId="378EBC3E" w14:textId="77777777" w:rsidR="00611B08" w:rsidRPr="009D31FE" w:rsidRDefault="00611B08" w:rsidP="00611B08">
            <w:pPr>
              <w:pStyle w:val="a3"/>
              <w:ind w:left="-110" w:right="-119"/>
              <w:jc w:val="center"/>
              <w:rPr>
                <w:i w:val="0"/>
                <w:sz w:val="28"/>
                <w:szCs w:val="28"/>
              </w:rPr>
            </w:pPr>
            <w:r w:rsidRPr="009D31FE">
              <w:rPr>
                <w:i w:val="0"/>
                <w:sz w:val="28"/>
                <w:szCs w:val="28"/>
              </w:rPr>
              <w:t>49</w:t>
            </w:r>
          </w:p>
        </w:tc>
        <w:tc>
          <w:tcPr>
            <w:tcW w:w="1134" w:type="dxa"/>
            <w:vAlign w:val="center"/>
          </w:tcPr>
          <w:p w14:paraId="79D86678"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21</w:t>
            </w:r>
          </w:p>
        </w:tc>
        <w:tc>
          <w:tcPr>
            <w:tcW w:w="1268" w:type="dxa"/>
            <w:vAlign w:val="center"/>
          </w:tcPr>
          <w:p w14:paraId="7DE00286" w14:textId="77777777" w:rsidR="00611B08" w:rsidRPr="009D31FE" w:rsidRDefault="00611B08" w:rsidP="00611B08">
            <w:pPr>
              <w:pStyle w:val="a3"/>
              <w:ind w:left="-107"/>
              <w:jc w:val="center"/>
              <w:rPr>
                <w:i w:val="0"/>
                <w:sz w:val="28"/>
                <w:szCs w:val="28"/>
              </w:rPr>
            </w:pPr>
            <w:r w:rsidRPr="009D31FE">
              <w:rPr>
                <w:i w:val="0"/>
                <w:sz w:val="28"/>
                <w:szCs w:val="28"/>
              </w:rPr>
              <w:t>-68</w:t>
            </w:r>
          </w:p>
        </w:tc>
      </w:tr>
      <w:tr w:rsidR="00611B08" w:rsidRPr="009D31FE" w14:paraId="2FF62CD1" w14:textId="77777777" w:rsidTr="00611B08">
        <w:tc>
          <w:tcPr>
            <w:tcW w:w="4390" w:type="dxa"/>
            <w:vAlign w:val="center"/>
          </w:tcPr>
          <w:p w14:paraId="14837A78" w14:textId="77777777" w:rsidR="00611B08" w:rsidRPr="009D31FE" w:rsidRDefault="00611B08" w:rsidP="00611B08">
            <w:pPr>
              <w:pStyle w:val="a3"/>
              <w:ind w:left="-120" w:right="-105"/>
              <w:jc w:val="left"/>
              <w:rPr>
                <w:i w:val="0"/>
                <w:sz w:val="28"/>
                <w:szCs w:val="28"/>
              </w:rPr>
            </w:pPr>
            <w:r w:rsidRPr="009D31FE">
              <w:rPr>
                <w:i w:val="0"/>
                <w:sz w:val="28"/>
                <w:szCs w:val="28"/>
              </w:rPr>
              <w:t>Інше</w:t>
            </w:r>
          </w:p>
        </w:tc>
        <w:tc>
          <w:tcPr>
            <w:tcW w:w="1134" w:type="dxa"/>
            <w:vAlign w:val="center"/>
          </w:tcPr>
          <w:p w14:paraId="12FE1C92" w14:textId="77777777" w:rsidR="00611B08" w:rsidRPr="009D31FE" w:rsidRDefault="00611B08" w:rsidP="00611B08">
            <w:pPr>
              <w:pStyle w:val="a3"/>
              <w:ind w:left="-104" w:right="-105"/>
              <w:jc w:val="center"/>
              <w:rPr>
                <w:i w:val="0"/>
                <w:sz w:val="28"/>
                <w:szCs w:val="28"/>
              </w:rPr>
            </w:pPr>
            <w:r w:rsidRPr="009D31FE">
              <w:rPr>
                <w:i w:val="0"/>
                <w:sz w:val="28"/>
                <w:szCs w:val="28"/>
              </w:rPr>
              <w:t>660</w:t>
            </w:r>
          </w:p>
        </w:tc>
        <w:tc>
          <w:tcPr>
            <w:tcW w:w="1134" w:type="dxa"/>
            <w:vAlign w:val="center"/>
          </w:tcPr>
          <w:p w14:paraId="399AD1C0" w14:textId="77777777" w:rsidR="00611B08" w:rsidRPr="009D31FE" w:rsidRDefault="00611B08" w:rsidP="00611B08">
            <w:pPr>
              <w:pStyle w:val="a3"/>
              <w:ind w:left="-110" w:right="-119"/>
              <w:jc w:val="center"/>
              <w:rPr>
                <w:i w:val="0"/>
                <w:sz w:val="28"/>
                <w:szCs w:val="28"/>
              </w:rPr>
            </w:pPr>
            <w:r w:rsidRPr="009D31FE">
              <w:rPr>
                <w:i w:val="0"/>
                <w:sz w:val="28"/>
                <w:szCs w:val="28"/>
              </w:rPr>
              <w:t>763</w:t>
            </w:r>
          </w:p>
        </w:tc>
        <w:tc>
          <w:tcPr>
            <w:tcW w:w="1134" w:type="dxa"/>
            <w:vAlign w:val="center"/>
          </w:tcPr>
          <w:p w14:paraId="036D7BE2"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657</w:t>
            </w:r>
          </w:p>
        </w:tc>
        <w:tc>
          <w:tcPr>
            <w:tcW w:w="1268" w:type="dxa"/>
            <w:vAlign w:val="center"/>
          </w:tcPr>
          <w:p w14:paraId="1A364B5F" w14:textId="77777777" w:rsidR="00611B08" w:rsidRPr="009D31FE" w:rsidRDefault="00611B08" w:rsidP="00611B08">
            <w:pPr>
              <w:pStyle w:val="a3"/>
              <w:ind w:left="-107"/>
              <w:jc w:val="center"/>
              <w:rPr>
                <w:i w:val="0"/>
                <w:sz w:val="28"/>
                <w:szCs w:val="28"/>
              </w:rPr>
            </w:pPr>
            <w:r w:rsidRPr="009D31FE">
              <w:rPr>
                <w:i w:val="0"/>
                <w:sz w:val="28"/>
                <w:szCs w:val="28"/>
              </w:rPr>
              <w:t>-3</w:t>
            </w:r>
          </w:p>
        </w:tc>
      </w:tr>
      <w:tr w:rsidR="00611B08" w:rsidRPr="009D31FE" w14:paraId="75226A78" w14:textId="77777777" w:rsidTr="00611B08">
        <w:tc>
          <w:tcPr>
            <w:tcW w:w="4390" w:type="dxa"/>
            <w:vAlign w:val="center"/>
          </w:tcPr>
          <w:p w14:paraId="12221556" w14:textId="77777777" w:rsidR="00611B08" w:rsidRPr="009D31FE" w:rsidRDefault="00611B08" w:rsidP="00611B08">
            <w:pPr>
              <w:pStyle w:val="a3"/>
              <w:ind w:left="-120" w:right="-105"/>
              <w:jc w:val="left"/>
              <w:rPr>
                <w:i w:val="0"/>
                <w:sz w:val="28"/>
                <w:szCs w:val="28"/>
              </w:rPr>
            </w:pPr>
            <w:r w:rsidRPr="009D31FE">
              <w:rPr>
                <w:i w:val="0"/>
                <w:sz w:val="28"/>
                <w:szCs w:val="28"/>
              </w:rPr>
              <w:t>Всього</w:t>
            </w:r>
          </w:p>
        </w:tc>
        <w:tc>
          <w:tcPr>
            <w:tcW w:w="1134" w:type="dxa"/>
            <w:vAlign w:val="center"/>
          </w:tcPr>
          <w:p w14:paraId="40993BB0" w14:textId="77777777" w:rsidR="00611B08" w:rsidRPr="009D31FE" w:rsidRDefault="00611B08" w:rsidP="00611B08">
            <w:pPr>
              <w:pStyle w:val="a3"/>
              <w:ind w:left="-104" w:right="-105"/>
              <w:jc w:val="center"/>
              <w:rPr>
                <w:i w:val="0"/>
                <w:sz w:val="28"/>
                <w:szCs w:val="28"/>
              </w:rPr>
            </w:pPr>
            <w:r w:rsidRPr="009D31FE">
              <w:rPr>
                <w:i w:val="0"/>
                <w:sz w:val="28"/>
                <w:szCs w:val="28"/>
              </w:rPr>
              <w:t>10 510</w:t>
            </w:r>
          </w:p>
        </w:tc>
        <w:tc>
          <w:tcPr>
            <w:tcW w:w="1134" w:type="dxa"/>
            <w:vAlign w:val="center"/>
          </w:tcPr>
          <w:p w14:paraId="5193B8A9" w14:textId="77777777" w:rsidR="00611B08" w:rsidRPr="009D31FE" w:rsidRDefault="00611B08" w:rsidP="00611B08">
            <w:pPr>
              <w:pStyle w:val="a3"/>
              <w:ind w:left="-110" w:right="-119"/>
              <w:jc w:val="center"/>
              <w:rPr>
                <w:i w:val="0"/>
                <w:sz w:val="28"/>
                <w:szCs w:val="28"/>
              </w:rPr>
            </w:pPr>
            <w:r w:rsidRPr="009D31FE">
              <w:rPr>
                <w:i w:val="0"/>
                <w:sz w:val="28"/>
                <w:szCs w:val="28"/>
              </w:rPr>
              <w:t>10 988</w:t>
            </w:r>
          </w:p>
        </w:tc>
        <w:tc>
          <w:tcPr>
            <w:tcW w:w="1134" w:type="dxa"/>
            <w:vAlign w:val="center"/>
          </w:tcPr>
          <w:p w14:paraId="2B20108D" w14:textId="77777777" w:rsidR="00611B08" w:rsidRPr="009D31FE" w:rsidRDefault="00611B08" w:rsidP="00611B08">
            <w:pPr>
              <w:pStyle w:val="a3"/>
              <w:tabs>
                <w:tab w:val="left" w:pos="745"/>
              </w:tabs>
              <w:ind w:left="-101" w:right="-118"/>
              <w:jc w:val="center"/>
              <w:rPr>
                <w:b/>
                <w:i w:val="0"/>
                <w:sz w:val="28"/>
                <w:szCs w:val="28"/>
              </w:rPr>
            </w:pPr>
            <w:r w:rsidRPr="009D31FE">
              <w:rPr>
                <w:i w:val="0"/>
                <w:sz w:val="28"/>
                <w:szCs w:val="28"/>
              </w:rPr>
              <w:t>11 429</w:t>
            </w:r>
          </w:p>
        </w:tc>
        <w:tc>
          <w:tcPr>
            <w:tcW w:w="1268" w:type="dxa"/>
            <w:vAlign w:val="center"/>
          </w:tcPr>
          <w:p w14:paraId="0827ACF2" w14:textId="77777777" w:rsidR="00611B08" w:rsidRPr="009D31FE" w:rsidRDefault="00611B08" w:rsidP="00611B08">
            <w:pPr>
              <w:pStyle w:val="a3"/>
              <w:ind w:left="-107"/>
              <w:jc w:val="center"/>
              <w:rPr>
                <w:i w:val="0"/>
                <w:sz w:val="28"/>
                <w:szCs w:val="28"/>
              </w:rPr>
            </w:pPr>
            <w:r w:rsidRPr="009D31FE">
              <w:rPr>
                <w:i w:val="0"/>
                <w:sz w:val="28"/>
                <w:szCs w:val="28"/>
              </w:rPr>
              <w:t>+919</w:t>
            </w:r>
          </w:p>
        </w:tc>
      </w:tr>
    </w:tbl>
    <w:p w14:paraId="445B8464" w14:textId="77777777" w:rsidR="00611B08" w:rsidRPr="009D31FE" w:rsidRDefault="00611B08" w:rsidP="00611B08">
      <w:pPr>
        <w:spacing w:line="360" w:lineRule="auto"/>
        <w:ind w:right="283" w:firstLine="709"/>
        <w:jc w:val="both"/>
        <w:rPr>
          <w:sz w:val="28"/>
          <w:szCs w:val="28"/>
          <w:lang w:val="uk-UA"/>
        </w:rPr>
      </w:pPr>
    </w:p>
    <w:p w14:paraId="05F2C17B"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Проаналізувавши наведені в таблиці дані, можемо зробити наступні висновки щодо адміністративних та операційних витрат АТ КБ «ПриватБанк» протягом 2022-2024 років:</w:t>
      </w:r>
    </w:p>
    <w:p w14:paraId="4CF5344B" w14:textId="77777777" w:rsidR="00611B08" w:rsidRPr="009D31FE" w:rsidRDefault="00611B08" w:rsidP="00611B08">
      <w:pPr>
        <w:pStyle w:val="aa"/>
        <w:numPr>
          <w:ilvl w:val="0"/>
          <w:numId w:val="1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З’явилися витрати на послуги хмарного середовища, що свідчить про </w:t>
      </w:r>
      <w:proofErr w:type="spellStart"/>
      <w:r w:rsidRPr="009D31FE">
        <w:rPr>
          <w:rFonts w:ascii="Times New Roman" w:hAnsi="Times New Roman" w:cs="Times New Roman"/>
          <w:sz w:val="28"/>
          <w:szCs w:val="28"/>
          <w:lang w:val="uk-UA"/>
        </w:rPr>
        <w:t>цифровізацію</w:t>
      </w:r>
      <w:proofErr w:type="spellEnd"/>
      <w:r w:rsidRPr="009D31FE">
        <w:rPr>
          <w:rFonts w:ascii="Times New Roman" w:hAnsi="Times New Roman" w:cs="Times New Roman"/>
          <w:sz w:val="28"/>
          <w:szCs w:val="28"/>
          <w:lang w:val="uk-UA"/>
        </w:rPr>
        <w:t xml:space="preserve"> та перехід до сучасних IT-рішень. Також збільшилися </w:t>
      </w:r>
      <w:r w:rsidRPr="009D31FE">
        <w:rPr>
          <w:rFonts w:ascii="Times New Roman" w:hAnsi="Times New Roman" w:cs="Times New Roman"/>
          <w:sz w:val="28"/>
          <w:szCs w:val="28"/>
          <w:lang w:val="uk-UA"/>
        </w:rPr>
        <w:lastRenderedPageBreak/>
        <w:t>витрати на комунальні послуги, зв’язок, оренду, транспорт, що є наслідком загального зростання вартості підтримки операційної діяльності в умовах інфляції та енергетичних викликів.</w:t>
      </w:r>
    </w:p>
    <w:p w14:paraId="75E40C51" w14:textId="77777777" w:rsidR="00611B08" w:rsidRPr="009D31FE" w:rsidRDefault="00611B08" w:rsidP="00611B08">
      <w:pPr>
        <w:pStyle w:val="aa"/>
        <w:numPr>
          <w:ilvl w:val="0"/>
          <w:numId w:val="1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Значно зменшилися витрати на податки, крім податку на прибуток (–673 млн грн), утримання основних засобів (–331 млн грн) та страхування               (–58 млн грн). Це може бути пов’язано з оптимізацією витрат або змінами у податковому законодавстві.</w:t>
      </w:r>
    </w:p>
    <w:p w14:paraId="48B96EEB"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Тож, помірне зростання витрат у 2023–2024 роках обумовлене як інфляційним тиском, так і інвестиціями у цифрову трансформацію. Попри деякі коливання у витратах на резерви та юридичні ризики, витрати залишаються контрольованими, а зменшення окремих категорій свідчить про зусилля банку щодо оптимізації операційних процесів.</w:t>
      </w:r>
    </w:p>
    <w:p w14:paraId="0CE11201"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У цьому контексті також варто проаналізувати й інші доходи                     АТ КБ «ПриватБанк», котрі зображені в таблиці 2.5.</w:t>
      </w:r>
    </w:p>
    <w:p w14:paraId="317C61AB"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t>Таблиця 2.5</w:t>
      </w:r>
    </w:p>
    <w:p w14:paraId="0BBBA488" w14:textId="77777777" w:rsidR="00611B08" w:rsidRPr="009D31FE" w:rsidRDefault="00611B08" w:rsidP="00611B08">
      <w:pPr>
        <w:pStyle w:val="a3"/>
        <w:spacing w:line="360" w:lineRule="auto"/>
        <w:ind w:right="421"/>
        <w:jc w:val="center"/>
        <w:rPr>
          <w:i w:val="0"/>
          <w:sz w:val="28"/>
          <w:szCs w:val="28"/>
        </w:rPr>
      </w:pPr>
      <w:r w:rsidRPr="009D31FE">
        <w:rPr>
          <w:i w:val="0"/>
          <w:sz w:val="28"/>
          <w:szCs w:val="28"/>
        </w:rPr>
        <w:t xml:space="preserve">Інші доходи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0239F40F" w14:textId="77777777" w:rsidTr="00611B08">
        <w:tc>
          <w:tcPr>
            <w:tcW w:w="4390" w:type="dxa"/>
            <w:vAlign w:val="center"/>
          </w:tcPr>
          <w:p w14:paraId="38A3ACDB"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7A2B10EA"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6134EC86"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4662B2E9"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53767381"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7899FFF0" w14:textId="77777777" w:rsidTr="00611B08">
        <w:tc>
          <w:tcPr>
            <w:tcW w:w="4390" w:type="dxa"/>
            <w:vAlign w:val="center"/>
          </w:tcPr>
          <w:p w14:paraId="04548EE9" w14:textId="77777777" w:rsidR="00611B08" w:rsidRPr="009D31FE" w:rsidRDefault="00611B08" w:rsidP="00611B08">
            <w:pPr>
              <w:pStyle w:val="a3"/>
              <w:ind w:left="-120" w:right="-105"/>
              <w:jc w:val="left"/>
              <w:rPr>
                <w:i w:val="0"/>
                <w:sz w:val="28"/>
                <w:szCs w:val="28"/>
              </w:rPr>
            </w:pPr>
            <w:r w:rsidRPr="009D31FE">
              <w:rPr>
                <w:i w:val="0"/>
                <w:sz w:val="28"/>
                <w:szCs w:val="28"/>
              </w:rPr>
              <w:t>Інші доходи отримані від платіжних систем</w:t>
            </w:r>
          </w:p>
        </w:tc>
        <w:tc>
          <w:tcPr>
            <w:tcW w:w="1134" w:type="dxa"/>
            <w:vAlign w:val="center"/>
          </w:tcPr>
          <w:p w14:paraId="3AFB419C" w14:textId="77777777" w:rsidR="00611B08" w:rsidRPr="009D31FE" w:rsidRDefault="00611B08" w:rsidP="00611B08">
            <w:pPr>
              <w:pStyle w:val="a3"/>
              <w:ind w:left="-104" w:right="-105"/>
              <w:jc w:val="center"/>
              <w:rPr>
                <w:i w:val="0"/>
                <w:sz w:val="28"/>
                <w:szCs w:val="28"/>
              </w:rPr>
            </w:pPr>
            <w:r w:rsidRPr="009D31FE">
              <w:rPr>
                <w:i w:val="0"/>
                <w:sz w:val="28"/>
                <w:szCs w:val="28"/>
              </w:rPr>
              <w:t>1 559</w:t>
            </w:r>
          </w:p>
        </w:tc>
        <w:tc>
          <w:tcPr>
            <w:tcW w:w="1134" w:type="dxa"/>
            <w:vAlign w:val="center"/>
          </w:tcPr>
          <w:p w14:paraId="5410DAA6" w14:textId="77777777" w:rsidR="00611B08" w:rsidRPr="009D31FE" w:rsidRDefault="00611B08" w:rsidP="00611B08">
            <w:pPr>
              <w:pStyle w:val="a3"/>
              <w:ind w:left="-110" w:right="-119"/>
              <w:jc w:val="center"/>
              <w:rPr>
                <w:i w:val="0"/>
                <w:sz w:val="28"/>
                <w:szCs w:val="28"/>
              </w:rPr>
            </w:pPr>
            <w:r w:rsidRPr="009D31FE">
              <w:rPr>
                <w:i w:val="0"/>
                <w:sz w:val="28"/>
                <w:szCs w:val="28"/>
              </w:rPr>
              <w:t>850</w:t>
            </w:r>
          </w:p>
        </w:tc>
        <w:tc>
          <w:tcPr>
            <w:tcW w:w="1134" w:type="dxa"/>
            <w:vAlign w:val="center"/>
          </w:tcPr>
          <w:p w14:paraId="25A0ECD2"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875</w:t>
            </w:r>
          </w:p>
        </w:tc>
        <w:tc>
          <w:tcPr>
            <w:tcW w:w="1268" w:type="dxa"/>
            <w:vAlign w:val="center"/>
          </w:tcPr>
          <w:p w14:paraId="29A9F7F3" w14:textId="77777777" w:rsidR="00611B08" w:rsidRPr="009D31FE" w:rsidRDefault="00611B08" w:rsidP="00611B08">
            <w:pPr>
              <w:pStyle w:val="a3"/>
              <w:ind w:left="-107"/>
              <w:jc w:val="center"/>
              <w:rPr>
                <w:i w:val="0"/>
                <w:sz w:val="28"/>
                <w:szCs w:val="28"/>
              </w:rPr>
            </w:pPr>
            <w:r w:rsidRPr="009D31FE">
              <w:rPr>
                <w:i w:val="0"/>
                <w:sz w:val="28"/>
                <w:szCs w:val="28"/>
              </w:rPr>
              <w:t>-684</w:t>
            </w:r>
          </w:p>
        </w:tc>
      </w:tr>
      <w:tr w:rsidR="00611B08" w:rsidRPr="009D31FE" w14:paraId="55406B3E" w14:textId="77777777" w:rsidTr="00611B08">
        <w:tc>
          <w:tcPr>
            <w:tcW w:w="4390" w:type="dxa"/>
            <w:vAlign w:val="center"/>
          </w:tcPr>
          <w:p w14:paraId="46FC9226" w14:textId="77777777" w:rsidR="00611B08" w:rsidRPr="009D31FE" w:rsidRDefault="00611B08" w:rsidP="00611B08">
            <w:pPr>
              <w:pStyle w:val="a3"/>
              <w:ind w:left="-120" w:right="-105"/>
              <w:jc w:val="left"/>
              <w:rPr>
                <w:i w:val="0"/>
                <w:sz w:val="28"/>
                <w:szCs w:val="28"/>
              </w:rPr>
            </w:pPr>
            <w:r w:rsidRPr="009D31FE">
              <w:rPr>
                <w:i w:val="0"/>
                <w:sz w:val="28"/>
                <w:szCs w:val="28"/>
              </w:rPr>
              <w:t>Інформаційно-консультативні послуги</w:t>
            </w:r>
          </w:p>
        </w:tc>
        <w:tc>
          <w:tcPr>
            <w:tcW w:w="1134" w:type="dxa"/>
            <w:vAlign w:val="center"/>
          </w:tcPr>
          <w:p w14:paraId="627F8E4D"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5282F949" w14:textId="77777777" w:rsidR="00611B08" w:rsidRPr="009D31FE" w:rsidRDefault="00611B08" w:rsidP="00611B08">
            <w:pPr>
              <w:pStyle w:val="a3"/>
              <w:ind w:left="-110" w:right="-119"/>
              <w:jc w:val="center"/>
              <w:rPr>
                <w:i w:val="0"/>
                <w:sz w:val="28"/>
                <w:szCs w:val="28"/>
              </w:rPr>
            </w:pPr>
            <w:r w:rsidRPr="009D31FE">
              <w:rPr>
                <w:i w:val="0"/>
                <w:sz w:val="28"/>
                <w:szCs w:val="28"/>
              </w:rPr>
              <w:t>197</w:t>
            </w:r>
          </w:p>
        </w:tc>
        <w:tc>
          <w:tcPr>
            <w:tcW w:w="1134" w:type="dxa"/>
            <w:vAlign w:val="center"/>
          </w:tcPr>
          <w:p w14:paraId="05A25325"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284</w:t>
            </w:r>
          </w:p>
        </w:tc>
        <w:tc>
          <w:tcPr>
            <w:tcW w:w="1268" w:type="dxa"/>
            <w:vAlign w:val="center"/>
          </w:tcPr>
          <w:p w14:paraId="3F5C5BF4" w14:textId="77777777" w:rsidR="00611B08" w:rsidRPr="009D31FE" w:rsidRDefault="00611B08" w:rsidP="00611B08">
            <w:pPr>
              <w:pStyle w:val="a3"/>
              <w:ind w:left="-107"/>
              <w:jc w:val="center"/>
              <w:rPr>
                <w:i w:val="0"/>
                <w:sz w:val="28"/>
                <w:szCs w:val="28"/>
              </w:rPr>
            </w:pPr>
            <w:r w:rsidRPr="009D31FE">
              <w:rPr>
                <w:i w:val="0"/>
                <w:sz w:val="28"/>
                <w:szCs w:val="28"/>
              </w:rPr>
              <w:t>+284</w:t>
            </w:r>
          </w:p>
        </w:tc>
      </w:tr>
      <w:tr w:rsidR="00611B08" w:rsidRPr="009D31FE" w14:paraId="295337EA" w14:textId="77777777" w:rsidTr="00611B08">
        <w:tc>
          <w:tcPr>
            <w:tcW w:w="4390" w:type="dxa"/>
            <w:vAlign w:val="center"/>
          </w:tcPr>
          <w:p w14:paraId="235F0DEE" w14:textId="77777777" w:rsidR="00611B08" w:rsidRPr="009D31FE" w:rsidRDefault="00611B08" w:rsidP="00611B08">
            <w:pPr>
              <w:pStyle w:val="a3"/>
              <w:ind w:left="-120" w:right="-105"/>
              <w:jc w:val="left"/>
              <w:rPr>
                <w:i w:val="0"/>
                <w:sz w:val="28"/>
                <w:szCs w:val="28"/>
              </w:rPr>
            </w:pPr>
            <w:r w:rsidRPr="009D31FE">
              <w:rPr>
                <w:i w:val="0"/>
                <w:sz w:val="28"/>
                <w:szCs w:val="28"/>
              </w:rPr>
              <w:t>Дохід від оренди</w:t>
            </w:r>
          </w:p>
        </w:tc>
        <w:tc>
          <w:tcPr>
            <w:tcW w:w="1134" w:type="dxa"/>
            <w:vAlign w:val="center"/>
          </w:tcPr>
          <w:p w14:paraId="10A6263A"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51152C7A" w14:textId="77777777" w:rsidR="00611B08" w:rsidRPr="009D31FE" w:rsidRDefault="00611B08" w:rsidP="00611B08">
            <w:pPr>
              <w:pStyle w:val="a3"/>
              <w:ind w:left="-110" w:right="-119"/>
              <w:jc w:val="center"/>
              <w:rPr>
                <w:i w:val="0"/>
                <w:sz w:val="28"/>
                <w:szCs w:val="28"/>
              </w:rPr>
            </w:pPr>
            <w:r w:rsidRPr="009D31FE">
              <w:rPr>
                <w:i w:val="0"/>
                <w:sz w:val="28"/>
                <w:szCs w:val="28"/>
              </w:rPr>
              <w:t>126</w:t>
            </w:r>
          </w:p>
        </w:tc>
        <w:tc>
          <w:tcPr>
            <w:tcW w:w="1134" w:type="dxa"/>
            <w:vAlign w:val="center"/>
          </w:tcPr>
          <w:p w14:paraId="34582102"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151</w:t>
            </w:r>
          </w:p>
        </w:tc>
        <w:tc>
          <w:tcPr>
            <w:tcW w:w="1268" w:type="dxa"/>
            <w:vAlign w:val="center"/>
          </w:tcPr>
          <w:p w14:paraId="33F717A7" w14:textId="77777777" w:rsidR="00611B08" w:rsidRPr="009D31FE" w:rsidRDefault="00611B08" w:rsidP="00611B08">
            <w:pPr>
              <w:pStyle w:val="a3"/>
              <w:ind w:left="-107"/>
              <w:jc w:val="center"/>
              <w:rPr>
                <w:i w:val="0"/>
                <w:sz w:val="28"/>
                <w:szCs w:val="28"/>
              </w:rPr>
            </w:pPr>
            <w:r w:rsidRPr="009D31FE">
              <w:rPr>
                <w:i w:val="0"/>
                <w:sz w:val="28"/>
                <w:szCs w:val="28"/>
              </w:rPr>
              <w:t>+151</w:t>
            </w:r>
          </w:p>
        </w:tc>
      </w:tr>
      <w:tr w:rsidR="00611B08" w:rsidRPr="009D31FE" w14:paraId="35862A9F" w14:textId="77777777" w:rsidTr="00611B08">
        <w:tc>
          <w:tcPr>
            <w:tcW w:w="4390" w:type="dxa"/>
            <w:vAlign w:val="center"/>
          </w:tcPr>
          <w:p w14:paraId="7894C21A" w14:textId="77777777" w:rsidR="00611B08" w:rsidRPr="009D31FE" w:rsidRDefault="00611B08" w:rsidP="00611B08">
            <w:pPr>
              <w:pStyle w:val="a3"/>
              <w:ind w:left="-120" w:right="-105"/>
              <w:jc w:val="left"/>
              <w:rPr>
                <w:i w:val="0"/>
                <w:sz w:val="28"/>
                <w:szCs w:val="28"/>
              </w:rPr>
            </w:pPr>
            <w:r w:rsidRPr="009D31FE">
              <w:rPr>
                <w:i w:val="0"/>
                <w:sz w:val="28"/>
                <w:szCs w:val="28"/>
              </w:rPr>
              <w:t>Штрафи отримані</w:t>
            </w:r>
          </w:p>
        </w:tc>
        <w:tc>
          <w:tcPr>
            <w:tcW w:w="1134" w:type="dxa"/>
            <w:vAlign w:val="center"/>
          </w:tcPr>
          <w:p w14:paraId="7DE76530" w14:textId="77777777" w:rsidR="00611B08" w:rsidRPr="009D31FE" w:rsidRDefault="00611B08" w:rsidP="00611B08">
            <w:pPr>
              <w:pStyle w:val="a3"/>
              <w:ind w:left="-104" w:right="-105"/>
              <w:jc w:val="center"/>
              <w:rPr>
                <w:i w:val="0"/>
                <w:sz w:val="28"/>
                <w:szCs w:val="28"/>
              </w:rPr>
            </w:pPr>
            <w:r w:rsidRPr="009D31FE">
              <w:rPr>
                <w:i w:val="0"/>
                <w:sz w:val="28"/>
                <w:szCs w:val="28"/>
              </w:rPr>
              <w:t>154</w:t>
            </w:r>
          </w:p>
        </w:tc>
        <w:tc>
          <w:tcPr>
            <w:tcW w:w="1134" w:type="dxa"/>
            <w:vAlign w:val="center"/>
          </w:tcPr>
          <w:p w14:paraId="3121EB7C" w14:textId="77777777" w:rsidR="00611B08" w:rsidRPr="009D31FE" w:rsidRDefault="00611B08" w:rsidP="00611B08">
            <w:pPr>
              <w:pStyle w:val="a3"/>
              <w:ind w:left="-110" w:right="-119"/>
              <w:jc w:val="center"/>
              <w:rPr>
                <w:i w:val="0"/>
                <w:sz w:val="28"/>
                <w:szCs w:val="28"/>
              </w:rPr>
            </w:pPr>
            <w:r w:rsidRPr="009D31FE">
              <w:rPr>
                <w:i w:val="0"/>
                <w:sz w:val="28"/>
                <w:szCs w:val="28"/>
              </w:rPr>
              <w:t>147</w:t>
            </w:r>
          </w:p>
        </w:tc>
        <w:tc>
          <w:tcPr>
            <w:tcW w:w="1134" w:type="dxa"/>
            <w:vAlign w:val="center"/>
          </w:tcPr>
          <w:p w14:paraId="7D53B01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87</w:t>
            </w:r>
          </w:p>
        </w:tc>
        <w:tc>
          <w:tcPr>
            <w:tcW w:w="1268" w:type="dxa"/>
            <w:vAlign w:val="center"/>
          </w:tcPr>
          <w:p w14:paraId="0E96429D" w14:textId="77777777" w:rsidR="00611B08" w:rsidRPr="009D31FE" w:rsidRDefault="00611B08" w:rsidP="00611B08">
            <w:pPr>
              <w:pStyle w:val="a3"/>
              <w:ind w:left="-107"/>
              <w:jc w:val="center"/>
              <w:rPr>
                <w:i w:val="0"/>
                <w:sz w:val="28"/>
                <w:szCs w:val="28"/>
              </w:rPr>
            </w:pPr>
            <w:r w:rsidRPr="009D31FE">
              <w:rPr>
                <w:i w:val="0"/>
                <w:sz w:val="28"/>
                <w:szCs w:val="28"/>
              </w:rPr>
              <w:t>-67</w:t>
            </w:r>
          </w:p>
        </w:tc>
      </w:tr>
      <w:tr w:rsidR="00611B08" w:rsidRPr="009D31FE" w14:paraId="2940D4DB" w14:textId="77777777" w:rsidTr="00611B08">
        <w:tc>
          <w:tcPr>
            <w:tcW w:w="4390" w:type="dxa"/>
            <w:vAlign w:val="center"/>
          </w:tcPr>
          <w:p w14:paraId="771DE854" w14:textId="77777777" w:rsidR="00611B08" w:rsidRPr="009D31FE" w:rsidRDefault="00611B08" w:rsidP="00611B08">
            <w:pPr>
              <w:pStyle w:val="a3"/>
              <w:ind w:left="-120" w:right="-105"/>
              <w:jc w:val="left"/>
              <w:rPr>
                <w:i w:val="0"/>
                <w:sz w:val="28"/>
                <w:szCs w:val="28"/>
              </w:rPr>
            </w:pPr>
            <w:r w:rsidRPr="009D31FE">
              <w:rPr>
                <w:i w:val="0"/>
                <w:sz w:val="28"/>
                <w:szCs w:val="28"/>
              </w:rPr>
              <w:t>Відшкодування судових витрат</w:t>
            </w:r>
          </w:p>
        </w:tc>
        <w:tc>
          <w:tcPr>
            <w:tcW w:w="1134" w:type="dxa"/>
            <w:vAlign w:val="center"/>
          </w:tcPr>
          <w:p w14:paraId="5166E529" w14:textId="77777777" w:rsidR="00611B08" w:rsidRPr="009D31FE" w:rsidRDefault="00611B08" w:rsidP="00611B08">
            <w:pPr>
              <w:pStyle w:val="a3"/>
              <w:ind w:left="-104" w:right="-105"/>
              <w:jc w:val="center"/>
              <w:rPr>
                <w:i w:val="0"/>
                <w:sz w:val="28"/>
                <w:szCs w:val="28"/>
              </w:rPr>
            </w:pPr>
            <w:r w:rsidRPr="009D31FE">
              <w:rPr>
                <w:i w:val="0"/>
                <w:sz w:val="28"/>
                <w:szCs w:val="28"/>
              </w:rPr>
              <w:t>317</w:t>
            </w:r>
          </w:p>
        </w:tc>
        <w:tc>
          <w:tcPr>
            <w:tcW w:w="1134" w:type="dxa"/>
            <w:vAlign w:val="center"/>
          </w:tcPr>
          <w:p w14:paraId="73723F77" w14:textId="77777777" w:rsidR="00611B08" w:rsidRPr="009D31FE" w:rsidRDefault="00611B08" w:rsidP="00611B08">
            <w:pPr>
              <w:pStyle w:val="a3"/>
              <w:ind w:left="-110" w:right="-119"/>
              <w:jc w:val="center"/>
              <w:rPr>
                <w:i w:val="0"/>
                <w:sz w:val="28"/>
                <w:szCs w:val="28"/>
              </w:rPr>
            </w:pPr>
            <w:r w:rsidRPr="009D31FE">
              <w:rPr>
                <w:i w:val="0"/>
                <w:sz w:val="28"/>
                <w:szCs w:val="28"/>
              </w:rPr>
              <w:t>483</w:t>
            </w:r>
          </w:p>
        </w:tc>
        <w:tc>
          <w:tcPr>
            <w:tcW w:w="1134" w:type="dxa"/>
            <w:vAlign w:val="center"/>
          </w:tcPr>
          <w:p w14:paraId="00F9B5D1"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70</w:t>
            </w:r>
          </w:p>
        </w:tc>
        <w:tc>
          <w:tcPr>
            <w:tcW w:w="1268" w:type="dxa"/>
            <w:vAlign w:val="center"/>
          </w:tcPr>
          <w:p w14:paraId="06C0B087" w14:textId="77777777" w:rsidR="00611B08" w:rsidRPr="009D31FE" w:rsidRDefault="00611B08" w:rsidP="00611B08">
            <w:pPr>
              <w:pStyle w:val="a3"/>
              <w:ind w:left="-107"/>
              <w:jc w:val="center"/>
              <w:rPr>
                <w:i w:val="0"/>
                <w:sz w:val="28"/>
                <w:szCs w:val="28"/>
              </w:rPr>
            </w:pPr>
            <w:r w:rsidRPr="009D31FE">
              <w:rPr>
                <w:i w:val="0"/>
                <w:sz w:val="28"/>
                <w:szCs w:val="28"/>
              </w:rPr>
              <w:t>-247</w:t>
            </w:r>
          </w:p>
        </w:tc>
      </w:tr>
      <w:tr w:rsidR="00611B08" w:rsidRPr="009D31FE" w14:paraId="2146D538" w14:textId="77777777" w:rsidTr="00611B08">
        <w:tc>
          <w:tcPr>
            <w:tcW w:w="4390" w:type="dxa"/>
            <w:vAlign w:val="center"/>
          </w:tcPr>
          <w:p w14:paraId="3732A22C" w14:textId="77777777" w:rsidR="00611B08" w:rsidRPr="009D31FE" w:rsidRDefault="00611B08" w:rsidP="00611B08">
            <w:pPr>
              <w:pStyle w:val="a3"/>
              <w:ind w:left="-120" w:right="-105"/>
              <w:jc w:val="left"/>
              <w:rPr>
                <w:i w:val="0"/>
                <w:sz w:val="28"/>
                <w:szCs w:val="28"/>
              </w:rPr>
            </w:pPr>
            <w:r w:rsidRPr="009D31FE">
              <w:rPr>
                <w:i w:val="0"/>
                <w:sz w:val="28"/>
                <w:szCs w:val="28"/>
              </w:rPr>
              <w:t>Дохід від продажу нерухомості</w:t>
            </w:r>
          </w:p>
        </w:tc>
        <w:tc>
          <w:tcPr>
            <w:tcW w:w="1134" w:type="dxa"/>
            <w:vAlign w:val="center"/>
          </w:tcPr>
          <w:p w14:paraId="2C84548E" w14:textId="77777777" w:rsidR="00611B08" w:rsidRPr="009D31FE" w:rsidRDefault="00611B08" w:rsidP="00611B08">
            <w:pPr>
              <w:pStyle w:val="a3"/>
              <w:ind w:left="-104" w:right="-105"/>
              <w:jc w:val="center"/>
              <w:rPr>
                <w:i w:val="0"/>
                <w:sz w:val="28"/>
                <w:szCs w:val="28"/>
              </w:rPr>
            </w:pPr>
            <w:r w:rsidRPr="009D31FE">
              <w:rPr>
                <w:i w:val="0"/>
                <w:sz w:val="28"/>
                <w:szCs w:val="28"/>
              </w:rPr>
              <w:t>-</w:t>
            </w:r>
          </w:p>
        </w:tc>
        <w:tc>
          <w:tcPr>
            <w:tcW w:w="1134" w:type="dxa"/>
            <w:vAlign w:val="center"/>
          </w:tcPr>
          <w:p w14:paraId="6BAC9038" w14:textId="77777777" w:rsidR="00611B08" w:rsidRPr="009D31FE" w:rsidRDefault="00611B08" w:rsidP="00611B08">
            <w:pPr>
              <w:pStyle w:val="a3"/>
              <w:ind w:left="-110" w:right="-119"/>
              <w:jc w:val="center"/>
              <w:rPr>
                <w:i w:val="0"/>
                <w:sz w:val="28"/>
                <w:szCs w:val="28"/>
              </w:rPr>
            </w:pPr>
            <w:r w:rsidRPr="009D31FE">
              <w:rPr>
                <w:i w:val="0"/>
                <w:sz w:val="28"/>
                <w:szCs w:val="28"/>
              </w:rPr>
              <w:t>54</w:t>
            </w:r>
          </w:p>
        </w:tc>
        <w:tc>
          <w:tcPr>
            <w:tcW w:w="1134" w:type="dxa"/>
            <w:vAlign w:val="center"/>
          </w:tcPr>
          <w:p w14:paraId="56259CD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17</w:t>
            </w:r>
          </w:p>
        </w:tc>
        <w:tc>
          <w:tcPr>
            <w:tcW w:w="1268" w:type="dxa"/>
            <w:vAlign w:val="center"/>
          </w:tcPr>
          <w:p w14:paraId="7BFFD978" w14:textId="77777777" w:rsidR="00611B08" w:rsidRPr="009D31FE" w:rsidRDefault="00611B08" w:rsidP="00611B08">
            <w:pPr>
              <w:pStyle w:val="a3"/>
              <w:ind w:left="-107"/>
              <w:jc w:val="center"/>
              <w:rPr>
                <w:i w:val="0"/>
                <w:sz w:val="28"/>
                <w:szCs w:val="28"/>
              </w:rPr>
            </w:pPr>
            <w:r w:rsidRPr="009D31FE">
              <w:rPr>
                <w:i w:val="0"/>
                <w:sz w:val="28"/>
                <w:szCs w:val="28"/>
              </w:rPr>
              <w:t>+17</w:t>
            </w:r>
          </w:p>
        </w:tc>
      </w:tr>
      <w:tr w:rsidR="00611B08" w:rsidRPr="009D31FE" w14:paraId="5C3A64FC" w14:textId="77777777" w:rsidTr="00611B08">
        <w:tc>
          <w:tcPr>
            <w:tcW w:w="4390" w:type="dxa"/>
            <w:vAlign w:val="center"/>
          </w:tcPr>
          <w:p w14:paraId="356E8C4D" w14:textId="77777777" w:rsidR="00611B08" w:rsidRPr="009D31FE" w:rsidRDefault="00611B08" w:rsidP="00611B08">
            <w:pPr>
              <w:pStyle w:val="a3"/>
              <w:ind w:left="-120" w:right="-105"/>
              <w:jc w:val="left"/>
              <w:rPr>
                <w:i w:val="0"/>
                <w:sz w:val="28"/>
                <w:szCs w:val="28"/>
              </w:rPr>
            </w:pPr>
            <w:r w:rsidRPr="009D31FE">
              <w:rPr>
                <w:i w:val="0"/>
                <w:sz w:val="28"/>
                <w:szCs w:val="28"/>
              </w:rPr>
              <w:t>Інше</w:t>
            </w:r>
          </w:p>
        </w:tc>
        <w:tc>
          <w:tcPr>
            <w:tcW w:w="1134" w:type="dxa"/>
            <w:vAlign w:val="center"/>
          </w:tcPr>
          <w:p w14:paraId="6D094055" w14:textId="77777777" w:rsidR="00611B08" w:rsidRPr="009D31FE" w:rsidRDefault="00611B08" w:rsidP="00611B08">
            <w:pPr>
              <w:pStyle w:val="a3"/>
              <w:ind w:left="-104" w:right="-105"/>
              <w:jc w:val="center"/>
              <w:rPr>
                <w:i w:val="0"/>
                <w:sz w:val="28"/>
                <w:szCs w:val="28"/>
              </w:rPr>
            </w:pPr>
            <w:r w:rsidRPr="009D31FE">
              <w:rPr>
                <w:i w:val="0"/>
                <w:sz w:val="28"/>
                <w:szCs w:val="28"/>
              </w:rPr>
              <w:t>926</w:t>
            </w:r>
          </w:p>
        </w:tc>
        <w:tc>
          <w:tcPr>
            <w:tcW w:w="1134" w:type="dxa"/>
            <w:vAlign w:val="center"/>
          </w:tcPr>
          <w:p w14:paraId="16F5FF55" w14:textId="77777777" w:rsidR="00611B08" w:rsidRPr="009D31FE" w:rsidRDefault="00611B08" w:rsidP="00611B08">
            <w:pPr>
              <w:pStyle w:val="a3"/>
              <w:ind w:left="-110" w:right="-119"/>
              <w:jc w:val="center"/>
              <w:rPr>
                <w:i w:val="0"/>
                <w:sz w:val="28"/>
                <w:szCs w:val="28"/>
              </w:rPr>
            </w:pPr>
            <w:r w:rsidRPr="009D31FE">
              <w:rPr>
                <w:i w:val="0"/>
                <w:sz w:val="28"/>
                <w:szCs w:val="28"/>
              </w:rPr>
              <w:t>510</w:t>
            </w:r>
          </w:p>
        </w:tc>
        <w:tc>
          <w:tcPr>
            <w:tcW w:w="1134" w:type="dxa"/>
            <w:vAlign w:val="center"/>
          </w:tcPr>
          <w:p w14:paraId="76511C7E"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434</w:t>
            </w:r>
          </w:p>
        </w:tc>
        <w:tc>
          <w:tcPr>
            <w:tcW w:w="1268" w:type="dxa"/>
            <w:vAlign w:val="center"/>
          </w:tcPr>
          <w:p w14:paraId="20BF0BF4" w14:textId="77777777" w:rsidR="00611B08" w:rsidRPr="009D31FE" w:rsidRDefault="00611B08" w:rsidP="00611B08">
            <w:pPr>
              <w:pStyle w:val="a3"/>
              <w:ind w:left="-107"/>
              <w:jc w:val="center"/>
              <w:rPr>
                <w:i w:val="0"/>
                <w:sz w:val="28"/>
                <w:szCs w:val="28"/>
              </w:rPr>
            </w:pPr>
            <w:r w:rsidRPr="009D31FE">
              <w:rPr>
                <w:i w:val="0"/>
                <w:sz w:val="28"/>
                <w:szCs w:val="28"/>
              </w:rPr>
              <w:t>-492</w:t>
            </w:r>
          </w:p>
        </w:tc>
      </w:tr>
      <w:tr w:rsidR="00611B08" w:rsidRPr="009D31FE" w14:paraId="1B453BFE" w14:textId="77777777" w:rsidTr="00611B08">
        <w:tc>
          <w:tcPr>
            <w:tcW w:w="4390" w:type="dxa"/>
            <w:vAlign w:val="center"/>
          </w:tcPr>
          <w:p w14:paraId="4740ED1D" w14:textId="77777777" w:rsidR="00611B08" w:rsidRPr="009D31FE" w:rsidRDefault="00611B08" w:rsidP="00611B08">
            <w:pPr>
              <w:pStyle w:val="a3"/>
              <w:ind w:left="-120" w:right="-105"/>
              <w:jc w:val="left"/>
              <w:rPr>
                <w:i w:val="0"/>
                <w:sz w:val="28"/>
                <w:szCs w:val="28"/>
              </w:rPr>
            </w:pPr>
            <w:r w:rsidRPr="009D31FE">
              <w:rPr>
                <w:i w:val="0"/>
                <w:sz w:val="28"/>
                <w:szCs w:val="28"/>
              </w:rPr>
              <w:t>Всього</w:t>
            </w:r>
          </w:p>
        </w:tc>
        <w:tc>
          <w:tcPr>
            <w:tcW w:w="1134" w:type="dxa"/>
            <w:vAlign w:val="center"/>
          </w:tcPr>
          <w:p w14:paraId="20D55C03" w14:textId="77777777" w:rsidR="00611B08" w:rsidRPr="009D31FE" w:rsidRDefault="00611B08" w:rsidP="00611B08">
            <w:pPr>
              <w:pStyle w:val="a3"/>
              <w:ind w:left="-104" w:right="-105"/>
              <w:jc w:val="center"/>
              <w:rPr>
                <w:i w:val="0"/>
                <w:sz w:val="28"/>
                <w:szCs w:val="28"/>
              </w:rPr>
            </w:pPr>
            <w:r w:rsidRPr="009D31FE">
              <w:rPr>
                <w:i w:val="0"/>
                <w:sz w:val="28"/>
                <w:szCs w:val="28"/>
              </w:rPr>
              <w:t>2 956</w:t>
            </w:r>
          </w:p>
        </w:tc>
        <w:tc>
          <w:tcPr>
            <w:tcW w:w="1134" w:type="dxa"/>
            <w:vAlign w:val="center"/>
          </w:tcPr>
          <w:p w14:paraId="343796D6" w14:textId="77777777" w:rsidR="00611B08" w:rsidRPr="009D31FE" w:rsidRDefault="00611B08" w:rsidP="00611B08">
            <w:pPr>
              <w:pStyle w:val="a3"/>
              <w:ind w:left="-110" w:right="-119"/>
              <w:jc w:val="center"/>
              <w:rPr>
                <w:i w:val="0"/>
                <w:sz w:val="28"/>
                <w:szCs w:val="28"/>
              </w:rPr>
            </w:pPr>
            <w:r w:rsidRPr="009D31FE">
              <w:rPr>
                <w:i w:val="0"/>
                <w:sz w:val="28"/>
                <w:szCs w:val="28"/>
              </w:rPr>
              <w:t>2 367</w:t>
            </w:r>
          </w:p>
        </w:tc>
        <w:tc>
          <w:tcPr>
            <w:tcW w:w="1134" w:type="dxa"/>
            <w:vAlign w:val="center"/>
          </w:tcPr>
          <w:p w14:paraId="53A26EFA"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1 918</w:t>
            </w:r>
          </w:p>
        </w:tc>
        <w:tc>
          <w:tcPr>
            <w:tcW w:w="1268" w:type="dxa"/>
            <w:vAlign w:val="center"/>
          </w:tcPr>
          <w:p w14:paraId="1988417E" w14:textId="77777777" w:rsidR="00611B08" w:rsidRPr="009D31FE" w:rsidRDefault="00611B08" w:rsidP="00611B08">
            <w:pPr>
              <w:pStyle w:val="a3"/>
              <w:ind w:left="-107"/>
              <w:jc w:val="center"/>
              <w:rPr>
                <w:i w:val="0"/>
                <w:sz w:val="28"/>
                <w:szCs w:val="28"/>
              </w:rPr>
            </w:pPr>
            <w:r w:rsidRPr="009D31FE">
              <w:rPr>
                <w:i w:val="0"/>
                <w:sz w:val="28"/>
                <w:szCs w:val="28"/>
              </w:rPr>
              <w:t>-1 038</w:t>
            </w:r>
          </w:p>
        </w:tc>
      </w:tr>
    </w:tbl>
    <w:p w14:paraId="4A1B421C" w14:textId="77777777" w:rsidR="00611B08" w:rsidRPr="009D31FE" w:rsidRDefault="00611B08" w:rsidP="00611B08">
      <w:pPr>
        <w:spacing w:line="360" w:lineRule="auto"/>
        <w:ind w:right="283" w:firstLine="709"/>
        <w:jc w:val="both"/>
        <w:rPr>
          <w:sz w:val="28"/>
          <w:szCs w:val="28"/>
          <w:lang w:val="uk-UA"/>
        </w:rPr>
      </w:pPr>
    </w:p>
    <w:p w14:paraId="12C406EA"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За результатами, поданими в таблиці, можна сказати, що у 2022–2024 роках обсяг інших доходів АТ КБ «ПриватБанк» демонстрував загальну тенденцію до зменшення. Найбільше падіння спостерігається за статтею «Інші доходи отримані від платіжних систем», які зменшились з 1 559 млн </w:t>
      </w:r>
      <w:r w:rsidRPr="009D31FE">
        <w:rPr>
          <w:sz w:val="28"/>
          <w:szCs w:val="28"/>
          <w:lang w:val="uk-UA"/>
        </w:rPr>
        <w:lastRenderedPageBreak/>
        <w:t xml:space="preserve">грн у 2022 році до 875 млн грн у 2024, що може свідчити про зниження обсягів транзакцій або зміну умов співпраці з платіжними системами. </w:t>
      </w:r>
    </w:p>
    <w:p w14:paraId="0549F137"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З огляду на всі розглянуті складові доцільно узагальнити інформацію й перейти до оцінки загальних фінансових результатів. Це дозволить комплексно оцінити динаміку прибутковості банку, ефективність його діяльності та здатність адаптуватися до змін у зовнішньому середовищі. Фінансові результати АТ КБ «ПриватБанк» протягом 2022–2024 років зображено в таблиці 2.6.</w:t>
      </w:r>
    </w:p>
    <w:p w14:paraId="00B772EC" w14:textId="77777777" w:rsidR="00611B08" w:rsidRPr="009D31FE" w:rsidRDefault="00611B08" w:rsidP="00611B08">
      <w:pPr>
        <w:pStyle w:val="a3"/>
        <w:spacing w:line="360" w:lineRule="auto"/>
        <w:ind w:right="421" w:firstLine="709"/>
        <w:jc w:val="right"/>
        <w:rPr>
          <w:i w:val="0"/>
          <w:sz w:val="28"/>
          <w:szCs w:val="28"/>
        </w:rPr>
      </w:pPr>
      <w:r w:rsidRPr="009D31FE">
        <w:rPr>
          <w:i w:val="0"/>
          <w:sz w:val="28"/>
          <w:szCs w:val="28"/>
        </w:rPr>
        <w:t>Таблиця 2.6</w:t>
      </w:r>
    </w:p>
    <w:p w14:paraId="18C07418" w14:textId="77777777" w:rsidR="00611B08" w:rsidRPr="009D31FE" w:rsidRDefault="00611B08" w:rsidP="00611B08">
      <w:pPr>
        <w:pStyle w:val="a3"/>
        <w:spacing w:line="360" w:lineRule="auto"/>
        <w:ind w:right="421"/>
        <w:jc w:val="center"/>
        <w:rPr>
          <w:i w:val="0"/>
          <w:sz w:val="28"/>
          <w:szCs w:val="28"/>
        </w:rPr>
      </w:pPr>
      <w:r w:rsidRPr="009D31FE">
        <w:rPr>
          <w:i w:val="0"/>
          <w:sz w:val="28"/>
          <w:szCs w:val="28"/>
        </w:rPr>
        <w:t xml:space="preserve">Фінансові результати АТ КБ «ПриватБанк»                                              протягом 2022-2024 рр., </w:t>
      </w:r>
      <w:proofErr w:type="spellStart"/>
      <w:r w:rsidRPr="009D31FE">
        <w:rPr>
          <w:i w:val="0"/>
          <w:sz w:val="28"/>
          <w:szCs w:val="28"/>
        </w:rPr>
        <w:t>млн.грн</w:t>
      </w:r>
      <w:proofErr w:type="spellEnd"/>
      <w:r w:rsidRPr="009D31FE">
        <w:rPr>
          <w:i w:val="0"/>
          <w:sz w:val="28"/>
          <w:szCs w:val="28"/>
        </w:rPr>
        <w:t>[15]</w:t>
      </w:r>
    </w:p>
    <w:tbl>
      <w:tblPr>
        <w:tblStyle w:val="a9"/>
        <w:tblW w:w="0" w:type="auto"/>
        <w:tblLook w:val="04A0" w:firstRow="1" w:lastRow="0" w:firstColumn="1" w:lastColumn="0" w:noHBand="0" w:noVBand="1"/>
      </w:tblPr>
      <w:tblGrid>
        <w:gridCol w:w="4390"/>
        <w:gridCol w:w="1134"/>
        <w:gridCol w:w="1134"/>
        <w:gridCol w:w="1134"/>
        <w:gridCol w:w="1268"/>
      </w:tblGrid>
      <w:tr w:rsidR="00611B08" w:rsidRPr="009D31FE" w14:paraId="77F063D2" w14:textId="77777777" w:rsidTr="00611B08">
        <w:tc>
          <w:tcPr>
            <w:tcW w:w="4390" w:type="dxa"/>
            <w:vAlign w:val="center"/>
          </w:tcPr>
          <w:p w14:paraId="2A328494" w14:textId="77777777" w:rsidR="00611B08" w:rsidRPr="009D31FE" w:rsidRDefault="00611B08" w:rsidP="00611B08">
            <w:pPr>
              <w:pStyle w:val="a3"/>
              <w:ind w:left="-120" w:right="-105"/>
              <w:jc w:val="center"/>
              <w:rPr>
                <w:i w:val="0"/>
                <w:sz w:val="28"/>
                <w:szCs w:val="28"/>
              </w:rPr>
            </w:pPr>
            <w:r w:rsidRPr="009D31FE">
              <w:rPr>
                <w:i w:val="0"/>
                <w:sz w:val="28"/>
                <w:szCs w:val="28"/>
              </w:rPr>
              <w:t>Показник</w:t>
            </w:r>
          </w:p>
        </w:tc>
        <w:tc>
          <w:tcPr>
            <w:tcW w:w="1134" w:type="dxa"/>
            <w:vAlign w:val="center"/>
          </w:tcPr>
          <w:p w14:paraId="6F14E829" w14:textId="77777777" w:rsidR="00611B08" w:rsidRPr="009D31FE" w:rsidRDefault="00611B08" w:rsidP="00611B08">
            <w:pPr>
              <w:pStyle w:val="a3"/>
              <w:ind w:left="-104" w:right="-105"/>
              <w:jc w:val="center"/>
              <w:rPr>
                <w:i w:val="0"/>
                <w:sz w:val="28"/>
                <w:szCs w:val="28"/>
              </w:rPr>
            </w:pPr>
            <w:r w:rsidRPr="009D31FE">
              <w:rPr>
                <w:i w:val="0"/>
                <w:sz w:val="28"/>
                <w:szCs w:val="28"/>
              </w:rPr>
              <w:t>2022 рік</w:t>
            </w:r>
          </w:p>
        </w:tc>
        <w:tc>
          <w:tcPr>
            <w:tcW w:w="1134" w:type="dxa"/>
            <w:vAlign w:val="center"/>
          </w:tcPr>
          <w:p w14:paraId="101B4C8B" w14:textId="77777777" w:rsidR="00611B08" w:rsidRPr="009D31FE" w:rsidRDefault="00611B08" w:rsidP="00611B08">
            <w:pPr>
              <w:pStyle w:val="a3"/>
              <w:ind w:left="-110" w:right="-119"/>
              <w:jc w:val="center"/>
              <w:rPr>
                <w:i w:val="0"/>
                <w:sz w:val="28"/>
                <w:szCs w:val="28"/>
              </w:rPr>
            </w:pPr>
            <w:r w:rsidRPr="009D31FE">
              <w:rPr>
                <w:i w:val="0"/>
                <w:sz w:val="28"/>
                <w:szCs w:val="28"/>
              </w:rPr>
              <w:t>2023 рік</w:t>
            </w:r>
          </w:p>
        </w:tc>
        <w:tc>
          <w:tcPr>
            <w:tcW w:w="1134" w:type="dxa"/>
            <w:vAlign w:val="center"/>
          </w:tcPr>
          <w:p w14:paraId="02543210"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2024 рік</w:t>
            </w:r>
          </w:p>
        </w:tc>
        <w:tc>
          <w:tcPr>
            <w:tcW w:w="1268" w:type="dxa"/>
            <w:vAlign w:val="center"/>
          </w:tcPr>
          <w:p w14:paraId="731140D0" w14:textId="77777777" w:rsidR="00611B08" w:rsidRPr="009D31FE" w:rsidRDefault="00611B08" w:rsidP="00611B08">
            <w:pPr>
              <w:pStyle w:val="a3"/>
              <w:ind w:left="-107"/>
              <w:jc w:val="center"/>
              <w:rPr>
                <w:i w:val="0"/>
                <w:sz w:val="28"/>
                <w:szCs w:val="28"/>
              </w:rPr>
            </w:pPr>
            <w:r w:rsidRPr="009D31FE">
              <w:rPr>
                <w:i w:val="0"/>
                <w:sz w:val="28"/>
                <w:szCs w:val="28"/>
              </w:rPr>
              <w:t>Загальна зміна</w:t>
            </w:r>
          </w:p>
        </w:tc>
      </w:tr>
      <w:tr w:rsidR="00611B08" w:rsidRPr="009D31FE" w14:paraId="495C51A9" w14:textId="77777777" w:rsidTr="00611B08">
        <w:tc>
          <w:tcPr>
            <w:tcW w:w="4390" w:type="dxa"/>
            <w:vAlign w:val="center"/>
          </w:tcPr>
          <w:p w14:paraId="5C327496" w14:textId="77777777" w:rsidR="00611B08" w:rsidRPr="009D31FE" w:rsidRDefault="00611B08" w:rsidP="00611B08">
            <w:pPr>
              <w:pStyle w:val="a3"/>
              <w:ind w:left="-120" w:right="-105"/>
              <w:rPr>
                <w:i w:val="0"/>
                <w:sz w:val="28"/>
                <w:szCs w:val="28"/>
              </w:rPr>
            </w:pPr>
            <w:r w:rsidRPr="009D31FE">
              <w:rPr>
                <w:i w:val="0"/>
                <w:sz w:val="28"/>
                <w:szCs w:val="28"/>
              </w:rPr>
              <w:t>Прибуток/(збиток)до оподаткування</w:t>
            </w:r>
          </w:p>
        </w:tc>
        <w:tc>
          <w:tcPr>
            <w:tcW w:w="1134" w:type="dxa"/>
            <w:vAlign w:val="center"/>
          </w:tcPr>
          <w:p w14:paraId="16AF7DBB" w14:textId="77777777" w:rsidR="00611B08" w:rsidRPr="009D31FE" w:rsidRDefault="00611B08" w:rsidP="00611B08">
            <w:pPr>
              <w:pStyle w:val="a3"/>
              <w:ind w:left="-104" w:right="-105"/>
              <w:jc w:val="center"/>
              <w:rPr>
                <w:i w:val="0"/>
                <w:sz w:val="28"/>
                <w:szCs w:val="28"/>
              </w:rPr>
            </w:pPr>
            <w:r w:rsidRPr="009D31FE">
              <w:rPr>
                <w:i w:val="0"/>
                <w:sz w:val="28"/>
                <w:szCs w:val="28"/>
              </w:rPr>
              <w:t>34 740</w:t>
            </w:r>
          </w:p>
        </w:tc>
        <w:tc>
          <w:tcPr>
            <w:tcW w:w="1134" w:type="dxa"/>
            <w:vAlign w:val="center"/>
          </w:tcPr>
          <w:p w14:paraId="65771D3D" w14:textId="77777777" w:rsidR="00611B08" w:rsidRPr="009D31FE" w:rsidRDefault="00611B08" w:rsidP="00611B08">
            <w:pPr>
              <w:pStyle w:val="a3"/>
              <w:ind w:left="-110" w:right="-119"/>
              <w:jc w:val="center"/>
              <w:rPr>
                <w:i w:val="0"/>
                <w:sz w:val="28"/>
                <w:szCs w:val="28"/>
              </w:rPr>
            </w:pPr>
            <w:r w:rsidRPr="009D31FE">
              <w:rPr>
                <w:i w:val="0"/>
                <w:sz w:val="28"/>
                <w:szCs w:val="28"/>
              </w:rPr>
              <w:t>72 877</w:t>
            </w:r>
          </w:p>
        </w:tc>
        <w:tc>
          <w:tcPr>
            <w:tcW w:w="1134" w:type="dxa"/>
            <w:vAlign w:val="center"/>
          </w:tcPr>
          <w:p w14:paraId="25A990BE" w14:textId="77777777" w:rsidR="00611B08" w:rsidRPr="009D31FE" w:rsidRDefault="00611B08" w:rsidP="00611B08">
            <w:pPr>
              <w:pStyle w:val="a3"/>
              <w:ind w:left="-110" w:right="-119"/>
              <w:jc w:val="center"/>
              <w:rPr>
                <w:i w:val="0"/>
                <w:sz w:val="28"/>
                <w:szCs w:val="28"/>
              </w:rPr>
            </w:pPr>
            <w:r w:rsidRPr="009D31FE">
              <w:rPr>
                <w:i w:val="0"/>
                <w:sz w:val="28"/>
                <w:szCs w:val="28"/>
              </w:rPr>
              <w:t>81 165</w:t>
            </w:r>
          </w:p>
        </w:tc>
        <w:tc>
          <w:tcPr>
            <w:tcW w:w="1268" w:type="dxa"/>
            <w:vAlign w:val="center"/>
          </w:tcPr>
          <w:p w14:paraId="75228BDB" w14:textId="77777777" w:rsidR="00611B08" w:rsidRPr="009D31FE" w:rsidRDefault="00611B08" w:rsidP="00611B08">
            <w:pPr>
              <w:pStyle w:val="a3"/>
              <w:ind w:left="-107"/>
              <w:jc w:val="center"/>
              <w:rPr>
                <w:i w:val="0"/>
                <w:sz w:val="28"/>
                <w:szCs w:val="28"/>
              </w:rPr>
            </w:pPr>
            <w:r w:rsidRPr="009D31FE">
              <w:rPr>
                <w:i w:val="0"/>
                <w:sz w:val="28"/>
                <w:szCs w:val="28"/>
              </w:rPr>
              <w:t>+46 425</w:t>
            </w:r>
          </w:p>
        </w:tc>
      </w:tr>
      <w:tr w:rsidR="00611B08" w:rsidRPr="009D31FE" w14:paraId="44BC4074" w14:textId="77777777" w:rsidTr="00611B08">
        <w:tc>
          <w:tcPr>
            <w:tcW w:w="4390" w:type="dxa"/>
            <w:vAlign w:val="center"/>
          </w:tcPr>
          <w:p w14:paraId="75B59908" w14:textId="77777777" w:rsidR="00611B08" w:rsidRPr="009D31FE" w:rsidRDefault="00611B08" w:rsidP="00611B08">
            <w:pPr>
              <w:pStyle w:val="a3"/>
              <w:ind w:left="-120" w:right="-105"/>
              <w:rPr>
                <w:i w:val="0"/>
                <w:sz w:val="28"/>
                <w:szCs w:val="28"/>
              </w:rPr>
            </w:pPr>
            <w:r w:rsidRPr="009D31FE">
              <w:rPr>
                <w:i w:val="0"/>
                <w:sz w:val="28"/>
                <w:szCs w:val="28"/>
              </w:rPr>
              <w:t>Витрати на податок на прибуток (2023 та 2024: 50%; 2022: 18%)</w:t>
            </w:r>
          </w:p>
        </w:tc>
        <w:tc>
          <w:tcPr>
            <w:tcW w:w="1134" w:type="dxa"/>
            <w:vAlign w:val="center"/>
          </w:tcPr>
          <w:p w14:paraId="52BCC38A" w14:textId="77777777" w:rsidR="00611B08" w:rsidRPr="009D31FE" w:rsidRDefault="00611B08" w:rsidP="00611B08">
            <w:pPr>
              <w:pStyle w:val="a3"/>
              <w:ind w:left="-104" w:right="-105"/>
              <w:jc w:val="center"/>
              <w:rPr>
                <w:i w:val="0"/>
                <w:sz w:val="28"/>
                <w:szCs w:val="28"/>
              </w:rPr>
            </w:pPr>
            <w:r w:rsidRPr="009D31FE">
              <w:rPr>
                <w:i w:val="0"/>
                <w:sz w:val="28"/>
                <w:szCs w:val="28"/>
              </w:rPr>
              <w:t>4 486</w:t>
            </w:r>
          </w:p>
        </w:tc>
        <w:tc>
          <w:tcPr>
            <w:tcW w:w="1134" w:type="dxa"/>
            <w:vAlign w:val="center"/>
          </w:tcPr>
          <w:p w14:paraId="2EA653E2" w14:textId="77777777" w:rsidR="00611B08" w:rsidRPr="009D31FE" w:rsidRDefault="00611B08" w:rsidP="00611B08">
            <w:pPr>
              <w:pStyle w:val="a3"/>
              <w:ind w:left="-110" w:right="-119"/>
              <w:jc w:val="center"/>
              <w:rPr>
                <w:i w:val="0"/>
                <w:sz w:val="28"/>
                <w:szCs w:val="28"/>
              </w:rPr>
            </w:pPr>
            <w:r w:rsidRPr="009D31FE">
              <w:rPr>
                <w:i w:val="0"/>
                <w:sz w:val="28"/>
                <w:szCs w:val="28"/>
              </w:rPr>
              <w:t>35 020</w:t>
            </w:r>
          </w:p>
        </w:tc>
        <w:tc>
          <w:tcPr>
            <w:tcW w:w="1134" w:type="dxa"/>
            <w:vAlign w:val="center"/>
          </w:tcPr>
          <w:p w14:paraId="3DECDB45" w14:textId="77777777" w:rsidR="00611B08" w:rsidRPr="009D31FE" w:rsidRDefault="00611B08" w:rsidP="00611B08">
            <w:pPr>
              <w:pStyle w:val="a3"/>
              <w:tabs>
                <w:tab w:val="left" w:pos="745"/>
              </w:tabs>
              <w:ind w:left="-101" w:right="-118"/>
              <w:jc w:val="center"/>
              <w:rPr>
                <w:i w:val="0"/>
                <w:sz w:val="28"/>
                <w:szCs w:val="28"/>
                <w:lang w:val="en-US"/>
              </w:rPr>
            </w:pPr>
            <w:r w:rsidRPr="009D31FE">
              <w:rPr>
                <w:i w:val="0"/>
                <w:sz w:val="28"/>
                <w:szCs w:val="28"/>
                <w:lang w:val="en-US"/>
              </w:rPr>
              <w:t>40 892</w:t>
            </w:r>
          </w:p>
        </w:tc>
        <w:tc>
          <w:tcPr>
            <w:tcW w:w="1268" w:type="dxa"/>
            <w:vAlign w:val="center"/>
          </w:tcPr>
          <w:p w14:paraId="42A4BB8F" w14:textId="77777777" w:rsidR="00611B08" w:rsidRPr="009D31FE" w:rsidRDefault="00611B08" w:rsidP="00611B08">
            <w:pPr>
              <w:pStyle w:val="a3"/>
              <w:ind w:left="-107"/>
              <w:jc w:val="center"/>
              <w:rPr>
                <w:i w:val="0"/>
                <w:sz w:val="28"/>
                <w:szCs w:val="28"/>
                <w:lang w:val="en-US"/>
              </w:rPr>
            </w:pPr>
            <w:r w:rsidRPr="009D31FE">
              <w:rPr>
                <w:i w:val="0"/>
                <w:sz w:val="28"/>
                <w:szCs w:val="28"/>
              </w:rPr>
              <w:t>+3</w:t>
            </w:r>
            <w:r w:rsidRPr="009D31FE">
              <w:rPr>
                <w:i w:val="0"/>
                <w:sz w:val="28"/>
                <w:szCs w:val="28"/>
                <w:lang w:val="en-US"/>
              </w:rPr>
              <w:t>6 406</w:t>
            </w:r>
          </w:p>
        </w:tc>
      </w:tr>
      <w:tr w:rsidR="00611B08" w:rsidRPr="009D31FE" w14:paraId="431F6CE6" w14:textId="77777777" w:rsidTr="00611B08">
        <w:tc>
          <w:tcPr>
            <w:tcW w:w="4390" w:type="dxa"/>
            <w:vAlign w:val="center"/>
          </w:tcPr>
          <w:p w14:paraId="05018460" w14:textId="77777777" w:rsidR="00611B08" w:rsidRPr="009D31FE" w:rsidRDefault="00611B08" w:rsidP="00611B08">
            <w:pPr>
              <w:pStyle w:val="a3"/>
              <w:ind w:left="-120" w:right="-105"/>
              <w:jc w:val="left"/>
              <w:rPr>
                <w:i w:val="0"/>
                <w:sz w:val="28"/>
                <w:szCs w:val="28"/>
              </w:rPr>
            </w:pPr>
            <w:r w:rsidRPr="009D31FE">
              <w:rPr>
                <w:i w:val="0"/>
                <w:sz w:val="28"/>
                <w:szCs w:val="28"/>
              </w:rPr>
              <w:t>Чистий прибуток/(збиток)</w:t>
            </w:r>
          </w:p>
        </w:tc>
        <w:tc>
          <w:tcPr>
            <w:tcW w:w="1134" w:type="dxa"/>
            <w:vAlign w:val="center"/>
          </w:tcPr>
          <w:p w14:paraId="26400F5F" w14:textId="77777777" w:rsidR="00611B08" w:rsidRPr="009D31FE" w:rsidRDefault="00611B08" w:rsidP="00611B08">
            <w:pPr>
              <w:pStyle w:val="a3"/>
              <w:ind w:left="-104" w:right="-105"/>
              <w:jc w:val="center"/>
              <w:rPr>
                <w:i w:val="0"/>
                <w:sz w:val="28"/>
                <w:szCs w:val="28"/>
              </w:rPr>
            </w:pPr>
            <w:r w:rsidRPr="009D31FE">
              <w:rPr>
                <w:i w:val="0"/>
                <w:sz w:val="28"/>
                <w:szCs w:val="28"/>
              </w:rPr>
              <w:t>30 254</w:t>
            </w:r>
          </w:p>
        </w:tc>
        <w:tc>
          <w:tcPr>
            <w:tcW w:w="1134" w:type="dxa"/>
            <w:vAlign w:val="center"/>
          </w:tcPr>
          <w:p w14:paraId="029A87B5" w14:textId="77777777" w:rsidR="00611B08" w:rsidRPr="009D31FE" w:rsidRDefault="00611B08" w:rsidP="00611B08">
            <w:pPr>
              <w:pStyle w:val="a3"/>
              <w:ind w:left="-110" w:right="-119"/>
              <w:jc w:val="center"/>
              <w:rPr>
                <w:i w:val="0"/>
                <w:sz w:val="28"/>
                <w:szCs w:val="28"/>
              </w:rPr>
            </w:pPr>
            <w:r w:rsidRPr="009D31FE">
              <w:rPr>
                <w:i w:val="0"/>
                <w:sz w:val="28"/>
                <w:szCs w:val="28"/>
              </w:rPr>
              <w:t>37 857</w:t>
            </w:r>
          </w:p>
        </w:tc>
        <w:tc>
          <w:tcPr>
            <w:tcW w:w="1134" w:type="dxa"/>
            <w:vAlign w:val="center"/>
          </w:tcPr>
          <w:p w14:paraId="7D54D635" w14:textId="77777777" w:rsidR="00611B08" w:rsidRPr="009D31FE" w:rsidRDefault="00611B08" w:rsidP="00611B08">
            <w:pPr>
              <w:pStyle w:val="a3"/>
              <w:tabs>
                <w:tab w:val="left" w:pos="745"/>
              </w:tabs>
              <w:ind w:left="-101" w:right="-118"/>
              <w:jc w:val="center"/>
              <w:rPr>
                <w:i w:val="0"/>
                <w:sz w:val="28"/>
                <w:szCs w:val="28"/>
              </w:rPr>
            </w:pPr>
            <w:r w:rsidRPr="009D31FE">
              <w:rPr>
                <w:i w:val="0"/>
                <w:sz w:val="28"/>
                <w:szCs w:val="28"/>
              </w:rPr>
              <w:t>40 274</w:t>
            </w:r>
          </w:p>
        </w:tc>
        <w:tc>
          <w:tcPr>
            <w:tcW w:w="1268" w:type="dxa"/>
            <w:vAlign w:val="center"/>
          </w:tcPr>
          <w:p w14:paraId="3AAABCF2" w14:textId="77777777" w:rsidR="00611B08" w:rsidRPr="009D31FE" w:rsidRDefault="00611B08" w:rsidP="00611B08">
            <w:pPr>
              <w:pStyle w:val="a3"/>
              <w:ind w:left="-107"/>
              <w:jc w:val="center"/>
              <w:rPr>
                <w:i w:val="0"/>
                <w:sz w:val="28"/>
                <w:szCs w:val="28"/>
              </w:rPr>
            </w:pPr>
            <w:r w:rsidRPr="009D31FE">
              <w:rPr>
                <w:i w:val="0"/>
                <w:sz w:val="28"/>
                <w:szCs w:val="28"/>
              </w:rPr>
              <w:t>+10 020</w:t>
            </w:r>
          </w:p>
        </w:tc>
      </w:tr>
    </w:tbl>
    <w:p w14:paraId="27A19D5B" w14:textId="77777777" w:rsidR="00611B08" w:rsidRPr="009D31FE" w:rsidRDefault="00611B08" w:rsidP="00611B08">
      <w:pPr>
        <w:spacing w:line="360" w:lineRule="auto"/>
        <w:ind w:right="283" w:firstLine="709"/>
        <w:jc w:val="both"/>
        <w:rPr>
          <w:b/>
          <w:bCs/>
          <w:color w:val="FF0000"/>
          <w:sz w:val="28"/>
          <w:szCs w:val="28"/>
          <w:lang w:val="uk-UA"/>
        </w:rPr>
      </w:pPr>
    </w:p>
    <w:p w14:paraId="7E1E71D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Тож, на основі табличних даних, можна зробити висновок, що фінансові результати АТ КБ «ПриватБанк» у 2022–2024 роках свідчать про впевнене зростання, незважаючи на різке збільшення податкового тиску у 2023 році: банк не лише зберіг, але й наростив чистий прибуток. Така динаміка є ознакою ефективної бізнес-моделі, високої операційної ефективності та здатності забезпечувати стале зростання навіть у складних макроекономічних умовах.</w:t>
      </w:r>
    </w:p>
    <w:p w14:paraId="71013CE2"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Упродовж 2022–2024 років АТ КБ «ПриватБанк» демонстрував стабільну позитивну динаміку фінансових показників, що свідчить про ефективність його стратегії управління доходами та витратами. Банк зумів суттєво наростити прибутковість завдяки зростанню процентних і комісійних доходів.</w:t>
      </w:r>
    </w:p>
    <w:p w14:paraId="5789A1E9"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Основним джерелом доходів банку залишаються процентні надходження, які за три роки зросли на 33,9 млрд грн. Найбільший приріст </w:t>
      </w:r>
      <w:r w:rsidRPr="009D31FE">
        <w:rPr>
          <w:sz w:val="28"/>
          <w:szCs w:val="28"/>
          <w:lang w:val="uk-UA"/>
        </w:rPr>
        <w:lastRenderedPageBreak/>
        <w:t>був забезпечений за рахунок доходів від кредитів і авансів клієнтам, інвестиційних цінних паперів, кредитів іншим банкам і грошових коштів. Це свідчить про зростання обсягів кредитування та ефективну політику розміщення активів.</w:t>
      </w:r>
    </w:p>
    <w:p w14:paraId="56155291"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Водночас банк активно розвивав напрямок надання платіжних послуг, що дозволило наростити комісійні доходи на 13,7 млрд грн. Значну частину цих надходжень забезпечили операції з міжнародними платіжними системами, еквайринг, розрахунково-касове обслуговування та платежі.</w:t>
      </w:r>
    </w:p>
    <w:p w14:paraId="0B0D663C"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У підсумку можна сказати, що АТ КБ «ПриватБанк» демонструє стабільне зростання ключових фінансових показників і зміцнює свої позиції як провідна фінансова установа України.</w:t>
      </w:r>
    </w:p>
    <w:p w14:paraId="1C17D24F" w14:textId="77777777" w:rsidR="00611B08" w:rsidRPr="009D31FE" w:rsidRDefault="00611B08" w:rsidP="00611B08">
      <w:pPr>
        <w:spacing w:line="360" w:lineRule="auto"/>
        <w:ind w:firstLine="709"/>
        <w:rPr>
          <w:sz w:val="28"/>
          <w:szCs w:val="28"/>
          <w:lang w:val="uk-UA"/>
        </w:rPr>
      </w:pPr>
    </w:p>
    <w:p w14:paraId="58EBD140" w14:textId="77777777" w:rsidR="00611B08" w:rsidRPr="009D31FE" w:rsidRDefault="00611B08" w:rsidP="00611B08">
      <w:pPr>
        <w:spacing w:line="360" w:lineRule="auto"/>
        <w:ind w:firstLine="709"/>
        <w:rPr>
          <w:sz w:val="28"/>
          <w:szCs w:val="28"/>
          <w:lang w:val="uk-UA"/>
        </w:rPr>
      </w:pPr>
    </w:p>
    <w:p w14:paraId="69C77910" w14:textId="77777777" w:rsidR="00611B08" w:rsidRPr="009D31FE" w:rsidRDefault="00611B08" w:rsidP="00611B08">
      <w:pPr>
        <w:pStyle w:val="1"/>
        <w:shd w:val="clear" w:color="auto" w:fill="FFFFFF"/>
        <w:spacing w:line="360" w:lineRule="auto"/>
        <w:ind w:firstLine="709"/>
        <w:rPr>
          <w:sz w:val="28"/>
          <w:szCs w:val="28"/>
          <w:lang w:val="uk-UA"/>
        </w:rPr>
      </w:pPr>
      <w:r w:rsidRPr="009D31FE">
        <w:rPr>
          <w:sz w:val="28"/>
          <w:szCs w:val="28"/>
          <w:lang w:val="uk-UA"/>
        </w:rPr>
        <w:t>2.2 Аналіз ефективності та прибутковості АТ КБ «ПриватБанк»</w:t>
      </w:r>
    </w:p>
    <w:p w14:paraId="247C3B79" w14:textId="77777777" w:rsidR="00611B08" w:rsidRPr="009D31FE" w:rsidRDefault="00611B08" w:rsidP="00611B08">
      <w:pPr>
        <w:spacing w:line="360" w:lineRule="auto"/>
        <w:ind w:firstLine="709"/>
        <w:rPr>
          <w:sz w:val="28"/>
          <w:szCs w:val="28"/>
          <w:lang w:val="uk-UA"/>
        </w:rPr>
      </w:pPr>
    </w:p>
    <w:p w14:paraId="4D025092"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Як вже зазначалося, прибутковість банківської установи є одним із найважливіших показників її фінансового здоров’я та конкурентоспроможності. Від рівня прибутку залежить здатність банку до зростання, розширення спектру послуг, інвестування в інновації та забезпечення стабільності в умовах економічної нестабільності.</w:t>
      </w:r>
    </w:p>
    <w:p w14:paraId="6CD9D30B"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Високий рівень прибутковості забезпечує фінансову стійкість банку, розширення спектру банківських послуг, можливість фінансування інновацій, підвищення рівня капіталізації та формування резервів для покриття можливих збитків.</w:t>
      </w:r>
    </w:p>
    <w:p w14:paraId="7B823D4F"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Водночас ефективність банківської діяльності охоплює ширший спектр показників, які характеризують не лише здатність генерувати прибуток, але й ефективність використання активів, рентабельність власного капіталу, якість управління витратами та відповідність банку економічним нормативам, встановленим регулятором.</w:t>
      </w:r>
    </w:p>
    <w:p w14:paraId="4E770AB1"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lastRenderedPageBreak/>
        <w:t xml:space="preserve">Тож, перейдемо до аналізу рівня прибутковості та ефективності діяльності АТ КБ «ПриватБанк» протягом 2022-2024 років. За допомогою формул №1.1, 1.2, 1.3, 1.4, 1.5, 1.6 </w:t>
      </w:r>
      <w:r w:rsidRPr="009D31FE">
        <w:rPr>
          <w:sz w:val="28"/>
          <w:szCs w:val="28"/>
        </w:rPr>
        <w:t xml:space="preserve">та </w:t>
      </w:r>
      <w:proofErr w:type="spellStart"/>
      <w:r w:rsidRPr="009D31FE">
        <w:rPr>
          <w:sz w:val="28"/>
          <w:szCs w:val="28"/>
        </w:rPr>
        <w:t>звітностей</w:t>
      </w:r>
      <w:proofErr w:type="spellEnd"/>
      <w:r w:rsidRPr="009D31FE">
        <w:rPr>
          <w:sz w:val="28"/>
          <w:szCs w:val="28"/>
        </w:rPr>
        <w:t xml:space="preserve"> (</w:t>
      </w:r>
      <w:proofErr w:type="spellStart"/>
      <w:r w:rsidRPr="009D31FE">
        <w:rPr>
          <w:sz w:val="28"/>
          <w:szCs w:val="28"/>
        </w:rPr>
        <w:t>додатки</w:t>
      </w:r>
      <w:proofErr w:type="spellEnd"/>
      <w:r w:rsidRPr="009D31FE">
        <w:rPr>
          <w:sz w:val="28"/>
          <w:szCs w:val="28"/>
        </w:rPr>
        <w:t xml:space="preserve"> </w:t>
      </w:r>
      <w:r w:rsidRPr="009D31FE">
        <w:rPr>
          <w:sz w:val="28"/>
          <w:szCs w:val="28"/>
          <w:lang w:val="uk-UA"/>
        </w:rPr>
        <w:t>А</w:t>
      </w:r>
      <w:r w:rsidRPr="009D31FE">
        <w:rPr>
          <w:sz w:val="28"/>
          <w:szCs w:val="28"/>
        </w:rPr>
        <w:t>-</w:t>
      </w:r>
      <w:r w:rsidRPr="009D31FE">
        <w:rPr>
          <w:sz w:val="28"/>
          <w:szCs w:val="28"/>
          <w:lang w:val="uk-UA"/>
        </w:rPr>
        <w:t>Е</w:t>
      </w:r>
      <w:r w:rsidRPr="009D31FE">
        <w:rPr>
          <w:sz w:val="28"/>
          <w:szCs w:val="28"/>
        </w:rPr>
        <w:t xml:space="preserve">) за </w:t>
      </w:r>
      <w:proofErr w:type="spellStart"/>
      <w:r w:rsidRPr="009D31FE">
        <w:rPr>
          <w:sz w:val="28"/>
          <w:szCs w:val="28"/>
        </w:rPr>
        <w:t>останні</w:t>
      </w:r>
      <w:proofErr w:type="spellEnd"/>
      <w:r w:rsidRPr="009D31FE">
        <w:rPr>
          <w:sz w:val="28"/>
          <w:szCs w:val="28"/>
        </w:rPr>
        <w:t xml:space="preserve"> 3 роки </w:t>
      </w:r>
      <w:r w:rsidRPr="009D31FE">
        <w:rPr>
          <w:sz w:val="28"/>
          <w:szCs w:val="28"/>
          <w:lang w:val="uk-UA"/>
        </w:rPr>
        <w:t>можемо здійснити наступні розрахунки:</w:t>
      </w:r>
    </w:p>
    <w:p w14:paraId="47E2000B"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Рентабельність активів:</w:t>
      </w:r>
    </w:p>
    <w:p w14:paraId="4428745F"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ROA </w:t>
      </w:r>
      <w:r w:rsidRPr="009D31FE">
        <w:rPr>
          <w:rStyle w:val="mord"/>
          <w:rFonts w:ascii="Times New Roman" w:hAnsi="Times New Roman" w:cs="Times New Roman"/>
          <w:sz w:val="28"/>
          <w:szCs w:val="28"/>
          <w:lang w:val="uk-UA"/>
        </w:rPr>
        <w:t>=40 274</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761 530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=5,28% -2024 рік</w:t>
      </w:r>
    </w:p>
    <w:p w14:paraId="5F053A33"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ROA </w:t>
      </w:r>
      <w:r w:rsidRPr="009D31FE">
        <w:rPr>
          <w:rStyle w:val="mord"/>
          <w:rFonts w:ascii="Times New Roman" w:hAnsi="Times New Roman" w:cs="Times New Roman"/>
          <w:sz w:val="28"/>
          <w:szCs w:val="28"/>
          <w:lang w:val="uk-UA"/>
        </w:rPr>
        <w:t>=37 857</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680 068</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=5,56% -2023 рік</w:t>
      </w:r>
    </w:p>
    <w:p w14:paraId="6696A0A0"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ROA </w:t>
      </w:r>
      <w:r w:rsidRPr="009D31FE">
        <w:rPr>
          <w:rStyle w:val="mord"/>
          <w:rFonts w:ascii="Times New Roman" w:hAnsi="Times New Roman" w:cs="Times New Roman"/>
          <w:sz w:val="28"/>
          <w:szCs w:val="28"/>
          <w:lang w:val="uk-UA"/>
        </w:rPr>
        <w:t>=30 254</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540 658</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=5,59% -2022 рік</w:t>
      </w:r>
    </w:p>
    <w:p w14:paraId="3B9CFBC2"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Рентабельність капіталу:</w:t>
      </w:r>
    </w:p>
    <w:p w14:paraId="10730EF5"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ROE </w:t>
      </w:r>
      <w:r w:rsidRPr="009D31FE">
        <w:rPr>
          <w:rStyle w:val="mord"/>
          <w:rFonts w:ascii="Times New Roman" w:hAnsi="Times New Roman" w:cs="Times New Roman"/>
          <w:sz w:val="28"/>
          <w:szCs w:val="28"/>
          <w:lang w:val="uk-UA"/>
        </w:rPr>
        <w:t>=40 274/99 370</w:t>
      </w:r>
      <w:r w:rsidRPr="009D31FE">
        <w:rPr>
          <w:rStyle w:val="mbin"/>
          <w:rFonts w:ascii="Times New Roman" w:hAnsi="Times New Roman" w:cs="Times New Roman"/>
          <w:b/>
          <w:bCs/>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=40,52% -2024 рік</w:t>
      </w:r>
    </w:p>
    <w:p w14:paraId="29117970"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ROE </w:t>
      </w:r>
      <w:r w:rsidRPr="009D31FE">
        <w:rPr>
          <w:rStyle w:val="mord"/>
          <w:rFonts w:ascii="Times New Roman" w:hAnsi="Times New Roman" w:cs="Times New Roman"/>
          <w:sz w:val="28"/>
          <w:szCs w:val="28"/>
          <w:lang w:val="uk-UA"/>
        </w:rPr>
        <w:t>=37 857/85 032</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=44,52% -2023 рік</w:t>
      </w:r>
    </w:p>
    <w:p w14:paraId="1E6C8C84"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ROE </w:t>
      </w:r>
      <w:r w:rsidRPr="009D31FE">
        <w:rPr>
          <w:rStyle w:val="mord"/>
          <w:rFonts w:ascii="Times New Roman" w:hAnsi="Times New Roman" w:cs="Times New Roman"/>
          <w:sz w:val="28"/>
          <w:szCs w:val="28"/>
          <w:lang w:val="uk-UA"/>
        </w:rPr>
        <w:t>=30 254/57 939</w:t>
      </w:r>
      <w:r w:rsidRPr="009D31FE">
        <w:rPr>
          <w:rStyle w:val="vlist-s"/>
          <w:rFonts w:ascii="Times New Roman" w:hAnsi="Times New Roman" w:cs="Times New Roman"/>
          <w:sz w:val="28"/>
          <w:szCs w:val="28"/>
          <w:lang w:val="uk-UA"/>
        </w:rPr>
        <w:t>​</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=52,21% -2022 рік</w:t>
      </w:r>
    </w:p>
    <w:p w14:paraId="45575ABA"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Рентабельність статутного капіталу:</w:t>
      </w:r>
    </w:p>
    <w:p w14:paraId="434062F1"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Style w:val="mord"/>
          <w:rFonts w:ascii="Times New Roman" w:hAnsi="Times New Roman" w:cs="Times New Roman"/>
          <w:sz w:val="28"/>
          <w:szCs w:val="28"/>
          <w:lang w:val="uk-UA"/>
        </w:rPr>
        <w:t>РС=40 274</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206 060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=19,54% -2024 рік</w:t>
      </w:r>
    </w:p>
    <w:p w14:paraId="18209B6F"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Style w:val="mord"/>
          <w:rFonts w:ascii="Times New Roman" w:hAnsi="Times New Roman" w:cs="Times New Roman"/>
          <w:sz w:val="28"/>
          <w:szCs w:val="28"/>
          <w:lang w:val="uk-UA"/>
        </w:rPr>
        <w:t>РС=37 857</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206 060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=18,37% -2023 рік</w:t>
      </w:r>
    </w:p>
    <w:p w14:paraId="35F7A9AC"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Style w:val="mord"/>
          <w:rFonts w:ascii="Times New Roman" w:hAnsi="Times New Roman" w:cs="Times New Roman"/>
          <w:sz w:val="28"/>
          <w:szCs w:val="28"/>
          <w:lang w:val="uk-UA"/>
        </w:rPr>
        <w:t>РС=30 254</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206 060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=14,68% -2022 рік</w:t>
      </w:r>
    </w:p>
    <w:p w14:paraId="7934F5BC"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Коефіцієнт оподаткування прибутку: </w:t>
      </w:r>
    </w:p>
    <w:p w14:paraId="7FC42DB8"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оп</w:t>
      </w:r>
      <w:proofErr w:type="spellEnd"/>
      <w:r w:rsidRPr="009D31FE">
        <w:rPr>
          <w:rFonts w:ascii="Times New Roman" w:hAnsi="Times New Roman" w:cs="Times New Roman"/>
          <w:sz w:val="28"/>
          <w:szCs w:val="28"/>
          <w:lang w:val="uk-UA"/>
        </w:rPr>
        <w:t xml:space="preserve"> </w:t>
      </w:r>
      <w:r w:rsidRPr="009D31FE">
        <w:rPr>
          <w:rStyle w:val="mord"/>
          <w:rFonts w:ascii="Times New Roman" w:hAnsi="Times New Roman" w:cs="Times New Roman"/>
          <w:sz w:val="28"/>
          <w:szCs w:val="28"/>
          <w:lang w:val="uk-UA"/>
        </w:rPr>
        <w:t>=40 892/81 165</w:t>
      </w:r>
      <w:r w:rsidRPr="009D31FE">
        <w:rPr>
          <w:rStyle w:val="vlist-s"/>
          <w:rFonts w:ascii="Times New Roman" w:hAnsi="Times New Roman" w:cs="Times New Roman"/>
          <w:sz w:val="28"/>
          <w:szCs w:val="28"/>
          <w:lang w:val="uk-UA"/>
        </w:rPr>
        <w:t>​</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=50,38% -2024 рік</w:t>
      </w:r>
    </w:p>
    <w:p w14:paraId="241AF8F0"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оп</w:t>
      </w:r>
      <w:proofErr w:type="spellEnd"/>
      <w:r w:rsidRPr="009D31FE">
        <w:rPr>
          <w:rFonts w:ascii="Times New Roman" w:hAnsi="Times New Roman" w:cs="Times New Roman"/>
          <w:sz w:val="28"/>
          <w:szCs w:val="28"/>
          <w:lang w:val="uk-UA"/>
        </w:rPr>
        <w:t xml:space="preserve"> </w:t>
      </w:r>
      <w:r w:rsidRPr="009D31FE">
        <w:rPr>
          <w:rStyle w:val="mord"/>
          <w:rFonts w:ascii="Times New Roman" w:hAnsi="Times New Roman" w:cs="Times New Roman"/>
          <w:sz w:val="28"/>
          <w:szCs w:val="28"/>
          <w:lang w:val="uk-UA"/>
        </w:rPr>
        <w:t>=35 020/72 877</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=48,05% -2023 рік</w:t>
      </w:r>
    </w:p>
    <w:p w14:paraId="39CCC3DD"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оп</w:t>
      </w:r>
      <w:proofErr w:type="spellEnd"/>
      <w:r w:rsidRPr="009D31FE">
        <w:rPr>
          <w:rFonts w:ascii="Times New Roman" w:hAnsi="Times New Roman" w:cs="Times New Roman"/>
          <w:sz w:val="28"/>
          <w:szCs w:val="28"/>
          <w:lang w:val="uk-UA"/>
        </w:rPr>
        <w:t xml:space="preserve"> </w:t>
      </w:r>
      <w:r w:rsidRPr="009D31FE">
        <w:rPr>
          <w:rStyle w:val="mord"/>
          <w:rFonts w:ascii="Times New Roman" w:hAnsi="Times New Roman" w:cs="Times New Roman"/>
          <w:sz w:val="28"/>
          <w:szCs w:val="28"/>
          <w:lang w:val="uk-UA"/>
        </w:rPr>
        <w:t>=4 486/34 740</w:t>
      </w:r>
      <w:r w:rsidRPr="009D31FE">
        <w:rPr>
          <w:rStyle w:val="vlist-s"/>
          <w:rFonts w:ascii="Times New Roman" w:hAnsi="Times New Roman" w:cs="Times New Roman"/>
          <w:sz w:val="28"/>
          <w:szCs w:val="28"/>
          <w:lang w:val="uk-UA"/>
        </w:rPr>
        <w:t>​</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=12,91% -2022 рік</w:t>
      </w:r>
    </w:p>
    <w:p w14:paraId="7F82C35B"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чистого прибутку:</w:t>
      </w:r>
    </w:p>
    <w:p w14:paraId="568D849A"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ЧП</w:t>
      </w:r>
      <w:r w:rsidRPr="009D31FE">
        <w:rPr>
          <w:rFonts w:ascii="Times New Roman" w:hAnsi="Times New Roman" w:cs="Times New Roman"/>
          <w:sz w:val="28"/>
          <w:szCs w:val="28"/>
          <w:lang w:val="uk-UA"/>
        </w:rPr>
        <w:t xml:space="preserve"> </w:t>
      </w:r>
      <w:r w:rsidRPr="009D31FE">
        <w:rPr>
          <w:rStyle w:val="mord"/>
          <w:rFonts w:ascii="Times New Roman" w:hAnsi="Times New Roman" w:cs="Times New Roman"/>
          <w:sz w:val="28"/>
          <w:szCs w:val="28"/>
          <w:lang w:val="uk-UA"/>
        </w:rPr>
        <w:t>=40 274</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81 165</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=49,61% -2024 рік</w:t>
      </w:r>
    </w:p>
    <w:p w14:paraId="0E24DC3E"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ЧП</w:t>
      </w:r>
      <w:r w:rsidRPr="009D31FE">
        <w:rPr>
          <w:rStyle w:val="mord"/>
          <w:rFonts w:ascii="Times New Roman" w:hAnsi="Times New Roman" w:cs="Times New Roman"/>
          <w:sz w:val="28"/>
          <w:szCs w:val="28"/>
          <w:lang w:val="uk-UA"/>
        </w:rPr>
        <w:t xml:space="preserve"> =37 857</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72 877</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=51,94% -2023 рік</w:t>
      </w:r>
    </w:p>
    <w:p w14:paraId="3721F743"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ЧП</w:t>
      </w:r>
      <w:r w:rsidRPr="009D31FE">
        <w:rPr>
          <w:rStyle w:val="mord"/>
          <w:rFonts w:ascii="Times New Roman" w:hAnsi="Times New Roman" w:cs="Times New Roman"/>
          <w:sz w:val="28"/>
          <w:szCs w:val="28"/>
          <w:lang w:val="uk-UA"/>
        </w:rPr>
        <w:t xml:space="preserve"> =30 254/34 740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=87,08% -2022 рік</w:t>
      </w:r>
    </w:p>
    <w:p w14:paraId="2D179CC8" w14:textId="77777777" w:rsidR="00611B08" w:rsidRPr="009D31FE" w:rsidRDefault="00611B08" w:rsidP="00611B08">
      <w:pPr>
        <w:pStyle w:val="aa"/>
        <w:numPr>
          <w:ilvl w:val="0"/>
          <w:numId w:val="2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Чиста процентна маржа::</w:t>
      </w:r>
    </w:p>
    <w:p w14:paraId="7DE67D85"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ЧПМ </w:t>
      </w:r>
      <w:r w:rsidRPr="009D31FE">
        <w:rPr>
          <w:rStyle w:val="mord"/>
          <w:rFonts w:ascii="Times New Roman" w:hAnsi="Times New Roman" w:cs="Times New Roman"/>
          <w:sz w:val="28"/>
          <w:szCs w:val="28"/>
          <w:lang w:val="uk-UA"/>
        </w:rPr>
        <w:t>=66 888</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761 530</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=8,78% -2024 рік</w:t>
      </w:r>
    </w:p>
    <w:p w14:paraId="0E6A417E"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ЧПМ</w:t>
      </w:r>
      <w:r w:rsidRPr="009D31FE">
        <w:rPr>
          <w:rStyle w:val="mord"/>
          <w:rFonts w:ascii="Times New Roman" w:hAnsi="Times New Roman" w:cs="Times New Roman"/>
          <w:sz w:val="28"/>
          <w:szCs w:val="28"/>
          <w:lang w:val="uk-UA"/>
        </w:rPr>
        <w:t xml:space="preserve"> =59 620</w:t>
      </w:r>
      <w:r w:rsidRPr="009D31FE">
        <w:rPr>
          <w:rStyle w:val="vlist-s"/>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680 068</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=8,76% -2023 рік</w:t>
      </w:r>
    </w:p>
    <w:p w14:paraId="1D5F4116" w14:textId="77777777" w:rsidR="00611B08" w:rsidRPr="009D31FE" w:rsidRDefault="00611B08" w:rsidP="00611B08">
      <w:pPr>
        <w:pStyle w:val="aa"/>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ЧПМ</w:t>
      </w:r>
      <w:r w:rsidRPr="009D31FE">
        <w:rPr>
          <w:rStyle w:val="mord"/>
          <w:rFonts w:ascii="Times New Roman" w:hAnsi="Times New Roman" w:cs="Times New Roman"/>
          <w:sz w:val="28"/>
          <w:szCs w:val="28"/>
          <w:lang w:val="uk-UA"/>
        </w:rPr>
        <w:t xml:space="preserve"> =39 920/540 658</w:t>
      </w:r>
      <w:r w:rsidRPr="009D31FE">
        <w:rPr>
          <w:rStyle w:val="mbin"/>
          <w:rFonts w:ascii="Times New Roman" w:hAnsi="Times New Roman" w:cs="Times New Roman"/>
          <w:sz w:val="28"/>
          <w:szCs w:val="28"/>
          <w:lang w:val="uk-UA"/>
        </w:rPr>
        <w:t>×</w:t>
      </w:r>
      <w:r w:rsidRPr="009D31FE">
        <w:rPr>
          <w:rStyle w:val="mord"/>
          <w:rFonts w:ascii="Times New Roman" w:hAnsi="Times New Roman" w:cs="Times New Roman"/>
          <w:sz w:val="28"/>
          <w:szCs w:val="28"/>
          <w:lang w:val="uk-UA"/>
        </w:rPr>
        <w:t>100%</w:t>
      </w:r>
      <w:r w:rsidRPr="009D31FE">
        <w:rPr>
          <w:rFonts w:ascii="Times New Roman" w:hAnsi="Times New Roman" w:cs="Times New Roman"/>
          <w:sz w:val="28"/>
          <w:szCs w:val="28"/>
          <w:lang w:val="uk-UA"/>
        </w:rPr>
        <w:t>=7,38% -2022 рік</w:t>
      </w:r>
    </w:p>
    <w:p w14:paraId="6A50B950"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Для наочності зобразимо динаміку розрахованих вище показників щодо АТ КБ «ПриватБанк» у період з 2022 року до 2024 на рис.</w:t>
      </w:r>
      <w:r w:rsidRPr="009D31FE">
        <w:rPr>
          <w:sz w:val="28"/>
          <w:szCs w:val="28"/>
        </w:rPr>
        <w:t>2</w:t>
      </w:r>
      <w:r w:rsidRPr="009D31FE">
        <w:rPr>
          <w:sz w:val="28"/>
          <w:szCs w:val="28"/>
          <w:lang w:val="uk-UA"/>
        </w:rPr>
        <w:t>.1.</w:t>
      </w:r>
    </w:p>
    <w:p w14:paraId="35E2277A"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noProof/>
          <w:sz w:val="28"/>
          <w:szCs w:val="28"/>
        </w:rPr>
        <w:lastRenderedPageBreak/>
        <w:drawing>
          <wp:inline distT="0" distB="0" distL="0" distR="0" wp14:anchorId="3DE0A320" wp14:editId="6DDEC802">
            <wp:extent cx="5379720" cy="3040912"/>
            <wp:effectExtent l="0" t="0" r="1143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113F00"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 xml:space="preserve">Рис. </w:t>
      </w:r>
      <w:r w:rsidRPr="009D31FE">
        <w:rPr>
          <w:sz w:val="28"/>
          <w:szCs w:val="28"/>
        </w:rPr>
        <w:t>2</w:t>
      </w:r>
      <w:r w:rsidRPr="009D31FE">
        <w:rPr>
          <w:sz w:val="28"/>
          <w:szCs w:val="28"/>
          <w:lang w:val="uk-UA"/>
        </w:rPr>
        <w:t>.1 Динаміка показників рентабельності АТ КБ «ПриватБанк» протягом 2022-2024 рр.</w:t>
      </w:r>
    </w:p>
    <w:p w14:paraId="70AAA802"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Для зручності аналізу зобразимо отримані дані  АТ КБ «ПриватБанк» у вигляді таблиці 4.3.</w:t>
      </w:r>
    </w:p>
    <w:p w14:paraId="5DFC39BA" w14:textId="77777777" w:rsidR="00611B08" w:rsidRPr="009D31FE" w:rsidRDefault="00611B08" w:rsidP="00611B08">
      <w:pPr>
        <w:pStyle w:val="a3"/>
        <w:ind w:right="283"/>
        <w:jc w:val="right"/>
        <w:rPr>
          <w:i w:val="0"/>
          <w:spacing w:val="-4"/>
          <w:sz w:val="28"/>
          <w:szCs w:val="28"/>
          <w:lang w:val="ru-RU"/>
        </w:rPr>
      </w:pPr>
      <w:r w:rsidRPr="009D31FE">
        <w:rPr>
          <w:i w:val="0"/>
          <w:spacing w:val="-4"/>
          <w:sz w:val="28"/>
          <w:szCs w:val="28"/>
        </w:rPr>
        <w:t xml:space="preserve">Таблиця </w:t>
      </w:r>
      <w:r w:rsidRPr="009D31FE">
        <w:rPr>
          <w:i w:val="0"/>
          <w:spacing w:val="-4"/>
          <w:sz w:val="28"/>
          <w:szCs w:val="28"/>
          <w:lang w:val="ru-RU"/>
        </w:rPr>
        <w:t>2</w:t>
      </w:r>
      <w:r w:rsidRPr="009D31FE">
        <w:rPr>
          <w:i w:val="0"/>
          <w:spacing w:val="-4"/>
          <w:sz w:val="28"/>
          <w:szCs w:val="28"/>
        </w:rPr>
        <w:t>.</w:t>
      </w:r>
      <w:r w:rsidRPr="009D31FE">
        <w:rPr>
          <w:i w:val="0"/>
          <w:spacing w:val="-4"/>
          <w:sz w:val="28"/>
          <w:szCs w:val="28"/>
          <w:lang w:val="ru-RU"/>
        </w:rPr>
        <w:t>7</w:t>
      </w:r>
    </w:p>
    <w:p w14:paraId="303F8F14" w14:textId="77777777" w:rsidR="00611B08" w:rsidRPr="009D31FE" w:rsidRDefault="00611B08" w:rsidP="00611B08">
      <w:pPr>
        <w:pStyle w:val="a3"/>
        <w:spacing w:line="360" w:lineRule="auto"/>
        <w:ind w:right="283"/>
        <w:jc w:val="center"/>
        <w:rPr>
          <w:i w:val="0"/>
          <w:spacing w:val="-4"/>
          <w:sz w:val="28"/>
          <w:szCs w:val="28"/>
          <w:lang w:val="ru-RU"/>
        </w:rPr>
      </w:pPr>
      <w:r w:rsidRPr="009D31FE">
        <w:rPr>
          <w:i w:val="0"/>
          <w:spacing w:val="-4"/>
          <w:sz w:val="28"/>
          <w:szCs w:val="28"/>
        </w:rPr>
        <w:t>Динаміка основних показників прибутковості                                                              АТ КБ «ПриватБанк» за 2022-2024 роки</w:t>
      </w:r>
      <w:r w:rsidRPr="009D31FE">
        <w:rPr>
          <w:i w:val="0"/>
          <w:spacing w:val="-4"/>
          <w:sz w:val="28"/>
          <w:szCs w:val="28"/>
          <w:lang w:val="ru-RU"/>
        </w:rPr>
        <w:t xml:space="preserve"> </w:t>
      </w:r>
    </w:p>
    <w:p w14:paraId="1160CB6F" w14:textId="77777777" w:rsidR="00611B08" w:rsidRPr="009D31FE" w:rsidRDefault="00611B08" w:rsidP="00611B08">
      <w:pPr>
        <w:pStyle w:val="a3"/>
        <w:jc w:val="left"/>
        <w:rPr>
          <w:i w:val="0"/>
          <w:sz w:val="28"/>
          <w:szCs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992"/>
        <w:gridCol w:w="991"/>
        <w:gridCol w:w="993"/>
        <w:gridCol w:w="1559"/>
      </w:tblGrid>
      <w:tr w:rsidR="00611B08" w:rsidRPr="009D31FE" w14:paraId="1FB23B6C" w14:textId="77777777" w:rsidTr="00611B08">
        <w:trPr>
          <w:trHeight w:val="607"/>
          <w:tblHeader/>
        </w:trPr>
        <w:tc>
          <w:tcPr>
            <w:tcW w:w="4237" w:type="dxa"/>
            <w:vMerge w:val="restart"/>
            <w:tcBorders>
              <w:top w:val="single" w:sz="4" w:space="0" w:color="000000"/>
              <w:left w:val="single" w:sz="4" w:space="0" w:color="000000"/>
              <w:bottom w:val="single" w:sz="4" w:space="0" w:color="000000"/>
              <w:right w:val="single" w:sz="4" w:space="0" w:color="000000"/>
            </w:tcBorders>
            <w:vAlign w:val="center"/>
          </w:tcPr>
          <w:p w14:paraId="49691AA5" w14:textId="77777777" w:rsidR="00611B08" w:rsidRPr="009D31FE" w:rsidRDefault="00611B08" w:rsidP="00611B08">
            <w:pPr>
              <w:pStyle w:val="TableParagraph"/>
              <w:jc w:val="center"/>
              <w:rPr>
                <w:sz w:val="28"/>
                <w:szCs w:val="28"/>
              </w:rPr>
            </w:pPr>
            <w:r w:rsidRPr="009D31FE">
              <w:rPr>
                <w:spacing w:val="-2"/>
                <w:sz w:val="28"/>
                <w:szCs w:val="28"/>
              </w:rPr>
              <w:t>Показник</w:t>
            </w:r>
          </w:p>
        </w:tc>
        <w:tc>
          <w:tcPr>
            <w:tcW w:w="2976" w:type="dxa"/>
            <w:gridSpan w:val="3"/>
            <w:tcBorders>
              <w:top w:val="single" w:sz="4" w:space="0" w:color="000000"/>
              <w:left w:val="single" w:sz="4" w:space="0" w:color="000000"/>
              <w:bottom w:val="single" w:sz="4" w:space="0" w:color="000000"/>
              <w:right w:val="single" w:sz="4" w:space="0" w:color="000000"/>
            </w:tcBorders>
            <w:vAlign w:val="center"/>
            <w:hideMark/>
          </w:tcPr>
          <w:p w14:paraId="6030040E" w14:textId="77777777" w:rsidR="00611B08" w:rsidRPr="009D31FE" w:rsidRDefault="00611B08" w:rsidP="00611B08">
            <w:pPr>
              <w:pStyle w:val="TableParagraph"/>
              <w:ind w:left="13"/>
              <w:jc w:val="center"/>
              <w:rPr>
                <w:sz w:val="28"/>
                <w:szCs w:val="28"/>
              </w:rPr>
            </w:pPr>
            <w:r w:rsidRPr="009D31FE">
              <w:rPr>
                <w:spacing w:val="-4"/>
                <w:sz w:val="28"/>
                <w:szCs w:val="28"/>
              </w:rPr>
              <w:t>Рік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187E4E" w14:textId="77777777" w:rsidR="00611B08" w:rsidRPr="009D31FE" w:rsidRDefault="00611B08" w:rsidP="00611B08">
            <w:pPr>
              <w:pStyle w:val="TableParagraph"/>
              <w:ind w:left="11" w:right="4"/>
              <w:jc w:val="center"/>
              <w:rPr>
                <w:sz w:val="28"/>
                <w:szCs w:val="28"/>
              </w:rPr>
            </w:pPr>
            <w:r w:rsidRPr="009D31FE">
              <w:rPr>
                <w:spacing w:val="-2"/>
                <w:sz w:val="28"/>
                <w:szCs w:val="28"/>
              </w:rPr>
              <w:t>Загальна зміна</w:t>
            </w:r>
          </w:p>
        </w:tc>
      </w:tr>
      <w:tr w:rsidR="00611B08" w:rsidRPr="009D31FE" w14:paraId="7B4E81DA" w14:textId="77777777" w:rsidTr="00611B08">
        <w:trPr>
          <w:trHeight w:val="606"/>
          <w:tblHeader/>
        </w:trPr>
        <w:tc>
          <w:tcPr>
            <w:tcW w:w="4237" w:type="dxa"/>
            <w:vMerge/>
            <w:tcBorders>
              <w:top w:val="single" w:sz="4" w:space="0" w:color="000000"/>
              <w:left w:val="single" w:sz="4" w:space="0" w:color="000000"/>
              <w:bottom w:val="single" w:sz="4" w:space="0" w:color="000000"/>
              <w:right w:val="single" w:sz="4" w:space="0" w:color="000000"/>
            </w:tcBorders>
            <w:vAlign w:val="center"/>
            <w:hideMark/>
          </w:tcPr>
          <w:p w14:paraId="139E63D9" w14:textId="77777777" w:rsidR="00611B08" w:rsidRPr="009D31FE" w:rsidRDefault="00611B08" w:rsidP="00611B08">
            <w:pPr>
              <w:jc w:val="center"/>
              <w:rPr>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69257E" w14:textId="77777777" w:rsidR="00611B08" w:rsidRPr="009D31FE" w:rsidRDefault="00611B08" w:rsidP="00611B08">
            <w:pPr>
              <w:pStyle w:val="TableParagraph"/>
              <w:jc w:val="center"/>
              <w:rPr>
                <w:sz w:val="28"/>
                <w:szCs w:val="28"/>
              </w:rPr>
            </w:pPr>
            <w:r w:rsidRPr="009D31FE">
              <w:rPr>
                <w:spacing w:val="-4"/>
                <w:sz w:val="28"/>
                <w:szCs w:val="28"/>
              </w:rPr>
              <w:t>2022</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2D02C50" w14:textId="77777777" w:rsidR="00611B08" w:rsidRPr="009D31FE" w:rsidRDefault="00611B08" w:rsidP="00611B08">
            <w:pPr>
              <w:pStyle w:val="TableParagraph"/>
              <w:ind w:right="4"/>
              <w:jc w:val="center"/>
              <w:rPr>
                <w:sz w:val="28"/>
                <w:szCs w:val="28"/>
              </w:rPr>
            </w:pPr>
            <w:r w:rsidRPr="009D31FE">
              <w:rPr>
                <w:spacing w:val="-4"/>
                <w:sz w:val="28"/>
                <w:szCs w:val="28"/>
              </w:rPr>
              <w:t>2023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40D539" w14:textId="77777777" w:rsidR="00611B08" w:rsidRPr="009D31FE" w:rsidRDefault="00611B08" w:rsidP="00611B08">
            <w:pPr>
              <w:pStyle w:val="TableParagraph"/>
              <w:ind w:right="3"/>
              <w:jc w:val="center"/>
              <w:rPr>
                <w:sz w:val="28"/>
                <w:szCs w:val="28"/>
              </w:rPr>
            </w:pPr>
            <w:r w:rsidRPr="009D31FE">
              <w:rPr>
                <w:spacing w:val="-4"/>
                <w:sz w:val="28"/>
                <w:szCs w:val="28"/>
              </w:rPr>
              <w:t>2024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40D595" w14:textId="77777777" w:rsidR="00611B08" w:rsidRPr="009D31FE" w:rsidRDefault="00611B08" w:rsidP="00611B08">
            <w:pPr>
              <w:pStyle w:val="TableParagraph"/>
              <w:jc w:val="center"/>
              <w:rPr>
                <w:sz w:val="28"/>
                <w:szCs w:val="28"/>
              </w:rPr>
            </w:pPr>
            <w:r w:rsidRPr="009D31FE">
              <w:rPr>
                <w:spacing w:val="-2"/>
                <w:sz w:val="28"/>
                <w:szCs w:val="28"/>
              </w:rPr>
              <w:t>2022/</w:t>
            </w:r>
            <w:r w:rsidRPr="009D31FE">
              <w:rPr>
                <w:spacing w:val="-4"/>
                <w:sz w:val="28"/>
                <w:szCs w:val="28"/>
              </w:rPr>
              <w:t>2024</w:t>
            </w:r>
          </w:p>
        </w:tc>
      </w:tr>
      <w:tr w:rsidR="00611B08" w:rsidRPr="009D31FE" w14:paraId="54F1FACD" w14:textId="77777777" w:rsidTr="00611B08">
        <w:trPr>
          <w:trHeight w:val="719"/>
        </w:trPr>
        <w:tc>
          <w:tcPr>
            <w:tcW w:w="4237" w:type="dxa"/>
            <w:tcBorders>
              <w:top w:val="single" w:sz="4" w:space="0" w:color="000000"/>
              <w:left w:val="single" w:sz="4" w:space="0" w:color="000000"/>
              <w:bottom w:val="single" w:sz="4" w:space="0" w:color="000000"/>
              <w:right w:val="single" w:sz="4" w:space="0" w:color="000000"/>
            </w:tcBorders>
            <w:vAlign w:val="center"/>
            <w:hideMark/>
          </w:tcPr>
          <w:p w14:paraId="0DD88867" w14:textId="77777777" w:rsidR="00611B08" w:rsidRPr="009D31FE" w:rsidRDefault="00611B08" w:rsidP="00611B08">
            <w:pPr>
              <w:pStyle w:val="TableParagraph"/>
              <w:ind w:firstLine="19"/>
              <w:rPr>
                <w:sz w:val="28"/>
                <w:szCs w:val="28"/>
              </w:rPr>
            </w:pPr>
            <w:r w:rsidRPr="009D31FE">
              <w:rPr>
                <w:spacing w:val="-2"/>
                <w:sz w:val="28"/>
                <w:szCs w:val="28"/>
              </w:rPr>
              <w:t xml:space="preserve">Рентабельність </w:t>
            </w:r>
            <w:r w:rsidRPr="009D31FE">
              <w:rPr>
                <w:sz w:val="28"/>
                <w:szCs w:val="28"/>
              </w:rPr>
              <w:t>активів</w:t>
            </w:r>
            <w:r w:rsidRPr="009D31FE">
              <w:rPr>
                <w:spacing w:val="-14"/>
                <w:sz w:val="28"/>
                <w:szCs w:val="28"/>
              </w:rPr>
              <w:t xml:space="preserve"> </w:t>
            </w:r>
            <w:r w:rsidRPr="009D31FE">
              <w:rPr>
                <w:sz w:val="28"/>
                <w:szCs w:val="28"/>
              </w:rPr>
              <w:t>(ROA),</w:t>
            </w:r>
            <w:r w:rsidRPr="009D31FE">
              <w:rPr>
                <w:spacing w:val="-14"/>
                <w:sz w:val="28"/>
                <w:szCs w:val="28"/>
              </w:rPr>
              <w:t xml:space="preserve"> </w:t>
            </w:r>
            <w:r w:rsidRPr="009D31FE">
              <w:rPr>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F582CD" w14:textId="77777777" w:rsidR="00611B08" w:rsidRPr="009D31FE" w:rsidRDefault="00611B08" w:rsidP="00611B08">
            <w:pPr>
              <w:pStyle w:val="TableParagraph"/>
              <w:ind w:right="3"/>
              <w:jc w:val="center"/>
              <w:rPr>
                <w:sz w:val="28"/>
                <w:szCs w:val="28"/>
              </w:rPr>
            </w:pPr>
            <w:r w:rsidRPr="009D31FE">
              <w:rPr>
                <w:sz w:val="28"/>
                <w:szCs w:val="28"/>
              </w:rPr>
              <w:t>5,59</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3A7D2D4" w14:textId="77777777" w:rsidR="00611B08" w:rsidRPr="009D31FE" w:rsidRDefault="00611B08" w:rsidP="00611B08">
            <w:pPr>
              <w:pStyle w:val="TableParagraph"/>
              <w:ind w:right="6"/>
              <w:jc w:val="center"/>
              <w:rPr>
                <w:sz w:val="28"/>
                <w:szCs w:val="28"/>
              </w:rPr>
            </w:pPr>
            <w:r w:rsidRPr="009D31FE">
              <w:rPr>
                <w:sz w:val="28"/>
                <w:szCs w:val="28"/>
              </w:rPr>
              <w:t>5,56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84FFF7B" w14:textId="77777777" w:rsidR="00611B08" w:rsidRPr="009D31FE" w:rsidRDefault="00611B08" w:rsidP="00611B08">
            <w:pPr>
              <w:pStyle w:val="TableParagraph"/>
              <w:ind w:right="5"/>
              <w:jc w:val="center"/>
              <w:rPr>
                <w:sz w:val="28"/>
                <w:szCs w:val="28"/>
              </w:rPr>
            </w:pPr>
            <w:r w:rsidRPr="009D31FE">
              <w:rPr>
                <w:sz w:val="28"/>
                <w:szCs w:val="28"/>
              </w:rPr>
              <w:t>5,28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09042C" w14:textId="77777777" w:rsidR="00611B08" w:rsidRPr="009D31FE" w:rsidRDefault="00611B08" w:rsidP="00611B08">
            <w:pPr>
              <w:pStyle w:val="TableParagraph"/>
              <w:ind w:right="2"/>
              <w:jc w:val="center"/>
              <w:rPr>
                <w:sz w:val="28"/>
                <w:szCs w:val="28"/>
              </w:rPr>
            </w:pPr>
            <w:r w:rsidRPr="009D31FE">
              <w:rPr>
                <w:sz w:val="28"/>
                <w:szCs w:val="28"/>
              </w:rPr>
              <w:t>-0,31</w:t>
            </w:r>
          </w:p>
        </w:tc>
      </w:tr>
      <w:tr w:rsidR="00611B08" w:rsidRPr="009D31FE" w14:paraId="2B7F1540" w14:textId="77777777" w:rsidTr="00611B08">
        <w:trPr>
          <w:trHeight w:val="729"/>
        </w:trPr>
        <w:tc>
          <w:tcPr>
            <w:tcW w:w="4237" w:type="dxa"/>
            <w:tcBorders>
              <w:top w:val="single" w:sz="4" w:space="0" w:color="000000"/>
              <w:left w:val="single" w:sz="4" w:space="0" w:color="000000"/>
              <w:bottom w:val="single" w:sz="4" w:space="0" w:color="000000"/>
              <w:right w:val="single" w:sz="4" w:space="0" w:color="000000"/>
            </w:tcBorders>
            <w:vAlign w:val="center"/>
            <w:hideMark/>
          </w:tcPr>
          <w:p w14:paraId="622F7D1C" w14:textId="77777777" w:rsidR="00611B08" w:rsidRPr="009D31FE" w:rsidRDefault="00611B08" w:rsidP="00611B08">
            <w:pPr>
              <w:pStyle w:val="TableParagraph"/>
              <w:ind w:firstLine="19"/>
              <w:rPr>
                <w:sz w:val="28"/>
                <w:szCs w:val="28"/>
              </w:rPr>
            </w:pPr>
            <w:r w:rsidRPr="009D31FE">
              <w:rPr>
                <w:spacing w:val="-2"/>
                <w:sz w:val="28"/>
                <w:szCs w:val="28"/>
              </w:rPr>
              <w:t xml:space="preserve">Рентабельність </w:t>
            </w:r>
            <w:r w:rsidRPr="009D31FE">
              <w:rPr>
                <w:sz w:val="28"/>
                <w:szCs w:val="28"/>
              </w:rPr>
              <w:t>капіталу</w:t>
            </w:r>
            <w:r w:rsidRPr="009D31FE">
              <w:rPr>
                <w:spacing w:val="-14"/>
                <w:sz w:val="28"/>
                <w:szCs w:val="28"/>
              </w:rPr>
              <w:t xml:space="preserve"> </w:t>
            </w:r>
            <w:r w:rsidRPr="009D31FE">
              <w:rPr>
                <w:sz w:val="28"/>
                <w:szCs w:val="28"/>
              </w:rPr>
              <w:t>(ROE),</w:t>
            </w:r>
            <w:r w:rsidRPr="009D31FE">
              <w:rPr>
                <w:spacing w:val="-14"/>
                <w:sz w:val="28"/>
                <w:szCs w:val="28"/>
              </w:rPr>
              <w:t xml:space="preserve"> </w:t>
            </w:r>
            <w:r w:rsidRPr="009D31FE">
              <w:rPr>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DF97ED" w14:textId="77777777" w:rsidR="00611B08" w:rsidRPr="009D31FE" w:rsidRDefault="00611B08" w:rsidP="00611B08">
            <w:pPr>
              <w:pStyle w:val="TableParagraph"/>
              <w:ind w:right="3"/>
              <w:jc w:val="center"/>
              <w:rPr>
                <w:sz w:val="28"/>
                <w:szCs w:val="28"/>
              </w:rPr>
            </w:pPr>
            <w:r w:rsidRPr="009D31FE">
              <w:rPr>
                <w:sz w:val="28"/>
                <w:szCs w:val="28"/>
              </w:rPr>
              <w:t>52,21</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6D4497E" w14:textId="77777777" w:rsidR="00611B08" w:rsidRPr="009D31FE" w:rsidRDefault="00611B08" w:rsidP="00611B08">
            <w:pPr>
              <w:pStyle w:val="TableParagraph"/>
              <w:ind w:right="6"/>
              <w:jc w:val="center"/>
              <w:rPr>
                <w:sz w:val="28"/>
                <w:szCs w:val="28"/>
              </w:rPr>
            </w:pPr>
            <w:r w:rsidRPr="009D31FE">
              <w:rPr>
                <w:sz w:val="28"/>
                <w:szCs w:val="28"/>
              </w:rPr>
              <w:t>44,52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146446" w14:textId="77777777" w:rsidR="00611B08" w:rsidRPr="009D31FE" w:rsidRDefault="00611B08" w:rsidP="00611B08">
            <w:pPr>
              <w:pStyle w:val="TableParagraph"/>
              <w:ind w:right="5"/>
              <w:jc w:val="center"/>
              <w:rPr>
                <w:sz w:val="28"/>
                <w:szCs w:val="28"/>
              </w:rPr>
            </w:pPr>
            <w:r w:rsidRPr="009D31FE">
              <w:rPr>
                <w:sz w:val="28"/>
                <w:szCs w:val="28"/>
              </w:rPr>
              <w:t>40,52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E57DB26" w14:textId="77777777" w:rsidR="00611B08" w:rsidRPr="009D31FE" w:rsidRDefault="00611B08" w:rsidP="00611B08">
            <w:pPr>
              <w:pStyle w:val="TableParagraph"/>
              <w:ind w:right="2"/>
              <w:jc w:val="center"/>
              <w:rPr>
                <w:sz w:val="28"/>
                <w:szCs w:val="28"/>
              </w:rPr>
            </w:pPr>
            <w:r w:rsidRPr="009D31FE">
              <w:rPr>
                <w:sz w:val="28"/>
                <w:szCs w:val="28"/>
              </w:rPr>
              <w:t>-11,69</w:t>
            </w:r>
          </w:p>
        </w:tc>
      </w:tr>
      <w:tr w:rsidR="00611B08" w:rsidRPr="009D31FE" w14:paraId="66C5A73C" w14:textId="77777777" w:rsidTr="00611B08">
        <w:trPr>
          <w:trHeight w:val="793"/>
        </w:trPr>
        <w:tc>
          <w:tcPr>
            <w:tcW w:w="4237" w:type="dxa"/>
            <w:tcBorders>
              <w:top w:val="single" w:sz="4" w:space="0" w:color="000000"/>
              <w:left w:val="single" w:sz="4" w:space="0" w:color="000000"/>
              <w:bottom w:val="single" w:sz="4" w:space="0" w:color="000000"/>
              <w:right w:val="single" w:sz="4" w:space="0" w:color="000000"/>
            </w:tcBorders>
            <w:vAlign w:val="center"/>
            <w:hideMark/>
          </w:tcPr>
          <w:p w14:paraId="455F06ED" w14:textId="77777777" w:rsidR="00611B08" w:rsidRPr="009D31FE" w:rsidRDefault="00611B08" w:rsidP="00611B08">
            <w:pPr>
              <w:pStyle w:val="TableParagraph"/>
              <w:ind w:firstLine="19"/>
              <w:rPr>
                <w:sz w:val="28"/>
                <w:szCs w:val="28"/>
              </w:rPr>
            </w:pPr>
            <w:r w:rsidRPr="009D31FE">
              <w:rPr>
                <w:spacing w:val="-2"/>
                <w:sz w:val="28"/>
                <w:szCs w:val="28"/>
              </w:rPr>
              <w:t xml:space="preserve">Рентабельність </w:t>
            </w:r>
            <w:r w:rsidRPr="009D31FE">
              <w:rPr>
                <w:sz w:val="28"/>
                <w:szCs w:val="28"/>
              </w:rPr>
              <w:t>статутного</w:t>
            </w:r>
            <w:r w:rsidRPr="009D31FE">
              <w:rPr>
                <w:spacing w:val="-14"/>
                <w:sz w:val="28"/>
                <w:szCs w:val="28"/>
              </w:rPr>
              <w:t xml:space="preserve"> </w:t>
            </w:r>
            <w:r w:rsidRPr="009D31FE">
              <w:rPr>
                <w:sz w:val="28"/>
                <w:szCs w:val="28"/>
              </w:rPr>
              <w:t xml:space="preserve">капіталу, </w:t>
            </w:r>
            <w:r w:rsidRPr="009D31FE">
              <w:rPr>
                <w:spacing w:val="-10"/>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99814B" w14:textId="77777777" w:rsidR="00611B08" w:rsidRPr="009D31FE" w:rsidRDefault="00611B08" w:rsidP="00611B08">
            <w:pPr>
              <w:pStyle w:val="TableParagraph"/>
              <w:ind w:right="3"/>
              <w:jc w:val="center"/>
              <w:rPr>
                <w:sz w:val="28"/>
                <w:szCs w:val="28"/>
              </w:rPr>
            </w:pPr>
            <w:r w:rsidRPr="009D31FE">
              <w:rPr>
                <w:sz w:val="28"/>
                <w:szCs w:val="28"/>
              </w:rPr>
              <w:t>14,68</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1021A39" w14:textId="77777777" w:rsidR="00611B08" w:rsidRPr="009D31FE" w:rsidRDefault="00611B08" w:rsidP="00611B08">
            <w:pPr>
              <w:pStyle w:val="TableParagraph"/>
              <w:ind w:right="6"/>
              <w:jc w:val="center"/>
              <w:rPr>
                <w:sz w:val="28"/>
                <w:szCs w:val="28"/>
              </w:rPr>
            </w:pPr>
            <w:r w:rsidRPr="009D31FE">
              <w:rPr>
                <w:sz w:val="28"/>
                <w:szCs w:val="28"/>
              </w:rPr>
              <w:t>18,37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8B4DFD7" w14:textId="77777777" w:rsidR="00611B08" w:rsidRPr="009D31FE" w:rsidRDefault="00611B08" w:rsidP="00611B08">
            <w:pPr>
              <w:pStyle w:val="TableParagraph"/>
              <w:ind w:right="5"/>
              <w:jc w:val="center"/>
              <w:rPr>
                <w:sz w:val="28"/>
                <w:szCs w:val="28"/>
              </w:rPr>
            </w:pPr>
            <w:r w:rsidRPr="009D31FE">
              <w:rPr>
                <w:sz w:val="28"/>
                <w:szCs w:val="28"/>
              </w:rPr>
              <w:t>19,54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DFBFA7F" w14:textId="77777777" w:rsidR="00611B08" w:rsidRPr="009D31FE" w:rsidRDefault="00611B08" w:rsidP="00611B08">
            <w:pPr>
              <w:pStyle w:val="TableParagraph"/>
              <w:ind w:right="2"/>
              <w:jc w:val="center"/>
              <w:rPr>
                <w:sz w:val="28"/>
                <w:szCs w:val="28"/>
              </w:rPr>
            </w:pPr>
            <w:r w:rsidRPr="009D31FE">
              <w:rPr>
                <w:sz w:val="28"/>
                <w:szCs w:val="28"/>
              </w:rPr>
              <w:t>+4,86</w:t>
            </w:r>
          </w:p>
        </w:tc>
      </w:tr>
      <w:tr w:rsidR="00611B08" w:rsidRPr="009D31FE" w14:paraId="3103F52F" w14:textId="77777777" w:rsidTr="00611B08">
        <w:trPr>
          <w:trHeight w:val="793"/>
        </w:trPr>
        <w:tc>
          <w:tcPr>
            <w:tcW w:w="4237" w:type="dxa"/>
            <w:tcBorders>
              <w:top w:val="single" w:sz="4" w:space="0" w:color="000000"/>
              <w:left w:val="single" w:sz="4" w:space="0" w:color="000000"/>
              <w:bottom w:val="single" w:sz="4" w:space="0" w:color="000000"/>
              <w:right w:val="single" w:sz="4" w:space="0" w:color="000000"/>
            </w:tcBorders>
            <w:vAlign w:val="center"/>
          </w:tcPr>
          <w:p w14:paraId="47ADA57A" w14:textId="77777777" w:rsidR="00611B08" w:rsidRPr="009D31FE" w:rsidRDefault="00611B08" w:rsidP="00611B08">
            <w:pPr>
              <w:pStyle w:val="TableParagraph"/>
              <w:ind w:firstLine="19"/>
              <w:rPr>
                <w:spacing w:val="-2"/>
                <w:sz w:val="28"/>
                <w:szCs w:val="28"/>
              </w:rPr>
            </w:pPr>
            <w:r w:rsidRPr="009D31FE">
              <w:rPr>
                <w:spacing w:val="-2"/>
                <w:sz w:val="28"/>
                <w:szCs w:val="28"/>
              </w:rPr>
              <w:t>Коефіцієнт оподаткування прибутку</w:t>
            </w:r>
          </w:p>
        </w:tc>
        <w:tc>
          <w:tcPr>
            <w:tcW w:w="992" w:type="dxa"/>
            <w:tcBorders>
              <w:top w:val="single" w:sz="4" w:space="0" w:color="000000"/>
              <w:left w:val="single" w:sz="4" w:space="0" w:color="000000"/>
              <w:bottom w:val="single" w:sz="4" w:space="0" w:color="000000"/>
              <w:right w:val="single" w:sz="4" w:space="0" w:color="000000"/>
            </w:tcBorders>
            <w:vAlign w:val="center"/>
          </w:tcPr>
          <w:p w14:paraId="6BB21CBF" w14:textId="77777777" w:rsidR="00611B08" w:rsidRPr="009D31FE" w:rsidRDefault="00611B08" w:rsidP="00611B08">
            <w:pPr>
              <w:pStyle w:val="TableParagraph"/>
              <w:ind w:left="11" w:right="3"/>
              <w:jc w:val="center"/>
              <w:rPr>
                <w:spacing w:val="-2"/>
                <w:sz w:val="28"/>
                <w:szCs w:val="28"/>
              </w:rPr>
            </w:pPr>
            <w:r w:rsidRPr="009D31FE">
              <w:rPr>
                <w:sz w:val="28"/>
                <w:szCs w:val="28"/>
              </w:rPr>
              <w:t>12,91</w:t>
            </w:r>
          </w:p>
        </w:tc>
        <w:tc>
          <w:tcPr>
            <w:tcW w:w="991" w:type="dxa"/>
            <w:tcBorders>
              <w:top w:val="single" w:sz="4" w:space="0" w:color="000000"/>
              <w:left w:val="single" w:sz="4" w:space="0" w:color="000000"/>
              <w:bottom w:val="single" w:sz="4" w:space="0" w:color="000000"/>
              <w:right w:val="single" w:sz="4" w:space="0" w:color="000000"/>
            </w:tcBorders>
            <w:vAlign w:val="center"/>
          </w:tcPr>
          <w:p w14:paraId="2B05CD04" w14:textId="77777777" w:rsidR="00611B08" w:rsidRPr="009D31FE" w:rsidRDefault="00611B08" w:rsidP="00611B08">
            <w:pPr>
              <w:pStyle w:val="TableParagraph"/>
              <w:ind w:left="18" w:right="6"/>
              <w:jc w:val="center"/>
              <w:rPr>
                <w:spacing w:val="-2"/>
                <w:sz w:val="28"/>
                <w:szCs w:val="28"/>
              </w:rPr>
            </w:pPr>
            <w:r w:rsidRPr="009D31FE">
              <w:rPr>
                <w:sz w:val="28"/>
                <w:szCs w:val="28"/>
              </w:rPr>
              <w:t>48,05</w:t>
            </w:r>
          </w:p>
        </w:tc>
        <w:tc>
          <w:tcPr>
            <w:tcW w:w="993" w:type="dxa"/>
            <w:tcBorders>
              <w:top w:val="single" w:sz="4" w:space="0" w:color="000000"/>
              <w:left w:val="single" w:sz="4" w:space="0" w:color="000000"/>
              <w:bottom w:val="single" w:sz="4" w:space="0" w:color="000000"/>
              <w:right w:val="single" w:sz="4" w:space="0" w:color="000000"/>
            </w:tcBorders>
            <w:vAlign w:val="center"/>
          </w:tcPr>
          <w:p w14:paraId="1896CF39" w14:textId="77777777" w:rsidR="00611B08" w:rsidRPr="009D31FE" w:rsidRDefault="00611B08" w:rsidP="00611B08">
            <w:pPr>
              <w:pStyle w:val="TableParagraph"/>
              <w:ind w:left="18" w:right="5"/>
              <w:jc w:val="center"/>
              <w:rPr>
                <w:spacing w:val="-2"/>
                <w:sz w:val="28"/>
                <w:szCs w:val="28"/>
              </w:rPr>
            </w:pPr>
            <w:r w:rsidRPr="009D31FE">
              <w:rPr>
                <w:sz w:val="28"/>
                <w:szCs w:val="28"/>
              </w:rPr>
              <w:t>50,38</w:t>
            </w:r>
          </w:p>
        </w:tc>
        <w:tc>
          <w:tcPr>
            <w:tcW w:w="1559" w:type="dxa"/>
            <w:tcBorders>
              <w:top w:val="single" w:sz="4" w:space="0" w:color="000000"/>
              <w:left w:val="single" w:sz="4" w:space="0" w:color="000000"/>
              <w:bottom w:val="single" w:sz="4" w:space="0" w:color="000000"/>
              <w:right w:val="single" w:sz="4" w:space="0" w:color="000000"/>
            </w:tcBorders>
            <w:vAlign w:val="center"/>
          </w:tcPr>
          <w:p w14:paraId="6C987D18" w14:textId="77777777" w:rsidR="00611B08" w:rsidRPr="009D31FE" w:rsidRDefault="00611B08" w:rsidP="00611B08">
            <w:pPr>
              <w:pStyle w:val="TableParagraph"/>
              <w:ind w:left="7" w:right="2"/>
              <w:jc w:val="center"/>
              <w:rPr>
                <w:spacing w:val="-2"/>
                <w:sz w:val="28"/>
                <w:szCs w:val="28"/>
              </w:rPr>
            </w:pPr>
            <w:r w:rsidRPr="009D31FE">
              <w:rPr>
                <w:spacing w:val="-2"/>
                <w:sz w:val="28"/>
                <w:szCs w:val="28"/>
              </w:rPr>
              <w:t>+37,41</w:t>
            </w:r>
          </w:p>
        </w:tc>
      </w:tr>
      <w:tr w:rsidR="00611B08" w:rsidRPr="009D31FE" w14:paraId="008814FF" w14:textId="77777777" w:rsidTr="00611B08">
        <w:trPr>
          <w:trHeight w:val="793"/>
        </w:trPr>
        <w:tc>
          <w:tcPr>
            <w:tcW w:w="4237" w:type="dxa"/>
            <w:tcBorders>
              <w:top w:val="single" w:sz="4" w:space="0" w:color="000000"/>
              <w:left w:val="single" w:sz="4" w:space="0" w:color="000000"/>
              <w:bottom w:val="single" w:sz="4" w:space="0" w:color="000000"/>
              <w:right w:val="single" w:sz="4" w:space="0" w:color="000000"/>
            </w:tcBorders>
            <w:vAlign w:val="center"/>
          </w:tcPr>
          <w:p w14:paraId="7FE1E277" w14:textId="77777777" w:rsidR="00611B08" w:rsidRPr="009D31FE" w:rsidRDefault="00611B08" w:rsidP="00611B08">
            <w:pPr>
              <w:pStyle w:val="TableParagraph"/>
              <w:ind w:firstLine="19"/>
              <w:rPr>
                <w:spacing w:val="-2"/>
                <w:sz w:val="28"/>
                <w:szCs w:val="28"/>
              </w:rPr>
            </w:pPr>
            <w:r w:rsidRPr="009D31FE">
              <w:rPr>
                <w:spacing w:val="-2"/>
                <w:sz w:val="28"/>
                <w:szCs w:val="28"/>
              </w:rPr>
              <w:t>Коефіцієнт чистого</w:t>
            </w:r>
          </w:p>
          <w:p w14:paraId="17B9D9A2" w14:textId="77777777" w:rsidR="00611B08" w:rsidRPr="009D31FE" w:rsidRDefault="00611B08" w:rsidP="00611B08">
            <w:pPr>
              <w:pStyle w:val="TableParagraph"/>
              <w:ind w:firstLine="19"/>
              <w:rPr>
                <w:spacing w:val="-2"/>
                <w:sz w:val="28"/>
                <w:szCs w:val="28"/>
              </w:rPr>
            </w:pPr>
            <w:r w:rsidRPr="009D31FE">
              <w:rPr>
                <w:spacing w:val="-2"/>
                <w:sz w:val="28"/>
                <w:szCs w:val="28"/>
              </w:rPr>
              <w:t>прибутку</w:t>
            </w:r>
          </w:p>
        </w:tc>
        <w:tc>
          <w:tcPr>
            <w:tcW w:w="992" w:type="dxa"/>
            <w:tcBorders>
              <w:top w:val="single" w:sz="4" w:space="0" w:color="000000"/>
              <w:left w:val="single" w:sz="4" w:space="0" w:color="000000"/>
              <w:bottom w:val="single" w:sz="4" w:space="0" w:color="000000"/>
              <w:right w:val="single" w:sz="4" w:space="0" w:color="000000"/>
            </w:tcBorders>
            <w:vAlign w:val="center"/>
          </w:tcPr>
          <w:p w14:paraId="4FDECCA1" w14:textId="77777777" w:rsidR="00611B08" w:rsidRPr="009D31FE" w:rsidRDefault="00611B08" w:rsidP="00611B08">
            <w:pPr>
              <w:pStyle w:val="TableParagraph"/>
              <w:ind w:left="11" w:right="3"/>
              <w:jc w:val="center"/>
              <w:rPr>
                <w:spacing w:val="-2"/>
                <w:sz w:val="28"/>
                <w:szCs w:val="28"/>
              </w:rPr>
            </w:pPr>
            <w:r w:rsidRPr="009D31FE">
              <w:rPr>
                <w:sz w:val="28"/>
                <w:szCs w:val="28"/>
              </w:rPr>
              <w:t>87,08</w:t>
            </w:r>
          </w:p>
        </w:tc>
        <w:tc>
          <w:tcPr>
            <w:tcW w:w="991" w:type="dxa"/>
            <w:tcBorders>
              <w:top w:val="single" w:sz="4" w:space="0" w:color="000000"/>
              <w:left w:val="single" w:sz="4" w:space="0" w:color="000000"/>
              <w:bottom w:val="single" w:sz="4" w:space="0" w:color="000000"/>
              <w:right w:val="single" w:sz="4" w:space="0" w:color="000000"/>
            </w:tcBorders>
            <w:vAlign w:val="center"/>
          </w:tcPr>
          <w:p w14:paraId="315D1FD8" w14:textId="77777777" w:rsidR="00611B08" w:rsidRPr="009D31FE" w:rsidRDefault="00611B08" w:rsidP="00611B08">
            <w:pPr>
              <w:pStyle w:val="TableParagraph"/>
              <w:ind w:left="18" w:right="6"/>
              <w:jc w:val="center"/>
              <w:rPr>
                <w:spacing w:val="-2"/>
                <w:sz w:val="28"/>
                <w:szCs w:val="28"/>
              </w:rPr>
            </w:pPr>
            <w:r w:rsidRPr="009D31FE">
              <w:rPr>
                <w:sz w:val="28"/>
                <w:szCs w:val="28"/>
              </w:rPr>
              <w:t>51,94</w:t>
            </w:r>
          </w:p>
        </w:tc>
        <w:tc>
          <w:tcPr>
            <w:tcW w:w="993" w:type="dxa"/>
            <w:tcBorders>
              <w:top w:val="single" w:sz="4" w:space="0" w:color="000000"/>
              <w:left w:val="single" w:sz="4" w:space="0" w:color="000000"/>
              <w:bottom w:val="single" w:sz="4" w:space="0" w:color="000000"/>
              <w:right w:val="single" w:sz="4" w:space="0" w:color="000000"/>
            </w:tcBorders>
            <w:vAlign w:val="center"/>
          </w:tcPr>
          <w:p w14:paraId="5C9B75C3" w14:textId="77777777" w:rsidR="00611B08" w:rsidRPr="009D31FE" w:rsidRDefault="00611B08" w:rsidP="00611B08">
            <w:pPr>
              <w:pStyle w:val="TableParagraph"/>
              <w:ind w:left="18" w:right="5"/>
              <w:jc w:val="center"/>
              <w:rPr>
                <w:spacing w:val="-2"/>
                <w:sz w:val="28"/>
                <w:szCs w:val="28"/>
              </w:rPr>
            </w:pPr>
            <w:r w:rsidRPr="009D31FE">
              <w:rPr>
                <w:sz w:val="28"/>
                <w:szCs w:val="28"/>
              </w:rPr>
              <w:t>49,61</w:t>
            </w:r>
          </w:p>
        </w:tc>
        <w:tc>
          <w:tcPr>
            <w:tcW w:w="1559" w:type="dxa"/>
            <w:tcBorders>
              <w:top w:val="single" w:sz="4" w:space="0" w:color="000000"/>
              <w:left w:val="single" w:sz="4" w:space="0" w:color="000000"/>
              <w:bottom w:val="single" w:sz="4" w:space="0" w:color="000000"/>
              <w:right w:val="single" w:sz="4" w:space="0" w:color="000000"/>
            </w:tcBorders>
            <w:vAlign w:val="center"/>
          </w:tcPr>
          <w:p w14:paraId="5301A0F1" w14:textId="77777777" w:rsidR="00611B08" w:rsidRPr="009D31FE" w:rsidRDefault="00611B08" w:rsidP="00611B08">
            <w:pPr>
              <w:pStyle w:val="TableParagraph"/>
              <w:ind w:left="7" w:right="2"/>
              <w:jc w:val="center"/>
              <w:rPr>
                <w:spacing w:val="-2"/>
                <w:sz w:val="28"/>
                <w:szCs w:val="28"/>
              </w:rPr>
            </w:pPr>
            <w:r w:rsidRPr="009D31FE">
              <w:rPr>
                <w:spacing w:val="-2"/>
                <w:sz w:val="28"/>
                <w:szCs w:val="28"/>
              </w:rPr>
              <w:t>-37,47</w:t>
            </w:r>
          </w:p>
        </w:tc>
      </w:tr>
      <w:tr w:rsidR="00611B08" w:rsidRPr="009D31FE" w14:paraId="3FAF1B93" w14:textId="77777777" w:rsidTr="00611B08">
        <w:trPr>
          <w:trHeight w:val="793"/>
        </w:trPr>
        <w:tc>
          <w:tcPr>
            <w:tcW w:w="4237" w:type="dxa"/>
            <w:tcBorders>
              <w:top w:val="single" w:sz="4" w:space="0" w:color="000000"/>
              <w:left w:val="single" w:sz="4" w:space="0" w:color="000000"/>
              <w:bottom w:val="single" w:sz="4" w:space="0" w:color="000000"/>
              <w:right w:val="single" w:sz="4" w:space="0" w:color="000000"/>
            </w:tcBorders>
            <w:vAlign w:val="center"/>
          </w:tcPr>
          <w:p w14:paraId="7F9A2D23" w14:textId="77777777" w:rsidR="00611B08" w:rsidRPr="009D31FE" w:rsidRDefault="00611B08" w:rsidP="00611B08">
            <w:pPr>
              <w:pStyle w:val="TableParagraph"/>
              <w:ind w:firstLine="19"/>
              <w:rPr>
                <w:spacing w:val="-2"/>
                <w:sz w:val="28"/>
                <w:szCs w:val="28"/>
              </w:rPr>
            </w:pPr>
            <w:r w:rsidRPr="009D31FE">
              <w:rPr>
                <w:spacing w:val="-2"/>
                <w:sz w:val="28"/>
                <w:szCs w:val="28"/>
              </w:rPr>
              <w:t>Чиста процентна маржа</w:t>
            </w:r>
          </w:p>
        </w:tc>
        <w:tc>
          <w:tcPr>
            <w:tcW w:w="992" w:type="dxa"/>
            <w:tcBorders>
              <w:top w:val="single" w:sz="4" w:space="0" w:color="000000"/>
              <w:left w:val="single" w:sz="4" w:space="0" w:color="000000"/>
              <w:bottom w:val="single" w:sz="4" w:space="0" w:color="000000"/>
              <w:right w:val="single" w:sz="4" w:space="0" w:color="000000"/>
            </w:tcBorders>
            <w:vAlign w:val="center"/>
          </w:tcPr>
          <w:p w14:paraId="58C281E3" w14:textId="77777777" w:rsidR="00611B08" w:rsidRPr="009D31FE" w:rsidRDefault="00611B08" w:rsidP="00611B08">
            <w:pPr>
              <w:pStyle w:val="TableParagraph"/>
              <w:ind w:left="11" w:right="3"/>
              <w:jc w:val="center"/>
              <w:rPr>
                <w:sz w:val="28"/>
                <w:szCs w:val="28"/>
              </w:rPr>
            </w:pPr>
            <w:r w:rsidRPr="009D31FE">
              <w:rPr>
                <w:sz w:val="28"/>
                <w:szCs w:val="28"/>
              </w:rPr>
              <w:t>7,38</w:t>
            </w:r>
          </w:p>
        </w:tc>
        <w:tc>
          <w:tcPr>
            <w:tcW w:w="991" w:type="dxa"/>
            <w:tcBorders>
              <w:top w:val="single" w:sz="4" w:space="0" w:color="000000"/>
              <w:left w:val="single" w:sz="4" w:space="0" w:color="000000"/>
              <w:bottom w:val="single" w:sz="4" w:space="0" w:color="000000"/>
              <w:right w:val="single" w:sz="4" w:space="0" w:color="000000"/>
            </w:tcBorders>
            <w:vAlign w:val="center"/>
          </w:tcPr>
          <w:p w14:paraId="38FDD5AE" w14:textId="77777777" w:rsidR="00611B08" w:rsidRPr="009D31FE" w:rsidRDefault="00611B08" w:rsidP="00611B08">
            <w:pPr>
              <w:pStyle w:val="TableParagraph"/>
              <w:ind w:left="18" w:right="6"/>
              <w:jc w:val="center"/>
              <w:rPr>
                <w:sz w:val="28"/>
                <w:szCs w:val="28"/>
              </w:rPr>
            </w:pPr>
            <w:r w:rsidRPr="009D31FE">
              <w:rPr>
                <w:sz w:val="28"/>
                <w:szCs w:val="28"/>
              </w:rPr>
              <w:t>8,76</w:t>
            </w:r>
          </w:p>
        </w:tc>
        <w:tc>
          <w:tcPr>
            <w:tcW w:w="993" w:type="dxa"/>
            <w:tcBorders>
              <w:top w:val="single" w:sz="4" w:space="0" w:color="000000"/>
              <w:left w:val="single" w:sz="4" w:space="0" w:color="000000"/>
              <w:bottom w:val="single" w:sz="4" w:space="0" w:color="000000"/>
              <w:right w:val="single" w:sz="4" w:space="0" w:color="000000"/>
            </w:tcBorders>
            <w:vAlign w:val="center"/>
          </w:tcPr>
          <w:p w14:paraId="7CFB437B" w14:textId="77777777" w:rsidR="00611B08" w:rsidRPr="009D31FE" w:rsidRDefault="00611B08" w:rsidP="00611B08">
            <w:pPr>
              <w:pStyle w:val="TableParagraph"/>
              <w:ind w:left="18" w:right="5"/>
              <w:jc w:val="center"/>
              <w:rPr>
                <w:sz w:val="28"/>
                <w:szCs w:val="28"/>
              </w:rPr>
            </w:pPr>
            <w:r w:rsidRPr="009D31FE">
              <w:rPr>
                <w:sz w:val="28"/>
                <w:szCs w:val="28"/>
              </w:rPr>
              <w:t>8,78</w:t>
            </w:r>
          </w:p>
        </w:tc>
        <w:tc>
          <w:tcPr>
            <w:tcW w:w="1559" w:type="dxa"/>
            <w:tcBorders>
              <w:top w:val="single" w:sz="4" w:space="0" w:color="000000"/>
              <w:left w:val="single" w:sz="4" w:space="0" w:color="000000"/>
              <w:bottom w:val="single" w:sz="4" w:space="0" w:color="000000"/>
              <w:right w:val="single" w:sz="4" w:space="0" w:color="000000"/>
            </w:tcBorders>
            <w:vAlign w:val="center"/>
          </w:tcPr>
          <w:p w14:paraId="4E58CCA1" w14:textId="77777777" w:rsidR="00611B08" w:rsidRPr="009D31FE" w:rsidRDefault="00611B08" w:rsidP="00611B08">
            <w:pPr>
              <w:pStyle w:val="TableParagraph"/>
              <w:ind w:left="7" w:right="2"/>
              <w:jc w:val="center"/>
              <w:rPr>
                <w:spacing w:val="-2"/>
                <w:sz w:val="28"/>
                <w:szCs w:val="28"/>
              </w:rPr>
            </w:pPr>
            <w:r w:rsidRPr="009D31FE">
              <w:rPr>
                <w:spacing w:val="-2"/>
                <w:sz w:val="28"/>
                <w:szCs w:val="28"/>
              </w:rPr>
              <w:t>+1,4</w:t>
            </w:r>
          </w:p>
        </w:tc>
      </w:tr>
    </w:tbl>
    <w:p w14:paraId="3BC19D23" w14:textId="77777777" w:rsidR="00611B08" w:rsidRPr="009D31FE" w:rsidRDefault="00611B08" w:rsidP="00611B08">
      <w:pPr>
        <w:tabs>
          <w:tab w:val="left" w:pos="8647"/>
        </w:tabs>
        <w:spacing w:line="360" w:lineRule="auto"/>
        <w:ind w:right="283" w:firstLine="709"/>
        <w:jc w:val="both"/>
        <w:rPr>
          <w:sz w:val="28"/>
          <w:szCs w:val="28"/>
          <w:lang w:val="uk-UA"/>
        </w:rPr>
      </w:pPr>
    </w:p>
    <w:p w14:paraId="0DB60D2D"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На основі наданого аналізу ключових фінансових показників прибутковості АТ КБ «ПриватБанк» за період 2022-2024 роки можна зробити наступні висновки:</w:t>
      </w:r>
    </w:p>
    <w:p w14:paraId="1C243970" w14:textId="77777777" w:rsidR="00611B08" w:rsidRPr="009D31FE" w:rsidRDefault="00611B08" w:rsidP="00611B08">
      <w:pPr>
        <w:pStyle w:val="aa"/>
        <w:numPr>
          <w:ilvl w:val="0"/>
          <w:numId w:val="21"/>
        </w:numPr>
        <w:tabs>
          <w:tab w:val="left" w:pos="864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Рентабельність активів показує незначне зниження з 5,59% у 2022 році до 5,28% у 2024 році, що свідчить про деяке зменшення ефективності використання активів банку.</w:t>
      </w:r>
    </w:p>
    <w:p w14:paraId="34BC391B" w14:textId="77777777" w:rsidR="00611B08" w:rsidRPr="009D31FE" w:rsidRDefault="00611B08" w:rsidP="00611B08">
      <w:pPr>
        <w:pStyle w:val="aa"/>
        <w:numPr>
          <w:ilvl w:val="0"/>
          <w:numId w:val="21"/>
        </w:numPr>
        <w:tabs>
          <w:tab w:val="left" w:pos="864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Показник рентабельність капіталу знизився з 52,21% у 2022 році до 40,52% у 2024 році. </w:t>
      </w:r>
    </w:p>
    <w:p w14:paraId="33E79C39" w14:textId="77777777" w:rsidR="00611B08" w:rsidRPr="009D31FE" w:rsidRDefault="00611B08" w:rsidP="00611B08">
      <w:pPr>
        <w:pStyle w:val="aa"/>
        <w:numPr>
          <w:ilvl w:val="0"/>
          <w:numId w:val="21"/>
        </w:numPr>
        <w:tabs>
          <w:tab w:val="left" w:pos="864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Рентабельність статутного капіталу зросла з 14,68% у 2022 році до 19,54% у 2024 році.</w:t>
      </w:r>
    </w:p>
    <w:p w14:paraId="57610142" w14:textId="77777777" w:rsidR="00611B08" w:rsidRPr="009D31FE" w:rsidRDefault="00611B08" w:rsidP="00611B08">
      <w:pPr>
        <w:pStyle w:val="aa"/>
        <w:numPr>
          <w:ilvl w:val="0"/>
          <w:numId w:val="21"/>
        </w:numPr>
        <w:tabs>
          <w:tab w:val="left" w:pos="864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оподаткування прибутку спостерігається різке збільшення цього коефіцієнта з 12,91% у 2022 році до 50,38% у 2024 році, що вказує на значне зростання податкового навантаження на прибуток.</w:t>
      </w:r>
    </w:p>
    <w:p w14:paraId="3F7A36EA" w14:textId="77777777" w:rsidR="00611B08" w:rsidRPr="009D31FE" w:rsidRDefault="00611B08" w:rsidP="00611B08">
      <w:pPr>
        <w:pStyle w:val="aa"/>
        <w:numPr>
          <w:ilvl w:val="0"/>
          <w:numId w:val="21"/>
        </w:numPr>
        <w:tabs>
          <w:tab w:val="left" w:pos="864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чистого прибутку знизився з 87,08% у 2022 році до 49,61% у 2024 році, що свідчить про зменшення частки прибутку, що залишається після сплати податків.</w:t>
      </w:r>
    </w:p>
    <w:p w14:paraId="4E99851A"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 xml:space="preserve">Загалом, АТ КБ «ПриватБанк» демонструє стабільність, але зниження показників рентабельності активів та капіталу потребує уваги. Зростання податкового навантаження також зменшує чистий прибуток. Однак збільшення рентабельності статутного капіталу свідчить про ефективніше використання початкових інвестицій. </w:t>
      </w:r>
    </w:p>
    <w:p w14:paraId="729404F8"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 xml:space="preserve">Отже, у 2022–2024 роках АТ КБ «ПриватБанк» демонстрував фінансове зростання, зумовлене злагодженою стратегією управління доходами та витратами. Основним джерелом прибутковості залишалися процентні доходи, які зросли на 33,9 млрд грн, переважно за рахунок активізації кредитування клієнтів, зростання обсягів операцій з інвестиційними цінними паперами та підвищення ефективності управління ліквідністю. Комісійні доходи також зросли на 13,7 млрд грн, що свідчить про розвиток </w:t>
      </w:r>
      <w:proofErr w:type="spellStart"/>
      <w:r w:rsidRPr="009D31FE">
        <w:rPr>
          <w:sz w:val="28"/>
          <w:szCs w:val="28"/>
          <w:lang w:val="uk-UA"/>
        </w:rPr>
        <w:t>транзакційного</w:t>
      </w:r>
      <w:proofErr w:type="spellEnd"/>
      <w:r w:rsidRPr="009D31FE">
        <w:rPr>
          <w:sz w:val="28"/>
          <w:szCs w:val="28"/>
          <w:lang w:val="uk-UA"/>
        </w:rPr>
        <w:t xml:space="preserve"> бізнесу та цифрових послуг.</w:t>
      </w:r>
    </w:p>
    <w:p w14:paraId="338F85B8"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lastRenderedPageBreak/>
        <w:t xml:space="preserve">Попри збільшення процентних та комісійних витрат, чисті доходи банку залишалися на високому рівні, що позитивно вплинуло на загальний прибуток. Адміністративні та операційні витрати зросли </w:t>
      </w:r>
      <w:proofErr w:type="spellStart"/>
      <w:r w:rsidRPr="009D31FE">
        <w:rPr>
          <w:sz w:val="28"/>
          <w:szCs w:val="28"/>
          <w:lang w:val="uk-UA"/>
        </w:rPr>
        <w:t>помірно</w:t>
      </w:r>
      <w:proofErr w:type="spellEnd"/>
      <w:r w:rsidRPr="009D31FE">
        <w:rPr>
          <w:sz w:val="28"/>
          <w:szCs w:val="28"/>
          <w:lang w:val="uk-UA"/>
        </w:rPr>
        <w:t>, залишаючись контрольованими.</w:t>
      </w:r>
    </w:p>
    <w:p w14:paraId="2409C5C7"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Водночас спостерігалося зменшення прибутку від зменшення корисності активів на 13,3 млрд грн, зокрема через погіршення якості кредитного портфеля, що потребує подальшої уваги до управління кредитними ризиками. Інші доходи демонстрували тенденцію до скорочення, що частково компенсувалося зростанням основних джерел доходів.</w:t>
      </w:r>
    </w:p>
    <w:p w14:paraId="25F52648" w14:textId="77777777" w:rsidR="00611B08" w:rsidRPr="009D31FE" w:rsidRDefault="00611B08" w:rsidP="00611B08">
      <w:pPr>
        <w:tabs>
          <w:tab w:val="left" w:pos="8647"/>
        </w:tabs>
        <w:spacing w:line="360" w:lineRule="auto"/>
        <w:ind w:right="283" w:firstLine="709"/>
        <w:jc w:val="both"/>
        <w:rPr>
          <w:sz w:val="28"/>
          <w:szCs w:val="28"/>
          <w:lang w:val="uk-UA"/>
        </w:rPr>
      </w:pPr>
      <w:r w:rsidRPr="009D31FE">
        <w:rPr>
          <w:sz w:val="28"/>
          <w:szCs w:val="28"/>
          <w:lang w:val="uk-UA"/>
        </w:rPr>
        <w:t>Загалом, чистий прибуток банку за аналізований період зріс з 30,3 млрд грн до 40,3 млрд грн, незважаючи на підвищення податкового навантаження. Це свідчить про високу стійкість бізнес-моделі банку, здатність ефективно реагувати на виклики зовнішнього середовища та забезпечувати довгострокову прибутковість.</w:t>
      </w:r>
    </w:p>
    <w:p w14:paraId="48CA5A78" w14:textId="77777777" w:rsidR="00611B08" w:rsidRPr="009D31FE" w:rsidRDefault="00611B08" w:rsidP="00611B08">
      <w:pPr>
        <w:spacing w:line="360" w:lineRule="auto"/>
        <w:ind w:firstLine="709"/>
        <w:jc w:val="both"/>
        <w:rPr>
          <w:sz w:val="28"/>
          <w:szCs w:val="28"/>
          <w:lang w:val="uk-UA"/>
        </w:rPr>
      </w:pPr>
    </w:p>
    <w:p w14:paraId="15FD7DEB" w14:textId="77777777" w:rsidR="00611B08" w:rsidRPr="009D31FE" w:rsidRDefault="00611B08" w:rsidP="00611B08">
      <w:pPr>
        <w:spacing w:line="360" w:lineRule="auto"/>
        <w:ind w:firstLine="709"/>
        <w:jc w:val="both"/>
        <w:rPr>
          <w:sz w:val="28"/>
          <w:szCs w:val="28"/>
          <w:lang w:val="uk-UA"/>
        </w:rPr>
      </w:pPr>
    </w:p>
    <w:p w14:paraId="38D46F6C"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2.3 Аналіз фінансової стійкості АТ КБ «ПриватБанк»</w:t>
      </w:r>
    </w:p>
    <w:p w14:paraId="48C34DE9" w14:textId="77777777" w:rsidR="00611B08" w:rsidRPr="009D31FE" w:rsidRDefault="00611B08" w:rsidP="00611B08">
      <w:pPr>
        <w:spacing w:line="360" w:lineRule="auto"/>
        <w:ind w:firstLine="709"/>
        <w:jc w:val="both"/>
        <w:rPr>
          <w:sz w:val="28"/>
          <w:szCs w:val="28"/>
          <w:lang w:val="uk-UA"/>
        </w:rPr>
      </w:pPr>
    </w:p>
    <w:p w14:paraId="0790CF05"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Для успішної стратегії управління банком необхідно враховувати взаємозв’язок між прибутковістю та фінансовою стійкістю, адже саме цей баланс забезпечує довготривалу стабільність і розвиток установи.</w:t>
      </w:r>
    </w:p>
    <w:p w14:paraId="5962B175"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t>Взаємозв’язок між прибутковістю та фінансовою стійкістю банку є визначальним чинником його життєздатності. Прибутковість забезпечує можливості для зростання, накопичення резервів та покриття ризиків, тоді як фінансова стійкість визначає здатність банку протистояти кризовим явищам, втратам ліквідності або зменшенню капіталу.</w:t>
      </w:r>
    </w:p>
    <w:p w14:paraId="3A3EA9A6" w14:textId="77777777" w:rsidR="00611B08" w:rsidRPr="009D31FE" w:rsidRDefault="00611B08" w:rsidP="00611B08">
      <w:pPr>
        <w:spacing w:line="360" w:lineRule="auto"/>
        <w:ind w:firstLine="709"/>
        <w:jc w:val="both"/>
        <w:rPr>
          <w:sz w:val="28"/>
          <w:szCs w:val="28"/>
          <w:lang w:val="uk-UA"/>
        </w:rPr>
      </w:pPr>
      <w:proofErr w:type="spellStart"/>
      <w:r w:rsidRPr="009D31FE">
        <w:rPr>
          <w:sz w:val="28"/>
          <w:szCs w:val="28"/>
        </w:rPr>
        <w:t>Отже</w:t>
      </w:r>
      <w:proofErr w:type="spellEnd"/>
      <w:r w:rsidRPr="009D31FE">
        <w:rPr>
          <w:sz w:val="28"/>
          <w:szCs w:val="28"/>
        </w:rPr>
        <w:t xml:space="preserve">, </w:t>
      </w:r>
      <w:proofErr w:type="spellStart"/>
      <w:r w:rsidRPr="009D31FE">
        <w:rPr>
          <w:sz w:val="28"/>
          <w:szCs w:val="28"/>
        </w:rPr>
        <w:t>фінансова</w:t>
      </w:r>
      <w:proofErr w:type="spellEnd"/>
      <w:r w:rsidRPr="009D31FE">
        <w:rPr>
          <w:sz w:val="28"/>
          <w:szCs w:val="28"/>
        </w:rPr>
        <w:t xml:space="preserve"> </w:t>
      </w:r>
      <w:proofErr w:type="spellStart"/>
      <w:r w:rsidRPr="009D31FE">
        <w:rPr>
          <w:sz w:val="28"/>
          <w:szCs w:val="28"/>
        </w:rPr>
        <w:t>стійкість</w:t>
      </w:r>
      <w:proofErr w:type="spellEnd"/>
      <w:r w:rsidRPr="009D31FE">
        <w:rPr>
          <w:sz w:val="28"/>
          <w:szCs w:val="28"/>
        </w:rPr>
        <w:t xml:space="preserve"> і </w:t>
      </w:r>
      <w:proofErr w:type="spellStart"/>
      <w:r w:rsidRPr="009D31FE">
        <w:rPr>
          <w:sz w:val="28"/>
          <w:szCs w:val="28"/>
        </w:rPr>
        <w:t>прибутковість</w:t>
      </w:r>
      <w:proofErr w:type="spellEnd"/>
      <w:r w:rsidRPr="009D31FE">
        <w:rPr>
          <w:sz w:val="28"/>
          <w:szCs w:val="28"/>
        </w:rPr>
        <w:t xml:space="preserve"> не </w:t>
      </w:r>
      <w:proofErr w:type="spellStart"/>
      <w:r w:rsidRPr="009D31FE">
        <w:rPr>
          <w:sz w:val="28"/>
          <w:szCs w:val="28"/>
        </w:rPr>
        <w:t>лише</w:t>
      </w:r>
      <w:proofErr w:type="spellEnd"/>
      <w:r w:rsidRPr="009D31FE">
        <w:rPr>
          <w:sz w:val="28"/>
          <w:szCs w:val="28"/>
        </w:rPr>
        <w:t xml:space="preserve"> </w:t>
      </w:r>
      <w:proofErr w:type="spellStart"/>
      <w:r w:rsidRPr="009D31FE">
        <w:rPr>
          <w:sz w:val="28"/>
          <w:szCs w:val="28"/>
        </w:rPr>
        <w:t>відображають</w:t>
      </w:r>
      <w:proofErr w:type="spellEnd"/>
      <w:r w:rsidRPr="009D31FE">
        <w:rPr>
          <w:sz w:val="28"/>
          <w:szCs w:val="28"/>
        </w:rPr>
        <w:t xml:space="preserve"> </w:t>
      </w:r>
      <w:proofErr w:type="spellStart"/>
      <w:r w:rsidRPr="009D31FE">
        <w:rPr>
          <w:sz w:val="28"/>
          <w:szCs w:val="28"/>
        </w:rPr>
        <w:t>результати</w:t>
      </w:r>
      <w:proofErr w:type="spellEnd"/>
      <w:r w:rsidRPr="009D31FE">
        <w:rPr>
          <w:sz w:val="28"/>
          <w:szCs w:val="28"/>
        </w:rPr>
        <w:t xml:space="preserve"> </w:t>
      </w:r>
      <w:proofErr w:type="spellStart"/>
      <w:r w:rsidRPr="009D31FE">
        <w:rPr>
          <w:sz w:val="28"/>
          <w:szCs w:val="28"/>
        </w:rPr>
        <w:t>діяльності</w:t>
      </w:r>
      <w:proofErr w:type="spellEnd"/>
      <w:r w:rsidRPr="009D31FE">
        <w:rPr>
          <w:sz w:val="28"/>
          <w:szCs w:val="28"/>
        </w:rPr>
        <w:t xml:space="preserve">, а й </w:t>
      </w:r>
      <w:proofErr w:type="spellStart"/>
      <w:r w:rsidRPr="009D31FE">
        <w:rPr>
          <w:sz w:val="28"/>
          <w:szCs w:val="28"/>
        </w:rPr>
        <w:t>слугують</w:t>
      </w:r>
      <w:proofErr w:type="spellEnd"/>
      <w:r w:rsidRPr="009D31FE">
        <w:rPr>
          <w:sz w:val="28"/>
          <w:szCs w:val="28"/>
        </w:rPr>
        <w:t xml:space="preserve"> </w:t>
      </w:r>
      <w:proofErr w:type="spellStart"/>
      <w:r w:rsidRPr="009D31FE">
        <w:rPr>
          <w:sz w:val="28"/>
          <w:szCs w:val="28"/>
        </w:rPr>
        <w:t>ключовими</w:t>
      </w:r>
      <w:proofErr w:type="spellEnd"/>
      <w:r w:rsidRPr="009D31FE">
        <w:rPr>
          <w:sz w:val="28"/>
          <w:szCs w:val="28"/>
        </w:rPr>
        <w:t xml:space="preserve"> </w:t>
      </w:r>
      <w:proofErr w:type="spellStart"/>
      <w:r w:rsidRPr="009D31FE">
        <w:rPr>
          <w:sz w:val="28"/>
          <w:szCs w:val="28"/>
        </w:rPr>
        <w:t>елементами</w:t>
      </w:r>
      <w:proofErr w:type="spellEnd"/>
      <w:r w:rsidRPr="009D31FE">
        <w:rPr>
          <w:sz w:val="28"/>
          <w:szCs w:val="28"/>
        </w:rPr>
        <w:t xml:space="preserve"> </w:t>
      </w:r>
      <w:proofErr w:type="spellStart"/>
      <w:r w:rsidRPr="009D31FE">
        <w:rPr>
          <w:sz w:val="28"/>
          <w:szCs w:val="28"/>
        </w:rPr>
        <w:t>ефективної</w:t>
      </w:r>
      <w:proofErr w:type="spellEnd"/>
      <w:r w:rsidRPr="009D31FE">
        <w:rPr>
          <w:sz w:val="28"/>
          <w:szCs w:val="28"/>
        </w:rPr>
        <w:t xml:space="preserve"> </w:t>
      </w:r>
      <w:proofErr w:type="spellStart"/>
      <w:r w:rsidRPr="009D31FE">
        <w:rPr>
          <w:sz w:val="28"/>
          <w:szCs w:val="28"/>
        </w:rPr>
        <w:t>стратегії</w:t>
      </w:r>
      <w:proofErr w:type="spellEnd"/>
      <w:r w:rsidRPr="009D31FE">
        <w:rPr>
          <w:sz w:val="28"/>
          <w:szCs w:val="28"/>
        </w:rPr>
        <w:t xml:space="preserve"> </w:t>
      </w:r>
      <w:proofErr w:type="spellStart"/>
      <w:r w:rsidRPr="009D31FE">
        <w:rPr>
          <w:sz w:val="28"/>
          <w:szCs w:val="28"/>
        </w:rPr>
        <w:t>розвитку</w:t>
      </w:r>
      <w:proofErr w:type="spellEnd"/>
      <w:r w:rsidRPr="009D31FE">
        <w:rPr>
          <w:sz w:val="28"/>
          <w:szCs w:val="28"/>
        </w:rPr>
        <w:t xml:space="preserve"> </w:t>
      </w:r>
      <w:r w:rsidRPr="009D31FE">
        <w:rPr>
          <w:sz w:val="28"/>
          <w:szCs w:val="28"/>
          <w:lang w:val="uk-UA"/>
        </w:rPr>
        <w:t>банківської установи</w:t>
      </w:r>
      <w:r w:rsidRPr="009D31FE">
        <w:rPr>
          <w:sz w:val="28"/>
          <w:szCs w:val="28"/>
        </w:rPr>
        <w:t>.</w:t>
      </w:r>
    </w:p>
    <w:p w14:paraId="10FF1E79" w14:textId="77777777" w:rsidR="00611B08" w:rsidRPr="009D31FE" w:rsidRDefault="00611B08" w:rsidP="00611B08">
      <w:pPr>
        <w:spacing w:line="360" w:lineRule="auto"/>
        <w:ind w:firstLine="709"/>
        <w:jc w:val="both"/>
        <w:rPr>
          <w:sz w:val="28"/>
          <w:szCs w:val="28"/>
          <w:lang w:val="uk-UA"/>
        </w:rPr>
      </w:pPr>
      <w:r w:rsidRPr="009D31FE">
        <w:rPr>
          <w:sz w:val="28"/>
          <w:szCs w:val="28"/>
          <w:lang w:val="uk-UA"/>
        </w:rPr>
        <w:lastRenderedPageBreak/>
        <w:t xml:space="preserve">Перш ніж перейти до безпосередньої оцінки фінансової стійкості АТ КБ «ПриватБанк», доцільно розпочати з аналізу його ліквідності, оскільки саме вона формує фундамент для стабільної роботи банку в коротко- та середньостроковій перспективі. </w:t>
      </w:r>
    </w:p>
    <w:p w14:paraId="2640C147" w14:textId="77777777" w:rsidR="00611B08" w:rsidRPr="009D31FE" w:rsidRDefault="00611B08" w:rsidP="00611B08">
      <w:pPr>
        <w:spacing w:line="360" w:lineRule="auto"/>
        <w:ind w:firstLine="709"/>
        <w:jc w:val="both"/>
        <w:rPr>
          <w:sz w:val="28"/>
          <w:szCs w:val="28"/>
        </w:rPr>
      </w:pPr>
      <w:proofErr w:type="spellStart"/>
      <w:r w:rsidRPr="009D31FE">
        <w:rPr>
          <w:sz w:val="28"/>
          <w:szCs w:val="28"/>
        </w:rPr>
        <w:t>Ліквідність</w:t>
      </w:r>
      <w:proofErr w:type="spellEnd"/>
      <w:r w:rsidRPr="009D31FE">
        <w:rPr>
          <w:sz w:val="28"/>
          <w:szCs w:val="28"/>
        </w:rPr>
        <w:t xml:space="preserve"> </w:t>
      </w:r>
      <w:proofErr w:type="spellStart"/>
      <w:r w:rsidRPr="009D31FE">
        <w:rPr>
          <w:sz w:val="28"/>
          <w:szCs w:val="28"/>
        </w:rPr>
        <w:t>визначає</w:t>
      </w:r>
      <w:proofErr w:type="spellEnd"/>
      <w:r w:rsidRPr="009D31FE">
        <w:rPr>
          <w:sz w:val="28"/>
          <w:szCs w:val="28"/>
        </w:rPr>
        <w:t xml:space="preserve"> </w:t>
      </w:r>
      <w:proofErr w:type="spellStart"/>
      <w:r w:rsidRPr="009D31FE">
        <w:rPr>
          <w:sz w:val="28"/>
          <w:szCs w:val="28"/>
        </w:rPr>
        <w:t>здатність</w:t>
      </w:r>
      <w:proofErr w:type="spellEnd"/>
      <w:r w:rsidRPr="009D31FE">
        <w:rPr>
          <w:sz w:val="28"/>
          <w:szCs w:val="28"/>
        </w:rPr>
        <w:t xml:space="preserve"> банку </w:t>
      </w:r>
      <w:proofErr w:type="spellStart"/>
      <w:r w:rsidRPr="009D31FE">
        <w:rPr>
          <w:sz w:val="28"/>
          <w:szCs w:val="28"/>
        </w:rPr>
        <w:t>вчасно</w:t>
      </w:r>
      <w:proofErr w:type="spellEnd"/>
      <w:r w:rsidRPr="009D31FE">
        <w:rPr>
          <w:sz w:val="28"/>
          <w:szCs w:val="28"/>
        </w:rPr>
        <w:t xml:space="preserve"> та </w:t>
      </w:r>
      <w:proofErr w:type="spellStart"/>
      <w:r w:rsidRPr="009D31FE">
        <w:rPr>
          <w:sz w:val="28"/>
          <w:szCs w:val="28"/>
        </w:rPr>
        <w:t>повною</w:t>
      </w:r>
      <w:proofErr w:type="spellEnd"/>
      <w:r w:rsidRPr="009D31FE">
        <w:rPr>
          <w:sz w:val="28"/>
          <w:szCs w:val="28"/>
        </w:rPr>
        <w:t xml:space="preserve"> </w:t>
      </w:r>
      <w:proofErr w:type="spellStart"/>
      <w:r w:rsidRPr="009D31FE">
        <w:rPr>
          <w:sz w:val="28"/>
          <w:szCs w:val="28"/>
        </w:rPr>
        <w:t>мірою</w:t>
      </w:r>
      <w:proofErr w:type="spellEnd"/>
      <w:r w:rsidRPr="009D31FE">
        <w:rPr>
          <w:sz w:val="28"/>
          <w:szCs w:val="28"/>
        </w:rPr>
        <w:t xml:space="preserve"> </w:t>
      </w:r>
      <w:proofErr w:type="spellStart"/>
      <w:r w:rsidRPr="009D31FE">
        <w:rPr>
          <w:sz w:val="28"/>
          <w:szCs w:val="28"/>
        </w:rPr>
        <w:t>виконувати</w:t>
      </w:r>
      <w:proofErr w:type="spellEnd"/>
      <w:r w:rsidRPr="009D31FE">
        <w:rPr>
          <w:sz w:val="28"/>
          <w:szCs w:val="28"/>
        </w:rPr>
        <w:t xml:space="preserve"> </w:t>
      </w:r>
      <w:proofErr w:type="spellStart"/>
      <w:r w:rsidRPr="009D31FE">
        <w:rPr>
          <w:sz w:val="28"/>
          <w:szCs w:val="28"/>
        </w:rPr>
        <w:t>свої</w:t>
      </w:r>
      <w:proofErr w:type="spellEnd"/>
      <w:r w:rsidRPr="009D31FE">
        <w:rPr>
          <w:sz w:val="28"/>
          <w:szCs w:val="28"/>
        </w:rPr>
        <w:t xml:space="preserve"> </w:t>
      </w:r>
      <w:proofErr w:type="spellStart"/>
      <w:r w:rsidRPr="009D31FE">
        <w:rPr>
          <w:sz w:val="28"/>
          <w:szCs w:val="28"/>
        </w:rPr>
        <w:t>платіжні</w:t>
      </w:r>
      <w:proofErr w:type="spellEnd"/>
      <w:r w:rsidRPr="009D31FE">
        <w:rPr>
          <w:sz w:val="28"/>
          <w:szCs w:val="28"/>
        </w:rPr>
        <w:t xml:space="preserve"> </w:t>
      </w:r>
      <w:proofErr w:type="spellStart"/>
      <w:r w:rsidRPr="009D31FE">
        <w:rPr>
          <w:sz w:val="28"/>
          <w:szCs w:val="28"/>
        </w:rPr>
        <w:t>зобов’язання</w:t>
      </w:r>
      <w:proofErr w:type="spellEnd"/>
      <w:r w:rsidRPr="009D31FE">
        <w:rPr>
          <w:sz w:val="28"/>
          <w:szCs w:val="28"/>
        </w:rPr>
        <w:t xml:space="preserve"> перед </w:t>
      </w:r>
      <w:proofErr w:type="spellStart"/>
      <w:r w:rsidRPr="009D31FE">
        <w:rPr>
          <w:sz w:val="28"/>
          <w:szCs w:val="28"/>
        </w:rPr>
        <w:t>вкладниками</w:t>
      </w:r>
      <w:proofErr w:type="spellEnd"/>
      <w:r w:rsidRPr="009D31FE">
        <w:rPr>
          <w:sz w:val="28"/>
          <w:szCs w:val="28"/>
        </w:rPr>
        <w:t xml:space="preserve">, кредиторами й контрагентами. </w:t>
      </w:r>
      <w:proofErr w:type="spellStart"/>
      <w:r w:rsidRPr="009D31FE">
        <w:rPr>
          <w:sz w:val="28"/>
          <w:szCs w:val="28"/>
        </w:rPr>
        <w:t>Недостатній</w:t>
      </w:r>
      <w:proofErr w:type="spellEnd"/>
      <w:r w:rsidRPr="009D31FE">
        <w:rPr>
          <w:sz w:val="28"/>
          <w:szCs w:val="28"/>
        </w:rPr>
        <w:t xml:space="preserve"> </w:t>
      </w:r>
      <w:proofErr w:type="spellStart"/>
      <w:r w:rsidRPr="009D31FE">
        <w:rPr>
          <w:sz w:val="28"/>
          <w:szCs w:val="28"/>
        </w:rPr>
        <w:t>рівень</w:t>
      </w:r>
      <w:proofErr w:type="spellEnd"/>
      <w:r w:rsidRPr="009D31FE">
        <w:rPr>
          <w:sz w:val="28"/>
          <w:szCs w:val="28"/>
        </w:rPr>
        <w:t xml:space="preserve"> </w:t>
      </w:r>
      <w:proofErr w:type="spellStart"/>
      <w:r w:rsidRPr="009D31FE">
        <w:rPr>
          <w:sz w:val="28"/>
          <w:szCs w:val="28"/>
        </w:rPr>
        <w:t>ліквідності</w:t>
      </w:r>
      <w:proofErr w:type="spellEnd"/>
      <w:r w:rsidRPr="009D31FE">
        <w:rPr>
          <w:sz w:val="28"/>
          <w:szCs w:val="28"/>
        </w:rPr>
        <w:t xml:space="preserve"> </w:t>
      </w:r>
      <w:proofErr w:type="spellStart"/>
      <w:r w:rsidRPr="009D31FE">
        <w:rPr>
          <w:sz w:val="28"/>
          <w:szCs w:val="28"/>
        </w:rPr>
        <w:t>навіть</w:t>
      </w:r>
      <w:proofErr w:type="spellEnd"/>
      <w:r w:rsidRPr="009D31FE">
        <w:rPr>
          <w:sz w:val="28"/>
          <w:szCs w:val="28"/>
        </w:rPr>
        <w:t xml:space="preserve"> за </w:t>
      </w:r>
      <w:proofErr w:type="spellStart"/>
      <w:r w:rsidRPr="009D31FE">
        <w:rPr>
          <w:sz w:val="28"/>
          <w:szCs w:val="28"/>
        </w:rPr>
        <w:t>наявності</w:t>
      </w:r>
      <w:proofErr w:type="spellEnd"/>
      <w:r w:rsidRPr="009D31FE">
        <w:rPr>
          <w:sz w:val="28"/>
          <w:szCs w:val="28"/>
        </w:rPr>
        <w:t xml:space="preserve"> </w:t>
      </w:r>
      <w:proofErr w:type="spellStart"/>
      <w:r w:rsidRPr="009D31FE">
        <w:rPr>
          <w:sz w:val="28"/>
          <w:szCs w:val="28"/>
        </w:rPr>
        <w:t>прибуткової</w:t>
      </w:r>
      <w:proofErr w:type="spellEnd"/>
      <w:r w:rsidRPr="009D31FE">
        <w:rPr>
          <w:sz w:val="28"/>
          <w:szCs w:val="28"/>
        </w:rPr>
        <w:t xml:space="preserve"> </w:t>
      </w:r>
      <w:proofErr w:type="spellStart"/>
      <w:r w:rsidRPr="009D31FE">
        <w:rPr>
          <w:sz w:val="28"/>
          <w:szCs w:val="28"/>
        </w:rPr>
        <w:t>діяльності</w:t>
      </w:r>
      <w:proofErr w:type="spellEnd"/>
      <w:r w:rsidRPr="009D31FE">
        <w:rPr>
          <w:sz w:val="28"/>
          <w:szCs w:val="28"/>
        </w:rPr>
        <w:t xml:space="preserve"> </w:t>
      </w:r>
      <w:proofErr w:type="spellStart"/>
      <w:r w:rsidRPr="009D31FE">
        <w:rPr>
          <w:sz w:val="28"/>
          <w:szCs w:val="28"/>
        </w:rPr>
        <w:t>може</w:t>
      </w:r>
      <w:proofErr w:type="spellEnd"/>
      <w:r w:rsidRPr="009D31FE">
        <w:rPr>
          <w:sz w:val="28"/>
          <w:szCs w:val="28"/>
        </w:rPr>
        <w:t xml:space="preserve"> </w:t>
      </w:r>
      <w:proofErr w:type="spellStart"/>
      <w:r w:rsidRPr="009D31FE">
        <w:rPr>
          <w:sz w:val="28"/>
          <w:szCs w:val="28"/>
        </w:rPr>
        <w:t>спричинити</w:t>
      </w:r>
      <w:proofErr w:type="spellEnd"/>
      <w:r w:rsidRPr="009D31FE">
        <w:rPr>
          <w:sz w:val="28"/>
          <w:szCs w:val="28"/>
        </w:rPr>
        <w:t xml:space="preserve"> </w:t>
      </w:r>
      <w:proofErr w:type="spellStart"/>
      <w:r w:rsidRPr="009D31FE">
        <w:rPr>
          <w:sz w:val="28"/>
          <w:szCs w:val="28"/>
        </w:rPr>
        <w:t>фінансову</w:t>
      </w:r>
      <w:proofErr w:type="spellEnd"/>
      <w:r w:rsidRPr="009D31FE">
        <w:rPr>
          <w:sz w:val="28"/>
          <w:szCs w:val="28"/>
        </w:rPr>
        <w:t xml:space="preserve"> </w:t>
      </w:r>
      <w:proofErr w:type="spellStart"/>
      <w:r w:rsidRPr="009D31FE">
        <w:rPr>
          <w:sz w:val="28"/>
          <w:szCs w:val="28"/>
        </w:rPr>
        <w:t>нестабільність</w:t>
      </w:r>
      <w:proofErr w:type="spellEnd"/>
      <w:r w:rsidRPr="009D31FE">
        <w:rPr>
          <w:sz w:val="28"/>
          <w:szCs w:val="28"/>
        </w:rPr>
        <w:t xml:space="preserve">, </w:t>
      </w:r>
      <w:proofErr w:type="spellStart"/>
      <w:r w:rsidRPr="009D31FE">
        <w:rPr>
          <w:sz w:val="28"/>
          <w:szCs w:val="28"/>
        </w:rPr>
        <w:t>знизити</w:t>
      </w:r>
      <w:proofErr w:type="spellEnd"/>
      <w:r w:rsidRPr="009D31FE">
        <w:rPr>
          <w:sz w:val="28"/>
          <w:szCs w:val="28"/>
        </w:rPr>
        <w:t xml:space="preserve"> </w:t>
      </w:r>
      <w:proofErr w:type="spellStart"/>
      <w:r w:rsidRPr="009D31FE">
        <w:rPr>
          <w:sz w:val="28"/>
          <w:szCs w:val="28"/>
        </w:rPr>
        <w:t>довіру</w:t>
      </w:r>
      <w:proofErr w:type="spellEnd"/>
      <w:r w:rsidRPr="009D31FE">
        <w:rPr>
          <w:sz w:val="28"/>
          <w:szCs w:val="28"/>
        </w:rPr>
        <w:t xml:space="preserve"> до установи та </w:t>
      </w:r>
      <w:proofErr w:type="spellStart"/>
      <w:r w:rsidRPr="009D31FE">
        <w:rPr>
          <w:sz w:val="28"/>
          <w:szCs w:val="28"/>
        </w:rPr>
        <w:t>викликати</w:t>
      </w:r>
      <w:proofErr w:type="spellEnd"/>
      <w:r w:rsidRPr="009D31FE">
        <w:rPr>
          <w:sz w:val="28"/>
          <w:szCs w:val="28"/>
        </w:rPr>
        <w:t xml:space="preserve"> </w:t>
      </w:r>
      <w:proofErr w:type="spellStart"/>
      <w:r w:rsidRPr="009D31FE">
        <w:rPr>
          <w:sz w:val="28"/>
          <w:szCs w:val="28"/>
        </w:rPr>
        <w:t>ризики</w:t>
      </w:r>
      <w:proofErr w:type="spellEnd"/>
      <w:r w:rsidRPr="009D31FE">
        <w:rPr>
          <w:sz w:val="28"/>
          <w:szCs w:val="28"/>
        </w:rPr>
        <w:t xml:space="preserve"> </w:t>
      </w:r>
      <w:proofErr w:type="spellStart"/>
      <w:r w:rsidRPr="009D31FE">
        <w:rPr>
          <w:sz w:val="28"/>
          <w:szCs w:val="28"/>
        </w:rPr>
        <w:t>неплатоспроможності</w:t>
      </w:r>
      <w:proofErr w:type="spellEnd"/>
      <w:r w:rsidRPr="009D31FE">
        <w:rPr>
          <w:sz w:val="28"/>
          <w:szCs w:val="28"/>
        </w:rPr>
        <w:t xml:space="preserve">. Тому </w:t>
      </w:r>
      <w:proofErr w:type="spellStart"/>
      <w:r w:rsidRPr="009D31FE">
        <w:rPr>
          <w:sz w:val="28"/>
          <w:szCs w:val="28"/>
        </w:rPr>
        <w:t>оцінка</w:t>
      </w:r>
      <w:proofErr w:type="spellEnd"/>
      <w:r w:rsidRPr="009D31FE">
        <w:rPr>
          <w:sz w:val="28"/>
          <w:szCs w:val="28"/>
        </w:rPr>
        <w:t xml:space="preserve"> </w:t>
      </w:r>
      <w:proofErr w:type="spellStart"/>
      <w:r w:rsidRPr="009D31FE">
        <w:rPr>
          <w:sz w:val="28"/>
          <w:szCs w:val="28"/>
        </w:rPr>
        <w:t>ліквідності</w:t>
      </w:r>
      <w:proofErr w:type="spellEnd"/>
      <w:r w:rsidRPr="009D31FE">
        <w:rPr>
          <w:sz w:val="28"/>
          <w:szCs w:val="28"/>
        </w:rPr>
        <w:t xml:space="preserve"> є </w:t>
      </w:r>
      <w:proofErr w:type="spellStart"/>
      <w:r w:rsidRPr="009D31FE">
        <w:rPr>
          <w:sz w:val="28"/>
          <w:szCs w:val="28"/>
        </w:rPr>
        <w:t>логічним</w:t>
      </w:r>
      <w:proofErr w:type="spellEnd"/>
      <w:r w:rsidRPr="009D31FE">
        <w:rPr>
          <w:sz w:val="28"/>
          <w:szCs w:val="28"/>
        </w:rPr>
        <w:t xml:space="preserve"> і </w:t>
      </w:r>
      <w:proofErr w:type="spellStart"/>
      <w:r w:rsidRPr="009D31FE">
        <w:rPr>
          <w:sz w:val="28"/>
          <w:szCs w:val="28"/>
        </w:rPr>
        <w:t>необхідним</w:t>
      </w:r>
      <w:proofErr w:type="spellEnd"/>
      <w:r w:rsidRPr="009D31FE">
        <w:rPr>
          <w:sz w:val="28"/>
          <w:szCs w:val="28"/>
        </w:rPr>
        <w:t xml:space="preserve"> </w:t>
      </w:r>
      <w:proofErr w:type="spellStart"/>
      <w:r w:rsidRPr="009D31FE">
        <w:rPr>
          <w:sz w:val="28"/>
          <w:szCs w:val="28"/>
        </w:rPr>
        <w:t>етапом</w:t>
      </w:r>
      <w:proofErr w:type="spellEnd"/>
      <w:r w:rsidRPr="009D31FE">
        <w:rPr>
          <w:sz w:val="28"/>
          <w:szCs w:val="28"/>
        </w:rPr>
        <w:t xml:space="preserve">, </w:t>
      </w:r>
      <w:proofErr w:type="spellStart"/>
      <w:r w:rsidRPr="009D31FE">
        <w:rPr>
          <w:sz w:val="28"/>
          <w:szCs w:val="28"/>
        </w:rPr>
        <w:t>який</w:t>
      </w:r>
      <w:proofErr w:type="spellEnd"/>
      <w:r w:rsidRPr="009D31FE">
        <w:rPr>
          <w:sz w:val="28"/>
          <w:szCs w:val="28"/>
        </w:rPr>
        <w:t xml:space="preserve"> </w:t>
      </w:r>
      <w:proofErr w:type="spellStart"/>
      <w:r w:rsidRPr="009D31FE">
        <w:rPr>
          <w:sz w:val="28"/>
          <w:szCs w:val="28"/>
        </w:rPr>
        <w:t>дозволяє</w:t>
      </w:r>
      <w:proofErr w:type="spellEnd"/>
      <w:r w:rsidRPr="009D31FE">
        <w:rPr>
          <w:sz w:val="28"/>
          <w:szCs w:val="28"/>
        </w:rPr>
        <w:t xml:space="preserve"> комплексно </w:t>
      </w:r>
      <w:proofErr w:type="spellStart"/>
      <w:r w:rsidRPr="009D31FE">
        <w:rPr>
          <w:sz w:val="28"/>
          <w:szCs w:val="28"/>
        </w:rPr>
        <w:t>охарактеризувати</w:t>
      </w:r>
      <w:proofErr w:type="spellEnd"/>
      <w:r w:rsidRPr="009D31FE">
        <w:rPr>
          <w:sz w:val="28"/>
          <w:szCs w:val="28"/>
        </w:rPr>
        <w:t xml:space="preserve"> </w:t>
      </w:r>
      <w:proofErr w:type="spellStart"/>
      <w:r w:rsidRPr="009D31FE">
        <w:rPr>
          <w:sz w:val="28"/>
          <w:szCs w:val="28"/>
        </w:rPr>
        <w:t>загальний</w:t>
      </w:r>
      <w:proofErr w:type="spellEnd"/>
      <w:r w:rsidRPr="009D31FE">
        <w:rPr>
          <w:sz w:val="28"/>
          <w:szCs w:val="28"/>
        </w:rPr>
        <w:t xml:space="preserve"> </w:t>
      </w:r>
      <w:proofErr w:type="spellStart"/>
      <w:r w:rsidRPr="009D31FE">
        <w:rPr>
          <w:sz w:val="28"/>
          <w:szCs w:val="28"/>
        </w:rPr>
        <w:t>фінансовий</w:t>
      </w:r>
      <w:proofErr w:type="spellEnd"/>
      <w:r w:rsidRPr="009D31FE">
        <w:rPr>
          <w:sz w:val="28"/>
          <w:szCs w:val="28"/>
        </w:rPr>
        <w:t xml:space="preserve"> стан банку та </w:t>
      </w:r>
      <w:proofErr w:type="spellStart"/>
      <w:r w:rsidRPr="009D31FE">
        <w:rPr>
          <w:sz w:val="28"/>
          <w:szCs w:val="28"/>
        </w:rPr>
        <w:t>створює</w:t>
      </w:r>
      <w:proofErr w:type="spellEnd"/>
      <w:r w:rsidRPr="009D31FE">
        <w:rPr>
          <w:sz w:val="28"/>
          <w:szCs w:val="28"/>
        </w:rPr>
        <w:t xml:space="preserve"> основу для </w:t>
      </w:r>
      <w:proofErr w:type="spellStart"/>
      <w:r w:rsidRPr="009D31FE">
        <w:rPr>
          <w:sz w:val="28"/>
          <w:szCs w:val="28"/>
        </w:rPr>
        <w:t>подальшого</w:t>
      </w:r>
      <w:proofErr w:type="spellEnd"/>
      <w:r w:rsidRPr="009D31FE">
        <w:rPr>
          <w:sz w:val="28"/>
          <w:szCs w:val="28"/>
        </w:rPr>
        <w:t xml:space="preserve"> </w:t>
      </w:r>
      <w:proofErr w:type="spellStart"/>
      <w:r w:rsidRPr="009D31FE">
        <w:rPr>
          <w:sz w:val="28"/>
          <w:szCs w:val="28"/>
        </w:rPr>
        <w:t>аналізу</w:t>
      </w:r>
      <w:proofErr w:type="spellEnd"/>
      <w:r w:rsidRPr="009D31FE">
        <w:rPr>
          <w:sz w:val="28"/>
          <w:szCs w:val="28"/>
        </w:rPr>
        <w:t xml:space="preserve"> </w:t>
      </w:r>
      <w:proofErr w:type="spellStart"/>
      <w:r w:rsidRPr="009D31FE">
        <w:rPr>
          <w:sz w:val="28"/>
          <w:szCs w:val="28"/>
        </w:rPr>
        <w:t>його</w:t>
      </w:r>
      <w:proofErr w:type="spellEnd"/>
      <w:r w:rsidRPr="009D31FE">
        <w:rPr>
          <w:sz w:val="28"/>
          <w:szCs w:val="28"/>
        </w:rPr>
        <w:t xml:space="preserve"> </w:t>
      </w:r>
      <w:proofErr w:type="spellStart"/>
      <w:r w:rsidRPr="009D31FE">
        <w:rPr>
          <w:sz w:val="28"/>
          <w:szCs w:val="28"/>
        </w:rPr>
        <w:t>фінансової</w:t>
      </w:r>
      <w:proofErr w:type="spellEnd"/>
      <w:r w:rsidRPr="009D31FE">
        <w:rPr>
          <w:sz w:val="28"/>
          <w:szCs w:val="28"/>
        </w:rPr>
        <w:t xml:space="preserve"> </w:t>
      </w:r>
      <w:proofErr w:type="spellStart"/>
      <w:r w:rsidRPr="009D31FE">
        <w:rPr>
          <w:sz w:val="28"/>
          <w:szCs w:val="28"/>
        </w:rPr>
        <w:t>стійкості</w:t>
      </w:r>
      <w:proofErr w:type="spellEnd"/>
      <w:r w:rsidRPr="009D31FE">
        <w:rPr>
          <w:sz w:val="28"/>
          <w:szCs w:val="28"/>
        </w:rPr>
        <w:t>.</w:t>
      </w:r>
    </w:p>
    <w:p w14:paraId="1D4398E9" w14:textId="77777777" w:rsidR="00611B08" w:rsidRPr="009D31FE" w:rsidRDefault="00611B08" w:rsidP="00611B08">
      <w:pPr>
        <w:spacing w:line="360" w:lineRule="auto"/>
        <w:ind w:firstLine="709"/>
        <w:jc w:val="both"/>
        <w:rPr>
          <w:sz w:val="28"/>
          <w:szCs w:val="28"/>
        </w:rPr>
      </w:pPr>
      <w:r w:rsidRPr="009D31FE">
        <w:rPr>
          <w:sz w:val="28"/>
          <w:szCs w:val="28"/>
        </w:rPr>
        <w:t xml:space="preserve">Для </w:t>
      </w:r>
      <w:proofErr w:type="spellStart"/>
      <w:r w:rsidRPr="009D31FE">
        <w:rPr>
          <w:sz w:val="28"/>
          <w:szCs w:val="28"/>
        </w:rPr>
        <w:t>оцінки</w:t>
      </w:r>
      <w:proofErr w:type="spellEnd"/>
      <w:r w:rsidRPr="009D31FE">
        <w:rPr>
          <w:sz w:val="28"/>
          <w:szCs w:val="28"/>
        </w:rPr>
        <w:t xml:space="preserve"> </w:t>
      </w:r>
      <w:proofErr w:type="spellStart"/>
      <w:r w:rsidRPr="009D31FE">
        <w:rPr>
          <w:sz w:val="28"/>
          <w:szCs w:val="28"/>
        </w:rPr>
        <w:t>поточної</w:t>
      </w:r>
      <w:proofErr w:type="spellEnd"/>
      <w:r w:rsidRPr="009D31FE">
        <w:rPr>
          <w:sz w:val="28"/>
          <w:szCs w:val="28"/>
        </w:rPr>
        <w:t xml:space="preserve"> </w:t>
      </w:r>
      <w:proofErr w:type="spellStart"/>
      <w:r w:rsidRPr="009D31FE">
        <w:rPr>
          <w:sz w:val="28"/>
          <w:szCs w:val="28"/>
        </w:rPr>
        <w:t>ліквідності</w:t>
      </w:r>
      <w:proofErr w:type="spellEnd"/>
      <w:r w:rsidRPr="009D31FE">
        <w:rPr>
          <w:sz w:val="28"/>
          <w:szCs w:val="28"/>
        </w:rPr>
        <w:t xml:space="preserve"> банку </w:t>
      </w:r>
      <w:proofErr w:type="spellStart"/>
      <w:r w:rsidRPr="009D31FE">
        <w:rPr>
          <w:sz w:val="28"/>
          <w:szCs w:val="28"/>
        </w:rPr>
        <w:t>використовується</w:t>
      </w:r>
      <w:proofErr w:type="spellEnd"/>
      <w:r w:rsidRPr="009D31FE">
        <w:rPr>
          <w:sz w:val="28"/>
          <w:szCs w:val="28"/>
        </w:rPr>
        <w:t xml:space="preserve"> </w:t>
      </w:r>
      <w:proofErr w:type="spellStart"/>
      <w:r w:rsidRPr="009D31FE">
        <w:rPr>
          <w:sz w:val="28"/>
          <w:szCs w:val="28"/>
        </w:rPr>
        <w:t>коефіцієнт</w:t>
      </w:r>
      <w:proofErr w:type="spellEnd"/>
      <w:r w:rsidRPr="009D31FE">
        <w:rPr>
          <w:sz w:val="28"/>
          <w:szCs w:val="28"/>
        </w:rPr>
        <w:t xml:space="preserve">, </w:t>
      </w:r>
      <w:proofErr w:type="spellStart"/>
      <w:r w:rsidRPr="009D31FE">
        <w:rPr>
          <w:sz w:val="28"/>
          <w:szCs w:val="28"/>
        </w:rPr>
        <w:t>який</w:t>
      </w:r>
      <w:proofErr w:type="spellEnd"/>
      <w:r w:rsidRPr="009D31FE">
        <w:rPr>
          <w:sz w:val="28"/>
          <w:szCs w:val="28"/>
        </w:rPr>
        <w:t xml:space="preserve"> </w:t>
      </w:r>
      <w:proofErr w:type="spellStart"/>
      <w:r w:rsidRPr="009D31FE">
        <w:rPr>
          <w:sz w:val="28"/>
          <w:szCs w:val="28"/>
        </w:rPr>
        <w:t>відображає</w:t>
      </w:r>
      <w:proofErr w:type="spellEnd"/>
      <w:r w:rsidRPr="009D31FE">
        <w:rPr>
          <w:sz w:val="28"/>
          <w:szCs w:val="28"/>
        </w:rPr>
        <w:t xml:space="preserve"> </w:t>
      </w:r>
      <w:proofErr w:type="spellStart"/>
      <w:r w:rsidRPr="009D31FE">
        <w:rPr>
          <w:sz w:val="28"/>
          <w:szCs w:val="28"/>
        </w:rPr>
        <w:t>співвідношення</w:t>
      </w:r>
      <w:proofErr w:type="spellEnd"/>
      <w:r w:rsidRPr="009D31FE">
        <w:rPr>
          <w:sz w:val="28"/>
          <w:szCs w:val="28"/>
        </w:rPr>
        <w:t xml:space="preserve"> </w:t>
      </w:r>
      <w:proofErr w:type="spellStart"/>
      <w:r w:rsidRPr="009D31FE">
        <w:rPr>
          <w:sz w:val="28"/>
          <w:szCs w:val="28"/>
        </w:rPr>
        <w:t>між</w:t>
      </w:r>
      <w:proofErr w:type="spellEnd"/>
      <w:r w:rsidRPr="009D31FE">
        <w:rPr>
          <w:sz w:val="28"/>
          <w:szCs w:val="28"/>
        </w:rPr>
        <w:t xml:space="preserve"> </w:t>
      </w:r>
      <w:proofErr w:type="spellStart"/>
      <w:r w:rsidRPr="009D31FE">
        <w:rPr>
          <w:sz w:val="28"/>
          <w:szCs w:val="28"/>
        </w:rPr>
        <w:t>загальними</w:t>
      </w:r>
      <w:proofErr w:type="spellEnd"/>
      <w:r w:rsidRPr="009D31FE">
        <w:rPr>
          <w:sz w:val="28"/>
          <w:szCs w:val="28"/>
        </w:rPr>
        <w:t xml:space="preserve"> активами та </w:t>
      </w:r>
      <w:proofErr w:type="spellStart"/>
      <w:r w:rsidRPr="009D31FE">
        <w:rPr>
          <w:sz w:val="28"/>
          <w:szCs w:val="28"/>
        </w:rPr>
        <w:t>зобов’язаннями</w:t>
      </w:r>
      <w:proofErr w:type="spellEnd"/>
      <w:r w:rsidRPr="009D31FE">
        <w:rPr>
          <w:sz w:val="28"/>
          <w:szCs w:val="28"/>
        </w:rPr>
        <w:t xml:space="preserve">. </w:t>
      </w:r>
      <w:proofErr w:type="spellStart"/>
      <w:r w:rsidRPr="009D31FE">
        <w:rPr>
          <w:sz w:val="28"/>
          <w:szCs w:val="28"/>
        </w:rPr>
        <w:t>Цей</w:t>
      </w:r>
      <w:proofErr w:type="spellEnd"/>
      <w:r w:rsidRPr="009D31FE">
        <w:rPr>
          <w:sz w:val="28"/>
          <w:szCs w:val="28"/>
        </w:rPr>
        <w:t xml:space="preserve"> </w:t>
      </w:r>
      <w:proofErr w:type="spellStart"/>
      <w:r w:rsidRPr="009D31FE">
        <w:rPr>
          <w:sz w:val="28"/>
          <w:szCs w:val="28"/>
        </w:rPr>
        <w:t>показник</w:t>
      </w:r>
      <w:proofErr w:type="spellEnd"/>
      <w:r w:rsidRPr="009D31FE">
        <w:rPr>
          <w:sz w:val="28"/>
          <w:szCs w:val="28"/>
        </w:rPr>
        <w:t xml:space="preserve"> є </w:t>
      </w:r>
      <w:proofErr w:type="spellStart"/>
      <w:r w:rsidRPr="009D31FE">
        <w:rPr>
          <w:sz w:val="28"/>
          <w:szCs w:val="28"/>
        </w:rPr>
        <w:t>ключовим</w:t>
      </w:r>
      <w:proofErr w:type="spellEnd"/>
      <w:r w:rsidRPr="009D31FE">
        <w:rPr>
          <w:sz w:val="28"/>
          <w:szCs w:val="28"/>
        </w:rPr>
        <w:t xml:space="preserve"> для </w:t>
      </w:r>
      <w:proofErr w:type="spellStart"/>
      <w:r w:rsidRPr="009D31FE">
        <w:rPr>
          <w:sz w:val="28"/>
          <w:szCs w:val="28"/>
        </w:rPr>
        <w:t>визначення</w:t>
      </w:r>
      <w:proofErr w:type="spellEnd"/>
      <w:r w:rsidRPr="009D31FE">
        <w:rPr>
          <w:sz w:val="28"/>
          <w:szCs w:val="28"/>
        </w:rPr>
        <w:t xml:space="preserve"> </w:t>
      </w:r>
      <w:proofErr w:type="spellStart"/>
      <w:r w:rsidRPr="009D31FE">
        <w:rPr>
          <w:sz w:val="28"/>
          <w:szCs w:val="28"/>
        </w:rPr>
        <w:t>здатності</w:t>
      </w:r>
      <w:proofErr w:type="spellEnd"/>
      <w:r w:rsidRPr="009D31FE">
        <w:rPr>
          <w:sz w:val="28"/>
          <w:szCs w:val="28"/>
        </w:rPr>
        <w:t xml:space="preserve"> банку </w:t>
      </w:r>
      <w:proofErr w:type="spellStart"/>
      <w:r w:rsidRPr="009D31FE">
        <w:rPr>
          <w:sz w:val="28"/>
          <w:szCs w:val="28"/>
        </w:rPr>
        <w:t>вчасно</w:t>
      </w:r>
      <w:proofErr w:type="spellEnd"/>
      <w:r w:rsidRPr="009D31FE">
        <w:rPr>
          <w:sz w:val="28"/>
          <w:szCs w:val="28"/>
        </w:rPr>
        <w:t xml:space="preserve"> </w:t>
      </w:r>
      <w:proofErr w:type="spellStart"/>
      <w:r w:rsidRPr="009D31FE">
        <w:rPr>
          <w:sz w:val="28"/>
          <w:szCs w:val="28"/>
        </w:rPr>
        <w:t>виконувати</w:t>
      </w:r>
      <w:proofErr w:type="spellEnd"/>
      <w:r w:rsidRPr="009D31FE">
        <w:rPr>
          <w:sz w:val="28"/>
          <w:szCs w:val="28"/>
        </w:rPr>
        <w:t xml:space="preserve"> </w:t>
      </w:r>
      <w:proofErr w:type="spellStart"/>
      <w:r w:rsidRPr="009D31FE">
        <w:rPr>
          <w:sz w:val="28"/>
          <w:szCs w:val="28"/>
        </w:rPr>
        <w:t>свої</w:t>
      </w:r>
      <w:proofErr w:type="spellEnd"/>
      <w:r w:rsidRPr="009D31FE">
        <w:rPr>
          <w:sz w:val="28"/>
          <w:szCs w:val="28"/>
        </w:rPr>
        <w:t xml:space="preserve"> </w:t>
      </w:r>
      <w:proofErr w:type="spellStart"/>
      <w:r w:rsidRPr="009D31FE">
        <w:rPr>
          <w:sz w:val="28"/>
          <w:szCs w:val="28"/>
        </w:rPr>
        <w:t>короткострокові</w:t>
      </w:r>
      <w:proofErr w:type="spellEnd"/>
      <w:r w:rsidRPr="009D31FE">
        <w:rPr>
          <w:sz w:val="28"/>
          <w:szCs w:val="28"/>
        </w:rPr>
        <w:t xml:space="preserve"> </w:t>
      </w:r>
      <w:proofErr w:type="spellStart"/>
      <w:r w:rsidRPr="009D31FE">
        <w:rPr>
          <w:sz w:val="28"/>
          <w:szCs w:val="28"/>
        </w:rPr>
        <w:t>платіжні</w:t>
      </w:r>
      <w:proofErr w:type="spellEnd"/>
      <w:r w:rsidRPr="009D31FE">
        <w:rPr>
          <w:sz w:val="28"/>
          <w:szCs w:val="28"/>
        </w:rPr>
        <w:t xml:space="preserve"> </w:t>
      </w:r>
      <w:proofErr w:type="spellStart"/>
      <w:r w:rsidRPr="009D31FE">
        <w:rPr>
          <w:sz w:val="28"/>
          <w:szCs w:val="28"/>
        </w:rPr>
        <w:t>зобов’язання</w:t>
      </w:r>
      <w:proofErr w:type="spellEnd"/>
      <w:r w:rsidRPr="009D31FE">
        <w:rPr>
          <w:sz w:val="28"/>
          <w:szCs w:val="28"/>
        </w:rPr>
        <w:t xml:space="preserve">. </w:t>
      </w:r>
      <w:proofErr w:type="spellStart"/>
      <w:r w:rsidRPr="009D31FE">
        <w:rPr>
          <w:sz w:val="28"/>
          <w:szCs w:val="28"/>
        </w:rPr>
        <w:t>Нижче</w:t>
      </w:r>
      <w:proofErr w:type="spellEnd"/>
      <w:r w:rsidRPr="009D31FE">
        <w:rPr>
          <w:sz w:val="28"/>
          <w:szCs w:val="28"/>
        </w:rPr>
        <w:t xml:space="preserve"> наведено формулу для </w:t>
      </w:r>
      <w:proofErr w:type="spellStart"/>
      <w:r w:rsidRPr="009D31FE">
        <w:rPr>
          <w:sz w:val="28"/>
          <w:szCs w:val="28"/>
        </w:rPr>
        <w:t>розрахунку</w:t>
      </w:r>
      <w:proofErr w:type="spellEnd"/>
      <w:r w:rsidRPr="009D31FE">
        <w:rPr>
          <w:sz w:val="28"/>
          <w:szCs w:val="28"/>
        </w:rPr>
        <w:t xml:space="preserve"> </w:t>
      </w:r>
      <w:proofErr w:type="spellStart"/>
      <w:r w:rsidRPr="009D31FE">
        <w:rPr>
          <w:sz w:val="28"/>
          <w:szCs w:val="28"/>
        </w:rPr>
        <w:t>коефіцієнта</w:t>
      </w:r>
      <w:proofErr w:type="spellEnd"/>
      <w:r w:rsidRPr="009D31FE">
        <w:rPr>
          <w:sz w:val="28"/>
          <w:szCs w:val="28"/>
        </w:rPr>
        <w:t xml:space="preserve"> </w:t>
      </w:r>
      <w:proofErr w:type="spellStart"/>
      <w:r w:rsidRPr="009D31FE">
        <w:rPr>
          <w:sz w:val="28"/>
          <w:szCs w:val="28"/>
        </w:rPr>
        <w:t>поточної</w:t>
      </w:r>
      <w:proofErr w:type="spellEnd"/>
      <w:r w:rsidRPr="009D31FE">
        <w:rPr>
          <w:sz w:val="28"/>
          <w:szCs w:val="28"/>
        </w:rPr>
        <w:t xml:space="preserve"> </w:t>
      </w:r>
      <w:proofErr w:type="spellStart"/>
      <w:r w:rsidRPr="009D31FE">
        <w:rPr>
          <w:sz w:val="28"/>
          <w:szCs w:val="28"/>
        </w:rPr>
        <w:t>ліквідності</w:t>
      </w:r>
      <w:proofErr w:type="spellEnd"/>
      <w:r w:rsidRPr="009D31FE">
        <w:rPr>
          <w:sz w:val="28"/>
          <w:szCs w:val="28"/>
        </w:rPr>
        <w:t>.</w:t>
      </w:r>
    </w:p>
    <w:p w14:paraId="454DED7F" w14:textId="77777777" w:rsidR="00611B08" w:rsidRPr="009D31FE" w:rsidRDefault="00611B08" w:rsidP="00611B08">
      <w:pPr>
        <w:pStyle w:val="aa"/>
        <w:numPr>
          <w:ilvl w:val="0"/>
          <w:numId w:val="2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поточної ліквідності банку характеризує максимальну можливість банку в погашенні зобов’язань всіма активами. Розрахувати Коефіцієнт загальної платоспроможності можна за допомогою формули:</w:t>
      </w:r>
    </w:p>
    <w:p w14:paraId="599D0C95" w14:textId="77777777" w:rsidR="00611B08" w:rsidRPr="009D31FE" w:rsidRDefault="00611B08" w:rsidP="00611B08">
      <w:pPr>
        <w:pStyle w:val="aa"/>
        <w:spacing w:after="0" w:line="360" w:lineRule="auto"/>
        <w:ind w:right="283" w:firstLine="3249"/>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w:t>
      </w:r>
      <w:r w:rsidRPr="009D31FE">
        <w:rPr>
          <w:rFonts w:ascii="Times New Roman" w:hAnsi="Times New Roman" w:cs="Times New Roman"/>
          <w:sz w:val="28"/>
          <w:szCs w:val="28"/>
          <w:vertAlign w:val="subscript"/>
          <w:lang w:val="uk-UA"/>
        </w:rPr>
        <w:t>пл</w:t>
      </w:r>
      <w:proofErr w:type="spellEnd"/>
      <w:r w:rsidRPr="009D31FE">
        <w:rPr>
          <w:rFonts w:ascii="Times New Roman" w:hAnsi="Times New Roman" w:cs="Times New Roman"/>
          <w:sz w:val="28"/>
          <w:szCs w:val="28"/>
          <w:lang w:val="uk-UA"/>
        </w:rPr>
        <w:t xml:space="preserve">=А/З, </w:t>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r>
      <w:r w:rsidRPr="009D31FE">
        <w:rPr>
          <w:rFonts w:ascii="Times New Roman" w:hAnsi="Times New Roman" w:cs="Times New Roman"/>
          <w:sz w:val="28"/>
          <w:szCs w:val="28"/>
          <w:lang w:val="uk-UA"/>
        </w:rPr>
        <w:tab/>
        <w:t>(2.1)</w:t>
      </w:r>
    </w:p>
    <w:p w14:paraId="78F89C19" w14:textId="77777777" w:rsidR="00611B08" w:rsidRPr="009D31FE" w:rsidRDefault="00611B08" w:rsidP="00611B08">
      <w:pPr>
        <w:pStyle w:val="aa"/>
        <w:spacing w:after="0" w:line="360" w:lineRule="auto"/>
        <w:ind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де А – всього активів,</w:t>
      </w:r>
    </w:p>
    <w:p w14:paraId="74896177" w14:textId="77777777" w:rsidR="00611B08" w:rsidRPr="009D31FE" w:rsidRDefault="00611B08" w:rsidP="00611B08">
      <w:pPr>
        <w:pStyle w:val="aa"/>
        <w:spacing w:after="0" w:line="360" w:lineRule="auto"/>
        <w:ind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     З – загальні зобов’язання.</w:t>
      </w:r>
    </w:p>
    <w:p w14:paraId="556D1222" w14:textId="77777777" w:rsidR="00611B08" w:rsidRPr="009D31FE" w:rsidRDefault="00611B08" w:rsidP="00611B08">
      <w:pPr>
        <w:pStyle w:val="aa"/>
        <w:spacing w:after="0" w:line="360" w:lineRule="auto"/>
        <w:ind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Оптимальне значення не менше 100%.</w:t>
      </w:r>
    </w:p>
    <w:p w14:paraId="545D7E96"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Тож за допомогою формул №1.7, 1.8, 1.9, 3.4 та </w:t>
      </w:r>
      <w:proofErr w:type="spellStart"/>
      <w:r w:rsidRPr="009D31FE">
        <w:rPr>
          <w:rFonts w:ascii="Times New Roman" w:hAnsi="Times New Roman" w:cs="Times New Roman"/>
          <w:sz w:val="28"/>
          <w:szCs w:val="28"/>
          <w:lang w:val="uk-UA"/>
        </w:rPr>
        <w:t>звітностями</w:t>
      </w:r>
      <w:proofErr w:type="spellEnd"/>
      <w:r w:rsidRPr="009D31FE">
        <w:rPr>
          <w:rFonts w:ascii="Times New Roman" w:hAnsi="Times New Roman" w:cs="Times New Roman"/>
          <w:sz w:val="28"/>
          <w:szCs w:val="28"/>
          <w:lang w:val="uk-UA"/>
        </w:rPr>
        <w:t xml:space="preserve">, поданих у додатках А-Е , можемо розрахувати показники ліквідності та фінансової стійкості для АТ КБ «ПриватБанк» протягом 2022-2024 років </w:t>
      </w:r>
    </w:p>
    <w:p w14:paraId="21CE3156" w14:textId="77777777" w:rsidR="00611B08" w:rsidRPr="009D31FE" w:rsidRDefault="00611B08" w:rsidP="00611B08">
      <w:pPr>
        <w:pStyle w:val="aa"/>
        <w:numPr>
          <w:ilvl w:val="0"/>
          <w:numId w:val="2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поточної ліквідності:</w:t>
      </w:r>
    </w:p>
    <w:p w14:paraId="7E4778D8" w14:textId="77777777" w:rsidR="00611B08" w:rsidRPr="009D31FE" w:rsidRDefault="00611B08" w:rsidP="00611B08">
      <w:pPr>
        <w:pStyle w:val="aa"/>
        <w:spacing w:after="0" w:line="360" w:lineRule="auto"/>
        <w:ind w:left="0" w:right="283" w:firstLine="426"/>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Кзл</w:t>
      </w:r>
      <w:proofErr w:type="spellEnd"/>
      <w:r w:rsidRPr="009D31FE">
        <w:rPr>
          <w:rFonts w:ascii="Times New Roman" w:hAnsi="Times New Roman" w:cs="Times New Roman"/>
          <w:sz w:val="28"/>
          <w:szCs w:val="28"/>
          <w:lang w:val="uk-UA"/>
        </w:rPr>
        <w:t xml:space="preserve"> =761 530/662 160=1,1500 або 115,00% -2024 рік</w:t>
      </w:r>
    </w:p>
    <w:p w14:paraId="16F3F70C" w14:textId="77777777" w:rsidR="00611B08" w:rsidRPr="009D31FE" w:rsidRDefault="00611B08" w:rsidP="00611B08">
      <w:pPr>
        <w:pStyle w:val="aa"/>
        <w:spacing w:after="0" w:line="360" w:lineRule="auto"/>
        <w:ind w:left="0" w:right="283" w:firstLine="426"/>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Кзл</w:t>
      </w:r>
      <w:proofErr w:type="spellEnd"/>
      <w:r w:rsidRPr="009D31FE">
        <w:rPr>
          <w:rFonts w:ascii="Times New Roman" w:hAnsi="Times New Roman" w:cs="Times New Roman"/>
          <w:sz w:val="28"/>
          <w:szCs w:val="28"/>
          <w:lang w:val="uk-UA"/>
        </w:rPr>
        <w:t xml:space="preserve"> =680 068/595 036=1,1429 або 114,29% -2023 рік</w:t>
      </w:r>
    </w:p>
    <w:p w14:paraId="28595583" w14:textId="77777777" w:rsidR="00611B08" w:rsidRPr="009D31FE" w:rsidRDefault="00611B08" w:rsidP="00611B08">
      <w:pPr>
        <w:pStyle w:val="aa"/>
        <w:spacing w:after="0" w:line="360" w:lineRule="auto"/>
        <w:ind w:left="0" w:right="283" w:firstLine="426"/>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lastRenderedPageBreak/>
        <w:t>Кзл</w:t>
      </w:r>
      <w:proofErr w:type="spellEnd"/>
      <w:r w:rsidRPr="009D31FE">
        <w:rPr>
          <w:rFonts w:ascii="Times New Roman" w:hAnsi="Times New Roman" w:cs="Times New Roman"/>
          <w:sz w:val="28"/>
          <w:szCs w:val="28"/>
          <w:lang w:val="uk-UA"/>
        </w:rPr>
        <w:t xml:space="preserve"> =540 658/482 719=1,1200 або 112,00% -2022 рік</w:t>
      </w:r>
    </w:p>
    <w:p w14:paraId="06324761" w14:textId="77777777" w:rsidR="00611B08" w:rsidRPr="009D31FE" w:rsidRDefault="00611B08" w:rsidP="00611B08">
      <w:pPr>
        <w:pStyle w:val="aa"/>
        <w:numPr>
          <w:ilvl w:val="0"/>
          <w:numId w:val="2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Розрахуємо коефіцієнт фінансової стійкості:</w:t>
      </w:r>
    </w:p>
    <w:p w14:paraId="51E8FDF9"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w:t>
      </w:r>
      <w:proofErr w:type="spellEnd"/>
      <w:r w:rsidRPr="009D31FE">
        <w:rPr>
          <w:sz w:val="28"/>
          <w:szCs w:val="28"/>
          <w:lang w:val="uk-UA"/>
        </w:rPr>
        <w:t xml:space="preserve"> = 99 370+ 8 900/751 530= 14,49% - 2024 рік.</w:t>
      </w:r>
    </w:p>
    <w:p w14:paraId="726419F6"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w:t>
      </w:r>
      <w:proofErr w:type="spellEnd"/>
      <w:r w:rsidRPr="009D31FE">
        <w:rPr>
          <w:sz w:val="28"/>
          <w:szCs w:val="28"/>
          <w:lang w:val="uk-UA"/>
        </w:rPr>
        <w:t xml:space="preserve"> = 85 032+8 188/680 068  = 13,70% -2023 рік.</w:t>
      </w:r>
    </w:p>
    <w:p w14:paraId="0544F0C6"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w:t>
      </w:r>
      <w:proofErr w:type="spellEnd"/>
      <w:r w:rsidRPr="009D31FE">
        <w:rPr>
          <w:sz w:val="28"/>
          <w:szCs w:val="28"/>
          <w:lang w:val="uk-UA"/>
        </w:rPr>
        <w:t xml:space="preserve"> = 57 939+ 8 078/540 658 = 12,21% -2022 рік.</w:t>
      </w:r>
    </w:p>
    <w:p w14:paraId="40D59FE4" w14:textId="77777777" w:rsidR="00611B08" w:rsidRPr="009D31FE" w:rsidRDefault="00611B08" w:rsidP="00611B08">
      <w:pPr>
        <w:pStyle w:val="aa"/>
        <w:numPr>
          <w:ilvl w:val="0"/>
          <w:numId w:val="2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фінансового левериджу:</w:t>
      </w:r>
    </w:p>
    <w:p w14:paraId="5E63BE00"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ф.л</w:t>
      </w:r>
      <w:proofErr w:type="spellEnd"/>
      <w:r w:rsidRPr="009D31FE">
        <w:rPr>
          <w:sz w:val="28"/>
          <w:szCs w:val="28"/>
          <w:vertAlign w:val="subscript"/>
          <w:lang w:val="uk-UA"/>
        </w:rPr>
        <w:t>.</w:t>
      </w:r>
      <w:r w:rsidRPr="009D31FE">
        <w:rPr>
          <w:sz w:val="28"/>
          <w:szCs w:val="28"/>
          <w:lang w:val="uk-UA"/>
        </w:rPr>
        <w:t>=662 150/99 370= 6,66 грн.- 2024 рік</w:t>
      </w:r>
    </w:p>
    <w:p w14:paraId="337CED7A"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ф.л</w:t>
      </w:r>
      <w:proofErr w:type="spellEnd"/>
      <w:r w:rsidRPr="009D31FE">
        <w:rPr>
          <w:sz w:val="28"/>
          <w:szCs w:val="28"/>
          <w:vertAlign w:val="subscript"/>
          <w:lang w:val="uk-UA"/>
        </w:rPr>
        <w:t>.</w:t>
      </w:r>
      <w:r w:rsidRPr="009D31FE">
        <w:rPr>
          <w:sz w:val="28"/>
          <w:szCs w:val="28"/>
          <w:lang w:val="uk-UA"/>
        </w:rPr>
        <w:t>=595 036/85 032= 6,99 грн.– 2023 рік</w:t>
      </w:r>
    </w:p>
    <w:p w14:paraId="5AAF353D"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ф.л</w:t>
      </w:r>
      <w:proofErr w:type="spellEnd"/>
      <w:r w:rsidRPr="009D31FE">
        <w:rPr>
          <w:sz w:val="28"/>
          <w:szCs w:val="28"/>
          <w:vertAlign w:val="subscript"/>
          <w:lang w:val="uk-UA"/>
        </w:rPr>
        <w:t>.</w:t>
      </w:r>
      <w:r w:rsidRPr="009D31FE">
        <w:rPr>
          <w:sz w:val="28"/>
          <w:szCs w:val="28"/>
          <w:lang w:val="uk-UA"/>
        </w:rPr>
        <w:t>=482 719/57 939= 8,33 грн. – 2022 рік</w:t>
      </w:r>
    </w:p>
    <w:p w14:paraId="0E9A4FC9" w14:textId="77777777" w:rsidR="00611B08" w:rsidRPr="009D31FE" w:rsidRDefault="00611B08" w:rsidP="00611B08">
      <w:pPr>
        <w:pStyle w:val="aa"/>
        <w:numPr>
          <w:ilvl w:val="0"/>
          <w:numId w:val="2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довгострокової фінансової стабільності:</w:t>
      </w:r>
    </w:p>
    <w:p w14:paraId="50F397B4"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ф.стаб</w:t>
      </w:r>
      <w:proofErr w:type="spellEnd"/>
      <w:r w:rsidRPr="009D31FE">
        <w:rPr>
          <w:sz w:val="28"/>
          <w:szCs w:val="28"/>
          <w:vertAlign w:val="subscript"/>
          <w:lang w:val="uk-UA"/>
        </w:rPr>
        <w:t>.</w:t>
      </w:r>
      <w:r w:rsidRPr="009D31FE">
        <w:rPr>
          <w:sz w:val="28"/>
          <w:szCs w:val="28"/>
          <w:lang w:val="uk-UA"/>
        </w:rPr>
        <w:t>= 99 370/662 150*100%= 15,00%</w:t>
      </w:r>
    </w:p>
    <w:p w14:paraId="2C0FAB62"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ф.стаб</w:t>
      </w:r>
      <w:proofErr w:type="spellEnd"/>
      <w:r w:rsidRPr="009D31FE">
        <w:rPr>
          <w:sz w:val="28"/>
          <w:szCs w:val="28"/>
          <w:vertAlign w:val="subscript"/>
          <w:lang w:val="uk-UA"/>
        </w:rPr>
        <w:t>.</w:t>
      </w:r>
      <w:r w:rsidRPr="009D31FE">
        <w:rPr>
          <w:sz w:val="28"/>
          <w:szCs w:val="28"/>
          <w:lang w:val="uk-UA"/>
        </w:rPr>
        <w:t>= 85 032/595 036*100%= 14,29%</w:t>
      </w:r>
    </w:p>
    <w:p w14:paraId="702EA404" w14:textId="77777777" w:rsidR="00611B08" w:rsidRPr="009D31FE" w:rsidRDefault="00611B08" w:rsidP="00611B08">
      <w:pPr>
        <w:spacing w:line="360" w:lineRule="auto"/>
        <w:ind w:left="426" w:right="283"/>
        <w:jc w:val="both"/>
        <w:rPr>
          <w:sz w:val="28"/>
          <w:szCs w:val="28"/>
          <w:lang w:val="uk-UA"/>
        </w:rPr>
      </w:pPr>
      <w:proofErr w:type="spellStart"/>
      <w:r w:rsidRPr="009D31FE">
        <w:rPr>
          <w:sz w:val="28"/>
          <w:szCs w:val="28"/>
          <w:lang w:val="uk-UA"/>
        </w:rPr>
        <w:t>К</w:t>
      </w:r>
      <w:r w:rsidRPr="009D31FE">
        <w:rPr>
          <w:sz w:val="28"/>
          <w:szCs w:val="28"/>
          <w:vertAlign w:val="subscript"/>
          <w:lang w:val="uk-UA"/>
        </w:rPr>
        <w:t>ф.стаб</w:t>
      </w:r>
      <w:proofErr w:type="spellEnd"/>
      <w:r w:rsidRPr="009D31FE">
        <w:rPr>
          <w:sz w:val="28"/>
          <w:szCs w:val="28"/>
          <w:vertAlign w:val="subscript"/>
          <w:lang w:val="uk-UA"/>
        </w:rPr>
        <w:t>.</w:t>
      </w:r>
      <w:r w:rsidRPr="009D31FE">
        <w:rPr>
          <w:sz w:val="28"/>
          <w:szCs w:val="28"/>
          <w:lang w:val="uk-UA"/>
        </w:rPr>
        <w:t>= 57 939/482 719*100%= 12,00%</w:t>
      </w:r>
    </w:p>
    <w:p w14:paraId="4857305A" w14:textId="77777777" w:rsidR="00611B08" w:rsidRPr="009D31FE" w:rsidRDefault="00611B08" w:rsidP="00611B08">
      <w:pPr>
        <w:pStyle w:val="ab"/>
        <w:spacing w:before="0" w:beforeAutospacing="0" w:after="0" w:afterAutospacing="0" w:line="360" w:lineRule="auto"/>
        <w:ind w:right="283" w:firstLine="851"/>
        <w:jc w:val="both"/>
        <w:rPr>
          <w:sz w:val="28"/>
          <w:szCs w:val="28"/>
          <w:lang w:val="uk-UA"/>
        </w:rPr>
      </w:pPr>
      <w:r w:rsidRPr="009D31FE">
        <w:rPr>
          <w:sz w:val="28"/>
          <w:szCs w:val="28"/>
          <w:lang w:val="uk-UA"/>
        </w:rPr>
        <w:t>Для зручності аналізу зобразимо отримані результати розрахунку вказаних показників щодо АТ КБ «ПриватБанк»  в таблиці 1.8.</w:t>
      </w:r>
    </w:p>
    <w:p w14:paraId="53E6D31F" w14:textId="77777777" w:rsidR="00611B08" w:rsidRPr="009D31FE" w:rsidRDefault="00611B08" w:rsidP="00611B08">
      <w:pPr>
        <w:pStyle w:val="ab"/>
        <w:spacing w:before="0" w:beforeAutospacing="0" w:after="0" w:afterAutospacing="0" w:line="360" w:lineRule="auto"/>
        <w:ind w:right="283" w:firstLine="851"/>
        <w:jc w:val="right"/>
        <w:rPr>
          <w:sz w:val="28"/>
          <w:szCs w:val="28"/>
          <w:lang w:val="uk-UA"/>
        </w:rPr>
      </w:pPr>
      <w:r w:rsidRPr="009D31FE">
        <w:rPr>
          <w:sz w:val="28"/>
          <w:szCs w:val="28"/>
          <w:lang w:val="uk-UA"/>
        </w:rPr>
        <w:t>Таблиця 2.8</w:t>
      </w:r>
    </w:p>
    <w:p w14:paraId="593E31B7" w14:textId="77777777" w:rsidR="00611B08" w:rsidRPr="009D31FE" w:rsidRDefault="00611B08" w:rsidP="00611B08">
      <w:pPr>
        <w:pStyle w:val="ab"/>
        <w:spacing w:before="0" w:beforeAutospacing="0" w:after="0" w:afterAutospacing="0" w:line="360" w:lineRule="auto"/>
        <w:ind w:right="283"/>
        <w:jc w:val="center"/>
        <w:rPr>
          <w:sz w:val="28"/>
          <w:szCs w:val="28"/>
          <w:lang w:val="uk-UA"/>
        </w:rPr>
      </w:pPr>
      <w:r w:rsidRPr="009D31FE">
        <w:rPr>
          <w:bCs/>
          <w:sz w:val="28"/>
          <w:szCs w:val="28"/>
          <w:lang w:val="uk-UA"/>
        </w:rPr>
        <w:t>Динаміка основних показників фінансового стану                                         АТ КБ «Приватбанк» за 2022-2024 рр.</w:t>
      </w:r>
    </w:p>
    <w:tbl>
      <w:tblPr>
        <w:tblStyle w:val="a9"/>
        <w:tblW w:w="0" w:type="auto"/>
        <w:tblLook w:val="04A0" w:firstRow="1" w:lastRow="0" w:firstColumn="1" w:lastColumn="0" w:noHBand="0" w:noVBand="1"/>
      </w:tblPr>
      <w:tblGrid>
        <w:gridCol w:w="3114"/>
        <w:gridCol w:w="1417"/>
        <w:gridCol w:w="1418"/>
        <w:gridCol w:w="1417"/>
        <w:gridCol w:w="1701"/>
      </w:tblGrid>
      <w:tr w:rsidR="00611B08" w:rsidRPr="009D31FE" w14:paraId="5932A29D" w14:textId="77777777" w:rsidTr="00611B08">
        <w:trPr>
          <w:tblHeader/>
        </w:trPr>
        <w:tc>
          <w:tcPr>
            <w:tcW w:w="3114" w:type="dxa"/>
            <w:vAlign w:val="center"/>
            <w:hideMark/>
          </w:tcPr>
          <w:p w14:paraId="42061112" w14:textId="77777777" w:rsidR="00611B08" w:rsidRPr="009D31FE" w:rsidRDefault="00611B08" w:rsidP="00611B08">
            <w:pPr>
              <w:spacing w:line="360" w:lineRule="auto"/>
              <w:jc w:val="center"/>
              <w:rPr>
                <w:bCs/>
                <w:sz w:val="28"/>
                <w:szCs w:val="28"/>
                <w:lang w:val="uk-UA"/>
              </w:rPr>
            </w:pPr>
            <w:r w:rsidRPr="009D31FE">
              <w:rPr>
                <w:bCs/>
                <w:sz w:val="28"/>
                <w:szCs w:val="28"/>
                <w:lang w:val="uk-UA"/>
              </w:rPr>
              <w:t>Показник</w:t>
            </w:r>
          </w:p>
        </w:tc>
        <w:tc>
          <w:tcPr>
            <w:tcW w:w="1417" w:type="dxa"/>
            <w:vAlign w:val="center"/>
            <w:hideMark/>
          </w:tcPr>
          <w:p w14:paraId="7DC9C656" w14:textId="77777777" w:rsidR="00611B08" w:rsidRPr="009D31FE" w:rsidRDefault="00611B08" w:rsidP="00611B08">
            <w:pPr>
              <w:spacing w:line="360" w:lineRule="auto"/>
              <w:ind w:right="-103"/>
              <w:jc w:val="center"/>
              <w:rPr>
                <w:bCs/>
                <w:sz w:val="28"/>
                <w:szCs w:val="28"/>
                <w:lang w:val="uk-UA"/>
              </w:rPr>
            </w:pPr>
            <w:r w:rsidRPr="009D31FE">
              <w:rPr>
                <w:bCs/>
                <w:sz w:val="28"/>
                <w:szCs w:val="28"/>
                <w:lang w:val="uk-UA"/>
              </w:rPr>
              <w:t>2022 рік</w:t>
            </w:r>
          </w:p>
        </w:tc>
        <w:tc>
          <w:tcPr>
            <w:tcW w:w="1418" w:type="dxa"/>
            <w:vAlign w:val="center"/>
            <w:hideMark/>
          </w:tcPr>
          <w:p w14:paraId="40CAD989" w14:textId="77777777" w:rsidR="00611B08" w:rsidRPr="009D31FE" w:rsidRDefault="00611B08" w:rsidP="00611B08">
            <w:pPr>
              <w:spacing w:line="360" w:lineRule="auto"/>
              <w:ind w:right="-111"/>
              <w:jc w:val="center"/>
              <w:rPr>
                <w:bCs/>
                <w:sz w:val="28"/>
                <w:szCs w:val="28"/>
                <w:lang w:val="uk-UA"/>
              </w:rPr>
            </w:pPr>
            <w:r w:rsidRPr="009D31FE">
              <w:rPr>
                <w:bCs/>
                <w:sz w:val="28"/>
                <w:szCs w:val="28"/>
                <w:lang w:val="uk-UA"/>
              </w:rPr>
              <w:t>2023 рік</w:t>
            </w:r>
          </w:p>
        </w:tc>
        <w:tc>
          <w:tcPr>
            <w:tcW w:w="1417" w:type="dxa"/>
            <w:vAlign w:val="center"/>
          </w:tcPr>
          <w:p w14:paraId="41084632" w14:textId="77777777" w:rsidR="00611B08" w:rsidRPr="009D31FE" w:rsidRDefault="00611B08" w:rsidP="00611B08">
            <w:pPr>
              <w:spacing w:line="360" w:lineRule="auto"/>
              <w:ind w:right="-120"/>
              <w:jc w:val="center"/>
              <w:rPr>
                <w:bCs/>
                <w:sz w:val="28"/>
                <w:szCs w:val="28"/>
                <w:lang w:val="uk-UA"/>
              </w:rPr>
            </w:pPr>
            <w:r w:rsidRPr="009D31FE">
              <w:rPr>
                <w:bCs/>
                <w:sz w:val="28"/>
                <w:szCs w:val="28"/>
                <w:lang w:val="uk-UA"/>
              </w:rPr>
              <w:t>2024 рік</w:t>
            </w:r>
          </w:p>
        </w:tc>
        <w:tc>
          <w:tcPr>
            <w:tcW w:w="1701" w:type="dxa"/>
            <w:vAlign w:val="center"/>
            <w:hideMark/>
          </w:tcPr>
          <w:p w14:paraId="7579B571" w14:textId="77777777" w:rsidR="00611B08" w:rsidRPr="009D31FE" w:rsidRDefault="00611B08" w:rsidP="00611B08">
            <w:pPr>
              <w:spacing w:line="360" w:lineRule="auto"/>
              <w:jc w:val="center"/>
              <w:rPr>
                <w:bCs/>
                <w:sz w:val="28"/>
                <w:szCs w:val="28"/>
                <w:lang w:val="uk-UA"/>
              </w:rPr>
            </w:pPr>
            <w:r w:rsidRPr="009D31FE">
              <w:rPr>
                <w:bCs/>
                <w:sz w:val="28"/>
                <w:szCs w:val="28"/>
                <w:lang w:val="uk-UA"/>
              </w:rPr>
              <w:t>Загальна зміна</w:t>
            </w:r>
          </w:p>
        </w:tc>
      </w:tr>
      <w:tr w:rsidR="00611B08" w:rsidRPr="009D31FE" w14:paraId="3665B564" w14:textId="77777777" w:rsidTr="00611B08">
        <w:tc>
          <w:tcPr>
            <w:tcW w:w="3114" w:type="dxa"/>
            <w:hideMark/>
          </w:tcPr>
          <w:p w14:paraId="069556E7" w14:textId="77777777" w:rsidR="00611B08" w:rsidRPr="009D31FE" w:rsidRDefault="00611B08" w:rsidP="00611B08">
            <w:pPr>
              <w:spacing w:line="360" w:lineRule="auto"/>
              <w:jc w:val="both"/>
              <w:rPr>
                <w:sz w:val="28"/>
                <w:szCs w:val="28"/>
                <w:lang w:val="uk-UA"/>
              </w:rPr>
            </w:pPr>
            <w:r w:rsidRPr="009D31FE">
              <w:rPr>
                <w:sz w:val="28"/>
                <w:szCs w:val="28"/>
                <w:lang w:val="uk-UA"/>
              </w:rPr>
              <w:t>Коефіцієнт поточної ліквідності</w:t>
            </w:r>
            <w:r w:rsidRPr="009D31FE">
              <w:rPr>
                <w:bCs/>
                <w:sz w:val="28"/>
                <w:szCs w:val="28"/>
                <w:lang w:val="uk-UA"/>
              </w:rPr>
              <w:t>, %</w:t>
            </w:r>
          </w:p>
        </w:tc>
        <w:tc>
          <w:tcPr>
            <w:tcW w:w="1417" w:type="dxa"/>
            <w:vAlign w:val="center"/>
            <w:hideMark/>
          </w:tcPr>
          <w:p w14:paraId="2A3384AE" w14:textId="77777777" w:rsidR="00611B08" w:rsidRPr="009D31FE" w:rsidRDefault="00611B08" w:rsidP="00611B08">
            <w:pPr>
              <w:spacing w:line="360" w:lineRule="auto"/>
              <w:ind w:right="-103"/>
              <w:jc w:val="center"/>
              <w:rPr>
                <w:sz w:val="28"/>
                <w:szCs w:val="28"/>
                <w:lang w:val="uk-UA"/>
              </w:rPr>
            </w:pPr>
            <w:r w:rsidRPr="009D31FE">
              <w:rPr>
                <w:sz w:val="28"/>
                <w:szCs w:val="28"/>
                <w:lang w:val="uk-UA"/>
              </w:rPr>
              <w:t>112,00</w:t>
            </w:r>
          </w:p>
        </w:tc>
        <w:tc>
          <w:tcPr>
            <w:tcW w:w="1418" w:type="dxa"/>
            <w:vAlign w:val="center"/>
            <w:hideMark/>
          </w:tcPr>
          <w:p w14:paraId="1575D9DC" w14:textId="77777777" w:rsidR="00611B08" w:rsidRPr="009D31FE" w:rsidRDefault="00611B08" w:rsidP="00611B08">
            <w:pPr>
              <w:spacing w:line="360" w:lineRule="auto"/>
              <w:ind w:right="-111"/>
              <w:jc w:val="center"/>
              <w:rPr>
                <w:sz w:val="28"/>
                <w:szCs w:val="28"/>
                <w:lang w:val="uk-UA"/>
              </w:rPr>
            </w:pPr>
            <w:r w:rsidRPr="009D31FE">
              <w:rPr>
                <w:sz w:val="28"/>
                <w:szCs w:val="28"/>
                <w:lang w:val="uk-UA"/>
              </w:rPr>
              <w:t>114,29</w:t>
            </w:r>
          </w:p>
        </w:tc>
        <w:tc>
          <w:tcPr>
            <w:tcW w:w="1417" w:type="dxa"/>
            <w:vAlign w:val="center"/>
          </w:tcPr>
          <w:p w14:paraId="65338DCF" w14:textId="77777777" w:rsidR="00611B08" w:rsidRPr="009D31FE" w:rsidRDefault="00611B08" w:rsidP="00611B08">
            <w:pPr>
              <w:spacing w:line="360" w:lineRule="auto"/>
              <w:ind w:right="-120"/>
              <w:jc w:val="center"/>
              <w:rPr>
                <w:sz w:val="28"/>
                <w:szCs w:val="28"/>
                <w:lang w:val="uk-UA"/>
              </w:rPr>
            </w:pPr>
            <w:r w:rsidRPr="009D31FE">
              <w:rPr>
                <w:sz w:val="28"/>
                <w:szCs w:val="28"/>
                <w:lang w:val="uk-UA"/>
              </w:rPr>
              <w:t>115,00</w:t>
            </w:r>
          </w:p>
        </w:tc>
        <w:tc>
          <w:tcPr>
            <w:tcW w:w="1701" w:type="dxa"/>
            <w:vAlign w:val="center"/>
            <w:hideMark/>
          </w:tcPr>
          <w:p w14:paraId="05D42395" w14:textId="77777777" w:rsidR="00611B08" w:rsidRPr="009D31FE" w:rsidRDefault="00611B08" w:rsidP="00611B08">
            <w:pPr>
              <w:spacing w:line="360" w:lineRule="auto"/>
              <w:jc w:val="center"/>
              <w:rPr>
                <w:sz w:val="28"/>
                <w:szCs w:val="28"/>
                <w:lang w:val="uk-UA"/>
              </w:rPr>
            </w:pPr>
            <w:r w:rsidRPr="009D31FE">
              <w:rPr>
                <w:sz w:val="28"/>
                <w:szCs w:val="28"/>
                <w:lang w:val="uk-UA"/>
              </w:rPr>
              <w:t>+2,51</w:t>
            </w:r>
          </w:p>
        </w:tc>
      </w:tr>
      <w:tr w:rsidR="00611B08" w:rsidRPr="009D31FE" w14:paraId="14C7E2DE" w14:textId="77777777" w:rsidTr="00611B08">
        <w:tc>
          <w:tcPr>
            <w:tcW w:w="3114" w:type="dxa"/>
            <w:hideMark/>
          </w:tcPr>
          <w:p w14:paraId="76EC81E2" w14:textId="77777777" w:rsidR="00611B08" w:rsidRPr="009D31FE" w:rsidRDefault="00611B08" w:rsidP="00611B08">
            <w:pPr>
              <w:spacing w:line="360" w:lineRule="auto"/>
              <w:jc w:val="both"/>
              <w:rPr>
                <w:sz w:val="28"/>
                <w:szCs w:val="28"/>
                <w:lang w:val="uk-UA"/>
              </w:rPr>
            </w:pPr>
            <w:r w:rsidRPr="009D31FE">
              <w:rPr>
                <w:bCs/>
                <w:sz w:val="28"/>
                <w:szCs w:val="28"/>
                <w:lang w:val="uk-UA"/>
              </w:rPr>
              <w:t>Коефіцієнт фінансової стійкості, %</w:t>
            </w:r>
          </w:p>
        </w:tc>
        <w:tc>
          <w:tcPr>
            <w:tcW w:w="1417" w:type="dxa"/>
            <w:vAlign w:val="center"/>
            <w:hideMark/>
          </w:tcPr>
          <w:p w14:paraId="6A3FC305" w14:textId="77777777" w:rsidR="00611B08" w:rsidRPr="009D31FE" w:rsidRDefault="00611B08" w:rsidP="00611B08">
            <w:pPr>
              <w:spacing w:line="360" w:lineRule="auto"/>
              <w:ind w:right="-103"/>
              <w:jc w:val="center"/>
              <w:rPr>
                <w:sz w:val="28"/>
                <w:szCs w:val="28"/>
                <w:lang w:val="uk-UA"/>
              </w:rPr>
            </w:pPr>
            <w:r w:rsidRPr="009D31FE">
              <w:rPr>
                <w:sz w:val="28"/>
                <w:szCs w:val="28"/>
                <w:lang w:val="uk-UA"/>
              </w:rPr>
              <w:t>12,21</w:t>
            </w:r>
          </w:p>
        </w:tc>
        <w:tc>
          <w:tcPr>
            <w:tcW w:w="1418" w:type="dxa"/>
            <w:vAlign w:val="center"/>
            <w:hideMark/>
          </w:tcPr>
          <w:p w14:paraId="2B2983D7" w14:textId="77777777" w:rsidR="00611B08" w:rsidRPr="009D31FE" w:rsidRDefault="00611B08" w:rsidP="00611B08">
            <w:pPr>
              <w:spacing w:line="360" w:lineRule="auto"/>
              <w:ind w:right="-111"/>
              <w:jc w:val="center"/>
              <w:rPr>
                <w:sz w:val="28"/>
                <w:szCs w:val="28"/>
                <w:lang w:val="uk-UA"/>
              </w:rPr>
            </w:pPr>
            <w:r w:rsidRPr="009D31FE">
              <w:rPr>
                <w:sz w:val="28"/>
                <w:szCs w:val="28"/>
                <w:lang w:val="uk-UA"/>
              </w:rPr>
              <w:t>13,70</w:t>
            </w:r>
          </w:p>
        </w:tc>
        <w:tc>
          <w:tcPr>
            <w:tcW w:w="1417" w:type="dxa"/>
            <w:vAlign w:val="center"/>
          </w:tcPr>
          <w:p w14:paraId="72B38D98" w14:textId="77777777" w:rsidR="00611B08" w:rsidRPr="009D31FE" w:rsidRDefault="00611B08" w:rsidP="00611B08">
            <w:pPr>
              <w:spacing w:line="360" w:lineRule="auto"/>
              <w:ind w:right="-120"/>
              <w:jc w:val="center"/>
              <w:rPr>
                <w:sz w:val="28"/>
                <w:szCs w:val="28"/>
                <w:lang w:val="uk-UA"/>
              </w:rPr>
            </w:pPr>
            <w:r w:rsidRPr="009D31FE">
              <w:rPr>
                <w:sz w:val="28"/>
                <w:szCs w:val="28"/>
                <w:lang w:val="uk-UA"/>
              </w:rPr>
              <w:t>14,49</w:t>
            </w:r>
          </w:p>
        </w:tc>
        <w:tc>
          <w:tcPr>
            <w:tcW w:w="1701" w:type="dxa"/>
            <w:vAlign w:val="center"/>
            <w:hideMark/>
          </w:tcPr>
          <w:p w14:paraId="6D4BECCA" w14:textId="77777777" w:rsidR="00611B08" w:rsidRPr="009D31FE" w:rsidRDefault="00611B08" w:rsidP="00611B08">
            <w:pPr>
              <w:spacing w:line="360" w:lineRule="auto"/>
              <w:jc w:val="center"/>
              <w:rPr>
                <w:sz w:val="28"/>
                <w:szCs w:val="28"/>
                <w:lang w:val="uk-UA"/>
              </w:rPr>
            </w:pPr>
            <w:r w:rsidRPr="009D31FE">
              <w:rPr>
                <w:sz w:val="28"/>
                <w:szCs w:val="28"/>
                <w:lang w:val="uk-UA"/>
              </w:rPr>
              <w:t>+2,28</w:t>
            </w:r>
          </w:p>
        </w:tc>
      </w:tr>
      <w:tr w:rsidR="00611B08" w:rsidRPr="009D31FE" w14:paraId="38C35337" w14:textId="77777777" w:rsidTr="00611B08">
        <w:tc>
          <w:tcPr>
            <w:tcW w:w="3114" w:type="dxa"/>
            <w:hideMark/>
          </w:tcPr>
          <w:p w14:paraId="53571E43" w14:textId="77777777" w:rsidR="00611B08" w:rsidRPr="009D31FE" w:rsidRDefault="00611B08" w:rsidP="00611B08">
            <w:pPr>
              <w:spacing w:line="360" w:lineRule="auto"/>
              <w:jc w:val="both"/>
              <w:rPr>
                <w:sz w:val="28"/>
                <w:szCs w:val="28"/>
                <w:lang w:val="uk-UA"/>
              </w:rPr>
            </w:pPr>
            <w:r w:rsidRPr="009D31FE">
              <w:rPr>
                <w:bCs/>
                <w:sz w:val="28"/>
                <w:szCs w:val="28"/>
                <w:lang w:val="uk-UA"/>
              </w:rPr>
              <w:t>Коефіцієнт фінансового левериджу, грн</w:t>
            </w:r>
          </w:p>
        </w:tc>
        <w:tc>
          <w:tcPr>
            <w:tcW w:w="1417" w:type="dxa"/>
            <w:vAlign w:val="center"/>
            <w:hideMark/>
          </w:tcPr>
          <w:p w14:paraId="5030D258" w14:textId="77777777" w:rsidR="00611B08" w:rsidRPr="009D31FE" w:rsidRDefault="00611B08" w:rsidP="00611B08">
            <w:pPr>
              <w:spacing w:line="360" w:lineRule="auto"/>
              <w:ind w:right="-103"/>
              <w:jc w:val="center"/>
              <w:rPr>
                <w:sz w:val="28"/>
                <w:szCs w:val="28"/>
                <w:lang w:val="uk-UA"/>
              </w:rPr>
            </w:pPr>
            <w:r w:rsidRPr="009D31FE">
              <w:rPr>
                <w:sz w:val="28"/>
                <w:szCs w:val="28"/>
                <w:lang w:val="uk-UA"/>
              </w:rPr>
              <w:t>8,33</w:t>
            </w:r>
          </w:p>
        </w:tc>
        <w:tc>
          <w:tcPr>
            <w:tcW w:w="1418" w:type="dxa"/>
            <w:vAlign w:val="center"/>
            <w:hideMark/>
          </w:tcPr>
          <w:p w14:paraId="7C026A48" w14:textId="77777777" w:rsidR="00611B08" w:rsidRPr="009D31FE" w:rsidRDefault="00611B08" w:rsidP="00611B08">
            <w:pPr>
              <w:spacing w:line="360" w:lineRule="auto"/>
              <w:ind w:right="-111"/>
              <w:jc w:val="center"/>
              <w:rPr>
                <w:sz w:val="28"/>
                <w:szCs w:val="28"/>
                <w:lang w:val="uk-UA"/>
              </w:rPr>
            </w:pPr>
            <w:r w:rsidRPr="009D31FE">
              <w:rPr>
                <w:sz w:val="28"/>
                <w:szCs w:val="28"/>
                <w:lang w:val="uk-UA"/>
              </w:rPr>
              <w:t>6,99</w:t>
            </w:r>
          </w:p>
        </w:tc>
        <w:tc>
          <w:tcPr>
            <w:tcW w:w="1417" w:type="dxa"/>
            <w:vAlign w:val="center"/>
          </w:tcPr>
          <w:p w14:paraId="03B45714" w14:textId="77777777" w:rsidR="00611B08" w:rsidRPr="009D31FE" w:rsidRDefault="00611B08" w:rsidP="00611B08">
            <w:pPr>
              <w:spacing w:line="360" w:lineRule="auto"/>
              <w:ind w:right="-120"/>
              <w:jc w:val="center"/>
              <w:rPr>
                <w:sz w:val="28"/>
                <w:szCs w:val="28"/>
                <w:lang w:val="uk-UA"/>
              </w:rPr>
            </w:pPr>
            <w:r w:rsidRPr="009D31FE">
              <w:rPr>
                <w:sz w:val="28"/>
                <w:szCs w:val="28"/>
                <w:lang w:val="uk-UA"/>
              </w:rPr>
              <w:t>6,66</w:t>
            </w:r>
          </w:p>
        </w:tc>
        <w:tc>
          <w:tcPr>
            <w:tcW w:w="1701" w:type="dxa"/>
            <w:vAlign w:val="center"/>
            <w:hideMark/>
          </w:tcPr>
          <w:p w14:paraId="387D44C0" w14:textId="77777777" w:rsidR="00611B08" w:rsidRPr="009D31FE" w:rsidRDefault="00611B08" w:rsidP="00611B08">
            <w:pPr>
              <w:spacing w:line="360" w:lineRule="auto"/>
              <w:jc w:val="center"/>
              <w:rPr>
                <w:sz w:val="28"/>
                <w:szCs w:val="28"/>
                <w:lang w:val="uk-UA"/>
              </w:rPr>
            </w:pPr>
            <w:r w:rsidRPr="009D31FE">
              <w:rPr>
                <w:sz w:val="28"/>
                <w:szCs w:val="28"/>
                <w:lang w:val="uk-UA"/>
              </w:rPr>
              <w:t>-1,67</w:t>
            </w:r>
          </w:p>
        </w:tc>
      </w:tr>
      <w:tr w:rsidR="00611B08" w:rsidRPr="009D31FE" w14:paraId="44E1E0F6" w14:textId="77777777" w:rsidTr="00611B08">
        <w:tc>
          <w:tcPr>
            <w:tcW w:w="3114" w:type="dxa"/>
            <w:hideMark/>
          </w:tcPr>
          <w:p w14:paraId="385C3A2D" w14:textId="77777777" w:rsidR="00611B08" w:rsidRPr="009D31FE" w:rsidRDefault="00611B08" w:rsidP="00611B08">
            <w:pPr>
              <w:spacing w:line="360" w:lineRule="auto"/>
              <w:jc w:val="both"/>
              <w:rPr>
                <w:sz w:val="28"/>
                <w:szCs w:val="28"/>
                <w:lang w:val="uk-UA"/>
              </w:rPr>
            </w:pPr>
            <w:r w:rsidRPr="009D31FE">
              <w:rPr>
                <w:bCs/>
                <w:sz w:val="28"/>
                <w:szCs w:val="28"/>
                <w:lang w:val="uk-UA"/>
              </w:rPr>
              <w:t xml:space="preserve">Коефіцієнт </w:t>
            </w:r>
            <w:proofErr w:type="spellStart"/>
            <w:r w:rsidRPr="009D31FE">
              <w:rPr>
                <w:bCs/>
                <w:sz w:val="28"/>
                <w:szCs w:val="28"/>
                <w:lang w:val="uk-UA"/>
              </w:rPr>
              <w:t>довгостро-кової</w:t>
            </w:r>
            <w:proofErr w:type="spellEnd"/>
            <w:r w:rsidRPr="009D31FE">
              <w:rPr>
                <w:bCs/>
                <w:sz w:val="28"/>
                <w:szCs w:val="28"/>
                <w:lang w:val="uk-UA"/>
              </w:rPr>
              <w:t xml:space="preserve"> фінансової ста-</w:t>
            </w:r>
            <w:proofErr w:type="spellStart"/>
            <w:r w:rsidRPr="009D31FE">
              <w:rPr>
                <w:bCs/>
                <w:sz w:val="28"/>
                <w:szCs w:val="28"/>
                <w:lang w:val="uk-UA"/>
              </w:rPr>
              <w:t>більності</w:t>
            </w:r>
            <w:proofErr w:type="spellEnd"/>
            <w:r w:rsidRPr="009D31FE">
              <w:rPr>
                <w:bCs/>
                <w:sz w:val="28"/>
                <w:szCs w:val="28"/>
                <w:lang w:val="uk-UA"/>
              </w:rPr>
              <w:t>, %</w:t>
            </w:r>
          </w:p>
        </w:tc>
        <w:tc>
          <w:tcPr>
            <w:tcW w:w="1417" w:type="dxa"/>
            <w:vAlign w:val="center"/>
            <w:hideMark/>
          </w:tcPr>
          <w:p w14:paraId="453097FB" w14:textId="77777777" w:rsidR="00611B08" w:rsidRPr="009D31FE" w:rsidRDefault="00611B08" w:rsidP="00611B08">
            <w:pPr>
              <w:spacing w:line="360" w:lineRule="auto"/>
              <w:ind w:right="-103"/>
              <w:jc w:val="center"/>
              <w:rPr>
                <w:sz w:val="28"/>
                <w:szCs w:val="28"/>
                <w:lang w:val="uk-UA"/>
              </w:rPr>
            </w:pPr>
            <w:r w:rsidRPr="009D31FE">
              <w:rPr>
                <w:sz w:val="28"/>
                <w:szCs w:val="28"/>
                <w:lang w:val="uk-UA"/>
              </w:rPr>
              <w:t>12,00</w:t>
            </w:r>
          </w:p>
        </w:tc>
        <w:tc>
          <w:tcPr>
            <w:tcW w:w="1418" w:type="dxa"/>
            <w:vAlign w:val="center"/>
            <w:hideMark/>
          </w:tcPr>
          <w:p w14:paraId="74434488" w14:textId="77777777" w:rsidR="00611B08" w:rsidRPr="009D31FE" w:rsidRDefault="00611B08" w:rsidP="00611B08">
            <w:pPr>
              <w:spacing w:line="360" w:lineRule="auto"/>
              <w:ind w:right="-111"/>
              <w:jc w:val="center"/>
              <w:rPr>
                <w:sz w:val="28"/>
                <w:szCs w:val="28"/>
                <w:lang w:val="uk-UA"/>
              </w:rPr>
            </w:pPr>
            <w:r w:rsidRPr="009D31FE">
              <w:rPr>
                <w:sz w:val="28"/>
                <w:szCs w:val="28"/>
                <w:lang w:val="uk-UA"/>
              </w:rPr>
              <w:t>14,29</w:t>
            </w:r>
          </w:p>
        </w:tc>
        <w:tc>
          <w:tcPr>
            <w:tcW w:w="1417" w:type="dxa"/>
            <w:vAlign w:val="center"/>
          </w:tcPr>
          <w:p w14:paraId="53A91921" w14:textId="77777777" w:rsidR="00611B08" w:rsidRPr="009D31FE" w:rsidRDefault="00611B08" w:rsidP="00611B08">
            <w:pPr>
              <w:spacing w:line="360" w:lineRule="auto"/>
              <w:ind w:right="-120"/>
              <w:jc w:val="center"/>
              <w:rPr>
                <w:sz w:val="28"/>
                <w:szCs w:val="28"/>
                <w:lang w:val="uk-UA"/>
              </w:rPr>
            </w:pPr>
            <w:r w:rsidRPr="009D31FE">
              <w:rPr>
                <w:sz w:val="28"/>
                <w:szCs w:val="28"/>
                <w:lang w:val="uk-UA"/>
              </w:rPr>
              <w:t>15,00</w:t>
            </w:r>
          </w:p>
        </w:tc>
        <w:tc>
          <w:tcPr>
            <w:tcW w:w="1701" w:type="dxa"/>
            <w:vAlign w:val="center"/>
            <w:hideMark/>
          </w:tcPr>
          <w:p w14:paraId="1935ED6B" w14:textId="77777777" w:rsidR="00611B08" w:rsidRPr="009D31FE" w:rsidRDefault="00611B08" w:rsidP="00611B08">
            <w:pPr>
              <w:spacing w:line="360" w:lineRule="auto"/>
              <w:jc w:val="center"/>
              <w:rPr>
                <w:sz w:val="28"/>
                <w:szCs w:val="28"/>
                <w:lang w:val="uk-UA"/>
              </w:rPr>
            </w:pPr>
            <w:r w:rsidRPr="009D31FE">
              <w:rPr>
                <w:sz w:val="28"/>
                <w:szCs w:val="28"/>
                <w:lang w:val="uk-UA"/>
              </w:rPr>
              <w:t>+3</w:t>
            </w:r>
          </w:p>
        </w:tc>
      </w:tr>
    </w:tbl>
    <w:p w14:paraId="288014F6" w14:textId="77777777" w:rsidR="00611B08" w:rsidRPr="009D31FE" w:rsidRDefault="00611B08" w:rsidP="00611B08">
      <w:pPr>
        <w:pStyle w:val="aa"/>
        <w:spacing w:after="0" w:line="360" w:lineRule="auto"/>
        <w:ind w:left="0" w:right="283" w:firstLine="426"/>
        <w:jc w:val="both"/>
        <w:rPr>
          <w:rFonts w:ascii="Times New Roman" w:hAnsi="Times New Roman" w:cs="Times New Roman"/>
          <w:sz w:val="28"/>
          <w:szCs w:val="28"/>
          <w:lang w:val="uk-UA"/>
        </w:rPr>
      </w:pPr>
    </w:p>
    <w:p w14:paraId="54B0E1CE" w14:textId="77777777" w:rsidR="00611B08" w:rsidRPr="009D31FE" w:rsidRDefault="00611B08" w:rsidP="00611B08">
      <w:pPr>
        <w:pStyle w:val="ab"/>
        <w:spacing w:before="0" w:beforeAutospacing="0" w:after="0" w:afterAutospacing="0" w:line="360" w:lineRule="auto"/>
        <w:ind w:right="283" w:firstLine="851"/>
        <w:jc w:val="both"/>
        <w:rPr>
          <w:sz w:val="28"/>
          <w:szCs w:val="28"/>
          <w:lang w:val="uk-UA"/>
        </w:rPr>
      </w:pPr>
      <w:r w:rsidRPr="009D31FE">
        <w:rPr>
          <w:sz w:val="28"/>
          <w:szCs w:val="28"/>
          <w:lang w:val="uk-UA"/>
        </w:rPr>
        <w:lastRenderedPageBreak/>
        <w:t>За даними таблиці можемо зробити наступні висновки щодо фінансового стану АТ КБ «Приватбанк» у 2022–2024 рр.:</w:t>
      </w:r>
    </w:p>
    <w:p w14:paraId="20D37DC5" w14:textId="77777777" w:rsidR="00611B08" w:rsidRPr="009D31FE" w:rsidRDefault="00611B08" w:rsidP="00611B08">
      <w:pPr>
        <w:pStyle w:val="aa"/>
        <w:numPr>
          <w:ilvl w:val="0"/>
          <w:numId w:val="27"/>
        </w:numPr>
        <w:tabs>
          <w:tab w:val="clear" w:pos="720"/>
          <w:tab w:val="num" w:pos="567"/>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Коефіцієнт поточної ліквідності в усі три роки перевищував 100%. Це свідчить про те, що банк мав достатній обсяг активів для покриття всіх своїх зобов’язань, тобто перебував у фінансово стійкому стані з цієї точки зору.</w:t>
      </w:r>
    </w:p>
    <w:p w14:paraId="6C8CB18D" w14:textId="77777777" w:rsidR="00611B08" w:rsidRPr="009D31FE" w:rsidRDefault="00611B08" w:rsidP="00611B08">
      <w:pPr>
        <w:numPr>
          <w:ilvl w:val="0"/>
          <w:numId w:val="27"/>
        </w:numPr>
        <w:tabs>
          <w:tab w:val="clear" w:pos="720"/>
          <w:tab w:val="num" w:pos="567"/>
        </w:tabs>
        <w:spacing w:line="360" w:lineRule="auto"/>
        <w:ind w:left="426" w:right="283"/>
        <w:jc w:val="both"/>
        <w:rPr>
          <w:sz w:val="28"/>
          <w:szCs w:val="28"/>
          <w:lang w:val="uk-UA"/>
        </w:rPr>
      </w:pPr>
      <w:r w:rsidRPr="009D31FE">
        <w:rPr>
          <w:bCs/>
          <w:sz w:val="28"/>
          <w:szCs w:val="28"/>
          <w:lang w:val="uk-UA"/>
        </w:rPr>
        <w:t>Коефіцієнт фінансової стійкості</w:t>
      </w:r>
      <w:r w:rsidRPr="009D31FE">
        <w:rPr>
          <w:sz w:val="28"/>
          <w:szCs w:val="28"/>
          <w:lang w:val="uk-UA"/>
        </w:rPr>
        <w:t xml:space="preserve"> також демонструє позитивну динаміку, зростаючи з 12,21% у 2022 році до 14,49% у 2024 році (+2,28%). Це означає, що частка стабільних джерел фінансування активів збільшилася, що підвищує фінансову стійкість банку. Ідеальне значення цього коефіцієнта (більше 0,6-0,7) не було досягнуте, але тренд до покращення є очевидним.</w:t>
      </w:r>
    </w:p>
    <w:p w14:paraId="6C8456E5" w14:textId="77777777" w:rsidR="00611B08" w:rsidRPr="009D31FE" w:rsidRDefault="00611B08" w:rsidP="00611B08">
      <w:pPr>
        <w:numPr>
          <w:ilvl w:val="0"/>
          <w:numId w:val="27"/>
        </w:numPr>
        <w:tabs>
          <w:tab w:val="clear" w:pos="720"/>
          <w:tab w:val="num" w:pos="567"/>
        </w:tabs>
        <w:spacing w:line="360" w:lineRule="auto"/>
        <w:ind w:left="426" w:right="283"/>
        <w:jc w:val="both"/>
        <w:rPr>
          <w:sz w:val="28"/>
          <w:szCs w:val="28"/>
          <w:lang w:val="uk-UA"/>
        </w:rPr>
      </w:pPr>
      <w:r w:rsidRPr="009D31FE">
        <w:rPr>
          <w:bCs/>
          <w:sz w:val="28"/>
          <w:szCs w:val="28"/>
          <w:lang w:val="uk-UA"/>
        </w:rPr>
        <w:t>Коефіцієнт фінансового левериджу</w:t>
      </w:r>
      <w:r w:rsidRPr="009D31FE">
        <w:rPr>
          <w:sz w:val="28"/>
          <w:szCs w:val="28"/>
          <w:lang w:val="uk-UA"/>
        </w:rPr>
        <w:t xml:space="preserve"> за три роки цей показник зменшився з 8,33 грн у 2022 році до 6,66 грн у 2024 році (-1,67 грн), що вказує на зниження залежності від зовнішнього позикового фінансування. Це може бути позитивним сигналом щодо зниження ризиків для банку, оскільки надмірна залежність від позик може збільшувати фінансову нестабільність.</w:t>
      </w:r>
    </w:p>
    <w:p w14:paraId="2C0685F4" w14:textId="77777777" w:rsidR="00611B08" w:rsidRPr="009D31FE" w:rsidRDefault="00611B08" w:rsidP="00611B08">
      <w:pPr>
        <w:numPr>
          <w:ilvl w:val="0"/>
          <w:numId w:val="27"/>
        </w:numPr>
        <w:tabs>
          <w:tab w:val="clear" w:pos="720"/>
          <w:tab w:val="num" w:pos="567"/>
        </w:tabs>
        <w:spacing w:line="360" w:lineRule="auto"/>
        <w:ind w:left="426" w:right="283"/>
        <w:jc w:val="both"/>
        <w:rPr>
          <w:sz w:val="28"/>
          <w:szCs w:val="28"/>
          <w:lang w:val="uk-UA"/>
        </w:rPr>
      </w:pPr>
      <w:r w:rsidRPr="009D31FE">
        <w:rPr>
          <w:bCs/>
          <w:sz w:val="28"/>
          <w:szCs w:val="28"/>
          <w:lang w:val="uk-UA"/>
        </w:rPr>
        <w:t xml:space="preserve">Коефіцієнт довгострокової фінансової стабільності </w:t>
      </w:r>
      <w:r w:rsidRPr="009D31FE">
        <w:rPr>
          <w:sz w:val="28"/>
          <w:szCs w:val="28"/>
          <w:lang w:val="uk-UA"/>
        </w:rPr>
        <w:t xml:space="preserve"> зріс з 12,00% у 2022 році до 15,00% у 2024 році, що вказує на поліпшення покриття довгострокових активів стабільними джерелами фінансування. Це важливий аспект для забезпечення стабільності фінансової структури банку на довгострокову перспективу.</w:t>
      </w:r>
    </w:p>
    <w:p w14:paraId="114DB7BD"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rPr>
      </w:pPr>
      <w:proofErr w:type="spellStart"/>
      <w:r w:rsidRPr="009D31FE">
        <w:rPr>
          <w:rFonts w:ascii="Times New Roman" w:hAnsi="Times New Roman" w:cs="Times New Roman"/>
          <w:sz w:val="28"/>
          <w:szCs w:val="28"/>
        </w:rPr>
        <w:t>Загалом</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динаміка</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основних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фінансових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показників</w:t>
      </w:r>
      <w:proofErr w:type="spellEnd"/>
      <w:r w:rsidRPr="009D31FE">
        <w:rPr>
          <w:rFonts w:ascii="Times New Roman" w:hAnsi="Times New Roman" w:cs="Times New Roman"/>
          <w:sz w:val="28"/>
          <w:szCs w:val="28"/>
        </w:rPr>
        <w:t xml:space="preserve"> АТ КБ «</w:t>
      </w:r>
      <w:proofErr w:type="spellStart"/>
      <w:r w:rsidRPr="009D31FE">
        <w:rPr>
          <w:rFonts w:ascii="Times New Roman" w:hAnsi="Times New Roman" w:cs="Times New Roman"/>
          <w:sz w:val="28"/>
          <w:szCs w:val="28"/>
        </w:rPr>
        <w:t>ПриватБанк</w:t>
      </w:r>
      <w:proofErr w:type="spellEnd"/>
      <w:r w:rsidRPr="009D31FE">
        <w:rPr>
          <w:rFonts w:ascii="Times New Roman" w:hAnsi="Times New Roman" w:cs="Times New Roman"/>
          <w:sz w:val="28"/>
          <w:szCs w:val="28"/>
        </w:rPr>
        <w:t xml:space="preserve">» за 2022–2024 роки </w:t>
      </w:r>
      <w:proofErr w:type="spellStart"/>
      <w:r w:rsidRPr="009D31FE">
        <w:rPr>
          <w:rFonts w:ascii="Times New Roman" w:hAnsi="Times New Roman" w:cs="Times New Roman"/>
          <w:sz w:val="28"/>
          <w:szCs w:val="28"/>
        </w:rPr>
        <w:t>свідчить</w:t>
      </w:r>
      <w:proofErr w:type="spellEnd"/>
      <w:r w:rsidRPr="009D31FE">
        <w:rPr>
          <w:rFonts w:ascii="Times New Roman" w:hAnsi="Times New Roman" w:cs="Times New Roman"/>
          <w:sz w:val="28"/>
          <w:szCs w:val="28"/>
        </w:rPr>
        <w:t xml:space="preserve"> про </w:t>
      </w:r>
      <w:proofErr w:type="spellStart"/>
      <w:r w:rsidRPr="009D31FE">
        <w:rPr>
          <w:rFonts w:ascii="Times New Roman" w:hAnsi="Times New Roman" w:cs="Times New Roman"/>
          <w:sz w:val="28"/>
          <w:szCs w:val="28"/>
        </w:rPr>
        <w:t>поступове</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зміцнення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фінансової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стійкості</w:t>
      </w:r>
      <w:proofErr w:type="spellEnd"/>
      <w:r w:rsidRPr="009D31FE">
        <w:rPr>
          <w:rFonts w:ascii="Times New Roman" w:hAnsi="Times New Roman" w:cs="Times New Roman"/>
          <w:sz w:val="28"/>
          <w:szCs w:val="28"/>
        </w:rPr>
        <w:t xml:space="preserve"> банку. </w:t>
      </w:r>
      <w:proofErr w:type="spellStart"/>
      <w:r w:rsidRPr="009D31FE">
        <w:rPr>
          <w:rFonts w:ascii="Times New Roman" w:hAnsi="Times New Roman" w:cs="Times New Roman"/>
          <w:sz w:val="28"/>
          <w:szCs w:val="28"/>
        </w:rPr>
        <w:t>Стабільно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високий</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рівень</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поточної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ліквідності</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зростання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частки</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стабільних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джерел</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фінансування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зниження</w:t>
      </w:r>
      <w:proofErr w:type="spellEnd"/>
      <w:r w:rsidRPr="009D31FE">
        <w:rPr>
          <w:rFonts w:ascii="Times New Roman" w:hAnsi="Times New Roman" w:cs="Times New Roman"/>
          <w:sz w:val="28"/>
          <w:szCs w:val="28"/>
        </w:rPr>
        <w:t xml:space="preserve"> левериджу та </w:t>
      </w:r>
      <w:proofErr w:type="spellStart"/>
      <w:r w:rsidRPr="009D31FE">
        <w:rPr>
          <w:rFonts w:ascii="Times New Roman" w:hAnsi="Times New Roman" w:cs="Times New Roman"/>
          <w:sz w:val="28"/>
          <w:szCs w:val="28"/>
        </w:rPr>
        <w:t>покращення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довгострокової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фінансової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стабільності</w:t>
      </w:r>
      <w:proofErr w:type="spellEnd"/>
      <w:r w:rsidRPr="009D31FE">
        <w:rPr>
          <w:rFonts w:ascii="Times New Roman" w:hAnsi="Times New Roman" w:cs="Times New Roman"/>
          <w:sz w:val="28"/>
          <w:szCs w:val="28"/>
        </w:rPr>
        <w:t xml:space="preserve"> є </w:t>
      </w:r>
      <w:proofErr w:type="spellStart"/>
      <w:r w:rsidRPr="009D31FE">
        <w:rPr>
          <w:rFonts w:ascii="Times New Roman" w:hAnsi="Times New Roman" w:cs="Times New Roman"/>
          <w:sz w:val="28"/>
          <w:szCs w:val="28"/>
        </w:rPr>
        <w:t>ознаками</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ефективного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управління</w:t>
      </w:r>
      <w:proofErr w:type="spellEnd"/>
      <w:r w:rsidRPr="009D31FE">
        <w:rPr>
          <w:rFonts w:ascii="Times New Roman" w:hAnsi="Times New Roman" w:cs="Times New Roman"/>
          <w:sz w:val="28"/>
          <w:szCs w:val="28"/>
        </w:rPr>
        <w:t xml:space="preserve"> ресурсами та </w:t>
      </w:r>
      <w:proofErr w:type="spellStart"/>
      <w:r w:rsidRPr="009D31FE">
        <w:rPr>
          <w:rFonts w:ascii="Times New Roman" w:hAnsi="Times New Roman" w:cs="Times New Roman"/>
          <w:sz w:val="28"/>
          <w:szCs w:val="28"/>
        </w:rPr>
        <w:t>зниження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фінансових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ризиків</w:t>
      </w:r>
      <w:proofErr w:type="spellEnd"/>
      <w:r w:rsidRPr="009D31FE">
        <w:rPr>
          <w:rFonts w:ascii="Times New Roman" w:hAnsi="Times New Roman" w:cs="Times New Roman"/>
          <w:sz w:val="28"/>
          <w:szCs w:val="28"/>
        </w:rPr>
        <w:t xml:space="preserve">. У </w:t>
      </w:r>
      <w:proofErr w:type="spellStart"/>
      <w:r w:rsidRPr="009D31FE">
        <w:rPr>
          <w:rFonts w:ascii="Times New Roman" w:hAnsi="Times New Roman" w:cs="Times New Roman"/>
          <w:sz w:val="28"/>
          <w:szCs w:val="28"/>
        </w:rPr>
        <w:lastRenderedPageBreak/>
        <w:t>сукупності</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ці</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тенденції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формують</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позитивний</w:t>
      </w:r>
      <w:proofErr w:type="spellEnd"/>
      <w:r w:rsidRPr="009D31FE">
        <w:rPr>
          <w:rFonts w:ascii="Times New Roman" w:hAnsi="Times New Roman" w:cs="Times New Roman"/>
          <w:sz w:val="28"/>
          <w:szCs w:val="28"/>
        </w:rPr>
        <w:t xml:space="preserve"> вектор </w:t>
      </w:r>
      <w:proofErr w:type="spellStart"/>
      <w:r w:rsidRPr="009D31FE">
        <w:rPr>
          <w:rFonts w:ascii="Times New Roman" w:hAnsi="Times New Roman" w:cs="Times New Roman"/>
          <w:sz w:val="28"/>
          <w:szCs w:val="28"/>
        </w:rPr>
        <w:t>розвитку</w:t>
      </w:r>
      <w:proofErr w:type="spellEnd"/>
      <w:r w:rsidRPr="009D31FE">
        <w:rPr>
          <w:rFonts w:ascii="Times New Roman" w:hAnsi="Times New Roman" w:cs="Times New Roman"/>
          <w:sz w:val="28"/>
          <w:szCs w:val="28"/>
        </w:rPr>
        <w:t xml:space="preserve"> банку та </w:t>
      </w:r>
      <w:proofErr w:type="spellStart"/>
      <w:r w:rsidRPr="009D31FE">
        <w:rPr>
          <w:rFonts w:ascii="Times New Roman" w:hAnsi="Times New Roman" w:cs="Times New Roman"/>
          <w:sz w:val="28"/>
          <w:szCs w:val="28"/>
        </w:rPr>
        <w:t>забезпечують</w:t>
      </w:r>
      <w:proofErr w:type="spellEnd"/>
      <w:r w:rsidRPr="009D31FE">
        <w:rPr>
          <w:rFonts w:ascii="Times New Roman" w:hAnsi="Times New Roman" w:cs="Times New Roman"/>
          <w:sz w:val="28"/>
          <w:szCs w:val="28"/>
        </w:rPr>
        <w:t xml:space="preserve"> основу для </w:t>
      </w:r>
      <w:proofErr w:type="spellStart"/>
      <w:r w:rsidRPr="009D31FE">
        <w:rPr>
          <w:rFonts w:ascii="Times New Roman" w:hAnsi="Times New Roman" w:cs="Times New Roman"/>
          <w:sz w:val="28"/>
          <w:szCs w:val="28"/>
        </w:rPr>
        <w:t>його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стійкого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функціонування</w:t>
      </w:r>
      <w:proofErr w:type="spellEnd"/>
      <w:r w:rsidRPr="009D31FE">
        <w:rPr>
          <w:rFonts w:ascii="Times New Roman" w:hAnsi="Times New Roman" w:cs="Times New Roman"/>
          <w:sz w:val="28"/>
          <w:szCs w:val="28"/>
        </w:rPr>
        <w:t xml:space="preserve"> в </w:t>
      </w:r>
      <w:proofErr w:type="spellStart"/>
      <w:r w:rsidRPr="009D31FE">
        <w:rPr>
          <w:rFonts w:ascii="Times New Roman" w:hAnsi="Times New Roman" w:cs="Times New Roman"/>
          <w:sz w:val="28"/>
          <w:szCs w:val="28"/>
        </w:rPr>
        <w:t>майбутньому</w:t>
      </w:r>
      <w:proofErr w:type="spellEnd"/>
      <w:r w:rsidRPr="009D31FE">
        <w:rPr>
          <w:rFonts w:ascii="Times New Roman" w:hAnsi="Times New Roman" w:cs="Times New Roman"/>
          <w:sz w:val="28"/>
          <w:szCs w:val="28"/>
        </w:rPr>
        <w:t>.</w:t>
      </w:r>
    </w:p>
    <w:p w14:paraId="6D8E75D2" w14:textId="77777777" w:rsidR="00611B08" w:rsidRPr="009D31FE" w:rsidRDefault="00611B08" w:rsidP="00611B08">
      <w:pPr>
        <w:pStyle w:val="ab"/>
        <w:tabs>
          <w:tab w:val="left" w:pos="8647"/>
        </w:tabs>
        <w:spacing w:before="0" w:beforeAutospacing="0" w:after="0" w:afterAutospacing="0" w:line="360" w:lineRule="auto"/>
        <w:ind w:right="283" w:firstLine="851"/>
        <w:jc w:val="both"/>
        <w:rPr>
          <w:sz w:val="28"/>
          <w:szCs w:val="28"/>
          <w:lang w:val="uk-UA"/>
        </w:rPr>
      </w:pPr>
      <w:r w:rsidRPr="009D31FE">
        <w:rPr>
          <w:sz w:val="28"/>
          <w:szCs w:val="28"/>
          <w:lang w:val="uk-UA"/>
        </w:rPr>
        <w:t>У контексті забезпечення фінансової стабільності банківського сектору, Національний банк України встановлює обов’язкові економічні нормативи, які слугують інструментом контролю та орієнтиром для банків щодо підтримання належного рівня надійності, платоспроможності та ефективного функціонування. Аналіз відповідності АТ КБ «ПриватБанк» цим нормативам дає змогу більш повно оцінити його фінансову стійкість, здатність протистояти ризикам та підтримувати стабільність у довгостроковій перспективі.</w:t>
      </w:r>
    </w:p>
    <w:p w14:paraId="0D4AE0EB" w14:textId="77777777" w:rsidR="009D31FE" w:rsidRDefault="00611B08" w:rsidP="008045E3">
      <w:pPr>
        <w:pStyle w:val="ab"/>
        <w:tabs>
          <w:tab w:val="left" w:pos="8647"/>
        </w:tabs>
        <w:spacing w:before="0" w:beforeAutospacing="0" w:after="0" w:afterAutospacing="0" w:line="360" w:lineRule="auto"/>
        <w:ind w:right="283" w:firstLine="851"/>
        <w:jc w:val="both"/>
        <w:rPr>
          <w:sz w:val="28"/>
          <w:szCs w:val="28"/>
          <w:lang w:val="uk-UA"/>
        </w:rPr>
      </w:pPr>
      <w:r w:rsidRPr="009D31FE">
        <w:rPr>
          <w:sz w:val="28"/>
          <w:szCs w:val="28"/>
          <w:lang w:val="uk-UA"/>
        </w:rPr>
        <w:t xml:space="preserve">Більш детально ознайомитися з економічними нормативами НБУ можна на офіційному сайті НБУ </w:t>
      </w:r>
      <w:hyperlink r:id="rId13" w:history="1">
        <w:r w:rsidRPr="009D31FE">
          <w:rPr>
            <w:rStyle w:val="ad"/>
            <w:sz w:val="28"/>
            <w:szCs w:val="28"/>
            <w:lang w:val="uk-UA"/>
          </w:rPr>
          <w:t>[16]</w:t>
        </w:r>
      </w:hyperlink>
      <w:r w:rsidRPr="009D31FE">
        <w:rPr>
          <w:sz w:val="28"/>
          <w:szCs w:val="28"/>
          <w:lang w:val="uk-UA"/>
        </w:rPr>
        <w:t xml:space="preserve"> та в додатках Є-Ж. Порівняння показників «ПриватБанку» з економічними норматива</w:t>
      </w:r>
      <w:r w:rsidR="008045E3">
        <w:rPr>
          <w:sz w:val="28"/>
          <w:szCs w:val="28"/>
          <w:lang w:val="uk-UA"/>
        </w:rPr>
        <w:t xml:space="preserve">ми представлено у таблиці 2.9. </w:t>
      </w:r>
    </w:p>
    <w:p w14:paraId="0CA352F1" w14:textId="77777777" w:rsidR="00611B08" w:rsidRPr="009D31FE" w:rsidRDefault="00611B08" w:rsidP="00611B08">
      <w:pPr>
        <w:pStyle w:val="ab"/>
        <w:spacing w:before="0" w:beforeAutospacing="0" w:after="0" w:afterAutospacing="0" w:line="360" w:lineRule="auto"/>
        <w:ind w:right="283" w:firstLine="709"/>
        <w:jc w:val="right"/>
        <w:rPr>
          <w:sz w:val="28"/>
          <w:szCs w:val="28"/>
          <w:lang w:val="uk-UA"/>
        </w:rPr>
      </w:pPr>
      <w:r w:rsidRPr="009D31FE">
        <w:rPr>
          <w:sz w:val="28"/>
          <w:szCs w:val="28"/>
          <w:lang w:val="uk-UA"/>
        </w:rPr>
        <w:t>Таблиця 2.9</w:t>
      </w:r>
    </w:p>
    <w:p w14:paraId="70B1AA89" w14:textId="77777777" w:rsidR="00611B08" w:rsidRPr="009D31FE" w:rsidRDefault="00611B08" w:rsidP="00611B08">
      <w:pPr>
        <w:pStyle w:val="ab"/>
        <w:spacing w:before="0" w:beforeAutospacing="0" w:after="0" w:afterAutospacing="0" w:line="360" w:lineRule="auto"/>
        <w:ind w:right="283"/>
        <w:jc w:val="center"/>
        <w:rPr>
          <w:sz w:val="28"/>
          <w:szCs w:val="28"/>
          <w:lang w:val="uk-UA"/>
        </w:rPr>
      </w:pPr>
      <w:r w:rsidRPr="009D31FE">
        <w:rPr>
          <w:sz w:val="28"/>
          <w:szCs w:val="28"/>
          <w:lang w:val="uk-UA"/>
        </w:rPr>
        <w:t>Порівняння показників АТ КБ «ПриватБанку» (2022-2024 рр.)                                 з економічними нормативами, встановленими НБУ</w:t>
      </w:r>
    </w:p>
    <w:tbl>
      <w:tblPr>
        <w:tblStyle w:val="a9"/>
        <w:tblW w:w="9782" w:type="dxa"/>
        <w:tblInd w:w="-289" w:type="dxa"/>
        <w:tblLayout w:type="fixed"/>
        <w:tblLook w:val="04A0" w:firstRow="1" w:lastRow="0" w:firstColumn="1" w:lastColumn="0" w:noHBand="0" w:noVBand="1"/>
      </w:tblPr>
      <w:tblGrid>
        <w:gridCol w:w="2978"/>
        <w:gridCol w:w="1559"/>
        <w:gridCol w:w="1559"/>
        <w:gridCol w:w="1141"/>
        <w:gridCol w:w="1411"/>
        <w:gridCol w:w="1134"/>
      </w:tblGrid>
      <w:tr w:rsidR="00611B08" w:rsidRPr="009D31FE" w14:paraId="0A8FDB36" w14:textId="77777777" w:rsidTr="008045E3">
        <w:trPr>
          <w:tblHeader/>
        </w:trPr>
        <w:tc>
          <w:tcPr>
            <w:tcW w:w="2978" w:type="dxa"/>
            <w:vAlign w:val="center"/>
          </w:tcPr>
          <w:p w14:paraId="6AE83271" w14:textId="77777777" w:rsidR="00611B08" w:rsidRPr="009D31FE" w:rsidRDefault="00611B08" w:rsidP="008045E3">
            <w:pPr>
              <w:pStyle w:val="ab"/>
              <w:spacing w:before="0" w:beforeAutospacing="0" w:after="0" w:afterAutospacing="0" w:line="276" w:lineRule="auto"/>
              <w:ind w:left="-120" w:right="-108"/>
              <w:jc w:val="center"/>
              <w:rPr>
                <w:sz w:val="28"/>
                <w:szCs w:val="28"/>
                <w:lang w:val="uk-UA"/>
              </w:rPr>
            </w:pPr>
            <w:r w:rsidRPr="009D31FE">
              <w:rPr>
                <w:sz w:val="28"/>
                <w:szCs w:val="28"/>
                <w:lang w:val="uk-UA"/>
              </w:rPr>
              <w:t>Норматив</w:t>
            </w:r>
          </w:p>
        </w:tc>
        <w:tc>
          <w:tcPr>
            <w:tcW w:w="1559" w:type="dxa"/>
            <w:vAlign w:val="center"/>
          </w:tcPr>
          <w:p w14:paraId="68E40FCF" w14:textId="77777777" w:rsidR="00611B08" w:rsidRPr="009D31FE" w:rsidRDefault="00611B08" w:rsidP="008045E3">
            <w:pPr>
              <w:pStyle w:val="ab"/>
              <w:spacing w:before="0" w:beforeAutospacing="0" w:after="0" w:afterAutospacing="0" w:line="276" w:lineRule="auto"/>
              <w:ind w:left="-108" w:right="-105"/>
              <w:jc w:val="center"/>
              <w:rPr>
                <w:sz w:val="28"/>
                <w:szCs w:val="28"/>
                <w:lang w:val="uk-UA"/>
              </w:rPr>
            </w:pPr>
            <w:r w:rsidRPr="009D31FE">
              <w:rPr>
                <w:sz w:val="28"/>
                <w:szCs w:val="28"/>
                <w:lang w:val="uk-UA"/>
              </w:rPr>
              <w:t>Позначення</w:t>
            </w:r>
          </w:p>
        </w:tc>
        <w:tc>
          <w:tcPr>
            <w:tcW w:w="1559" w:type="dxa"/>
            <w:vAlign w:val="center"/>
          </w:tcPr>
          <w:p w14:paraId="103F74A9" w14:textId="77777777" w:rsidR="00611B08" w:rsidRPr="009D31FE" w:rsidRDefault="00611B08" w:rsidP="008045E3">
            <w:pPr>
              <w:pStyle w:val="ab"/>
              <w:spacing w:before="0" w:beforeAutospacing="0" w:after="0" w:afterAutospacing="0" w:line="276" w:lineRule="auto"/>
              <w:ind w:left="-95" w:right="-120"/>
              <w:jc w:val="center"/>
              <w:rPr>
                <w:sz w:val="28"/>
                <w:szCs w:val="28"/>
                <w:lang w:val="uk-UA"/>
              </w:rPr>
            </w:pPr>
            <w:r w:rsidRPr="009D31FE">
              <w:rPr>
                <w:sz w:val="28"/>
                <w:szCs w:val="28"/>
                <w:lang w:val="uk-UA"/>
              </w:rPr>
              <w:t>Мінімальне значення</w:t>
            </w:r>
          </w:p>
        </w:tc>
        <w:tc>
          <w:tcPr>
            <w:tcW w:w="1141" w:type="dxa"/>
            <w:vAlign w:val="center"/>
          </w:tcPr>
          <w:p w14:paraId="6D6B1F8E" w14:textId="77777777" w:rsidR="00611B08" w:rsidRPr="009D31FE" w:rsidRDefault="00611B08" w:rsidP="008045E3">
            <w:pPr>
              <w:pStyle w:val="ab"/>
              <w:spacing w:before="0" w:beforeAutospacing="0" w:after="0" w:afterAutospacing="0" w:line="276" w:lineRule="auto"/>
              <w:ind w:left="-104" w:right="-106"/>
              <w:jc w:val="center"/>
              <w:rPr>
                <w:sz w:val="28"/>
                <w:szCs w:val="28"/>
                <w:lang w:val="uk-UA"/>
              </w:rPr>
            </w:pPr>
            <w:r w:rsidRPr="009D31FE">
              <w:rPr>
                <w:sz w:val="28"/>
                <w:szCs w:val="28"/>
                <w:lang w:val="uk-UA"/>
              </w:rPr>
              <w:t>2022 рік</w:t>
            </w:r>
          </w:p>
        </w:tc>
        <w:tc>
          <w:tcPr>
            <w:tcW w:w="1411" w:type="dxa"/>
            <w:vAlign w:val="center"/>
          </w:tcPr>
          <w:p w14:paraId="41A67236" w14:textId="77777777" w:rsidR="00611B08" w:rsidRPr="009D31FE" w:rsidRDefault="00611B08" w:rsidP="008045E3">
            <w:pPr>
              <w:pStyle w:val="ab"/>
              <w:spacing w:before="0" w:beforeAutospacing="0" w:after="0" w:afterAutospacing="0" w:line="276" w:lineRule="auto"/>
              <w:ind w:left="-110" w:right="-108"/>
              <w:jc w:val="center"/>
              <w:rPr>
                <w:sz w:val="28"/>
                <w:szCs w:val="28"/>
                <w:lang w:val="uk-UA"/>
              </w:rPr>
            </w:pPr>
            <w:r w:rsidRPr="009D31FE">
              <w:rPr>
                <w:sz w:val="28"/>
                <w:szCs w:val="28"/>
                <w:lang w:val="uk-UA"/>
              </w:rPr>
              <w:t>2023 рік</w:t>
            </w:r>
          </w:p>
        </w:tc>
        <w:tc>
          <w:tcPr>
            <w:tcW w:w="1134" w:type="dxa"/>
            <w:vAlign w:val="center"/>
          </w:tcPr>
          <w:p w14:paraId="2978638D" w14:textId="77777777" w:rsidR="00611B08" w:rsidRPr="009D31FE" w:rsidRDefault="00611B08" w:rsidP="008045E3">
            <w:pPr>
              <w:pStyle w:val="ab"/>
              <w:spacing w:before="0" w:beforeAutospacing="0" w:after="0" w:afterAutospacing="0" w:line="276" w:lineRule="auto"/>
              <w:ind w:left="-110" w:right="-102"/>
              <w:jc w:val="center"/>
              <w:rPr>
                <w:sz w:val="28"/>
                <w:szCs w:val="28"/>
                <w:lang w:val="uk-UA"/>
              </w:rPr>
            </w:pPr>
            <w:r w:rsidRPr="009D31FE">
              <w:rPr>
                <w:sz w:val="28"/>
                <w:szCs w:val="28"/>
                <w:lang w:val="uk-UA"/>
              </w:rPr>
              <w:t>2024 рік</w:t>
            </w:r>
          </w:p>
        </w:tc>
      </w:tr>
      <w:tr w:rsidR="00611B08" w:rsidRPr="009D31FE" w14:paraId="51114360" w14:textId="77777777" w:rsidTr="008045E3">
        <w:tc>
          <w:tcPr>
            <w:tcW w:w="2978" w:type="dxa"/>
          </w:tcPr>
          <w:p w14:paraId="4BD968EE" w14:textId="77777777" w:rsidR="00611B08" w:rsidRPr="009D31FE" w:rsidRDefault="00611B08" w:rsidP="008045E3">
            <w:pPr>
              <w:pStyle w:val="ab"/>
              <w:spacing w:before="0" w:beforeAutospacing="0" w:after="0" w:afterAutospacing="0"/>
              <w:ind w:right="-108"/>
              <w:jc w:val="both"/>
              <w:rPr>
                <w:sz w:val="28"/>
                <w:szCs w:val="28"/>
                <w:lang w:val="uk-UA"/>
              </w:rPr>
            </w:pPr>
            <w:r w:rsidRPr="009D31FE">
              <w:rPr>
                <w:sz w:val="28"/>
                <w:szCs w:val="28"/>
                <w:lang w:val="uk-UA"/>
              </w:rPr>
              <w:t>Норматив адекватності регулятивного капіталу</w:t>
            </w:r>
          </w:p>
        </w:tc>
        <w:tc>
          <w:tcPr>
            <w:tcW w:w="1559" w:type="dxa"/>
            <w:vAlign w:val="center"/>
          </w:tcPr>
          <w:p w14:paraId="6E9B42C8" w14:textId="77777777" w:rsidR="00611B08" w:rsidRPr="009D31FE" w:rsidRDefault="00611B08" w:rsidP="008045E3">
            <w:pPr>
              <w:pStyle w:val="ab"/>
              <w:spacing w:before="0" w:beforeAutospacing="0" w:after="0" w:afterAutospacing="0"/>
              <w:ind w:left="-108" w:right="-105"/>
              <w:jc w:val="center"/>
              <w:rPr>
                <w:sz w:val="28"/>
                <w:szCs w:val="28"/>
                <w:lang w:val="uk-UA"/>
              </w:rPr>
            </w:pPr>
            <w:r w:rsidRPr="009D31FE">
              <w:rPr>
                <w:color w:val="212529"/>
                <w:sz w:val="28"/>
                <w:szCs w:val="28"/>
                <w:shd w:val="clear" w:color="auto" w:fill="FFFFFF"/>
                <w:lang w:val="uk-UA"/>
              </w:rPr>
              <w:t>Н</w:t>
            </w:r>
            <w:r w:rsidRPr="009D31FE">
              <w:rPr>
                <w:rStyle w:val="rvts40"/>
                <w:b/>
                <w:bCs/>
                <w:color w:val="212529"/>
                <w:sz w:val="28"/>
                <w:szCs w:val="28"/>
                <w:shd w:val="clear" w:color="auto" w:fill="FFFFFF"/>
                <w:vertAlign w:val="subscript"/>
              </w:rPr>
              <w:t>РК</w:t>
            </w:r>
          </w:p>
        </w:tc>
        <w:tc>
          <w:tcPr>
            <w:tcW w:w="1559" w:type="dxa"/>
            <w:vAlign w:val="center"/>
          </w:tcPr>
          <w:p w14:paraId="555DE811" w14:textId="77777777" w:rsidR="00611B08" w:rsidRPr="009D31FE" w:rsidRDefault="00611B08" w:rsidP="008045E3">
            <w:pPr>
              <w:pStyle w:val="ab"/>
              <w:spacing w:before="0" w:beforeAutospacing="0" w:after="0" w:afterAutospacing="0"/>
              <w:ind w:left="-95" w:right="-120"/>
              <w:jc w:val="center"/>
              <w:rPr>
                <w:sz w:val="28"/>
                <w:szCs w:val="28"/>
                <w:lang w:val="uk-UA"/>
              </w:rPr>
            </w:pPr>
            <w:r w:rsidRPr="009D31FE">
              <w:rPr>
                <w:sz w:val="28"/>
                <w:szCs w:val="28"/>
                <w:lang w:val="uk-UA"/>
              </w:rPr>
              <w:t>≥10%</w:t>
            </w:r>
          </w:p>
        </w:tc>
        <w:tc>
          <w:tcPr>
            <w:tcW w:w="1141" w:type="dxa"/>
            <w:vAlign w:val="center"/>
          </w:tcPr>
          <w:p w14:paraId="0E9CC64B" w14:textId="77777777" w:rsidR="00611B08" w:rsidRPr="009D31FE" w:rsidRDefault="00611B08" w:rsidP="008045E3">
            <w:pPr>
              <w:pStyle w:val="ab"/>
              <w:spacing w:before="0" w:beforeAutospacing="0" w:after="0" w:afterAutospacing="0"/>
              <w:ind w:left="-104" w:right="-106"/>
              <w:jc w:val="center"/>
              <w:rPr>
                <w:sz w:val="28"/>
                <w:szCs w:val="28"/>
                <w:lang w:val="uk-UA"/>
              </w:rPr>
            </w:pPr>
            <w:r w:rsidRPr="009D31FE">
              <w:rPr>
                <w:sz w:val="28"/>
                <w:szCs w:val="28"/>
                <w:lang w:val="uk-UA"/>
              </w:rPr>
              <w:t>23,02%</w:t>
            </w:r>
          </w:p>
        </w:tc>
        <w:tc>
          <w:tcPr>
            <w:tcW w:w="1411" w:type="dxa"/>
            <w:vAlign w:val="center"/>
          </w:tcPr>
          <w:p w14:paraId="2F6FF73A" w14:textId="77777777" w:rsidR="00611B08" w:rsidRPr="009D31FE" w:rsidRDefault="00611B08" w:rsidP="008045E3">
            <w:pPr>
              <w:pStyle w:val="ab"/>
              <w:spacing w:before="0" w:beforeAutospacing="0" w:after="0" w:afterAutospacing="0"/>
              <w:ind w:left="-110" w:right="-108"/>
              <w:jc w:val="center"/>
              <w:rPr>
                <w:sz w:val="28"/>
                <w:szCs w:val="28"/>
                <w:lang w:val="uk-UA"/>
              </w:rPr>
            </w:pPr>
            <w:r w:rsidRPr="009D31FE">
              <w:rPr>
                <w:sz w:val="28"/>
                <w:szCs w:val="28"/>
                <w:lang w:val="uk-UA"/>
              </w:rPr>
              <w:t>21,75%</w:t>
            </w:r>
          </w:p>
        </w:tc>
        <w:tc>
          <w:tcPr>
            <w:tcW w:w="1134" w:type="dxa"/>
            <w:vAlign w:val="center"/>
          </w:tcPr>
          <w:p w14:paraId="756C2696" w14:textId="77777777" w:rsidR="00611B08" w:rsidRPr="009D31FE" w:rsidRDefault="00611B08" w:rsidP="008045E3">
            <w:pPr>
              <w:pStyle w:val="ab"/>
              <w:spacing w:before="0" w:beforeAutospacing="0" w:after="0" w:afterAutospacing="0"/>
              <w:ind w:left="-110" w:right="-102"/>
              <w:jc w:val="center"/>
              <w:rPr>
                <w:sz w:val="28"/>
                <w:szCs w:val="28"/>
                <w:lang w:val="uk-UA"/>
              </w:rPr>
            </w:pPr>
            <w:r w:rsidRPr="009D31FE">
              <w:rPr>
                <w:sz w:val="28"/>
                <w:szCs w:val="28"/>
                <w:lang w:val="uk-UA"/>
              </w:rPr>
              <w:t>14,51%</w:t>
            </w:r>
          </w:p>
        </w:tc>
      </w:tr>
      <w:tr w:rsidR="00611B08" w:rsidRPr="009D31FE" w14:paraId="5F711C77" w14:textId="77777777" w:rsidTr="008045E3">
        <w:tc>
          <w:tcPr>
            <w:tcW w:w="2978" w:type="dxa"/>
          </w:tcPr>
          <w:p w14:paraId="1E528F85" w14:textId="77777777" w:rsidR="00611B08" w:rsidRPr="009D31FE" w:rsidRDefault="00611B08" w:rsidP="008045E3">
            <w:pPr>
              <w:pStyle w:val="ab"/>
              <w:spacing w:before="0" w:beforeAutospacing="0" w:after="0" w:afterAutospacing="0"/>
              <w:ind w:right="-108"/>
              <w:jc w:val="both"/>
              <w:rPr>
                <w:sz w:val="28"/>
                <w:szCs w:val="28"/>
                <w:lang w:val="uk-UA"/>
              </w:rPr>
            </w:pPr>
            <w:r w:rsidRPr="009D31FE">
              <w:rPr>
                <w:sz w:val="28"/>
                <w:szCs w:val="28"/>
                <w:lang w:val="uk-UA"/>
              </w:rPr>
              <w:t>Норматив адекватності основного капіталу</w:t>
            </w:r>
          </w:p>
        </w:tc>
        <w:tc>
          <w:tcPr>
            <w:tcW w:w="1559" w:type="dxa"/>
            <w:vAlign w:val="center"/>
          </w:tcPr>
          <w:p w14:paraId="6058AC65" w14:textId="77777777" w:rsidR="00611B08" w:rsidRPr="009D31FE" w:rsidRDefault="00611B08" w:rsidP="008045E3">
            <w:pPr>
              <w:pStyle w:val="ab"/>
              <w:spacing w:before="0" w:beforeAutospacing="0" w:after="0" w:afterAutospacing="0"/>
              <w:ind w:left="-108" w:right="-105"/>
              <w:jc w:val="center"/>
              <w:rPr>
                <w:sz w:val="28"/>
                <w:szCs w:val="28"/>
                <w:lang w:val="uk-UA"/>
              </w:rPr>
            </w:pPr>
            <w:r w:rsidRPr="009D31FE">
              <w:rPr>
                <w:color w:val="212529"/>
                <w:sz w:val="28"/>
                <w:szCs w:val="28"/>
                <w:shd w:val="clear" w:color="auto" w:fill="FFFFFF"/>
              </w:rPr>
              <w:t>Н</w:t>
            </w:r>
            <w:r w:rsidRPr="009D31FE">
              <w:rPr>
                <w:rStyle w:val="rvts40"/>
                <w:b/>
                <w:bCs/>
                <w:color w:val="212529"/>
                <w:sz w:val="28"/>
                <w:szCs w:val="28"/>
                <w:shd w:val="clear" w:color="auto" w:fill="FFFFFF"/>
                <w:vertAlign w:val="subscript"/>
              </w:rPr>
              <w:t>К1</w:t>
            </w:r>
          </w:p>
        </w:tc>
        <w:tc>
          <w:tcPr>
            <w:tcW w:w="1559" w:type="dxa"/>
            <w:vAlign w:val="center"/>
          </w:tcPr>
          <w:p w14:paraId="44DA78AE" w14:textId="77777777" w:rsidR="00611B08" w:rsidRPr="009D31FE" w:rsidRDefault="00611B08" w:rsidP="008045E3">
            <w:pPr>
              <w:pStyle w:val="ab"/>
              <w:spacing w:before="0" w:beforeAutospacing="0" w:after="0" w:afterAutospacing="0"/>
              <w:ind w:left="-95" w:right="-120"/>
              <w:jc w:val="center"/>
              <w:rPr>
                <w:sz w:val="28"/>
                <w:szCs w:val="28"/>
                <w:lang w:val="uk-UA"/>
              </w:rPr>
            </w:pPr>
            <w:r w:rsidRPr="009D31FE">
              <w:rPr>
                <w:sz w:val="28"/>
                <w:szCs w:val="28"/>
                <w:lang w:val="uk-UA"/>
              </w:rPr>
              <w:t>≥7%</w:t>
            </w:r>
          </w:p>
        </w:tc>
        <w:tc>
          <w:tcPr>
            <w:tcW w:w="1141" w:type="dxa"/>
            <w:vAlign w:val="center"/>
          </w:tcPr>
          <w:p w14:paraId="0C548AD3" w14:textId="77777777" w:rsidR="00611B08" w:rsidRPr="009D31FE" w:rsidRDefault="00611B08" w:rsidP="008045E3">
            <w:pPr>
              <w:pStyle w:val="ab"/>
              <w:spacing w:before="0" w:beforeAutospacing="0" w:after="0" w:afterAutospacing="0"/>
              <w:ind w:left="-104" w:right="-106"/>
              <w:jc w:val="center"/>
              <w:rPr>
                <w:sz w:val="28"/>
                <w:szCs w:val="28"/>
                <w:lang w:val="uk-UA"/>
              </w:rPr>
            </w:pPr>
            <w:r w:rsidRPr="009D31FE">
              <w:rPr>
                <w:sz w:val="28"/>
                <w:szCs w:val="28"/>
                <w:lang w:val="uk-UA"/>
              </w:rPr>
              <w:t>11,51%</w:t>
            </w:r>
          </w:p>
        </w:tc>
        <w:tc>
          <w:tcPr>
            <w:tcW w:w="1411" w:type="dxa"/>
            <w:vAlign w:val="center"/>
          </w:tcPr>
          <w:p w14:paraId="225E6B70" w14:textId="77777777" w:rsidR="00611B08" w:rsidRPr="009D31FE" w:rsidRDefault="00611B08" w:rsidP="008045E3">
            <w:pPr>
              <w:pStyle w:val="ab"/>
              <w:spacing w:before="0" w:beforeAutospacing="0" w:after="0" w:afterAutospacing="0"/>
              <w:ind w:left="-110" w:right="-108"/>
              <w:jc w:val="center"/>
              <w:rPr>
                <w:sz w:val="28"/>
                <w:szCs w:val="28"/>
                <w:lang w:val="uk-UA"/>
              </w:rPr>
            </w:pPr>
            <w:r w:rsidRPr="009D31FE">
              <w:rPr>
                <w:sz w:val="28"/>
                <w:szCs w:val="28"/>
                <w:lang w:val="uk-UA"/>
              </w:rPr>
              <w:t>10,88%</w:t>
            </w:r>
          </w:p>
        </w:tc>
        <w:tc>
          <w:tcPr>
            <w:tcW w:w="1134" w:type="dxa"/>
            <w:vAlign w:val="center"/>
          </w:tcPr>
          <w:p w14:paraId="1B4C76AA" w14:textId="77777777" w:rsidR="00611B08" w:rsidRPr="009D31FE" w:rsidRDefault="00611B08" w:rsidP="008045E3">
            <w:pPr>
              <w:pStyle w:val="ab"/>
              <w:spacing w:before="0" w:beforeAutospacing="0" w:after="0" w:afterAutospacing="0"/>
              <w:ind w:left="-110" w:right="-102"/>
              <w:jc w:val="center"/>
              <w:rPr>
                <w:sz w:val="28"/>
                <w:szCs w:val="28"/>
                <w:lang w:val="uk-UA"/>
              </w:rPr>
            </w:pPr>
            <w:r w:rsidRPr="009D31FE">
              <w:rPr>
                <w:sz w:val="28"/>
                <w:szCs w:val="28"/>
                <w:lang w:val="uk-UA"/>
              </w:rPr>
              <w:t>14,51%</w:t>
            </w:r>
          </w:p>
        </w:tc>
      </w:tr>
      <w:tr w:rsidR="00611B08" w:rsidRPr="009D31FE" w14:paraId="3AC2F9A4" w14:textId="77777777" w:rsidTr="008045E3">
        <w:tc>
          <w:tcPr>
            <w:tcW w:w="2978" w:type="dxa"/>
          </w:tcPr>
          <w:p w14:paraId="115DF0BA" w14:textId="77777777" w:rsidR="00611B08" w:rsidRPr="009D31FE" w:rsidRDefault="00611B08" w:rsidP="008045E3">
            <w:pPr>
              <w:pStyle w:val="ab"/>
              <w:spacing w:before="0" w:beforeAutospacing="0" w:after="0" w:afterAutospacing="0"/>
              <w:jc w:val="both"/>
              <w:rPr>
                <w:sz w:val="28"/>
                <w:szCs w:val="28"/>
                <w:lang w:val="uk-UA" w:eastAsia="en-US"/>
              </w:rPr>
            </w:pPr>
            <w:r w:rsidRPr="009D31FE">
              <w:rPr>
                <w:sz w:val="28"/>
                <w:szCs w:val="28"/>
                <w:lang w:val="uk-UA" w:eastAsia="en-US"/>
              </w:rPr>
              <w:t>Норматив кредитного ризику на одного контрагента</w:t>
            </w:r>
          </w:p>
        </w:tc>
        <w:tc>
          <w:tcPr>
            <w:tcW w:w="1559" w:type="dxa"/>
            <w:vAlign w:val="center"/>
          </w:tcPr>
          <w:p w14:paraId="5BE8CDD6"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Н7</w:t>
            </w:r>
          </w:p>
        </w:tc>
        <w:tc>
          <w:tcPr>
            <w:tcW w:w="1559" w:type="dxa"/>
            <w:vAlign w:val="center"/>
          </w:tcPr>
          <w:p w14:paraId="0D2D6269"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 25%</w:t>
            </w:r>
          </w:p>
        </w:tc>
        <w:tc>
          <w:tcPr>
            <w:tcW w:w="1141" w:type="dxa"/>
            <w:vAlign w:val="center"/>
          </w:tcPr>
          <w:p w14:paraId="21251D8E" w14:textId="77777777" w:rsidR="00611B08" w:rsidRPr="009D31FE" w:rsidRDefault="00611B08" w:rsidP="008045E3">
            <w:pPr>
              <w:pStyle w:val="ab"/>
              <w:spacing w:before="0" w:beforeAutospacing="0" w:after="0" w:afterAutospacing="0"/>
              <w:ind w:left="-104" w:right="-106"/>
              <w:jc w:val="center"/>
              <w:rPr>
                <w:sz w:val="28"/>
                <w:szCs w:val="28"/>
                <w:lang w:val="uk-UA" w:eastAsia="en-US"/>
              </w:rPr>
            </w:pPr>
            <w:r w:rsidRPr="009D31FE">
              <w:rPr>
                <w:sz w:val="28"/>
                <w:szCs w:val="28"/>
                <w:lang w:val="uk-UA" w:eastAsia="en-US"/>
              </w:rPr>
              <w:t>6,37%</w:t>
            </w:r>
          </w:p>
        </w:tc>
        <w:tc>
          <w:tcPr>
            <w:tcW w:w="1411" w:type="dxa"/>
            <w:vAlign w:val="center"/>
          </w:tcPr>
          <w:p w14:paraId="27EB8809" w14:textId="77777777" w:rsidR="00611B08" w:rsidRPr="009D31FE" w:rsidRDefault="00611B08" w:rsidP="008045E3">
            <w:pPr>
              <w:pStyle w:val="ab"/>
              <w:spacing w:before="0" w:beforeAutospacing="0" w:after="0" w:afterAutospacing="0"/>
              <w:ind w:left="-110" w:right="-108"/>
              <w:jc w:val="center"/>
              <w:rPr>
                <w:sz w:val="28"/>
                <w:szCs w:val="28"/>
                <w:lang w:val="uk-UA" w:eastAsia="en-US"/>
              </w:rPr>
            </w:pPr>
            <w:r w:rsidRPr="009D31FE">
              <w:rPr>
                <w:sz w:val="28"/>
                <w:szCs w:val="28"/>
                <w:lang w:val="uk-UA" w:eastAsia="en-US"/>
              </w:rPr>
              <w:t>5,47%</w:t>
            </w:r>
          </w:p>
        </w:tc>
        <w:tc>
          <w:tcPr>
            <w:tcW w:w="1134" w:type="dxa"/>
            <w:vAlign w:val="center"/>
          </w:tcPr>
          <w:p w14:paraId="11CE84A2" w14:textId="77777777" w:rsidR="00611B08" w:rsidRPr="009D31FE" w:rsidRDefault="00611B08" w:rsidP="008045E3">
            <w:pPr>
              <w:pStyle w:val="ab"/>
              <w:spacing w:before="0" w:beforeAutospacing="0" w:after="0" w:afterAutospacing="0"/>
              <w:ind w:right="-102"/>
              <w:jc w:val="center"/>
              <w:rPr>
                <w:sz w:val="28"/>
                <w:szCs w:val="28"/>
                <w:lang w:val="uk-UA" w:eastAsia="en-US"/>
              </w:rPr>
            </w:pPr>
            <w:r w:rsidRPr="009D31FE">
              <w:rPr>
                <w:sz w:val="28"/>
                <w:szCs w:val="28"/>
                <w:lang w:val="uk-UA" w:eastAsia="en-US"/>
              </w:rPr>
              <w:t>16,38%</w:t>
            </w:r>
          </w:p>
        </w:tc>
      </w:tr>
      <w:tr w:rsidR="00611B08" w:rsidRPr="009D31FE" w14:paraId="37B8A5B0" w14:textId="77777777" w:rsidTr="008045E3">
        <w:tc>
          <w:tcPr>
            <w:tcW w:w="2978" w:type="dxa"/>
          </w:tcPr>
          <w:p w14:paraId="64EFEAA8" w14:textId="77777777" w:rsidR="00611B08" w:rsidRPr="009D31FE" w:rsidRDefault="00611B08" w:rsidP="008045E3">
            <w:pPr>
              <w:pStyle w:val="ab"/>
              <w:spacing w:before="0" w:beforeAutospacing="0" w:after="0" w:afterAutospacing="0"/>
              <w:jc w:val="both"/>
              <w:rPr>
                <w:sz w:val="28"/>
                <w:szCs w:val="28"/>
                <w:lang w:val="uk-UA" w:eastAsia="en-US"/>
              </w:rPr>
            </w:pPr>
            <w:r w:rsidRPr="009D31FE">
              <w:rPr>
                <w:sz w:val="28"/>
                <w:szCs w:val="28"/>
                <w:lang w:val="uk-UA" w:eastAsia="en-US"/>
              </w:rPr>
              <w:t>Норматив великих кредитних ризиків</w:t>
            </w:r>
          </w:p>
        </w:tc>
        <w:tc>
          <w:tcPr>
            <w:tcW w:w="1559" w:type="dxa"/>
            <w:vAlign w:val="center"/>
          </w:tcPr>
          <w:p w14:paraId="630A2651"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Н8</w:t>
            </w:r>
          </w:p>
        </w:tc>
        <w:tc>
          <w:tcPr>
            <w:tcW w:w="1559" w:type="dxa"/>
            <w:vAlign w:val="center"/>
          </w:tcPr>
          <w:p w14:paraId="176CD1DC"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 800%</w:t>
            </w:r>
          </w:p>
        </w:tc>
        <w:tc>
          <w:tcPr>
            <w:tcW w:w="1141" w:type="dxa"/>
            <w:vAlign w:val="center"/>
          </w:tcPr>
          <w:p w14:paraId="44BBB5FF" w14:textId="77777777" w:rsidR="00611B08" w:rsidRPr="009D31FE" w:rsidRDefault="00611B08" w:rsidP="008045E3">
            <w:pPr>
              <w:pStyle w:val="ab"/>
              <w:spacing w:before="0" w:beforeAutospacing="0" w:after="0" w:afterAutospacing="0"/>
              <w:ind w:left="-104" w:right="-106"/>
              <w:jc w:val="center"/>
              <w:rPr>
                <w:sz w:val="28"/>
                <w:szCs w:val="28"/>
                <w:lang w:val="uk-UA" w:eastAsia="en-US"/>
              </w:rPr>
            </w:pPr>
            <w:r w:rsidRPr="009D31FE">
              <w:rPr>
                <w:sz w:val="28"/>
                <w:szCs w:val="28"/>
                <w:lang w:val="uk-UA" w:eastAsia="en-US"/>
              </w:rPr>
              <w:t>0,00%</w:t>
            </w:r>
          </w:p>
        </w:tc>
        <w:tc>
          <w:tcPr>
            <w:tcW w:w="1411" w:type="dxa"/>
            <w:vAlign w:val="center"/>
          </w:tcPr>
          <w:p w14:paraId="7041BFA4" w14:textId="77777777" w:rsidR="00611B08" w:rsidRPr="009D31FE" w:rsidRDefault="00611B08" w:rsidP="008045E3">
            <w:pPr>
              <w:pStyle w:val="ab"/>
              <w:spacing w:before="0" w:beforeAutospacing="0" w:after="0" w:afterAutospacing="0"/>
              <w:ind w:left="-110" w:right="-108"/>
              <w:jc w:val="center"/>
              <w:rPr>
                <w:sz w:val="28"/>
                <w:szCs w:val="28"/>
                <w:lang w:val="uk-UA" w:eastAsia="en-US"/>
              </w:rPr>
            </w:pPr>
            <w:r w:rsidRPr="009D31FE">
              <w:rPr>
                <w:sz w:val="28"/>
                <w:szCs w:val="28"/>
                <w:lang w:val="uk-UA" w:eastAsia="en-US"/>
              </w:rPr>
              <w:t>0,00%</w:t>
            </w:r>
          </w:p>
        </w:tc>
        <w:tc>
          <w:tcPr>
            <w:tcW w:w="1134" w:type="dxa"/>
            <w:vAlign w:val="center"/>
          </w:tcPr>
          <w:p w14:paraId="2561E5C6" w14:textId="77777777" w:rsidR="00611B08" w:rsidRPr="009D31FE" w:rsidRDefault="00611B08" w:rsidP="008045E3">
            <w:pPr>
              <w:pStyle w:val="ab"/>
              <w:spacing w:before="0" w:beforeAutospacing="0" w:after="0" w:afterAutospacing="0"/>
              <w:ind w:right="-102"/>
              <w:jc w:val="center"/>
              <w:rPr>
                <w:sz w:val="28"/>
                <w:szCs w:val="28"/>
                <w:lang w:val="uk-UA" w:eastAsia="en-US"/>
              </w:rPr>
            </w:pPr>
            <w:r w:rsidRPr="009D31FE">
              <w:rPr>
                <w:sz w:val="28"/>
                <w:szCs w:val="28"/>
                <w:lang w:val="uk-UA" w:eastAsia="en-US"/>
              </w:rPr>
              <w:t>16,38%</w:t>
            </w:r>
          </w:p>
        </w:tc>
      </w:tr>
      <w:tr w:rsidR="00611B08" w:rsidRPr="009D31FE" w14:paraId="0207F41A" w14:textId="77777777" w:rsidTr="008045E3">
        <w:tc>
          <w:tcPr>
            <w:tcW w:w="2978" w:type="dxa"/>
          </w:tcPr>
          <w:p w14:paraId="41B912BA" w14:textId="77777777" w:rsidR="00611B08" w:rsidRPr="009D31FE" w:rsidRDefault="00611B08" w:rsidP="008045E3">
            <w:pPr>
              <w:pStyle w:val="ab"/>
              <w:spacing w:before="0" w:beforeAutospacing="0" w:after="0" w:afterAutospacing="0"/>
              <w:jc w:val="both"/>
              <w:rPr>
                <w:sz w:val="28"/>
                <w:szCs w:val="28"/>
                <w:lang w:val="uk-UA" w:eastAsia="en-US"/>
              </w:rPr>
            </w:pPr>
            <w:r w:rsidRPr="009D31FE">
              <w:rPr>
                <w:sz w:val="28"/>
                <w:szCs w:val="28"/>
                <w:lang w:val="uk-UA" w:eastAsia="en-US"/>
              </w:rPr>
              <w:t>Норматив максимального розміру кредитного ризику за операціями з пов’язаними з банком особами</w:t>
            </w:r>
          </w:p>
        </w:tc>
        <w:tc>
          <w:tcPr>
            <w:tcW w:w="1559" w:type="dxa"/>
            <w:vAlign w:val="center"/>
          </w:tcPr>
          <w:p w14:paraId="74102F7A"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Н9</w:t>
            </w:r>
          </w:p>
        </w:tc>
        <w:tc>
          <w:tcPr>
            <w:tcW w:w="1559" w:type="dxa"/>
            <w:vAlign w:val="center"/>
          </w:tcPr>
          <w:p w14:paraId="2BFA4738" w14:textId="77777777" w:rsidR="00611B08" w:rsidRPr="009D31FE" w:rsidRDefault="00611B08" w:rsidP="008045E3">
            <w:pPr>
              <w:pStyle w:val="ab"/>
              <w:spacing w:before="0" w:beforeAutospacing="0" w:after="0" w:afterAutospacing="0"/>
              <w:ind w:right="30"/>
              <w:jc w:val="center"/>
              <w:rPr>
                <w:sz w:val="28"/>
                <w:szCs w:val="28"/>
                <w:lang w:val="uk-UA" w:eastAsia="en-US"/>
              </w:rPr>
            </w:pPr>
            <w:r w:rsidRPr="009D31FE">
              <w:rPr>
                <w:sz w:val="28"/>
                <w:szCs w:val="28"/>
                <w:lang w:val="uk-UA" w:eastAsia="en-US"/>
              </w:rPr>
              <w:t>≤ 25%</w:t>
            </w:r>
          </w:p>
        </w:tc>
        <w:tc>
          <w:tcPr>
            <w:tcW w:w="1141" w:type="dxa"/>
            <w:vAlign w:val="center"/>
          </w:tcPr>
          <w:p w14:paraId="3B8AF866" w14:textId="77777777" w:rsidR="00611B08" w:rsidRPr="009D31FE" w:rsidRDefault="00611B08" w:rsidP="008045E3">
            <w:pPr>
              <w:pStyle w:val="ab"/>
              <w:spacing w:before="0" w:beforeAutospacing="0" w:after="0" w:afterAutospacing="0"/>
              <w:ind w:left="-104" w:right="-106"/>
              <w:jc w:val="center"/>
              <w:rPr>
                <w:sz w:val="28"/>
                <w:szCs w:val="28"/>
                <w:lang w:val="uk-UA" w:eastAsia="en-US"/>
              </w:rPr>
            </w:pPr>
            <w:r w:rsidRPr="009D31FE">
              <w:rPr>
                <w:sz w:val="28"/>
                <w:szCs w:val="28"/>
                <w:lang w:val="uk-UA" w:eastAsia="en-US"/>
              </w:rPr>
              <w:t>0,01%</w:t>
            </w:r>
          </w:p>
        </w:tc>
        <w:tc>
          <w:tcPr>
            <w:tcW w:w="1411" w:type="dxa"/>
            <w:vAlign w:val="center"/>
          </w:tcPr>
          <w:p w14:paraId="5D683EB7" w14:textId="77777777" w:rsidR="00611B08" w:rsidRPr="009D31FE" w:rsidRDefault="00611B08" w:rsidP="008045E3">
            <w:pPr>
              <w:pStyle w:val="ab"/>
              <w:spacing w:before="0" w:beforeAutospacing="0" w:after="0" w:afterAutospacing="0"/>
              <w:ind w:left="-110" w:right="-108"/>
              <w:jc w:val="center"/>
              <w:rPr>
                <w:sz w:val="28"/>
                <w:szCs w:val="28"/>
                <w:lang w:val="uk-UA" w:eastAsia="en-US"/>
              </w:rPr>
            </w:pPr>
            <w:r w:rsidRPr="009D31FE">
              <w:rPr>
                <w:sz w:val="28"/>
                <w:szCs w:val="28"/>
                <w:lang w:val="uk-UA" w:eastAsia="en-US"/>
              </w:rPr>
              <w:t>0,00%</w:t>
            </w:r>
          </w:p>
        </w:tc>
        <w:tc>
          <w:tcPr>
            <w:tcW w:w="1134" w:type="dxa"/>
            <w:vAlign w:val="center"/>
          </w:tcPr>
          <w:p w14:paraId="033ACE46" w14:textId="77777777" w:rsidR="00611B08" w:rsidRPr="009D31FE" w:rsidRDefault="00611B08" w:rsidP="008045E3">
            <w:pPr>
              <w:pStyle w:val="ab"/>
              <w:spacing w:before="0" w:beforeAutospacing="0" w:after="0" w:afterAutospacing="0"/>
              <w:ind w:right="-102"/>
              <w:jc w:val="center"/>
              <w:rPr>
                <w:sz w:val="28"/>
                <w:szCs w:val="28"/>
                <w:lang w:val="uk-UA" w:eastAsia="en-US"/>
              </w:rPr>
            </w:pPr>
            <w:r w:rsidRPr="009D31FE">
              <w:rPr>
                <w:sz w:val="28"/>
                <w:szCs w:val="28"/>
                <w:lang w:val="uk-UA" w:eastAsia="en-US"/>
              </w:rPr>
              <w:t>0,01%</w:t>
            </w:r>
          </w:p>
        </w:tc>
      </w:tr>
      <w:tr w:rsidR="00611B08" w:rsidRPr="009D31FE" w14:paraId="1898F9D7" w14:textId="77777777" w:rsidTr="008045E3">
        <w:tc>
          <w:tcPr>
            <w:tcW w:w="2978" w:type="dxa"/>
          </w:tcPr>
          <w:p w14:paraId="062C446C" w14:textId="77777777" w:rsidR="00611B08" w:rsidRPr="009D31FE" w:rsidRDefault="00611B08" w:rsidP="008045E3">
            <w:pPr>
              <w:tabs>
                <w:tab w:val="left" w:pos="1014"/>
              </w:tabs>
              <w:ind w:right="-30"/>
              <w:jc w:val="both"/>
              <w:rPr>
                <w:sz w:val="28"/>
                <w:szCs w:val="28"/>
                <w:lang w:val="uk-UA"/>
              </w:rPr>
            </w:pPr>
            <w:r w:rsidRPr="009D31FE">
              <w:rPr>
                <w:bCs/>
                <w:sz w:val="28"/>
                <w:szCs w:val="28"/>
                <w:lang w:val="uk-UA"/>
              </w:rPr>
              <w:lastRenderedPageBreak/>
              <w:t>Коефіцієнт покриття ліквідністю за всіма валютами</w:t>
            </w:r>
          </w:p>
        </w:tc>
        <w:tc>
          <w:tcPr>
            <w:tcW w:w="1559" w:type="dxa"/>
            <w:vAlign w:val="center"/>
          </w:tcPr>
          <w:p w14:paraId="6B498578" w14:textId="77777777" w:rsidR="00611B08" w:rsidRPr="009D31FE" w:rsidRDefault="00611B08" w:rsidP="008045E3">
            <w:pPr>
              <w:tabs>
                <w:tab w:val="left" w:pos="1014"/>
              </w:tabs>
              <w:ind w:right="-30"/>
              <w:jc w:val="center"/>
              <w:rPr>
                <w:sz w:val="28"/>
                <w:szCs w:val="28"/>
                <w:lang w:val="uk-UA"/>
              </w:rPr>
            </w:pPr>
            <w:proofErr w:type="spellStart"/>
            <w:r w:rsidRPr="009D31FE">
              <w:rPr>
                <w:sz w:val="28"/>
                <w:szCs w:val="28"/>
                <w:lang w:val="uk-UA"/>
              </w:rPr>
              <w:t>LCRвв</w:t>
            </w:r>
            <w:proofErr w:type="spellEnd"/>
            <w:r w:rsidRPr="009D31FE">
              <w:rPr>
                <w:sz w:val="28"/>
                <w:szCs w:val="28"/>
                <w:lang w:val="uk-UA"/>
              </w:rPr>
              <w:t>, %</w:t>
            </w:r>
          </w:p>
        </w:tc>
        <w:tc>
          <w:tcPr>
            <w:tcW w:w="1559" w:type="dxa"/>
            <w:vAlign w:val="center"/>
          </w:tcPr>
          <w:p w14:paraId="7E92458A" w14:textId="77777777" w:rsidR="00611B08" w:rsidRPr="009D31FE" w:rsidRDefault="00611B08" w:rsidP="008045E3">
            <w:pPr>
              <w:ind w:left="-179" w:right="-154"/>
              <w:jc w:val="center"/>
              <w:rPr>
                <w:sz w:val="28"/>
                <w:szCs w:val="28"/>
                <w:lang w:val="uk-UA"/>
              </w:rPr>
            </w:pPr>
            <w:r w:rsidRPr="009D31FE">
              <w:rPr>
                <w:sz w:val="28"/>
                <w:szCs w:val="28"/>
                <w:lang w:val="uk-UA"/>
              </w:rPr>
              <w:t>≥100%</w:t>
            </w:r>
          </w:p>
        </w:tc>
        <w:tc>
          <w:tcPr>
            <w:tcW w:w="1141" w:type="dxa"/>
            <w:vAlign w:val="center"/>
          </w:tcPr>
          <w:p w14:paraId="4C82B658" w14:textId="77777777" w:rsidR="00611B08" w:rsidRPr="009D31FE" w:rsidRDefault="00611B08" w:rsidP="008045E3">
            <w:pPr>
              <w:tabs>
                <w:tab w:val="left" w:pos="937"/>
              </w:tabs>
              <w:ind w:left="-152" w:right="-106"/>
              <w:jc w:val="center"/>
              <w:rPr>
                <w:sz w:val="28"/>
                <w:szCs w:val="28"/>
                <w:lang w:val="uk-UA"/>
              </w:rPr>
            </w:pPr>
            <w:r w:rsidRPr="009D31FE">
              <w:rPr>
                <w:sz w:val="28"/>
                <w:szCs w:val="28"/>
                <w:lang w:val="uk-UA"/>
              </w:rPr>
              <w:t>472,3362</w:t>
            </w:r>
          </w:p>
        </w:tc>
        <w:tc>
          <w:tcPr>
            <w:tcW w:w="1411" w:type="dxa"/>
            <w:vAlign w:val="center"/>
          </w:tcPr>
          <w:p w14:paraId="4D9A2782" w14:textId="77777777" w:rsidR="00611B08" w:rsidRPr="009D31FE" w:rsidRDefault="00611B08" w:rsidP="008045E3">
            <w:pPr>
              <w:tabs>
                <w:tab w:val="left" w:pos="907"/>
              </w:tabs>
              <w:ind w:left="-182" w:right="-240"/>
              <w:jc w:val="center"/>
              <w:rPr>
                <w:sz w:val="28"/>
                <w:szCs w:val="28"/>
                <w:lang w:val="uk-UA"/>
              </w:rPr>
            </w:pPr>
            <w:r w:rsidRPr="009D31FE">
              <w:rPr>
                <w:sz w:val="28"/>
                <w:szCs w:val="28"/>
                <w:lang w:val="uk-UA"/>
              </w:rPr>
              <w:t>462,8319</w:t>
            </w:r>
          </w:p>
        </w:tc>
        <w:tc>
          <w:tcPr>
            <w:tcW w:w="1134" w:type="dxa"/>
            <w:vAlign w:val="center"/>
          </w:tcPr>
          <w:p w14:paraId="2DEA8264" w14:textId="77777777" w:rsidR="00611B08" w:rsidRPr="009D31FE" w:rsidRDefault="00611B08" w:rsidP="008045E3">
            <w:pPr>
              <w:ind w:left="-101" w:right="-107"/>
              <w:jc w:val="center"/>
              <w:rPr>
                <w:sz w:val="28"/>
                <w:szCs w:val="28"/>
                <w:lang w:val="uk-UA"/>
              </w:rPr>
            </w:pPr>
            <w:r w:rsidRPr="009D31FE">
              <w:rPr>
                <w:sz w:val="28"/>
                <w:szCs w:val="28"/>
                <w:lang w:val="uk-UA"/>
              </w:rPr>
              <w:t>307,8631</w:t>
            </w:r>
          </w:p>
        </w:tc>
      </w:tr>
      <w:tr w:rsidR="00611B08" w:rsidRPr="009D31FE" w14:paraId="32BC7AD9" w14:textId="77777777" w:rsidTr="008045E3">
        <w:tc>
          <w:tcPr>
            <w:tcW w:w="2978" w:type="dxa"/>
          </w:tcPr>
          <w:p w14:paraId="3FB579D5" w14:textId="77777777" w:rsidR="00611B08" w:rsidRPr="009D31FE" w:rsidRDefault="00611B08" w:rsidP="008045E3">
            <w:pPr>
              <w:tabs>
                <w:tab w:val="left" w:pos="1014"/>
              </w:tabs>
              <w:ind w:right="-30"/>
              <w:jc w:val="both"/>
              <w:rPr>
                <w:sz w:val="28"/>
                <w:szCs w:val="28"/>
                <w:lang w:val="uk-UA"/>
              </w:rPr>
            </w:pPr>
            <w:r w:rsidRPr="009D31FE">
              <w:rPr>
                <w:bCs/>
                <w:sz w:val="28"/>
                <w:szCs w:val="28"/>
                <w:lang w:val="uk-UA"/>
              </w:rPr>
              <w:t>Коефіцієнт покриття ліквідністю в іноземній валюті</w:t>
            </w:r>
          </w:p>
        </w:tc>
        <w:tc>
          <w:tcPr>
            <w:tcW w:w="1559" w:type="dxa"/>
            <w:vAlign w:val="center"/>
          </w:tcPr>
          <w:p w14:paraId="300FBA38" w14:textId="77777777" w:rsidR="00611B08" w:rsidRPr="009D31FE" w:rsidRDefault="00611B08" w:rsidP="008045E3">
            <w:pPr>
              <w:tabs>
                <w:tab w:val="left" w:pos="1014"/>
              </w:tabs>
              <w:ind w:right="-30"/>
              <w:jc w:val="center"/>
              <w:rPr>
                <w:sz w:val="28"/>
                <w:szCs w:val="28"/>
                <w:lang w:val="uk-UA"/>
              </w:rPr>
            </w:pPr>
            <w:proofErr w:type="spellStart"/>
            <w:r w:rsidRPr="009D31FE">
              <w:rPr>
                <w:sz w:val="28"/>
                <w:szCs w:val="28"/>
                <w:lang w:val="uk-UA"/>
              </w:rPr>
              <w:t>LCRів</w:t>
            </w:r>
            <w:proofErr w:type="spellEnd"/>
            <w:r w:rsidRPr="009D31FE">
              <w:rPr>
                <w:sz w:val="28"/>
                <w:szCs w:val="28"/>
                <w:lang w:val="uk-UA"/>
              </w:rPr>
              <w:t>, %</w:t>
            </w:r>
          </w:p>
        </w:tc>
        <w:tc>
          <w:tcPr>
            <w:tcW w:w="1559" w:type="dxa"/>
            <w:vAlign w:val="center"/>
          </w:tcPr>
          <w:p w14:paraId="6667C803" w14:textId="77777777" w:rsidR="00611B08" w:rsidRPr="009D31FE" w:rsidRDefault="00611B08" w:rsidP="008045E3">
            <w:pPr>
              <w:ind w:left="-179" w:right="-154"/>
              <w:jc w:val="center"/>
              <w:rPr>
                <w:sz w:val="28"/>
                <w:szCs w:val="28"/>
                <w:lang w:val="uk-UA"/>
              </w:rPr>
            </w:pPr>
            <w:r w:rsidRPr="009D31FE">
              <w:rPr>
                <w:sz w:val="28"/>
                <w:szCs w:val="28"/>
                <w:lang w:val="uk-UA"/>
              </w:rPr>
              <w:t>≥100%</w:t>
            </w:r>
          </w:p>
        </w:tc>
        <w:tc>
          <w:tcPr>
            <w:tcW w:w="1141" w:type="dxa"/>
            <w:vAlign w:val="center"/>
          </w:tcPr>
          <w:p w14:paraId="36711AD8" w14:textId="77777777" w:rsidR="00611B08" w:rsidRPr="009D31FE" w:rsidRDefault="00611B08" w:rsidP="008045E3">
            <w:pPr>
              <w:tabs>
                <w:tab w:val="left" w:pos="937"/>
              </w:tabs>
              <w:ind w:left="-152" w:right="-106"/>
              <w:jc w:val="center"/>
              <w:rPr>
                <w:sz w:val="28"/>
                <w:szCs w:val="28"/>
                <w:lang w:val="uk-UA"/>
              </w:rPr>
            </w:pPr>
            <w:r w:rsidRPr="009D31FE">
              <w:rPr>
                <w:sz w:val="28"/>
                <w:szCs w:val="28"/>
                <w:lang w:val="uk-UA"/>
              </w:rPr>
              <w:t>262,1043</w:t>
            </w:r>
          </w:p>
        </w:tc>
        <w:tc>
          <w:tcPr>
            <w:tcW w:w="1411" w:type="dxa"/>
            <w:vAlign w:val="center"/>
          </w:tcPr>
          <w:p w14:paraId="2C1F9EB2" w14:textId="77777777" w:rsidR="00611B08" w:rsidRPr="009D31FE" w:rsidRDefault="00611B08" w:rsidP="008045E3">
            <w:pPr>
              <w:tabs>
                <w:tab w:val="left" w:pos="907"/>
              </w:tabs>
              <w:ind w:left="-182" w:right="-240"/>
              <w:jc w:val="center"/>
              <w:rPr>
                <w:sz w:val="28"/>
                <w:szCs w:val="28"/>
                <w:lang w:val="uk-UA"/>
              </w:rPr>
            </w:pPr>
            <w:r w:rsidRPr="009D31FE">
              <w:rPr>
                <w:sz w:val="28"/>
                <w:szCs w:val="28"/>
                <w:lang w:val="uk-UA"/>
              </w:rPr>
              <w:t>266,0898</w:t>
            </w:r>
          </w:p>
        </w:tc>
        <w:tc>
          <w:tcPr>
            <w:tcW w:w="1134" w:type="dxa"/>
            <w:vAlign w:val="center"/>
          </w:tcPr>
          <w:p w14:paraId="5417DE6A" w14:textId="77777777" w:rsidR="00611B08" w:rsidRPr="009D31FE" w:rsidRDefault="00611B08" w:rsidP="008045E3">
            <w:pPr>
              <w:ind w:left="-101" w:right="-107"/>
              <w:jc w:val="center"/>
              <w:rPr>
                <w:sz w:val="28"/>
                <w:szCs w:val="28"/>
                <w:lang w:val="uk-UA"/>
              </w:rPr>
            </w:pPr>
            <w:r w:rsidRPr="009D31FE">
              <w:rPr>
                <w:sz w:val="28"/>
                <w:szCs w:val="28"/>
                <w:lang w:val="uk-UA"/>
              </w:rPr>
              <w:t>177,1612</w:t>
            </w:r>
          </w:p>
        </w:tc>
      </w:tr>
      <w:tr w:rsidR="00611B08" w:rsidRPr="009D31FE" w14:paraId="50D06B58" w14:textId="77777777" w:rsidTr="008045E3">
        <w:tc>
          <w:tcPr>
            <w:tcW w:w="2978" w:type="dxa"/>
          </w:tcPr>
          <w:p w14:paraId="03C1B7B8" w14:textId="77777777" w:rsidR="00611B08" w:rsidRPr="009D31FE" w:rsidRDefault="00611B08" w:rsidP="008045E3">
            <w:pPr>
              <w:tabs>
                <w:tab w:val="left" w:pos="1014"/>
              </w:tabs>
              <w:ind w:right="-30"/>
              <w:jc w:val="both"/>
              <w:rPr>
                <w:sz w:val="28"/>
                <w:szCs w:val="28"/>
                <w:lang w:val="uk-UA"/>
              </w:rPr>
            </w:pPr>
            <w:r w:rsidRPr="009D31FE">
              <w:rPr>
                <w:bCs/>
                <w:sz w:val="28"/>
                <w:szCs w:val="28"/>
                <w:lang w:val="uk-UA"/>
              </w:rPr>
              <w:t>Коефіцієнт чистого стабільного фінансування</w:t>
            </w:r>
          </w:p>
        </w:tc>
        <w:tc>
          <w:tcPr>
            <w:tcW w:w="1559" w:type="dxa"/>
            <w:vAlign w:val="center"/>
          </w:tcPr>
          <w:p w14:paraId="39B1BC00" w14:textId="77777777" w:rsidR="00611B08" w:rsidRPr="009D31FE" w:rsidRDefault="00611B08" w:rsidP="008045E3">
            <w:pPr>
              <w:tabs>
                <w:tab w:val="left" w:pos="1014"/>
              </w:tabs>
              <w:ind w:right="-30"/>
              <w:jc w:val="center"/>
              <w:rPr>
                <w:sz w:val="28"/>
                <w:szCs w:val="28"/>
                <w:lang w:val="uk-UA"/>
              </w:rPr>
            </w:pPr>
            <w:r w:rsidRPr="009D31FE">
              <w:rPr>
                <w:sz w:val="28"/>
                <w:szCs w:val="28"/>
                <w:lang w:val="uk-UA"/>
              </w:rPr>
              <w:t>NSFR, %</w:t>
            </w:r>
          </w:p>
        </w:tc>
        <w:tc>
          <w:tcPr>
            <w:tcW w:w="1559" w:type="dxa"/>
            <w:vAlign w:val="center"/>
          </w:tcPr>
          <w:p w14:paraId="728621A4" w14:textId="77777777" w:rsidR="00611B08" w:rsidRPr="009D31FE" w:rsidRDefault="00611B08" w:rsidP="008045E3">
            <w:pPr>
              <w:ind w:left="-179" w:right="-154"/>
              <w:jc w:val="center"/>
              <w:rPr>
                <w:sz w:val="28"/>
                <w:szCs w:val="28"/>
                <w:lang w:val="uk-UA"/>
              </w:rPr>
            </w:pPr>
            <w:r w:rsidRPr="009D31FE">
              <w:rPr>
                <w:sz w:val="28"/>
                <w:szCs w:val="28"/>
                <w:lang w:val="uk-UA"/>
              </w:rPr>
              <w:t>≥100%</w:t>
            </w:r>
          </w:p>
        </w:tc>
        <w:tc>
          <w:tcPr>
            <w:tcW w:w="1141" w:type="dxa"/>
            <w:vAlign w:val="center"/>
          </w:tcPr>
          <w:p w14:paraId="1EC58206" w14:textId="77777777" w:rsidR="00611B08" w:rsidRPr="009D31FE" w:rsidRDefault="00611B08" w:rsidP="008045E3">
            <w:pPr>
              <w:tabs>
                <w:tab w:val="left" w:pos="937"/>
              </w:tabs>
              <w:ind w:left="-152" w:right="-106"/>
              <w:jc w:val="center"/>
              <w:rPr>
                <w:sz w:val="28"/>
                <w:szCs w:val="28"/>
                <w:lang w:val="uk-UA"/>
              </w:rPr>
            </w:pPr>
            <w:r w:rsidRPr="009D31FE">
              <w:rPr>
                <w:sz w:val="28"/>
                <w:szCs w:val="28"/>
                <w:lang w:val="uk-UA"/>
              </w:rPr>
              <w:t>174,7273</w:t>
            </w:r>
          </w:p>
        </w:tc>
        <w:tc>
          <w:tcPr>
            <w:tcW w:w="1411" w:type="dxa"/>
            <w:vAlign w:val="center"/>
          </w:tcPr>
          <w:p w14:paraId="1A19D3F5" w14:textId="77777777" w:rsidR="00611B08" w:rsidRPr="009D31FE" w:rsidRDefault="00611B08" w:rsidP="008045E3">
            <w:pPr>
              <w:tabs>
                <w:tab w:val="left" w:pos="907"/>
              </w:tabs>
              <w:ind w:left="-182" w:right="-240"/>
              <w:jc w:val="center"/>
              <w:rPr>
                <w:sz w:val="28"/>
                <w:szCs w:val="28"/>
                <w:lang w:val="uk-UA"/>
              </w:rPr>
            </w:pPr>
            <w:r w:rsidRPr="009D31FE">
              <w:rPr>
                <w:sz w:val="28"/>
                <w:szCs w:val="28"/>
                <w:lang w:val="uk-UA"/>
              </w:rPr>
              <w:t>185,2109</w:t>
            </w:r>
          </w:p>
        </w:tc>
        <w:tc>
          <w:tcPr>
            <w:tcW w:w="1134" w:type="dxa"/>
            <w:vAlign w:val="center"/>
          </w:tcPr>
          <w:p w14:paraId="6BE5252F" w14:textId="77777777" w:rsidR="00611B08" w:rsidRPr="009D31FE" w:rsidRDefault="00611B08" w:rsidP="008045E3">
            <w:pPr>
              <w:ind w:left="-101" w:right="-107"/>
              <w:jc w:val="center"/>
              <w:rPr>
                <w:sz w:val="28"/>
                <w:szCs w:val="28"/>
                <w:lang w:val="uk-UA"/>
              </w:rPr>
            </w:pPr>
            <w:r w:rsidRPr="009D31FE">
              <w:rPr>
                <w:sz w:val="28"/>
                <w:szCs w:val="28"/>
                <w:lang w:val="uk-UA"/>
              </w:rPr>
              <w:t>124,7675</w:t>
            </w:r>
          </w:p>
        </w:tc>
      </w:tr>
    </w:tbl>
    <w:p w14:paraId="66B2DEC4" w14:textId="77777777" w:rsidR="00611B08" w:rsidRPr="009D31FE" w:rsidRDefault="00611B08" w:rsidP="00611B08">
      <w:pPr>
        <w:pStyle w:val="ab"/>
        <w:spacing w:before="0" w:beforeAutospacing="0" w:after="0" w:afterAutospacing="0" w:line="360" w:lineRule="auto"/>
        <w:ind w:right="283"/>
        <w:jc w:val="both"/>
        <w:rPr>
          <w:noProof/>
          <w:sz w:val="28"/>
          <w:szCs w:val="28"/>
          <w:lang w:val="uk-UA"/>
        </w:rPr>
      </w:pPr>
    </w:p>
    <w:p w14:paraId="7718F033" w14:textId="77777777" w:rsidR="00611B08" w:rsidRPr="009D31FE" w:rsidRDefault="00611B08" w:rsidP="00611B08">
      <w:pPr>
        <w:pStyle w:val="ab"/>
        <w:spacing w:before="0" w:beforeAutospacing="0" w:after="0" w:afterAutospacing="0" w:line="360" w:lineRule="auto"/>
        <w:ind w:right="283" w:firstLine="851"/>
        <w:jc w:val="both"/>
        <w:rPr>
          <w:sz w:val="28"/>
          <w:szCs w:val="28"/>
          <w:lang w:val="uk-UA"/>
        </w:rPr>
      </w:pPr>
      <w:r w:rsidRPr="009D31FE">
        <w:rPr>
          <w:sz w:val="28"/>
          <w:szCs w:val="28"/>
          <w:lang w:val="uk-UA"/>
        </w:rPr>
        <w:t>На основі аналізу порівняння економічних нормативів з показниками АТ КБ «Приватбанк» за період 2021-2024 років можна зробити наступні висновки:</w:t>
      </w:r>
    </w:p>
    <w:p w14:paraId="12C3BD0E" w14:textId="77777777" w:rsidR="00611B08" w:rsidRPr="009D31FE" w:rsidRDefault="00611B08" w:rsidP="00611B08">
      <w:pPr>
        <w:pStyle w:val="aa"/>
        <w:numPr>
          <w:ilvl w:val="0"/>
          <w:numId w:val="31"/>
        </w:numPr>
        <w:tabs>
          <w:tab w:val="num" w:pos="426"/>
        </w:tabs>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Норматив адекватності регулятивного капіталу (Н</w:t>
      </w:r>
      <w:r w:rsidRPr="009D31FE">
        <w:rPr>
          <w:rFonts w:ascii="Times New Roman" w:hAnsi="Times New Roman" w:cs="Times New Roman"/>
          <w:b/>
          <w:bCs/>
          <w:sz w:val="28"/>
          <w:szCs w:val="28"/>
          <w:vertAlign w:val="subscript"/>
        </w:rPr>
        <w:t>Р</w:t>
      </w:r>
      <w:r w:rsidRPr="009D31FE">
        <w:rPr>
          <w:rFonts w:ascii="Times New Roman" w:hAnsi="Times New Roman" w:cs="Times New Roman"/>
          <w:bCs/>
          <w:sz w:val="28"/>
          <w:szCs w:val="28"/>
          <w:vertAlign w:val="subscript"/>
        </w:rPr>
        <w:t>К</w:t>
      </w:r>
      <w:r w:rsidRPr="009D31FE">
        <w:rPr>
          <w:rFonts w:ascii="Times New Roman" w:hAnsi="Times New Roman" w:cs="Times New Roman"/>
          <w:bCs/>
          <w:sz w:val="28"/>
          <w:szCs w:val="28"/>
          <w:lang w:val="uk-UA"/>
        </w:rPr>
        <w:t>):</w:t>
      </w:r>
    </w:p>
    <w:p w14:paraId="7A38848B" w14:textId="77777777" w:rsidR="00611B08" w:rsidRPr="009D31FE" w:rsidRDefault="00611B08" w:rsidP="00611B08">
      <w:pPr>
        <w:pStyle w:val="aa"/>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Упродовж 2021–2023 років суттєво перевищував мінімальне значення: 17,87% у 2021 році, 23,02% у 2022 році та 21,75% у 2023 році. Це свідчить про високий рівень капіталізації банку та його здатність покривати можливі ризики. Проте у 2024 році цей показник знизився до 14,51%. Хоча він і далі перевищує норматив НБУ, зменшення в динаміці може свідчити про посилення навантаження на капітал або зростання ризиковості активів, що потребує уважного моніторингу.</w:t>
      </w:r>
    </w:p>
    <w:p w14:paraId="6541CD1E" w14:textId="77777777" w:rsidR="00611B08" w:rsidRPr="009D31FE" w:rsidRDefault="00611B08" w:rsidP="00611B08">
      <w:pPr>
        <w:numPr>
          <w:ilvl w:val="0"/>
          <w:numId w:val="31"/>
        </w:numPr>
        <w:tabs>
          <w:tab w:val="num" w:pos="567"/>
        </w:tabs>
        <w:spacing w:line="360" w:lineRule="auto"/>
        <w:ind w:left="426" w:right="283"/>
        <w:jc w:val="both"/>
        <w:rPr>
          <w:sz w:val="28"/>
          <w:szCs w:val="28"/>
          <w:lang w:val="uk-UA"/>
        </w:rPr>
      </w:pPr>
      <w:r w:rsidRPr="009D31FE">
        <w:rPr>
          <w:bCs/>
          <w:sz w:val="28"/>
          <w:szCs w:val="28"/>
          <w:lang w:val="uk-UA"/>
        </w:rPr>
        <w:t>Норматив адекватності основного капіталу (Н</w:t>
      </w:r>
      <w:r w:rsidRPr="009D31FE">
        <w:rPr>
          <w:bCs/>
          <w:sz w:val="28"/>
          <w:szCs w:val="28"/>
          <w:vertAlign w:val="subscript"/>
          <w:lang w:val="uk-UA"/>
        </w:rPr>
        <w:t>К1</w:t>
      </w:r>
      <w:r w:rsidRPr="009D31FE">
        <w:rPr>
          <w:bCs/>
          <w:sz w:val="28"/>
          <w:szCs w:val="28"/>
          <w:lang w:val="uk-UA"/>
        </w:rPr>
        <w:t>)</w:t>
      </w:r>
      <w:r w:rsidRPr="009D31FE">
        <w:rPr>
          <w:sz w:val="28"/>
          <w:szCs w:val="28"/>
          <w:lang w:val="uk-UA"/>
        </w:rPr>
        <w:t xml:space="preserve"> у всі роки перебував на достатньому рівні: від 8,94% у 2021 році до 14,51% у 2024 році. Причому у 2024 році цей показник суттєво зріс, досягнувши свого максимуму за аналізований період. Це свідчить про зміцнення структури капіталу банку, зокрема за рахунок зростання основного капіталу, який є найбільш стабільною частиною власних коштів банку.</w:t>
      </w:r>
    </w:p>
    <w:p w14:paraId="2866E538"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Норматив кредитного ризику на одного контрагента (Н7) залишався суттєво нижчим за граничний рівень у 25%. У 2022–2023 роках значення становило лише 6,37% і 5,47% відповідно, а в 2024 році зросло до 16,38%, однак і надалі не перевищує встановлену межу. Це говорить про це підвищення рівня кредитного ризику.</w:t>
      </w:r>
    </w:p>
    <w:p w14:paraId="0E746FB6"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Норматив великих кредитних ризиків (Н8) також перебував на вкрай низькому рівні — 0,00% у 2022–2023 роках і 16,38% у 2024 році, що значно нижче допустимого значення в 800%. Це свідчить про відсутність надмірної концентрації великих кредитів і відповідно — зниження системного ризику в портфелі банку.</w:t>
      </w:r>
    </w:p>
    <w:p w14:paraId="23EE4ED8"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Що стосується нормативу максимального розміру кредитного ризику за операціями з пов’язаними особами (Н9), то він стабільно перебував на незначному рівні — 0,01% або 0,00% протягом усіх трьох років, що підтверджує дотримання банком принципів прозорості та уникнення конфлікту інтересів при кредитуванні афілійованих структур.</w:t>
      </w:r>
    </w:p>
    <w:p w14:paraId="08537104"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Коефіцієнт покриття ліквідністю за всіма валютами у</w:t>
      </w:r>
      <w:r w:rsidRPr="009D31FE">
        <w:rPr>
          <w:rFonts w:ascii="Times New Roman" w:hAnsi="Times New Roman" w:cs="Times New Roman"/>
          <w:sz w:val="28"/>
          <w:szCs w:val="28"/>
          <w:lang w:val="uk-UA"/>
        </w:rPr>
        <w:t xml:space="preserve"> 2022 році АТ КБ «ПриватБанк» демонстрував дуже високий рівень ліквідності — 472,34%, що у понад 4,7 </w:t>
      </w:r>
      <w:proofErr w:type="spellStart"/>
      <w:r w:rsidRPr="009D31FE">
        <w:rPr>
          <w:rFonts w:ascii="Times New Roman" w:hAnsi="Times New Roman" w:cs="Times New Roman"/>
          <w:sz w:val="28"/>
          <w:szCs w:val="28"/>
          <w:lang w:val="uk-UA"/>
        </w:rPr>
        <w:t>раза</w:t>
      </w:r>
      <w:proofErr w:type="spellEnd"/>
      <w:r w:rsidRPr="009D31FE">
        <w:rPr>
          <w:rFonts w:ascii="Times New Roman" w:hAnsi="Times New Roman" w:cs="Times New Roman"/>
          <w:sz w:val="28"/>
          <w:szCs w:val="28"/>
          <w:lang w:val="uk-UA"/>
        </w:rPr>
        <w:t xml:space="preserve"> перевищувало мінімально допустимий рівень. У 2023 році показник дещо знизився до 462,83%, а в 2024 році — суттєво до 307,86%. Незважаючи на помітну тенденцію до зниження, банк продовжує дотримуватися нормативу з великим запасом, що свідчить про наявність достатнього обсягу високоякісних ліквідних активів.</w:t>
      </w:r>
    </w:p>
    <w:p w14:paraId="042350F1"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 xml:space="preserve">Коефіцієнт покриття ліквідністю в іноземній валюті </w:t>
      </w:r>
      <w:r w:rsidRPr="009D31FE">
        <w:rPr>
          <w:rFonts w:ascii="Times New Roman" w:hAnsi="Times New Roman" w:cs="Times New Roman"/>
          <w:sz w:val="28"/>
          <w:szCs w:val="28"/>
          <w:lang w:val="uk-UA"/>
        </w:rPr>
        <w:t xml:space="preserve">також суттєво перевищує норматив: у 2022 році він становив 262,10%, у 2023 — 266,09%, а в 2024 — 177,16%. Аналогічно до </w:t>
      </w:r>
      <w:proofErr w:type="spellStart"/>
      <w:r w:rsidRPr="009D31FE">
        <w:rPr>
          <w:rFonts w:ascii="Times New Roman" w:hAnsi="Times New Roman" w:cs="Times New Roman"/>
          <w:bCs/>
          <w:sz w:val="28"/>
          <w:szCs w:val="28"/>
          <w:lang w:val="uk-UA"/>
        </w:rPr>
        <w:t>LCRвв</w:t>
      </w:r>
      <w:proofErr w:type="spellEnd"/>
      <w:r w:rsidRPr="009D31FE">
        <w:rPr>
          <w:rFonts w:ascii="Times New Roman" w:hAnsi="Times New Roman" w:cs="Times New Roman"/>
          <w:sz w:val="28"/>
          <w:szCs w:val="28"/>
          <w:lang w:val="uk-UA"/>
        </w:rPr>
        <w:t>, спостерігається зниження показника, однак банк зберігає значний запас над нормативним мінімумом, що свідчить про достатню ліквідність у валютному сегменті.</w:t>
      </w:r>
    </w:p>
    <w:p w14:paraId="59E4E0A7" w14:textId="77777777" w:rsidR="00611B08" w:rsidRPr="009D31FE" w:rsidRDefault="00611B08" w:rsidP="00611B08">
      <w:pPr>
        <w:pStyle w:val="aa"/>
        <w:numPr>
          <w:ilvl w:val="0"/>
          <w:numId w:val="31"/>
        </w:numPr>
        <w:tabs>
          <w:tab w:val="clear" w:pos="2771"/>
          <w:tab w:val="num" w:pos="2552"/>
        </w:tabs>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Коефіцієнт чистого стабільного фінансування у</w:t>
      </w:r>
      <w:r w:rsidRPr="009D31FE">
        <w:rPr>
          <w:rFonts w:ascii="Times New Roman" w:hAnsi="Times New Roman" w:cs="Times New Roman"/>
          <w:sz w:val="28"/>
          <w:szCs w:val="28"/>
          <w:lang w:val="uk-UA"/>
        </w:rPr>
        <w:t xml:space="preserve"> 2022 році значення було 174,73%, а в 2024 — 124,77%. Це свідчить про те, що банк має стабільне фінансування, яке суттєво перевищує необхідний мінімум. Проте в 2024 році також відбувається зниження рівня стабільного фінансування, що потенційно може сигналізувати про зменшення частки довгострокових зобов’язань чи зміни в структурі фінансування банку.</w:t>
      </w:r>
    </w:p>
    <w:p w14:paraId="3C8B3BDD" w14:textId="77777777" w:rsidR="00611B08" w:rsidRPr="009D31FE" w:rsidRDefault="00611B08" w:rsidP="00611B08">
      <w:pPr>
        <w:pStyle w:val="aa"/>
        <w:spacing w:after="0" w:line="360" w:lineRule="auto"/>
        <w:ind w:left="0" w:right="283" w:firstLine="709"/>
        <w:jc w:val="both"/>
        <w:rPr>
          <w:rFonts w:ascii="Times New Roman" w:hAnsi="Times New Roman" w:cs="Times New Roman"/>
          <w:bCs/>
          <w:kern w:val="0"/>
          <w:sz w:val="28"/>
          <w:szCs w:val="28"/>
          <w:lang w:val="uk-UA"/>
          <w14:ligatures w14:val="none"/>
        </w:rPr>
      </w:pPr>
      <w:r w:rsidRPr="009D31FE">
        <w:rPr>
          <w:rFonts w:ascii="Times New Roman" w:hAnsi="Times New Roman" w:cs="Times New Roman"/>
          <w:bCs/>
          <w:kern w:val="0"/>
          <w:sz w:val="28"/>
          <w:szCs w:val="28"/>
          <w:lang w:val="uk-UA"/>
          <w14:ligatures w14:val="none"/>
        </w:rPr>
        <w:lastRenderedPageBreak/>
        <w:t>Таким чином, результати аналізу економічних нормативів, установлених НБУ, дозволяють зробити комплексний висновок щодо фінансової стійкості АТ КБ «ПриватБанк» у 2021–2024 роках. Банк демонстрував стабільне дотримання нормативів капіталу, кредитного ризику та ліквідності, що свідчить про його загальну фінансову надійність, платоспроможність та відповідальну модель управління ризиками.</w:t>
      </w:r>
    </w:p>
    <w:p w14:paraId="448454EB" w14:textId="77777777" w:rsidR="00611B08" w:rsidRPr="009D31FE" w:rsidRDefault="00611B08" w:rsidP="00611B08">
      <w:pPr>
        <w:pStyle w:val="aa"/>
        <w:spacing w:after="0" w:line="360" w:lineRule="auto"/>
        <w:ind w:left="0" w:right="283" w:firstLine="709"/>
        <w:jc w:val="both"/>
        <w:rPr>
          <w:rFonts w:ascii="Times New Roman" w:hAnsi="Times New Roman" w:cs="Times New Roman"/>
          <w:bCs/>
          <w:kern w:val="0"/>
          <w:sz w:val="28"/>
          <w:szCs w:val="28"/>
          <w:lang w:val="uk-UA"/>
          <w14:ligatures w14:val="none"/>
        </w:rPr>
      </w:pPr>
      <w:r w:rsidRPr="009D31FE">
        <w:rPr>
          <w:rFonts w:ascii="Times New Roman" w:hAnsi="Times New Roman" w:cs="Times New Roman"/>
          <w:bCs/>
          <w:kern w:val="0"/>
          <w:sz w:val="28"/>
          <w:szCs w:val="28"/>
          <w:lang w:val="uk-UA"/>
          <w14:ligatures w14:val="none"/>
        </w:rPr>
        <w:t>Зокрема, дотримання нормативів капіталу із достатнім запасом підтверджує здатність банку покривати потенційні втрати. Незначне зниження регулятивного капіталу у 2024 році не несе безпосередньої загрози, однак потребує уваги у контексті стратегічного управління ресурсами. У сфері кредитного ризику банк дотримувався нормативів, демонструючи виважену кредитну політику, хоча зростання ризику на одного контрагента у 2024 році сигналізує про необхідність посилення контролю. Водночас відсутність надмірної концентрації кредитного портфеля підтверджує ефективність ризик-менеджменту.</w:t>
      </w:r>
    </w:p>
    <w:p w14:paraId="23BA87BA"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bCs/>
          <w:kern w:val="0"/>
          <w:sz w:val="28"/>
          <w:szCs w:val="28"/>
          <w:lang w:val="uk-UA"/>
          <w14:ligatures w14:val="none"/>
        </w:rPr>
        <w:t>Щодо ліквідності, усі нормативи були дотримані з відчутним резервом, що підкреслює високу здатність банку виконувати свої зобов’язання. Однак, деяке погіршення динаміки в 2024 році варто враховувати при подальшому плануванні фінансової політики. У сукупності це вказує на достатню фінансову стійкість АТ КБ «ПриватБанк» у періоді, що аналізується, за умов підтримання належного рівня контролю та стратегічної гнучкості.</w:t>
      </w:r>
    </w:p>
    <w:p w14:paraId="45F5A191"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Отже, аналіз фінансових показників «ПриватБанку» за 2022–2024 роки засвідчує поступове зміцнення його фінансової позиції. Позитивна динаміка фінансової стійкості та довгострокової стабільності свідчить про зміцнення джерел фінансування, а зниження рівня фінансового левериджу – про зменшення залежності від позикових коштів.</w:t>
      </w:r>
    </w:p>
    <w:p w14:paraId="7B441DF3"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rPr>
      </w:pPr>
      <w:proofErr w:type="spellStart"/>
      <w:r w:rsidRPr="009D31FE">
        <w:rPr>
          <w:rFonts w:ascii="Times New Roman" w:hAnsi="Times New Roman" w:cs="Times New Roman"/>
          <w:sz w:val="28"/>
          <w:szCs w:val="28"/>
        </w:rPr>
        <w:t>Крім</w:t>
      </w:r>
      <w:proofErr w:type="spellEnd"/>
      <w:r w:rsidRPr="009D31FE">
        <w:rPr>
          <w:rFonts w:ascii="Times New Roman" w:hAnsi="Times New Roman" w:cs="Times New Roman"/>
          <w:sz w:val="28"/>
          <w:szCs w:val="28"/>
        </w:rPr>
        <w:t xml:space="preserve"> того, банк </w:t>
      </w:r>
      <w:proofErr w:type="spellStart"/>
      <w:r w:rsidRPr="009D31FE">
        <w:rPr>
          <w:rFonts w:ascii="Times New Roman" w:hAnsi="Times New Roman" w:cs="Times New Roman"/>
          <w:sz w:val="28"/>
          <w:szCs w:val="28"/>
        </w:rPr>
        <w:t>демонструє</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дотримання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економічних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нормативів</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встановлених</w:t>
      </w:r>
      <w:proofErr w:type="spellEnd"/>
      <w:r w:rsidRPr="009D31FE">
        <w:rPr>
          <w:rFonts w:ascii="Times New Roman" w:hAnsi="Times New Roman" w:cs="Times New Roman"/>
          <w:sz w:val="28"/>
          <w:szCs w:val="28"/>
        </w:rPr>
        <w:t xml:space="preserve"> НБУ, з </w:t>
      </w:r>
      <w:proofErr w:type="spellStart"/>
      <w:r w:rsidRPr="009D31FE">
        <w:rPr>
          <w:rFonts w:ascii="Times New Roman" w:hAnsi="Times New Roman" w:cs="Times New Roman"/>
          <w:sz w:val="28"/>
          <w:szCs w:val="28"/>
        </w:rPr>
        <w:t>суттєвим</w:t>
      </w:r>
      <w:proofErr w:type="spellEnd"/>
      <w:r w:rsidRPr="009D31FE">
        <w:rPr>
          <w:rFonts w:ascii="Times New Roman" w:hAnsi="Times New Roman" w:cs="Times New Roman"/>
          <w:sz w:val="28"/>
          <w:szCs w:val="28"/>
        </w:rPr>
        <w:t xml:space="preserve"> запасом, </w:t>
      </w:r>
      <w:proofErr w:type="spellStart"/>
      <w:r w:rsidRPr="009D31FE">
        <w:rPr>
          <w:rFonts w:ascii="Times New Roman" w:hAnsi="Times New Roman" w:cs="Times New Roman"/>
          <w:sz w:val="28"/>
          <w:szCs w:val="28"/>
        </w:rPr>
        <w:t>що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підтверджує</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ефективність</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системи</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управління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ризиками</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Незважаючи</w:t>
      </w:r>
      <w:proofErr w:type="spellEnd"/>
      <w:r w:rsidRPr="009D31FE">
        <w:rPr>
          <w:rFonts w:ascii="Times New Roman" w:hAnsi="Times New Roman" w:cs="Times New Roman"/>
          <w:sz w:val="28"/>
          <w:szCs w:val="28"/>
        </w:rPr>
        <w:t xml:space="preserve"> на </w:t>
      </w:r>
      <w:proofErr w:type="spellStart"/>
      <w:r w:rsidRPr="009D31FE">
        <w:rPr>
          <w:rFonts w:ascii="Times New Roman" w:hAnsi="Times New Roman" w:cs="Times New Roman"/>
          <w:sz w:val="28"/>
          <w:szCs w:val="28"/>
        </w:rPr>
        <w:t>деяке</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зниження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окремих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lastRenderedPageBreak/>
        <w:t>показників</w:t>
      </w:r>
      <w:proofErr w:type="spellEnd"/>
      <w:r w:rsidRPr="009D31FE">
        <w:rPr>
          <w:rFonts w:ascii="Times New Roman" w:hAnsi="Times New Roman" w:cs="Times New Roman"/>
          <w:sz w:val="28"/>
          <w:szCs w:val="28"/>
        </w:rPr>
        <w:t xml:space="preserve"> у 2024 </w:t>
      </w:r>
      <w:proofErr w:type="spellStart"/>
      <w:r w:rsidRPr="009D31FE">
        <w:rPr>
          <w:rFonts w:ascii="Times New Roman" w:hAnsi="Times New Roman" w:cs="Times New Roman"/>
          <w:sz w:val="28"/>
          <w:szCs w:val="28"/>
        </w:rPr>
        <w:t>році</w:t>
      </w:r>
      <w:proofErr w:type="spellEnd"/>
      <w:r w:rsidRPr="009D31FE">
        <w:rPr>
          <w:rFonts w:ascii="Times New Roman" w:hAnsi="Times New Roman" w:cs="Times New Roman"/>
          <w:sz w:val="28"/>
          <w:szCs w:val="28"/>
        </w:rPr>
        <w:t>, АТ КБ «</w:t>
      </w:r>
      <w:proofErr w:type="spellStart"/>
      <w:r w:rsidRPr="009D31FE">
        <w:rPr>
          <w:rFonts w:ascii="Times New Roman" w:hAnsi="Times New Roman" w:cs="Times New Roman"/>
          <w:sz w:val="28"/>
          <w:szCs w:val="28"/>
        </w:rPr>
        <w:t>ПриватБанк</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зберігає</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достатній</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рівень</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капіталізації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ліквідності</w:t>
      </w:r>
      <w:proofErr w:type="spellEnd"/>
      <w:r w:rsidRPr="009D31FE">
        <w:rPr>
          <w:rFonts w:ascii="Times New Roman" w:hAnsi="Times New Roman" w:cs="Times New Roman"/>
          <w:sz w:val="28"/>
          <w:szCs w:val="28"/>
        </w:rPr>
        <w:t xml:space="preserve"> та </w:t>
      </w:r>
      <w:proofErr w:type="spellStart"/>
      <w:r w:rsidRPr="009D31FE">
        <w:rPr>
          <w:rFonts w:ascii="Times New Roman" w:hAnsi="Times New Roman" w:cs="Times New Roman"/>
          <w:sz w:val="28"/>
          <w:szCs w:val="28"/>
        </w:rPr>
        <w:t>фінансової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гнучкості</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що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дозволяє</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йому</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успішно</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адаптуватися</w:t>
      </w:r>
      <w:proofErr w:type="spellEnd"/>
      <w:r w:rsidRPr="009D31FE">
        <w:rPr>
          <w:rFonts w:ascii="Times New Roman" w:hAnsi="Times New Roman" w:cs="Times New Roman"/>
          <w:sz w:val="28"/>
          <w:szCs w:val="28"/>
        </w:rPr>
        <w:t xml:space="preserve"> до </w:t>
      </w:r>
      <w:proofErr w:type="spellStart"/>
      <w:r w:rsidRPr="009D31FE">
        <w:rPr>
          <w:rFonts w:ascii="Times New Roman" w:hAnsi="Times New Roman" w:cs="Times New Roman"/>
          <w:sz w:val="28"/>
          <w:szCs w:val="28"/>
        </w:rPr>
        <w:t>змін</w:t>
      </w:r>
      <w:proofErr w:type="spellEnd"/>
      <w:r w:rsidRPr="009D31FE">
        <w:rPr>
          <w:rFonts w:ascii="Times New Roman" w:hAnsi="Times New Roman" w:cs="Times New Roman"/>
          <w:sz w:val="28"/>
          <w:szCs w:val="28"/>
        </w:rPr>
        <w:t xml:space="preserve"> у </w:t>
      </w:r>
      <w:proofErr w:type="spellStart"/>
      <w:r w:rsidRPr="009D31FE">
        <w:rPr>
          <w:rFonts w:ascii="Times New Roman" w:hAnsi="Times New Roman" w:cs="Times New Roman"/>
          <w:sz w:val="28"/>
          <w:szCs w:val="28"/>
        </w:rPr>
        <w:t>зовнішньому</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середовищі</w:t>
      </w:r>
      <w:proofErr w:type="spellEnd"/>
      <w:r w:rsidRPr="009D31FE">
        <w:rPr>
          <w:rFonts w:ascii="Times New Roman" w:hAnsi="Times New Roman" w:cs="Times New Roman"/>
          <w:sz w:val="28"/>
          <w:szCs w:val="28"/>
        </w:rPr>
        <w:t>.</w:t>
      </w:r>
    </w:p>
    <w:p w14:paraId="7F3DF127"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rPr>
      </w:pPr>
      <w:r w:rsidRPr="009D31FE">
        <w:rPr>
          <w:rFonts w:ascii="Times New Roman" w:hAnsi="Times New Roman" w:cs="Times New Roman"/>
          <w:sz w:val="28"/>
          <w:szCs w:val="28"/>
          <w:lang w:val="uk-UA"/>
        </w:rPr>
        <w:t>Тож, п</w:t>
      </w:r>
      <w:proofErr w:type="spellStart"/>
      <w:r w:rsidRPr="009D31FE">
        <w:rPr>
          <w:rFonts w:ascii="Times New Roman" w:hAnsi="Times New Roman" w:cs="Times New Roman"/>
          <w:sz w:val="28"/>
          <w:szCs w:val="28"/>
        </w:rPr>
        <w:t>ісля</w:t>
      </w:r>
      <w:proofErr w:type="spellEnd"/>
      <w:r w:rsidRPr="009D31FE">
        <w:rPr>
          <w:rFonts w:ascii="Times New Roman" w:hAnsi="Times New Roman" w:cs="Times New Roman"/>
          <w:sz w:val="28"/>
          <w:szCs w:val="28"/>
        </w:rPr>
        <w:t xml:space="preserve"> детального </w:t>
      </w:r>
      <w:proofErr w:type="spellStart"/>
      <w:r w:rsidRPr="009D31FE">
        <w:rPr>
          <w:rFonts w:ascii="Times New Roman" w:hAnsi="Times New Roman" w:cs="Times New Roman"/>
          <w:sz w:val="28"/>
          <w:szCs w:val="28"/>
        </w:rPr>
        <w:t>аналізу</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ключових</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показників</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прибутковості</w:t>
      </w:r>
      <w:proofErr w:type="spellEnd"/>
      <w:r w:rsidRPr="009D31FE">
        <w:rPr>
          <w:rFonts w:ascii="Times New Roman" w:hAnsi="Times New Roman" w:cs="Times New Roman"/>
          <w:sz w:val="28"/>
          <w:szCs w:val="28"/>
        </w:rPr>
        <w:t xml:space="preserve"> та </w:t>
      </w:r>
      <w:proofErr w:type="spellStart"/>
      <w:r w:rsidRPr="009D31FE">
        <w:rPr>
          <w:rFonts w:ascii="Times New Roman" w:hAnsi="Times New Roman" w:cs="Times New Roman"/>
          <w:sz w:val="28"/>
          <w:szCs w:val="28"/>
        </w:rPr>
        <w:t>фінансової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стійкості</w:t>
      </w:r>
      <w:proofErr w:type="spellEnd"/>
      <w:r w:rsidRPr="009D31FE">
        <w:rPr>
          <w:rFonts w:ascii="Times New Roman" w:hAnsi="Times New Roman" w:cs="Times New Roman"/>
          <w:sz w:val="28"/>
          <w:szCs w:val="28"/>
        </w:rPr>
        <w:t xml:space="preserve"> АТ КБ «</w:t>
      </w:r>
      <w:proofErr w:type="spellStart"/>
      <w:r w:rsidRPr="009D31FE">
        <w:rPr>
          <w:rFonts w:ascii="Times New Roman" w:hAnsi="Times New Roman" w:cs="Times New Roman"/>
          <w:sz w:val="28"/>
          <w:szCs w:val="28"/>
        </w:rPr>
        <w:t>ПриватБанк</w:t>
      </w:r>
      <w:proofErr w:type="spellEnd"/>
      <w:r w:rsidRPr="009D31FE">
        <w:rPr>
          <w:rFonts w:ascii="Times New Roman" w:hAnsi="Times New Roman" w:cs="Times New Roman"/>
          <w:sz w:val="28"/>
          <w:szCs w:val="28"/>
        </w:rPr>
        <w:t xml:space="preserve">» за </w:t>
      </w:r>
      <w:proofErr w:type="spellStart"/>
      <w:r w:rsidRPr="009D31FE">
        <w:rPr>
          <w:rFonts w:ascii="Times New Roman" w:hAnsi="Times New Roman" w:cs="Times New Roman"/>
          <w:sz w:val="28"/>
          <w:szCs w:val="28"/>
        </w:rPr>
        <w:t>період</w:t>
      </w:r>
      <w:proofErr w:type="spellEnd"/>
      <w:r w:rsidRPr="009D31FE">
        <w:rPr>
          <w:rFonts w:ascii="Times New Roman" w:hAnsi="Times New Roman" w:cs="Times New Roman"/>
          <w:sz w:val="28"/>
          <w:szCs w:val="28"/>
        </w:rPr>
        <w:t xml:space="preserve"> 2022–2024 </w:t>
      </w:r>
      <w:proofErr w:type="spellStart"/>
      <w:r w:rsidRPr="009D31FE">
        <w:rPr>
          <w:rFonts w:ascii="Times New Roman" w:hAnsi="Times New Roman" w:cs="Times New Roman"/>
          <w:sz w:val="28"/>
          <w:szCs w:val="28"/>
        </w:rPr>
        <w:t>років</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який</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продемонстрував</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позитивну</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динаміку</w:t>
      </w:r>
      <w:proofErr w:type="spellEnd"/>
      <w:r w:rsidRPr="009D31FE">
        <w:rPr>
          <w:rFonts w:ascii="Times New Roman" w:hAnsi="Times New Roman" w:cs="Times New Roman"/>
          <w:sz w:val="28"/>
          <w:szCs w:val="28"/>
        </w:rPr>
        <w:t xml:space="preserve"> у </w:t>
      </w:r>
      <w:proofErr w:type="spellStart"/>
      <w:r w:rsidRPr="009D31FE">
        <w:rPr>
          <w:rFonts w:ascii="Times New Roman" w:hAnsi="Times New Roman" w:cs="Times New Roman"/>
          <w:sz w:val="28"/>
          <w:szCs w:val="28"/>
        </w:rPr>
        <w:t>підтриманні</w:t>
      </w:r>
      <w:proofErr w:type="spellEnd"/>
      <w:r w:rsidRPr="009D31FE">
        <w:rPr>
          <w:rFonts w:ascii="Times New Roman" w:hAnsi="Times New Roman" w:cs="Times New Roman"/>
          <w:sz w:val="28"/>
          <w:szCs w:val="28"/>
        </w:rPr>
        <w:t xml:space="preserve"> балансу </w:t>
      </w:r>
      <w:proofErr w:type="spellStart"/>
      <w:r w:rsidRPr="009D31FE">
        <w:rPr>
          <w:rFonts w:ascii="Times New Roman" w:hAnsi="Times New Roman" w:cs="Times New Roman"/>
          <w:sz w:val="28"/>
          <w:szCs w:val="28"/>
        </w:rPr>
        <w:t>між</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прибутковістю</w:t>
      </w:r>
      <w:proofErr w:type="spellEnd"/>
      <w:r w:rsidRPr="009D31FE">
        <w:rPr>
          <w:rFonts w:ascii="Times New Roman" w:hAnsi="Times New Roman" w:cs="Times New Roman"/>
          <w:sz w:val="28"/>
          <w:szCs w:val="28"/>
        </w:rPr>
        <w:t xml:space="preserve"> та </w:t>
      </w:r>
      <w:proofErr w:type="spellStart"/>
      <w:r w:rsidRPr="009D31FE">
        <w:rPr>
          <w:rFonts w:ascii="Times New Roman" w:hAnsi="Times New Roman" w:cs="Times New Roman"/>
          <w:sz w:val="28"/>
          <w:szCs w:val="28"/>
        </w:rPr>
        <w:t>стабільністю</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доцільно</w:t>
      </w:r>
      <w:proofErr w:type="spellEnd"/>
      <w:r w:rsidRPr="009D31FE">
        <w:rPr>
          <w:rFonts w:ascii="Times New Roman" w:hAnsi="Times New Roman" w:cs="Times New Roman"/>
          <w:sz w:val="28"/>
          <w:szCs w:val="28"/>
        </w:rPr>
        <w:t xml:space="preserve"> перейти до </w:t>
      </w:r>
      <w:proofErr w:type="spellStart"/>
      <w:r w:rsidRPr="009D31FE">
        <w:rPr>
          <w:rFonts w:ascii="Times New Roman" w:hAnsi="Times New Roman" w:cs="Times New Roman"/>
          <w:sz w:val="28"/>
          <w:szCs w:val="28"/>
        </w:rPr>
        <w:t>дослідження</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стратегії</w:t>
      </w:r>
      <w:proofErr w:type="spellEnd"/>
      <w:r w:rsidRPr="009D31FE">
        <w:rPr>
          <w:rFonts w:ascii="Times New Roman" w:hAnsi="Times New Roman" w:cs="Times New Roman"/>
          <w:sz w:val="28"/>
          <w:szCs w:val="28"/>
        </w:rPr>
        <w:t xml:space="preserve"> </w:t>
      </w:r>
      <w:proofErr w:type="spellStart"/>
      <w:r w:rsidRPr="009D31FE">
        <w:rPr>
          <w:rFonts w:ascii="Times New Roman" w:hAnsi="Times New Roman" w:cs="Times New Roman"/>
          <w:sz w:val="28"/>
          <w:szCs w:val="28"/>
        </w:rPr>
        <w:t>управління</w:t>
      </w:r>
      <w:proofErr w:type="spellEnd"/>
      <w:r w:rsidRPr="009D31FE">
        <w:rPr>
          <w:rFonts w:ascii="Times New Roman" w:hAnsi="Times New Roman" w:cs="Times New Roman"/>
          <w:sz w:val="28"/>
          <w:szCs w:val="28"/>
        </w:rPr>
        <w:t xml:space="preserve"> банком.</w:t>
      </w:r>
    </w:p>
    <w:p w14:paraId="06596B5E" w14:textId="77777777" w:rsidR="00611B08" w:rsidRPr="009D31FE" w:rsidRDefault="00611B08" w:rsidP="00611B08">
      <w:pPr>
        <w:spacing w:line="360" w:lineRule="auto"/>
        <w:ind w:firstLine="709"/>
        <w:jc w:val="both"/>
        <w:rPr>
          <w:sz w:val="28"/>
          <w:szCs w:val="28"/>
        </w:rPr>
      </w:pPr>
      <w:r w:rsidRPr="009D31FE">
        <w:rPr>
          <w:sz w:val="28"/>
          <w:szCs w:val="28"/>
        </w:rPr>
        <w:t xml:space="preserve">Проведений </w:t>
      </w:r>
      <w:proofErr w:type="spellStart"/>
      <w:r w:rsidRPr="009D31FE">
        <w:rPr>
          <w:sz w:val="28"/>
          <w:szCs w:val="28"/>
        </w:rPr>
        <w:t>аналіз</w:t>
      </w:r>
      <w:proofErr w:type="spellEnd"/>
      <w:r w:rsidRPr="009D31FE">
        <w:rPr>
          <w:sz w:val="28"/>
          <w:szCs w:val="28"/>
        </w:rPr>
        <w:t xml:space="preserve"> </w:t>
      </w:r>
      <w:proofErr w:type="spellStart"/>
      <w:r w:rsidRPr="009D31FE">
        <w:rPr>
          <w:sz w:val="28"/>
          <w:szCs w:val="28"/>
        </w:rPr>
        <w:t>ключових</w:t>
      </w:r>
      <w:proofErr w:type="spellEnd"/>
      <w:r w:rsidRPr="009D31FE">
        <w:rPr>
          <w:sz w:val="28"/>
          <w:szCs w:val="28"/>
        </w:rPr>
        <w:t xml:space="preserve"> </w:t>
      </w:r>
      <w:proofErr w:type="spellStart"/>
      <w:r w:rsidRPr="009D31FE">
        <w:rPr>
          <w:sz w:val="28"/>
          <w:szCs w:val="28"/>
        </w:rPr>
        <w:t>фінансових</w:t>
      </w:r>
      <w:proofErr w:type="spellEnd"/>
      <w:r w:rsidRPr="009D31FE">
        <w:rPr>
          <w:sz w:val="28"/>
          <w:szCs w:val="28"/>
        </w:rPr>
        <w:t xml:space="preserve"> </w:t>
      </w:r>
      <w:proofErr w:type="spellStart"/>
      <w:r w:rsidRPr="009D31FE">
        <w:rPr>
          <w:sz w:val="28"/>
          <w:szCs w:val="28"/>
        </w:rPr>
        <w:t>показників</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 xml:space="preserve"> та </w:t>
      </w:r>
      <w:proofErr w:type="spellStart"/>
      <w:r w:rsidRPr="009D31FE">
        <w:rPr>
          <w:sz w:val="28"/>
          <w:szCs w:val="28"/>
        </w:rPr>
        <w:t>ефективності</w:t>
      </w:r>
      <w:proofErr w:type="spellEnd"/>
      <w:r w:rsidRPr="009D31FE">
        <w:rPr>
          <w:sz w:val="28"/>
          <w:szCs w:val="28"/>
        </w:rPr>
        <w:t xml:space="preserve"> </w:t>
      </w:r>
      <w:proofErr w:type="spellStart"/>
      <w:r w:rsidRPr="009D31FE">
        <w:rPr>
          <w:sz w:val="28"/>
          <w:szCs w:val="28"/>
        </w:rPr>
        <w:t>діяльності</w:t>
      </w:r>
      <w:proofErr w:type="spellEnd"/>
      <w:r w:rsidRPr="009D31FE">
        <w:rPr>
          <w:sz w:val="28"/>
          <w:szCs w:val="28"/>
        </w:rPr>
        <w:t xml:space="preserve"> АТ КБ «</w:t>
      </w:r>
      <w:proofErr w:type="spellStart"/>
      <w:r w:rsidRPr="009D31FE">
        <w:rPr>
          <w:sz w:val="28"/>
          <w:szCs w:val="28"/>
        </w:rPr>
        <w:t>ПриватБанк</w:t>
      </w:r>
      <w:proofErr w:type="spellEnd"/>
      <w:r w:rsidRPr="009D31FE">
        <w:rPr>
          <w:sz w:val="28"/>
          <w:szCs w:val="28"/>
        </w:rPr>
        <w:t xml:space="preserve">» за </w:t>
      </w:r>
      <w:proofErr w:type="spellStart"/>
      <w:r w:rsidRPr="009D31FE">
        <w:rPr>
          <w:sz w:val="28"/>
          <w:szCs w:val="28"/>
        </w:rPr>
        <w:t>період</w:t>
      </w:r>
      <w:proofErr w:type="spellEnd"/>
      <w:r w:rsidRPr="009D31FE">
        <w:rPr>
          <w:sz w:val="28"/>
          <w:szCs w:val="28"/>
        </w:rPr>
        <w:t xml:space="preserve"> 2022–2024 </w:t>
      </w:r>
      <w:proofErr w:type="spellStart"/>
      <w:r w:rsidRPr="009D31FE">
        <w:rPr>
          <w:sz w:val="28"/>
          <w:szCs w:val="28"/>
        </w:rPr>
        <w:t>років</w:t>
      </w:r>
      <w:proofErr w:type="spellEnd"/>
      <w:r w:rsidRPr="009D31FE">
        <w:rPr>
          <w:sz w:val="28"/>
          <w:szCs w:val="28"/>
        </w:rPr>
        <w:t xml:space="preserve"> </w:t>
      </w:r>
      <w:proofErr w:type="spellStart"/>
      <w:r w:rsidRPr="009D31FE">
        <w:rPr>
          <w:sz w:val="28"/>
          <w:szCs w:val="28"/>
        </w:rPr>
        <w:t>дозволяє</w:t>
      </w:r>
      <w:proofErr w:type="spellEnd"/>
      <w:r w:rsidRPr="009D31FE">
        <w:rPr>
          <w:sz w:val="28"/>
          <w:szCs w:val="28"/>
        </w:rPr>
        <w:t xml:space="preserve"> </w:t>
      </w:r>
      <w:proofErr w:type="spellStart"/>
      <w:r w:rsidRPr="009D31FE">
        <w:rPr>
          <w:sz w:val="28"/>
          <w:szCs w:val="28"/>
        </w:rPr>
        <w:t>зробити</w:t>
      </w:r>
      <w:proofErr w:type="spellEnd"/>
      <w:r w:rsidRPr="009D31FE">
        <w:rPr>
          <w:sz w:val="28"/>
          <w:szCs w:val="28"/>
        </w:rPr>
        <w:t xml:space="preserve"> </w:t>
      </w:r>
      <w:proofErr w:type="spellStart"/>
      <w:r w:rsidRPr="009D31FE">
        <w:rPr>
          <w:sz w:val="28"/>
          <w:szCs w:val="28"/>
        </w:rPr>
        <w:t>комплексну</w:t>
      </w:r>
      <w:proofErr w:type="spellEnd"/>
      <w:r w:rsidRPr="009D31FE">
        <w:rPr>
          <w:sz w:val="28"/>
          <w:szCs w:val="28"/>
        </w:rPr>
        <w:t xml:space="preserve"> </w:t>
      </w:r>
      <w:proofErr w:type="spellStart"/>
      <w:r w:rsidRPr="009D31FE">
        <w:rPr>
          <w:sz w:val="28"/>
          <w:szCs w:val="28"/>
        </w:rPr>
        <w:t>оцінку</w:t>
      </w:r>
      <w:proofErr w:type="spellEnd"/>
      <w:r w:rsidRPr="009D31FE">
        <w:rPr>
          <w:sz w:val="28"/>
          <w:szCs w:val="28"/>
        </w:rPr>
        <w:t xml:space="preserve"> </w:t>
      </w:r>
      <w:proofErr w:type="spellStart"/>
      <w:r w:rsidRPr="009D31FE">
        <w:rPr>
          <w:sz w:val="28"/>
          <w:szCs w:val="28"/>
        </w:rPr>
        <w:t>фінансового</w:t>
      </w:r>
      <w:proofErr w:type="spellEnd"/>
      <w:r w:rsidRPr="009D31FE">
        <w:rPr>
          <w:sz w:val="28"/>
          <w:szCs w:val="28"/>
        </w:rPr>
        <w:t xml:space="preserve"> стану та </w:t>
      </w:r>
      <w:proofErr w:type="spellStart"/>
      <w:r w:rsidRPr="009D31FE">
        <w:rPr>
          <w:sz w:val="28"/>
          <w:szCs w:val="28"/>
        </w:rPr>
        <w:t>динаміки</w:t>
      </w:r>
      <w:proofErr w:type="spellEnd"/>
      <w:r w:rsidRPr="009D31FE">
        <w:rPr>
          <w:sz w:val="28"/>
          <w:szCs w:val="28"/>
        </w:rPr>
        <w:t xml:space="preserve"> </w:t>
      </w:r>
      <w:proofErr w:type="spellStart"/>
      <w:r w:rsidRPr="009D31FE">
        <w:rPr>
          <w:sz w:val="28"/>
          <w:szCs w:val="28"/>
        </w:rPr>
        <w:t>розвитку</w:t>
      </w:r>
      <w:proofErr w:type="spellEnd"/>
      <w:r w:rsidRPr="009D31FE">
        <w:rPr>
          <w:sz w:val="28"/>
          <w:szCs w:val="28"/>
        </w:rPr>
        <w:t xml:space="preserve"> банку. </w:t>
      </w:r>
      <w:proofErr w:type="spellStart"/>
      <w:r w:rsidRPr="009D31FE">
        <w:rPr>
          <w:sz w:val="28"/>
          <w:szCs w:val="28"/>
        </w:rPr>
        <w:t>Загалом</w:t>
      </w:r>
      <w:proofErr w:type="spellEnd"/>
      <w:r w:rsidRPr="009D31FE">
        <w:rPr>
          <w:sz w:val="28"/>
          <w:szCs w:val="28"/>
        </w:rPr>
        <w:t xml:space="preserve">, банк </w:t>
      </w:r>
      <w:proofErr w:type="spellStart"/>
      <w:r w:rsidRPr="009D31FE">
        <w:rPr>
          <w:sz w:val="28"/>
          <w:szCs w:val="28"/>
        </w:rPr>
        <w:t>демонструє</w:t>
      </w:r>
      <w:proofErr w:type="spellEnd"/>
      <w:r w:rsidRPr="009D31FE">
        <w:rPr>
          <w:sz w:val="28"/>
          <w:szCs w:val="28"/>
        </w:rPr>
        <w:t xml:space="preserve"> </w:t>
      </w:r>
      <w:proofErr w:type="spellStart"/>
      <w:r w:rsidRPr="009D31FE">
        <w:rPr>
          <w:sz w:val="28"/>
          <w:szCs w:val="28"/>
        </w:rPr>
        <w:t>стабільне</w:t>
      </w:r>
      <w:proofErr w:type="spellEnd"/>
      <w:r w:rsidRPr="009D31FE">
        <w:rPr>
          <w:sz w:val="28"/>
          <w:szCs w:val="28"/>
        </w:rPr>
        <w:t xml:space="preserve"> </w:t>
      </w:r>
      <w:proofErr w:type="spellStart"/>
      <w:r w:rsidRPr="009D31FE">
        <w:rPr>
          <w:sz w:val="28"/>
          <w:szCs w:val="28"/>
        </w:rPr>
        <w:t>фінансове</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та </w:t>
      </w:r>
      <w:proofErr w:type="spellStart"/>
      <w:r w:rsidRPr="009D31FE">
        <w:rPr>
          <w:sz w:val="28"/>
          <w:szCs w:val="28"/>
        </w:rPr>
        <w:t>збереження</w:t>
      </w:r>
      <w:proofErr w:type="spellEnd"/>
      <w:r w:rsidRPr="009D31FE">
        <w:rPr>
          <w:sz w:val="28"/>
          <w:szCs w:val="28"/>
        </w:rPr>
        <w:t xml:space="preserve"> </w:t>
      </w:r>
      <w:proofErr w:type="spellStart"/>
      <w:r w:rsidRPr="009D31FE">
        <w:rPr>
          <w:sz w:val="28"/>
          <w:szCs w:val="28"/>
        </w:rPr>
        <w:t>високих</w:t>
      </w:r>
      <w:proofErr w:type="spellEnd"/>
      <w:r w:rsidRPr="009D31FE">
        <w:rPr>
          <w:sz w:val="28"/>
          <w:szCs w:val="28"/>
        </w:rPr>
        <w:t xml:space="preserve"> </w:t>
      </w:r>
      <w:proofErr w:type="spellStart"/>
      <w:r w:rsidRPr="009D31FE">
        <w:rPr>
          <w:sz w:val="28"/>
          <w:szCs w:val="28"/>
        </w:rPr>
        <w:t>показників</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ефективність</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ресурсами і </w:t>
      </w:r>
      <w:proofErr w:type="spellStart"/>
      <w:r w:rsidRPr="009D31FE">
        <w:rPr>
          <w:sz w:val="28"/>
          <w:szCs w:val="28"/>
        </w:rPr>
        <w:t>гнучкість</w:t>
      </w:r>
      <w:proofErr w:type="spellEnd"/>
      <w:r w:rsidRPr="009D31FE">
        <w:rPr>
          <w:sz w:val="28"/>
          <w:szCs w:val="28"/>
        </w:rPr>
        <w:t xml:space="preserve"> </w:t>
      </w:r>
      <w:proofErr w:type="spellStart"/>
      <w:r w:rsidRPr="009D31FE">
        <w:rPr>
          <w:sz w:val="28"/>
          <w:szCs w:val="28"/>
        </w:rPr>
        <w:t>бізнес-моделі</w:t>
      </w:r>
      <w:proofErr w:type="spellEnd"/>
      <w:r w:rsidRPr="009D31FE">
        <w:rPr>
          <w:sz w:val="28"/>
          <w:szCs w:val="28"/>
        </w:rPr>
        <w:t xml:space="preserve"> в </w:t>
      </w:r>
      <w:proofErr w:type="spellStart"/>
      <w:r w:rsidRPr="009D31FE">
        <w:rPr>
          <w:sz w:val="28"/>
          <w:szCs w:val="28"/>
        </w:rPr>
        <w:t>умовах</w:t>
      </w:r>
      <w:proofErr w:type="spellEnd"/>
      <w:r w:rsidRPr="009D31FE">
        <w:rPr>
          <w:sz w:val="28"/>
          <w:szCs w:val="28"/>
        </w:rPr>
        <w:t xml:space="preserve"> </w:t>
      </w:r>
      <w:proofErr w:type="spellStart"/>
      <w:r w:rsidRPr="009D31FE">
        <w:rPr>
          <w:sz w:val="28"/>
          <w:szCs w:val="28"/>
        </w:rPr>
        <w:t>змінного</w:t>
      </w:r>
      <w:proofErr w:type="spellEnd"/>
      <w:r w:rsidRPr="009D31FE">
        <w:rPr>
          <w:sz w:val="28"/>
          <w:szCs w:val="28"/>
        </w:rPr>
        <w:t xml:space="preserve"> </w:t>
      </w:r>
      <w:proofErr w:type="spellStart"/>
      <w:r w:rsidRPr="009D31FE">
        <w:rPr>
          <w:sz w:val="28"/>
          <w:szCs w:val="28"/>
        </w:rPr>
        <w:t>економічного</w:t>
      </w:r>
      <w:proofErr w:type="spellEnd"/>
      <w:r w:rsidRPr="009D31FE">
        <w:rPr>
          <w:sz w:val="28"/>
          <w:szCs w:val="28"/>
        </w:rPr>
        <w:t xml:space="preserve"> </w:t>
      </w:r>
      <w:proofErr w:type="spellStart"/>
      <w:r w:rsidRPr="009D31FE">
        <w:rPr>
          <w:sz w:val="28"/>
          <w:szCs w:val="28"/>
        </w:rPr>
        <w:t>середовища</w:t>
      </w:r>
      <w:proofErr w:type="spellEnd"/>
      <w:r w:rsidRPr="009D31FE">
        <w:rPr>
          <w:sz w:val="28"/>
          <w:szCs w:val="28"/>
        </w:rPr>
        <w:t>.</w:t>
      </w:r>
    </w:p>
    <w:p w14:paraId="2F78B4EA" w14:textId="77777777" w:rsidR="00611B08" w:rsidRPr="009D31FE" w:rsidRDefault="00611B08" w:rsidP="00611B08">
      <w:pPr>
        <w:spacing w:line="360" w:lineRule="auto"/>
        <w:ind w:firstLine="709"/>
        <w:jc w:val="both"/>
        <w:rPr>
          <w:sz w:val="28"/>
          <w:szCs w:val="28"/>
        </w:rPr>
      </w:pPr>
      <w:proofErr w:type="spellStart"/>
      <w:r w:rsidRPr="009D31FE">
        <w:rPr>
          <w:sz w:val="28"/>
          <w:szCs w:val="28"/>
        </w:rPr>
        <w:t>Рентабельність</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 xml:space="preserve"> (ROA) та </w:t>
      </w:r>
      <w:proofErr w:type="spellStart"/>
      <w:r w:rsidRPr="009D31FE">
        <w:rPr>
          <w:sz w:val="28"/>
          <w:szCs w:val="28"/>
        </w:rPr>
        <w:t>рентабельність</w:t>
      </w:r>
      <w:proofErr w:type="spellEnd"/>
      <w:r w:rsidRPr="009D31FE">
        <w:rPr>
          <w:sz w:val="28"/>
          <w:szCs w:val="28"/>
        </w:rPr>
        <w:t xml:space="preserve"> </w:t>
      </w:r>
      <w:proofErr w:type="spellStart"/>
      <w:r w:rsidRPr="009D31FE">
        <w:rPr>
          <w:sz w:val="28"/>
          <w:szCs w:val="28"/>
        </w:rPr>
        <w:t>власного</w:t>
      </w:r>
      <w:proofErr w:type="spellEnd"/>
      <w:r w:rsidRPr="009D31FE">
        <w:rPr>
          <w:sz w:val="28"/>
          <w:szCs w:val="28"/>
        </w:rPr>
        <w:t xml:space="preserve"> </w:t>
      </w:r>
      <w:proofErr w:type="spellStart"/>
      <w:r w:rsidRPr="009D31FE">
        <w:rPr>
          <w:sz w:val="28"/>
          <w:szCs w:val="28"/>
        </w:rPr>
        <w:t>капіталу</w:t>
      </w:r>
      <w:proofErr w:type="spellEnd"/>
      <w:r w:rsidRPr="009D31FE">
        <w:rPr>
          <w:sz w:val="28"/>
          <w:szCs w:val="28"/>
        </w:rPr>
        <w:t xml:space="preserve"> (ROE) </w:t>
      </w:r>
      <w:proofErr w:type="spellStart"/>
      <w:r w:rsidRPr="009D31FE">
        <w:rPr>
          <w:sz w:val="28"/>
          <w:szCs w:val="28"/>
        </w:rPr>
        <w:t>мають</w:t>
      </w:r>
      <w:proofErr w:type="spellEnd"/>
      <w:r w:rsidRPr="009D31FE">
        <w:rPr>
          <w:sz w:val="28"/>
          <w:szCs w:val="28"/>
        </w:rPr>
        <w:t xml:space="preserve"> </w:t>
      </w:r>
      <w:proofErr w:type="spellStart"/>
      <w:r w:rsidRPr="009D31FE">
        <w:rPr>
          <w:sz w:val="28"/>
          <w:szCs w:val="28"/>
        </w:rPr>
        <w:t>незначну</w:t>
      </w:r>
      <w:proofErr w:type="spellEnd"/>
      <w:r w:rsidRPr="009D31FE">
        <w:rPr>
          <w:sz w:val="28"/>
          <w:szCs w:val="28"/>
        </w:rPr>
        <w:t xml:space="preserve"> </w:t>
      </w:r>
      <w:proofErr w:type="spellStart"/>
      <w:r w:rsidRPr="009D31FE">
        <w:rPr>
          <w:sz w:val="28"/>
          <w:szCs w:val="28"/>
        </w:rPr>
        <w:t>тенденцію</w:t>
      </w:r>
      <w:proofErr w:type="spellEnd"/>
      <w:r w:rsidRPr="009D31FE">
        <w:rPr>
          <w:sz w:val="28"/>
          <w:szCs w:val="28"/>
        </w:rPr>
        <w:t xml:space="preserve"> до </w:t>
      </w:r>
      <w:proofErr w:type="spellStart"/>
      <w:r w:rsidRPr="009D31FE">
        <w:rPr>
          <w:sz w:val="28"/>
          <w:szCs w:val="28"/>
        </w:rPr>
        <w:t>зниження</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деяке</w:t>
      </w:r>
      <w:proofErr w:type="spellEnd"/>
      <w:r w:rsidRPr="009D31FE">
        <w:rPr>
          <w:sz w:val="28"/>
          <w:szCs w:val="28"/>
        </w:rPr>
        <w:t xml:space="preserve"> </w:t>
      </w:r>
      <w:proofErr w:type="spellStart"/>
      <w:r w:rsidRPr="009D31FE">
        <w:rPr>
          <w:sz w:val="28"/>
          <w:szCs w:val="28"/>
        </w:rPr>
        <w:t>зниження</w:t>
      </w:r>
      <w:proofErr w:type="spellEnd"/>
      <w:r w:rsidRPr="009D31FE">
        <w:rPr>
          <w:sz w:val="28"/>
          <w:szCs w:val="28"/>
        </w:rPr>
        <w:t xml:space="preserve"> </w:t>
      </w:r>
      <w:proofErr w:type="spellStart"/>
      <w:r w:rsidRPr="009D31FE">
        <w:rPr>
          <w:sz w:val="28"/>
          <w:szCs w:val="28"/>
        </w:rPr>
        <w:t>ефективності</w:t>
      </w:r>
      <w:proofErr w:type="spellEnd"/>
      <w:r w:rsidRPr="009D31FE">
        <w:rPr>
          <w:sz w:val="28"/>
          <w:szCs w:val="28"/>
        </w:rPr>
        <w:t xml:space="preserve"> </w:t>
      </w:r>
      <w:proofErr w:type="spellStart"/>
      <w:r w:rsidRPr="009D31FE">
        <w:rPr>
          <w:sz w:val="28"/>
          <w:szCs w:val="28"/>
        </w:rPr>
        <w:t>використання</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 xml:space="preserve"> і </w:t>
      </w:r>
      <w:proofErr w:type="spellStart"/>
      <w:r w:rsidRPr="009D31FE">
        <w:rPr>
          <w:sz w:val="28"/>
          <w:szCs w:val="28"/>
        </w:rPr>
        <w:t>капіталу</w:t>
      </w:r>
      <w:proofErr w:type="spellEnd"/>
      <w:r w:rsidRPr="009D31FE">
        <w:rPr>
          <w:sz w:val="28"/>
          <w:szCs w:val="28"/>
        </w:rPr>
        <w:t xml:space="preserve"> банку у </w:t>
      </w:r>
      <w:proofErr w:type="spellStart"/>
      <w:r w:rsidRPr="009D31FE">
        <w:rPr>
          <w:sz w:val="28"/>
          <w:szCs w:val="28"/>
        </w:rPr>
        <w:t>порівнянні</w:t>
      </w:r>
      <w:proofErr w:type="spellEnd"/>
      <w:r w:rsidRPr="009D31FE">
        <w:rPr>
          <w:sz w:val="28"/>
          <w:szCs w:val="28"/>
        </w:rPr>
        <w:t xml:space="preserve"> з </w:t>
      </w:r>
      <w:proofErr w:type="spellStart"/>
      <w:r w:rsidRPr="009D31FE">
        <w:rPr>
          <w:sz w:val="28"/>
          <w:szCs w:val="28"/>
        </w:rPr>
        <w:t>попередніми</w:t>
      </w:r>
      <w:proofErr w:type="spellEnd"/>
      <w:r w:rsidRPr="009D31FE">
        <w:rPr>
          <w:sz w:val="28"/>
          <w:szCs w:val="28"/>
        </w:rPr>
        <w:t xml:space="preserve"> роками. </w:t>
      </w:r>
      <w:proofErr w:type="spellStart"/>
      <w:r w:rsidRPr="009D31FE">
        <w:rPr>
          <w:sz w:val="28"/>
          <w:szCs w:val="28"/>
        </w:rPr>
        <w:t>Однак</w:t>
      </w:r>
      <w:proofErr w:type="spellEnd"/>
      <w:r w:rsidRPr="009D31FE">
        <w:rPr>
          <w:sz w:val="28"/>
          <w:szCs w:val="28"/>
        </w:rPr>
        <w:t xml:space="preserve"> </w:t>
      </w:r>
      <w:proofErr w:type="spellStart"/>
      <w:r w:rsidRPr="009D31FE">
        <w:rPr>
          <w:sz w:val="28"/>
          <w:szCs w:val="28"/>
        </w:rPr>
        <w:t>цей</w:t>
      </w:r>
      <w:proofErr w:type="spellEnd"/>
      <w:r w:rsidRPr="009D31FE">
        <w:rPr>
          <w:sz w:val="28"/>
          <w:szCs w:val="28"/>
        </w:rPr>
        <w:t xml:space="preserve"> спад не є </w:t>
      </w:r>
      <w:proofErr w:type="spellStart"/>
      <w:r w:rsidRPr="009D31FE">
        <w:rPr>
          <w:sz w:val="28"/>
          <w:szCs w:val="28"/>
        </w:rPr>
        <w:t>критичним</w:t>
      </w:r>
      <w:proofErr w:type="spellEnd"/>
      <w:r w:rsidRPr="009D31FE">
        <w:rPr>
          <w:sz w:val="28"/>
          <w:szCs w:val="28"/>
        </w:rPr>
        <w:t xml:space="preserve"> і </w:t>
      </w:r>
      <w:proofErr w:type="spellStart"/>
      <w:r w:rsidRPr="009D31FE">
        <w:rPr>
          <w:sz w:val="28"/>
          <w:szCs w:val="28"/>
        </w:rPr>
        <w:t>перебуває</w:t>
      </w:r>
      <w:proofErr w:type="spellEnd"/>
      <w:r w:rsidRPr="009D31FE">
        <w:rPr>
          <w:sz w:val="28"/>
          <w:szCs w:val="28"/>
        </w:rPr>
        <w:t xml:space="preserve"> у межах </w:t>
      </w:r>
      <w:proofErr w:type="spellStart"/>
      <w:r w:rsidRPr="009D31FE">
        <w:rPr>
          <w:sz w:val="28"/>
          <w:szCs w:val="28"/>
        </w:rPr>
        <w:t>нормативних</w:t>
      </w:r>
      <w:proofErr w:type="spellEnd"/>
      <w:r w:rsidRPr="009D31FE">
        <w:rPr>
          <w:sz w:val="28"/>
          <w:szCs w:val="28"/>
        </w:rPr>
        <w:t xml:space="preserve"> </w:t>
      </w:r>
      <w:proofErr w:type="spellStart"/>
      <w:r w:rsidRPr="009D31FE">
        <w:rPr>
          <w:sz w:val="28"/>
          <w:szCs w:val="28"/>
        </w:rPr>
        <w:t>показників</w:t>
      </w:r>
      <w:proofErr w:type="spellEnd"/>
      <w:r w:rsidRPr="009D31FE">
        <w:rPr>
          <w:sz w:val="28"/>
          <w:szCs w:val="28"/>
        </w:rPr>
        <w:t xml:space="preserve"> для </w:t>
      </w:r>
      <w:proofErr w:type="spellStart"/>
      <w:r w:rsidRPr="009D31FE">
        <w:rPr>
          <w:sz w:val="28"/>
          <w:szCs w:val="28"/>
        </w:rPr>
        <w:t>банківського</w:t>
      </w:r>
      <w:proofErr w:type="spellEnd"/>
      <w:r w:rsidRPr="009D31FE">
        <w:rPr>
          <w:sz w:val="28"/>
          <w:szCs w:val="28"/>
        </w:rPr>
        <w:t xml:space="preserve"> сектору. </w:t>
      </w:r>
      <w:proofErr w:type="spellStart"/>
      <w:r w:rsidRPr="009D31FE">
        <w:rPr>
          <w:sz w:val="28"/>
          <w:szCs w:val="28"/>
        </w:rPr>
        <w:t>Водночас</w:t>
      </w:r>
      <w:proofErr w:type="spellEnd"/>
      <w:r w:rsidRPr="009D31FE">
        <w:rPr>
          <w:sz w:val="28"/>
          <w:szCs w:val="28"/>
        </w:rPr>
        <w:t xml:space="preserve"> </w:t>
      </w:r>
      <w:proofErr w:type="spellStart"/>
      <w:r w:rsidRPr="009D31FE">
        <w:rPr>
          <w:sz w:val="28"/>
          <w:szCs w:val="28"/>
        </w:rPr>
        <w:t>підвищення</w:t>
      </w:r>
      <w:proofErr w:type="spellEnd"/>
      <w:r w:rsidRPr="009D31FE">
        <w:rPr>
          <w:sz w:val="28"/>
          <w:szCs w:val="28"/>
        </w:rPr>
        <w:t xml:space="preserve"> </w:t>
      </w:r>
      <w:proofErr w:type="spellStart"/>
      <w:r w:rsidRPr="009D31FE">
        <w:rPr>
          <w:sz w:val="28"/>
          <w:szCs w:val="28"/>
        </w:rPr>
        <w:t>рентабельності</w:t>
      </w:r>
      <w:proofErr w:type="spellEnd"/>
      <w:r w:rsidRPr="009D31FE">
        <w:rPr>
          <w:sz w:val="28"/>
          <w:szCs w:val="28"/>
        </w:rPr>
        <w:t xml:space="preserve"> статутного </w:t>
      </w:r>
      <w:proofErr w:type="spellStart"/>
      <w:r w:rsidRPr="009D31FE">
        <w:rPr>
          <w:sz w:val="28"/>
          <w:szCs w:val="28"/>
        </w:rPr>
        <w:t>капіталу</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ефективніше</w:t>
      </w:r>
      <w:proofErr w:type="spellEnd"/>
      <w:r w:rsidRPr="009D31FE">
        <w:rPr>
          <w:sz w:val="28"/>
          <w:szCs w:val="28"/>
        </w:rPr>
        <w:t xml:space="preserve"> </w:t>
      </w:r>
      <w:proofErr w:type="spellStart"/>
      <w:r w:rsidRPr="009D31FE">
        <w:rPr>
          <w:sz w:val="28"/>
          <w:szCs w:val="28"/>
        </w:rPr>
        <w:t>залучення</w:t>
      </w:r>
      <w:proofErr w:type="spellEnd"/>
      <w:r w:rsidRPr="009D31FE">
        <w:rPr>
          <w:sz w:val="28"/>
          <w:szCs w:val="28"/>
        </w:rPr>
        <w:t xml:space="preserve"> та </w:t>
      </w:r>
      <w:proofErr w:type="spellStart"/>
      <w:r w:rsidRPr="009D31FE">
        <w:rPr>
          <w:sz w:val="28"/>
          <w:szCs w:val="28"/>
        </w:rPr>
        <w:t>використання</w:t>
      </w:r>
      <w:proofErr w:type="spellEnd"/>
      <w:r w:rsidRPr="009D31FE">
        <w:rPr>
          <w:sz w:val="28"/>
          <w:szCs w:val="28"/>
        </w:rPr>
        <w:t xml:space="preserve"> </w:t>
      </w:r>
      <w:proofErr w:type="spellStart"/>
      <w:r w:rsidRPr="009D31FE">
        <w:rPr>
          <w:sz w:val="28"/>
          <w:szCs w:val="28"/>
        </w:rPr>
        <w:t>початкових</w:t>
      </w:r>
      <w:proofErr w:type="spellEnd"/>
      <w:r w:rsidRPr="009D31FE">
        <w:rPr>
          <w:sz w:val="28"/>
          <w:szCs w:val="28"/>
        </w:rPr>
        <w:t xml:space="preserve"> </w:t>
      </w:r>
      <w:proofErr w:type="spellStart"/>
      <w:r w:rsidRPr="009D31FE">
        <w:rPr>
          <w:sz w:val="28"/>
          <w:szCs w:val="28"/>
        </w:rPr>
        <w:t>інвестицій</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підсилює</w:t>
      </w:r>
      <w:proofErr w:type="spellEnd"/>
      <w:r w:rsidRPr="009D31FE">
        <w:rPr>
          <w:sz w:val="28"/>
          <w:szCs w:val="28"/>
        </w:rPr>
        <w:t xml:space="preserve"> </w:t>
      </w:r>
      <w:proofErr w:type="spellStart"/>
      <w:r w:rsidRPr="009D31FE">
        <w:rPr>
          <w:sz w:val="28"/>
          <w:szCs w:val="28"/>
        </w:rPr>
        <w:t>позиції</w:t>
      </w:r>
      <w:proofErr w:type="spellEnd"/>
      <w:r w:rsidRPr="009D31FE">
        <w:rPr>
          <w:sz w:val="28"/>
          <w:szCs w:val="28"/>
        </w:rPr>
        <w:t xml:space="preserve"> банку як </w:t>
      </w:r>
      <w:proofErr w:type="spellStart"/>
      <w:r w:rsidRPr="009D31FE">
        <w:rPr>
          <w:sz w:val="28"/>
          <w:szCs w:val="28"/>
        </w:rPr>
        <w:t>надійного</w:t>
      </w:r>
      <w:proofErr w:type="spellEnd"/>
      <w:r w:rsidRPr="009D31FE">
        <w:rPr>
          <w:sz w:val="28"/>
          <w:szCs w:val="28"/>
        </w:rPr>
        <w:t xml:space="preserve"> </w:t>
      </w:r>
      <w:proofErr w:type="spellStart"/>
      <w:r w:rsidRPr="009D31FE">
        <w:rPr>
          <w:sz w:val="28"/>
          <w:szCs w:val="28"/>
        </w:rPr>
        <w:t>фінансового</w:t>
      </w:r>
      <w:proofErr w:type="spellEnd"/>
      <w:r w:rsidRPr="009D31FE">
        <w:rPr>
          <w:sz w:val="28"/>
          <w:szCs w:val="28"/>
        </w:rPr>
        <w:t xml:space="preserve"> </w:t>
      </w:r>
      <w:proofErr w:type="spellStart"/>
      <w:r w:rsidRPr="009D31FE">
        <w:rPr>
          <w:sz w:val="28"/>
          <w:szCs w:val="28"/>
        </w:rPr>
        <w:t>інституту</w:t>
      </w:r>
      <w:proofErr w:type="spellEnd"/>
      <w:r w:rsidRPr="009D31FE">
        <w:rPr>
          <w:sz w:val="28"/>
          <w:szCs w:val="28"/>
        </w:rPr>
        <w:t>.</w:t>
      </w:r>
    </w:p>
    <w:p w14:paraId="44C13E96" w14:textId="77777777" w:rsidR="00611B08" w:rsidRPr="009D31FE" w:rsidRDefault="00611B08" w:rsidP="00611B08">
      <w:pPr>
        <w:spacing w:line="360" w:lineRule="auto"/>
        <w:ind w:firstLine="709"/>
        <w:jc w:val="both"/>
        <w:rPr>
          <w:sz w:val="28"/>
          <w:szCs w:val="28"/>
        </w:rPr>
      </w:pPr>
      <w:proofErr w:type="spellStart"/>
      <w:r w:rsidRPr="009D31FE">
        <w:rPr>
          <w:sz w:val="28"/>
          <w:szCs w:val="28"/>
        </w:rPr>
        <w:t>Значне</w:t>
      </w:r>
      <w:proofErr w:type="spellEnd"/>
      <w:r w:rsidRPr="009D31FE">
        <w:rPr>
          <w:sz w:val="28"/>
          <w:szCs w:val="28"/>
        </w:rPr>
        <w:t xml:space="preserve"> </w:t>
      </w:r>
      <w:proofErr w:type="spellStart"/>
      <w:r w:rsidRPr="009D31FE">
        <w:rPr>
          <w:sz w:val="28"/>
          <w:szCs w:val="28"/>
        </w:rPr>
        <w:t>збільшення</w:t>
      </w:r>
      <w:proofErr w:type="spellEnd"/>
      <w:r w:rsidRPr="009D31FE">
        <w:rPr>
          <w:sz w:val="28"/>
          <w:szCs w:val="28"/>
        </w:rPr>
        <w:t xml:space="preserve"> </w:t>
      </w:r>
      <w:proofErr w:type="spellStart"/>
      <w:r w:rsidRPr="009D31FE">
        <w:rPr>
          <w:sz w:val="28"/>
          <w:szCs w:val="28"/>
        </w:rPr>
        <w:t>коефіцієнта</w:t>
      </w:r>
      <w:proofErr w:type="spellEnd"/>
      <w:r w:rsidRPr="009D31FE">
        <w:rPr>
          <w:sz w:val="28"/>
          <w:szCs w:val="28"/>
        </w:rPr>
        <w:t xml:space="preserve"> </w:t>
      </w:r>
      <w:proofErr w:type="spellStart"/>
      <w:r w:rsidRPr="009D31FE">
        <w:rPr>
          <w:sz w:val="28"/>
          <w:szCs w:val="28"/>
        </w:rPr>
        <w:t>оподаткування</w:t>
      </w:r>
      <w:proofErr w:type="spellEnd"/>
      <w:r w:rsidRPr="009D31FE">
        <w:rPr>
          <w:sz w:val="28"/>
          <w:szCs w:val="28"/>
        </w:rPr>
        <w:t xml:space="preserve"> </w:t>
      </w:r>
      <w:proofErr w:type="spellStart"/>
      <w:r w:rsidRPr="009D31FE">
        <w:rPr>
          <w:sz w:val="28"/>
          <w:szCs w:val="28"/>
        </w:rPr>
        <w:t>прибутку</w:t>
      </w:r>
      <w:proofErr w:type="spellEnd"/>
      <w:r w:rsidRPr="009D31FE">
        <w:rPr>
          <w:sz w:val="28"/>
          <w:szCs w:val="28"/>
        </w:rPr>
        <w:t xml:space="preserve"> (практично у </w:t>
      </w:r>
      <w:proofErr w:type="spellStart"/>
      <w:r w:rsidRPr="009D31FE">
        <w:rPr>
          <w:sz w:val="28"/>
          <w:szCs w:val="28"/>
        </w:rPr>
        <w:t>чотири</w:t>
      </w:r>
      <w:proofErr w:type="spellEnd"/>
      <w:r w:rsidRPr="009D31FE">
        <w:rPr>
          <w:sz w:val="28"/>
          <w:szCs w:val="28"/>
        </w:rPr>
        <w:t xml:space="preserve"> рази за </w:t>
      </w:r>
      <w:proofErr w:type="spellStart"/>
      <w:r w:rsidRPr="009D31FE">
        <w:rPr>
          <w:sz w:val="28"/>
          <w:szCs w:val="28"/>
        </w:rPr>
        <w:t>аналізований</w:t>
      </w:r>
      <w:proofErr w:type="spellEnd"/>
      <w:r w:rsidRPr="009D31FE">
        <w:rPr>
          <w:sz w:val="28"/>
          <w:szCs w:val="28"/>
        </w:rPr>
        <w:t xml:space="preserve"> </w:t>
      </w:r>
      <w:proofErr w:type="spellStart"/>
      <w:r w:rsidRPr="009D31FE">
        <w:rPr>
          <w:sz w:val="28"/>
          <w:szCs w:val="28"/>
        </w:rPr>
        <w:t>період</w:t>
      </w:r>
      <w:proofErr w:type="spellEnd"/>
      <w:r w:rsidRPr="009D31FE">
        <w:rPr>
          <w:sz w:val="28"/>
          <w:szCs w:val="28"/>
        </w:rPr>
        <w:t xml:space="preserve">) є </w:t>
      </w:r>
      <w:proofErr w:type="spellStart"/>
      <w:r w:rsidRPr="009D31FE">
        <w:rPr>
          <w:sz w:val="28"/>
          <w:szCs w:val="28"/>
        </w:rPr>
        <w:t>однією</w:t>
      </w:r>
      <w:proofErr w:type="spellEnd"/>
      <w:r w:rsidRPr="009D31FE">
        <w:rPr>
          <w:sz w:val="28"/>
          <w:szCs w:val="28"/>
        </w:rPr>
        <w:t xml:space="preserve"> з </w:t>
      </w:r>
      <w:proofErr w:type="spellStart"/>
      <w:r w:rsidRPr="009D31FE">
        <w:rPr>
          <w:sz w:val="28"/>
          <w:szCs w:val="28"/>
        </w:rPr>
        <w:t>основних</w:t>
      </w:r>
      <w:proofErr w:type="spellEnd"/>
      <w:r w:rsidRPr="009D31FE">
        <w:rPr>
          <w:sz w:val="28"/>
          <w:szCs w:val="28"/>
        </w:rPr>
        <w:t xml:space="preserve"> причин </w:t>
      </w:r>
      <w:proofErr w:type="spellStart"/>
      <w:r w:rsidRPr="009D31FE">
        <w:rPr>
          <w:sz w:val="28"/>
          <w:szCs w:val="28"/>
        </w:rPr>
        <w:t>зниження</w:t>
      </w:r>
      <w:proofErr w:type="spellEnd"/>
      <w:r w:rsidRPr="009D31FE">
        <w:rPr>
          <w:sz w:val="28"/>
          <w:szCs w:val="28"/>
        </w:rPr>
        <w:t xml:space="preserve"> </w:t>
      </w:r>
      <w:proofErr w:type="spellStart"/>
      <w:r w:rsidRPr="009D31FE">
        <w:rPr>
          <w:sz w:val="28"/>
          <w:szCs w:val="28"/>
        </w:rPr>
        <w:t>коефіцієнта</w:t>
      </w:r>
      <w:proofErr w:type="spellEnd"/>
      <w:r w:rsidRPr="009D31FE">
        <w:rPr>
          <w:sz w:val="28"/>
          <w:szCs w:val="28"/>
        </w:rPr>
        <w:t xml:space="preserve"> чистого </w:t>
      </w:r>
      <w:proofErr w:type="spellStart"/>
      <w:r w:rsidRPr="009D31FE">
        <w:rPr>
          <w:sz w:val="28"/>
          <w:szCs w:val="28"/>
        </w:rPr>
        <w:t>прибутку</w:t>
      </w:r>
      <w:proofErr w:type="spellEnd"/>
      <w:r w:rsidRPr="009D31FE">
        <w:rPr>
          <w:sz w:val="28"/>
          <w:szCs w:val="28"/>
        </w:rPr>
        <w:t xml:space="preserve">. </w:t>
      </w:r>
      <w:proofErr w:type="spellStart"/>
      <w:r w:rsidRPr="009D31FE">
        <w:rPr>
          <w:sz w:val="28"/>
          <w:szCs w:val="28"/>
        </w:rPr>
        <w:t>Це</w:t>
      </w:r>
      <w:proofErr w:type="spellEnd"/>
      <w:r w:rsidRPr="009D31FE">
        <w:rPr>
          <w:sz w:val="28"/>
          <w:szCs w:val="28"/>
        </w:rPr>
        <w:t xml:space="preserve"> </w:t>
      </w:r>
      <w:proofErr w:type="spellStart"/>
      <w:r w:rsidRPr="009D31FE">
        <w:rPr>
          <w:sz w:val="28"/>
          <w:szCs w:val="28"/>
        </w:rPr>
        <w:t>відображає</w:t>
      </w:r>
      <w:proofErr w:type="spellEnd"/>
      <w:r w:rsidRPr="009D31FE">
        <w:rPr>
          <w:sz w:val="28"/>
          <w:szCs w:val="28"/>
        </w:rPr>
        <w:t xml:space="preserve"> </w:t>
      </w:r>
      <w:proofErr w:type="spellStart"/>
      <w:r w:rsidRPr="009D31FE">
        <w:rPr>
          <w:sz w:val="28"/>
          <w:szCs w:val="28"/>
        </w:rPr>
        <w:t>зростаюче</w:t>
      </w:r>
      <w:proofErr w:type="spellEnd"/>
      <w:r w:rsidRPr="009D31FE">
        <w:rPr>
          <w:sz w:val="28"/>
          <w:szCs w:val="28"/>
        </w:rPr>
        <w:t xml:space="preserve"> </w:t>
      </w:r>
      <w:proofErr w:type="spellStart"/>
      <w:r w:rsidRPr="009D31FE">
        <w:rPr>
          <w:sz w:val="28"/>
          <w:szCs w:val="28"/>
        </w:rPr>
        <w:t>податкове</w:t>
      </w:r>
      <w:proofErr w:type="spellEnd"/>
      <w:r w:rsidRPr="009D31FE">
        <w:rPr>
          <w:sz w:val="28"/>
          <w:szCs w:val="28"/>
        </w:rPr>
        <w:t xml:space="preserve"> </w:t>
      </w:r>
      <w:proofErr w:type="spellStart"/>
      <w:r w:rsidRPr="009D31FE">
        <w:rPr>
          <w:sz w:val="28"/>
          <w:szCs w:val="28"/>
        </w:rPr>
        <w:t>навантаження</w:t>
      </w:r>
      <w:proofErr w:type="spellEnd"/>
      <w:r w:rsidRPr="009D31FE">
        <w:rPr>
          <w:sz w:val="28"/>
          <w:szCs w:val="28"/>
        </w:rPr>
        <w:t xml:space="preserve"> на </w:t>
      </w:r>
      <w:proofErr w:type="spellStart"/>
      <w:r w:rsidRPr="009D31FE">
        <w:rPr>
          <w:sz w:val="28"/>
          <w:szCs w:val="28"/>
        </w:rPr>
        <w:t>діяльність</w:t>
      </w:r>
      <w:proofErr w:type="spellEnd"/>
      <w:r w:rsidRPr="009D31FE">
        <w:rPr>
          <w:sz w:val="28"/>
          <w:szCs w:val="28"/>
        </w:rPr>
        <w:t xml:space="preserve"> банку, </w:t>
      </w:r>
      <w:proofErr w:type="spellStart"/>
      <w:r w:rsidRPr="009D31FE">
        <w:rPr>
          <w:sz w:val="28"/>
          <w:szCs w:val="28"/>
        </w:rPr>
        <w:t>що</w:t>
      </w:r>
      <w:proofErr w:type="spellEnd"/>
      <w:r w:rsidRPr="009D31FE">
        <w:rPr>
          <w:sz w:val="28"/>
          <w:szCs w:val="28"/>
        </w:rPr>
        <w:t xml:space="preserve"> негативно </w:t>
      </w:r>
      <w:proofErr w:type="spellStart"/>
      <w:r w:rsidRPr="009D31FE">
        <w:rPr>
          <w:sz w:val="28"/>
          <w:szCs w:val="28"/>
        </w:rPr>
        <w:t>впливає</w:t>
      </w:r>
      <w:proofErr w:type="spellEnd"/>
      <w:r w:rsidRPr="009D31FE">
        <w:rPr>
          <w:sz w:val="28"/>
          <w:szCs w:val="28"/>
        </w:rPr>
        <w:t xml:space="preserve"> на </w:t>
      </w:r>
      <w:proofErr w:type="spellStart"/>
      <w:r w:rsidRPr="009D31FE">
        <w:rPr>
          <w:sz w:val="28"/>
          <w:szCs w:val="28"/>
        </w:rPr>
        <w:t>розмір</w:t>
      </w:r>
      <w:proofErr w:type="spellEnd"/>
      <w:r w:rsidRPr="009D31FE">
        <w:rPr>
          <w:sz w:val="28"/>
          <w:szCs w:val="28"/>
        </w:rPr>
        <w:t xml:space="preserve"> чистого </w:t>
      </w:r>
      <w:proofErr w:type="spellStart"/>
      <w:r w:rsidRPr="009D31FE">
        <w:rPr>
          <w:sz w:val="28"/>
          <w:szCs w:val="28"/>
        </w:rPr>
        <w:t>прибутку</w:t>
      </w:r>
      <w:proofErr w:type="spellEnd"/>
      <w:r w:rsidRPr="009D31FE">
        <w:rPr>
          <w:sz w:val="28"/>
          <w:szCs w:val="28"/>
        </w:rPr>
        <w:t xml:space="preserve">, </w:t>
      </w:r>
      <w:proofErr w:type="spellStart"/>
      <w:r w:rsidRPr="009D31FE">
        <w:rPr>
          <w:sz w:val="28"/>
          <w:szCs w:val="28"/>
        </w:rPr>
        <w:t>який</w:t>
      </w:r>
      <w:proofErr w:type="spellEnd"/>
      <w:r w:rsidRPr="009D31FE">
        <w:rPr>
          <w:sz w:val="28"/>
          <w:szCs w:val="28"/>
        </w:rPr>
        <w:t xml:space="preserve"> </w:t>
      </w:r>
      <w:proofErr w:type="spellStart"/>
      <w:r w:rsidRPr="009D31FE">
        <w:rPr>
          <w:sz w:val="28"/>
          <w:szCs w:val="28"/>
        </w:rPr>
        <w:t>залишається</w:t>
      </w:r>
      <w:proofErr w:type="spellEnd"/>
      <w:r w:rsidRPr="009D31FE">
        <w:rPr>
          <w:sz w:val="28"/>
          <w:szCs w:val="28"/>
        </w:rPr>
        <w:t xml:space="preserve"> </w:t>
      </w:r>
      <w:proofErr w:type="spellStart"/>
      <w:r w:rsidRPr="009D31FE">
        <w:rPr>
          <w:sz w:val="28"/>
          <w:szCs w:val="28"/>
        </w:rPr>
        <w:t>після</w:t>
      </w:r>
      <w:proofErr w:type="spellEnd"/>
      <w:r w:rsidRPr="009D31FE">
        <w:rPr>
          <w:sz w:val="28"/>
          <w:szCs w:val="28"/>
        </w:rPr>
        <w:t xml:space="preserve"> </w:t>
      </w:r>
      <w:proofErr w:type="spellStart"/>
      <w:r w:rsidRPr="009D31FE">
        <w:rPr>
          <w:sz w:val="28"/>
          <w:szCs w:val="28"/>
        </w:rPr>
        <w:t>сплати</w:t>
      </w:r>
      <w:proofErr w:type="spellEnd"/>
      <w:r w:rsidRPr="009D31FE">
        <w:rPr>
          <w:sz w:val="28"/>
          <w:szCs w:val="28"/>
        </w:rPr>
        <w:t xml:space="preserve"> </w:t>
      </w:r>
      <w:proofErr w:type="spellStart"/>
      <w:r w:rsidRPr="009D31FE">
        <w:rPr>
          <w:sz w:val="28"/>
          <w:szCs w:val="28"/>
        </w:rPr>
        <w:t>податків</w:t>
      </w:r>
      <w:proofErr w:type="spellEnd"/>
      <w:r w:rsidRPr="009D31FE">
        <w:rPr>
          <w:sz w:val="28"/>
          <w:szCs w:val="28"/>
        </w:rPr>
        <w:t xml:space="preserve">. </w:t>
      </w:r>
      <w:proofErr w:type="spellStart"/>
      <w:r w:rsidRPr="009D31FE">
        <w:rPr>
          <w:sz w:val="28"/>
          <w:szCs w:val="28"/>
        </w:rPr>
        <w:t>Водночас</w:t>
      </w:r>
      <w:proofErr w:type="spellEnd"/>
      <w:r w:rsidRPr="009D31FE">
        <w:rPr>
          <w:sz w:val="28"/>
          <w:szCs w:val="28"/>
        </w:rPr>
        <w:t xml:space="preserve"> </w:t>
      </w:r>
      <w:proofErr w:type="spellStart"/>
      <w:r w:rsidRPr="009D31FE">
        <w:rPr>
          <w:sz w:val="28"/>
          <w:szCs w:val="28"/>
        </w:rPr>
        <w:t>цей</w:t>
      </w:r>
      <w:proofErr w:type="spellEnd"/>
      <w:r w:rsidRPr="009D31FE">
        <w:rPr>
          <w:sz w:val="28"/>
          <w:szCs w:val="28"/>
        </w:rPr>
        <w:t xml:space="preserve"> фактор </w:t>
      </w:r>
      <w:proofErr w:type="spellStart"/>
      <w:r w:rsidRPr="009D31FE">
        <w:rPr>
          <w:sz w:val="28"/>
          <w:szCs w:val="28"/>
        </w:rPr>
        <w:t>підкреслює</w:t>
      </w:r>
      <w:proofErr w:type="spellEnd"/>
      <w:r w:rsidRPr="009D31FE">
        <w:rPr>
          <w:sz w:val="28"/>
          <w:szCs w:val="28"/>
        </w:rPr>
        <w:t xml:space="preserve"> </w:t>
      </w:r>
      <w:proofErr w:type="spellStart"/>
      <w:r w:rsidRPr="009D31FE">
        <w:rPr>
          <w:sz w:val="28"/>
          <w:szCs w:val="28"/>
        </w:rPr>
        <w:t>необхідність</w:t>
      </w:r>
      <w:proofErr w:type="spellEnd"/>
      <w:r w:rsidRPr="009D31FE">
        <w:rPr>
          <w:sz w:val="28"/>
          <w:szCs w:val="28"/>
        </w:rPr>
        <w:t xml:space="preserve"> </w:t>
      </w:r>
      <w:proofErr w:type="spellStart"/>
      <w:r w:rsidRPr="009D31FE">
        <w:rPr>
          <w:sz w:val="28"/>
          <w:szCs w:val="28"/>
        </w:rPr>
        <w:t>оптимізації</w:t>
      </w:r>
      <w:proofErr w:type="spellEnd"/>
      <w:r w:rsidRPr="009D31FE">
        <w:rPr>
          <w:sz w:val="28"/>
          <w:szCs w:val="28"/>
        </w:rPr>
        <w:t xml:space="preserve"> </w:t>
      </w:r>
      <w:proofErr w:type="spellStart"/>
      <w:r w:rsidRPr="009D31FE">
        <w:rPr>
          <w:sz w:val="28"/>
          <w:szCs w:val="28"/>
        </w:rPr>
        <w:t>податкової</w:t>
      </w:r>
      <w:proofErr w:type="spellEnd"/>
      <w:r w:rsidRPr="009D31FE">
        <w:rPr>
          <w:sz w:val="28"/>
          <w:szCs w:val="28"/>
        </w:rPr>
        <w:t xml:space="preserve"> </w:t>
      </w:r>
      <w:proofErr w:type="spellStart"/>
      <w:r w:rsidRPr="009D31FE">
        <w:rPr>
          <w:sz w:val="28"/>
          <w:szCs w:val="28"/>
        </w:rPr>
        <w:t>стратегії</w:t>
      </w:r>
      <w:proofErr w:type="spellEnd"/>
      <w:r w:rsidRPr="009D31FE">
        <w:rPr>
          <w:sz w:val="28"/>
          <w:szCs w:val="28"/>
        </w:rPr>
        <w:t xml:space="preserve"> та </w:t>
      </w:r>
      <w:proofErr w:type="spellStart"/>
      <w:r w:rsidRPr="009D31FE">
        <w:rPr>
          <w:sz w:val="28"/>
          <w:szCs w:val="28"/>
        </w:rPr>
        <w:t>пошуку</w:t>
      </w:r>
      <w:proofErr w:type="spellEnd"/>
      <w:r w:rsidRPr="009D31FE">
        <w:rPr>
          <w:sz w:val="28"/>
          <w:szCs w:val="28"/>
        </w:rPr>
        <w:t xml:space="preserve"> </w:t>
      </w:r>
      <w:proofErr w:type="spellStart"/>
      <w:r w:rsidRPr="009D31FE">
        <w:rPr>
          <w:sz w:val="28"/>
          <w:szCs w:val="28"/>
        </w:rPr>
        <w:lastRenderedPageBreak/>
        <w:t>ефективних</w:t>
      </w:r>
      <w:proofErr w:type="spellEnd"/>
      <w:r w:rsidRPr="009D31FE">
        <w:rPr>
          <w:sz w:val="28"/>
          <w:szCs w:val="28"/>
        </w:rPr>
        <w:t xml:space="preserve"> </w:t>
      </w:r>
      <w:proofErr w:type="spellStart"/>
      <w:r w:rsidRPr="009D31FE">
        <w:rPr>
          <w:sz w:val="28"/>
          <w:szCs w:val="28"/>
        </w:rPr>
        <w:t>механізмів</w:t>
      </w:r>
      <w:proofErr w:type="spellEnd"/>
      <w:r w:rsidRPr="009D31FE">
        <w:rPr>
          <w:sz w:val="28"/>
          <w:szCs w:val="28"/>
        </w:rPr>
        <w:t xml:space="preserve"> </w:t>
      </w:r>
      <w:proofErr w:type="spellStart"/>
      <w:r w:rsidRPr="009D31FE">
        <w:rPr>
          <w:sz w:val="28"/>
          <w:szCs w:val="28"/>
        </w:rPr>
        <w:t>податкового</w:t>
      </w:r>
      <w:proofErr w:type="spellEnd"/>
      <w:r w:rsidRPr="009D31FE">
        <w:rPr>
          <w:sz w:val="28"/>
          <w:szCs w:val="28"/>
        </w:rPr>
        <w:t xml:space="preserve"> </w:t>
      </w:r>
      <w:proofErr w:type="spellStart"/>
      <w:r w:rsidRPr="009D31FE">
        <w:rPr>
          <w:sz w:val="28"/>
          <w:szCs w:val="28"/>
        </w:rPr>
        <w:t>планування</w:t>
      </w:r>
      <w:proofErr w:type="spellEnd"/>
      <w:r w:rsidRPr="009D31FE">
        <w:rPr>
          <w:sz w:val="28"/>
          <w:szCs w:val="28"/>
        </w:rPr>
        <w:t xml:space="preserve"> для </w:t>
      </w:r>
      <w:proofErr w:type="spellStart"/>
      <w:r w:rsidRPr="009D31FE">
        <w:rPr>
          <w:sz w:val="28"/>
          <w:szCs w:val="28"/>
        </w:rPr>
        <w:t>збереження</w:t>
      </w:r>
      <w:proofErr w:type="spellEnd"/>
      <w:r w:rsidRPr="009D31FE">
        <w:rPr>
          <w:sz w:val="28"/>
          <w:szCs w:val="28"/>
        </w:rPr>
        <w:t xml:space="preserve"> </w:t>
      </w:r>
      <w:proofErr w:type="spellStart"/>
      <w:r w:rsidRPr="009D31FE">
        <w:rPr>
          <w:sz w:val="28"/>
          <w:szCs w:val="28"/>
        </w:rPr>
        <w:t>високої</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w:t>
      </w:r>
    </w:p>
    <w:p w14:paraId="448AE891" w14:textId="77777777" w:rsidR="00611B08" w:rsidRPr="009D31FE" w:rsidRDefault="00611B08" w:rsidP="00611B08">
      <w:pPr>
        <w:spacing w:line="360" w:lineRule="auto"/>
        <w:ind w:firstLine="709"/>
        <w:jc w:val="both"/>
        <w:rPr>
          <w:sz w:val="28"/>
          <w:szCs w:val="28"/>
        </w:rPr>
      </w:pPr>
      <w:proofErr w:type="spellStart"/>
      <w:r w:rsidRPr="009D31FE">
        <w:rPr>
          <w:sz w:val="28"/>
          <w:szCs w:val="28"/>
        </w:rPr>
        <w:t>Основним</w:t>
      </w:r>
      <w:proofErr w:type="spellEnd"/>
      <w:r w:rsidRPr="009D31FE">
        <w:rPr>
          <w:sz w:val="28"/>
          <w:szCs w:val="28"/>
        </w:rPr>
        <w:t xml:space="preserve"> драйвером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 xml:space="preserve"> банку </w:t>
      </w:r>
      <w:proofErr w:type="spellStart"/>
      <w:r w:rsidRPr="009D31FE">
        <w:rPr>
          <w:sz w:val="28"/>
          <w:szCs w:val="28"/>
        </w:rPr>
        <w:t>залишаються</w:t>
      </w:r>
      <w:proofErr w:type="spellEnd"/>
      <w:r w:rsidRPr="009D31FE">
        <w:rPr>
          <w:sz w:val="28"/>
          <w:szCs w:val="28"/>
        </w:rPr>
        <w:t xml:space="preserve"> </w:t>
      </w:r>
      <w:proofErr w:type="spellStart"/>
      <w:r w:rsidRPr="009D31FE">
        <w:rPr>
          <w:sz w:val="28"/>
          <w:szCs w:val="28"/>
        </w:rPr>
        <w:t>процентні</w:t>
      </w:r>
      <w:proofErr w:type="spellEnd"/>
      <w:r w:rsidRPr="009D31FE">
        <w:rPr>
          <w:sz w:val="28"/>
          <w:szCs w:val="28"/>
        </w:rPr>
        <w:t xml:space="preserve"> доходи, </w:t>
      </w:r>
      <w:proofErr w:type="spellStart"/>
      <w:r w:rsidRPr="009D31FE">
        <w:rPr>
          <w:sz w:val="28"/>
          <w:szCs w:val="28"/>
        </w:rPr>
        <w:t>які</w:t>
      </w:r>
      <w:proofErr w:type="spellEnd"/>
      <w:r w:rsidRPr="009D31FE">
        <w:rPr>
          <w:sz w:val="28"/>
          <w:szCs w:val="28"/>
        </w:rPr>
        <w:t xml:space="preserve"> </w:t>
      </w:r>
      <w:proofErr w:type="spellStart"/>
      <w:r w:rsidRPr="009D31FE">
        <w:rPr>
          <w:sz w:val="28"/>
          <w:szCs w:val="28"/>
        </w:rPr>
        <w:t>істотно</w:t>
      </w:r>
      <w:proofErr w:type="spellEnd"/>
      <w:r w:rsidRPr="009D31FE">
        <w:rPr>
          <w:sz w:val="28"/>
          <w:szCs w:val="28"/>
        </w:rPr>
        <w:t xml:space="preserve"> </w:t>
      </w:r>
      <w:proofErr w:type="spellStart"/>
      <w:r w:rsidRPr="009D31FE">
        <w:rPr>
          <w:sz w:val="28"/>
          <w:szCs w:val="28"/>
        </w:rPr>
        <w:t>збільшилися</w:t>
      </w:r>
      <w:proofErr w:type="spellEnd"/>
      <w:r w:rsidRPr="009D31FE">
        <w:rPr>
          <w:sz w:val="28"/>
          <w:szCs w:val="28"/>
        </w:rPr>
        <w:t xml:space="preserve"> </w:t>
      </w:r>
      <w:proofErr w:type="spellStart"/>
      <w:r w:rsidRPr="009D31FE">
        <w:rPr>
          <w:sz w:val="28"/>
          <w:szCs w:val="28"/>
        </w:rPr>
        <w:t>завдяки</w:t>
      </w:r>
      <w:proofErr w:type="spellEnd"/>
      <w:r w:rsidRPr="009D31FE">
        <w:rPr>
          <w:sz w:val="28"/>
          <w:szCs w:val="28"/>
        </w:rPr>
        <w:t xml:space="preserve"> </w:t>
      </w:r>
      <w:proofErr w:type="spellStart"/>
      <w:r w:rsidRPr="009D31FE">
        <w:rPr>
          <w:sz w:val="28"/>
          <w:szCs w:val="28"/>
        </w:rPr>
        <w:t>активізації</w:t>
      </w:r>
      <w:proofErr w:type="spellEnd"/>
      <w:r w:rsidRPr="009D31FE">
        <w:rPr>
          <w:sz w:val="28"/>
          <w:szCs w:val="28"/>
        </w:rPr>
        <w:t xml:space="preserve"> </w:t>
      </w:r>
      <w:proofErr w:type="spellStart"/>
      <w:r w:rsidRPr="009D31FE">
        <w:rPr>
          <w:sz w:val="28"/>
          <w:szCs w:val="28"/>
        </w:rPr>
        <w:t>кредитної</w:t>
      </w:r>
      <w:proofErr w:type="spellEnd"/>
      <w:r w:rsidRPr="009D31FE">
        <w:rPr>
          <w:sz w:val="28"/>
          <w:szCs w:val="28"/>
        </w:rPr>
        <w:t xml:space="preserve"> </w:t>
      </w:r>
      <w:proofErr w:type="spellStart"/>
      <w:r w:rsidRPr="009D31FE">
        <w:rPr>
          <w:sz w:val="28"/>
          <w:szCs w:val="28"/>
        </w:rPr>
        <w:t>діяльності</w:t>
      </w:r>
      <w:proofErr w:type="spellEnd"/>
      <w:r w:rsidRPr="009D31FE">
        <w:rPr>
          <w:sz w:val="28"/>
          <w:szCs w:val="28"/>
        </w:rPr>
        <w:t xml:space="preserve">, </w:t>
      </w:r>
      <w:proofErr w:type="spellStart"/>
      <w:r w:rsidRPr="009D31FE">
        <w:rPr>
          <w:sz w:val="28"/>
          <w:szCs w:val="28"/>
        </w:rPr>
        <w:t>розширенню</w:t>
      </w:r>
      <w:proofErr w:type="spellEnd"/>
      <w:r w:rsidRPr="009D31FE">
        <w:rPr>
          <w:sz w:val="28"/>
          <w:szCs w:val="28"/>
        </w:rPr>
        <w:t xml:space="preserve"> </w:t>
      </w:r>
      <w:proofErr w:type="spellStart"/>
      <w:r w:rsidRPr="009D31FE">
        <w:rPr>
          <w:sz w:val="28"/>
          <w:szCs w:val="28"/>
        </w:rPr>
        <w:t>інвестиційних</w:t>
      </w:r>
      <w:proofErr w:type="spellEnd"/>
      <w:r w:rsidRPr="009D31FE">
        <w:rPr>
          <w:sz w:val="28"/>
          <w:szCs w:val="28"/>
        </w:rPr>
        <w:t xml:space="preserve"> </w:t>
      </w:r>
      <w:proofErr w:type="spellStart"/>
      <w:r w:rsidRPr="009D31FE">
        <w:rPr>
          <w:sz w:val="28"/>
          <w:szCs w:val="28"/>
        </w:rPr>
        <w:t>операцій</w:t>
      </w:r>
      <w:proofErr w:type="spellEnd"/>
      <w:r w:rsidRPr="009D31FE">
        <w:rPr>
          <w:sz w:val="28"/>
          <w:szCs w:val="28"/>
        </w:rPr>
        <w:t xml:space="preserve"> та </w:t>
      </w:r>
      <w:proofErr w:type="spellStart"/>
      <w:r w:rsidRPr="009D31FE">
        <w:rPr>
          <w:sz w:val="28"/>
          <w:szCs w:val="28"/>
        </w:rPr>
        <w:t>підвищенню</w:t>
      </w:r>
      <w:proofErr w:type="spellEnd"/>
      <w:r w:rsidRPr="009D31FE">
        <w:rPr>
          <w:sz w:val="28"/>
          <w:szCs w:val="28"/>
        </w:rPr>
        <w:t xml:space="preserve"> </w:t>
      </w:r>
      <w:proofErr w:type="spellStart"/>
      <w:r w:rsidRPr="009D31FE">
        <w:rPr>
          <w:sz w:val="28"/>
          <w:szCs w:val="28"/>
        </w:rPr>
        <w:t>ефективності</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ліквідністю</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комісійних</w:t>
      </w:r>
      <w:proofErr w:type="spellEnd"/>
      <w:r w:rsidRPr="009D31FE">
        <w:rPr>
          <w:sz w:val="28"/>
          <w:szCs w:val="28"/>
        </w:rPr>
        <w:t xml:space="preserve"> </w:t>
      </w:r>
      <w:proofErr w:type="spellStart"/>
      <w:r w:rsidRPr="009D31FE">
        <w:rPr>
          <w:sz w:val="28"/>
          <w:szCs w:val="28"/>
        </w:rPr>
        <w:t>доходів</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розвиток</w:t>
      </w:r>
      <w:proofErr w:type="spellEnd"/>
      <w:r w:rsidRPr="009D31FE">
        <w:rPr>
          <w:sz w:val="28"/>
          <w:szCs w:val="28"/>
        </w:rPr>
        <w:t xml:space="preserve"> </w:t>
      </w:r>
      <w:proofErr w:type="spellStart"/>
      <w:r w:rsidRPr="009D31FE">
        <w:rPr>
          <w:sz w:val="28"/>
          <w:szCs w:val="28"/>
        </w:rPr>
        <w:t>транзакційного</w:t>
      </w:r>
      <w:proofErr w:type="spellEnd"/>
      <w:r w:rsidRPr="009D31FE">
        <w:rPr>
          <w:sz w:val="28"/>
          <w:szCs w:val="28"/>
        </w:rPr>
        <w:t xml:space="preserve"> </w:t>
      </w:r>
      <w:proofErr w:type="spellStart"/>
      <w:r w:rsidRPr="009D31FE">
        <w:rPr>
          <w:sz w:val="28"/>
          <w:szCs w:val="28"/>
        </w:rPr>
        <w:t>бізнесу</w:t>
      </w:r>
      <w:proofErr w:type="spellEnd"/>
      <w:r w:rsidRPr="009D31FE">
        <w:rPr>
          <w:sz w:val="28"/>
          <w:szCs w:val="28"/>
        </w:rPr>
        <w:t xml:space="preserve"> та </w:t>
      </w:r>
      <w:proofErr w:type="spellStart"/>
      <w:r w:rsidRPr="009D31FE">
        <w:rPr>
          <w:sz w:val="28"/>
          <w:szCs w:val="28"/>
        </w:rPr>
        <w:t>цифрових</w:t>
      </w:r>
      <w:proofErr w:type="spellEnd"/>
      <w:r w:rsidRPr="009D31FE">
        <w:rPr>
          <w:sz w:val="28"/>
          <w:szCs w:val="28"/>
        </w:rPr>
        <w:t xml:space="preserve"> </w:t>
      </w:r>
      <w:proofErr w:type="spellStart"/>
      <w:r w:rsidRPr="009D31FE">
        <w:rPr>
          <w:sz w:val="28"/>
          <w:szCs w:val="28"/>
        </w:rPr>
        <w:t>сервісів</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є </w:t>
      </w:r>
      <w:proofErr w:type="spellStart"/>
      <w:r w:rsidRPr="009D31FE">
        <w:rPr>
          <w:sz w:val="28"/>
          <w:szCs w:val="28"/>
        </w:rPr>
        <w:t>важливим</w:t>
      </w:r>
      <w:proofErr w:type="spellEnd"/>
      <w:r w:rsidRPr="009D31FE">
        <w:rPr>
          <w:sz w:val="28"/>
          <w:szCs w:val="28"/>
        </w:rPr>
        <w:t xml:space="preserve"> </w:t>
      </w:r>
      <w:proofErr w:type="spellStart"/>
      <w:r w:rsidRPr="009D31FE">
        <w:rPr>
          <w:sz w:val="28"/>
          <w:szCs w:val="28"/>
        </w:rPr>
        <w:t>напрямом</w:t>
      </w:r>
      <w:proofErr w:type="spellEnd"/>
      <w:r w:rsidRPr="009D31FE">
        <w:rPr>
          <w:sz w:val="28"/>
          <w:szCs w:val="28"/>
        </w:rPr>
        <w:t xml:space="preserve"> </w:t>
      </w:r>
      <w:proofErr w:type="spellStart"/>
      <w:r w:rsidRPr="009D31FE">
        <w:rPr>
          <w:sz w:val="28"/>
          <w:szCs w:val="28"/>
        </w:rPr>
        <w:t>диверсифікації</w:t>
      </w:r>
      <w:proofErr w:type="spellEnd"/>
      <w:r w:rsidRPr="009D31FE">
        <w:rPr>
          <w:sz w:val="28"/>
          <w:szCs w:val="28"/>
        </w:rPr>
        <w:t xml:space="preserve"> </w:t>
      </w:r>
      <w:proofErr w:type="spellStart"/>
      <w:r w:rsidRPr="009D31FE">
        <w:rPr>
          <w:sz w:val="28"/>
          <w:szCs w:val="28"/>
        </w:rPr>
        <w:t>доходів</w:t>
      </w:r>
      <w:proofErr w:type="spellEnd"/>
      <w:r w:rsidRPr="009D31FE">
        <w:rPr>
          <w:sz w:val="28"/>
          <w:szCs w:val="28"/>
        </w:rPr>
        <w:t xml:space="preserve"> і </w:t>
      </w:r>
      <w:proofErr w:type="spellStart"/>
      <w:r w:rsidRPr="009D31FE">
        <w:rPr>
          <w:sz w:val="28"/>
          <w:szCs w:val="28"/>
        </w:rPr>
        <w:t>підвищення</w:t>
      </w:r>
      <w:proofErr w:type="spellEnd"/>
      <w:r w:rsidRPr="009D31FE">
        <w:rPr>
          <w:sz w:val="28"/>
          <w:szCs w:val="28"/>
        </w:rPr>
        <w:t xml:space="preserve"> </w:t>
      </w:r>
      <w:proofErr w:type="spellStart"/>
      <w:r w:rsidRPr="009D31FE">
        <w:rPr>
          <w:sz w:val="28"/>
          <w:szCs w:val="28"/>
        </w:rPr>
        <w:t>конкурентоспроможності</w:t>
      </w:r>
      <w:proofErr w:type="spellEnd"/>
      <w:r w:rsidRPr="009D31FE">
        <w:rPr>
          <w:sz w:val="28"/>
          <w:szCs w:val="28"/>
        </w:rPr>
        <w:t>.</w:t>
      </w:r>
    </w:p>
    <w:p w14:paraId="2008E7FB" w14:textId="77777777" w:rsidR="00611B08" w:rsidRPr="009D31FE" w:rsidRDefault="00611B08" w:rsidP="00611B08">
      <w:pPr>
        <w:spacing w:line="360" w:lineRule="auto"/>
        <w:ind w:firstLine="709"/>
        <w:jc w:val="both"/>
        <w:rPr>
          <w:sz w:val="28"/>
          <w:szCs w:val="28"/>
        </w:rPr>
      </w:pPr>
      <w:r w:rsidRPr="009D31FE">
        <w:rPr>
          <w:sz w:val="28"/>
          <w:szCs w:val="28"/>
        </w:rPr>
        <w:t xml:space="preserve">Разом з </w:t>
      </w:r>
      <w:proofErr w:type="spellStart"/>
      <w:r w:rsidRPr="009D31FE">
        <w:rPr>
          <w:sz w:val="28"/>
          <w:szCs w:val="28"/>
        </w:rPr>
        <w:t>тим</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адміністративних</w:t>
      </w:r>
      <w:proofErr w:type="spellEnd"/>
      <w:r w:rsidRPr="009D31FE">
        <w:rPr>
          <w:sz w:val="28"/>
          <w:szCs w:val="28"/>
        </w:rPr>
        <w:t xml:space="preserve"> і </w:t>
      </w:r>
      <w:proofErr w:type="spellStart"/>
      <w:r w:rsidRPr="009D31FE">
        <w:rPr>
          <w:sz w:val="28"/>
          <w:szCs w:val="28"/>
        </w:rPr>
        <w:t>операційних</w:t>
      </w:r>
      <w:proofErr w:type="spellEnd"/>
      <w:r w:rsidRPr="009D31FE">
        <w:rPr>
          <w:sz w:val="28"/>
          <w:szCs w:val="28"/>
        </w:rPr>
        <w:t xml:space="preserve"> </w:t>
      </w:r>
      <w:proofErr w:type="spellStart"/>
      <w:r w:rsidRPr="009D31FE">
        <w:rPr>
          <w:sz w:val="28"/>
          <w:szCs w:val="28"/>
        </w:rPr>
        <w:t>витрат</w:t>
      </w:r>
      <w:proofErr w:type="spellEnd"/>
      <w:r w:rsidRPr="009D31FE">
        <w:rPr>
          <w:sz w:val="28"/>
          <w:szCs w:val="28"/>
        </w:rPr>
        <w:t xml:space="preserve"> </w:t>
      </w:r>
      <w:proofErr w:type="spellStart"/>
      <w:r w:rsidRPr="009D31FE">
        <w:rPr>
          <w:sz w:val="28"/>
          <w:szCs w:val="28"/>
        </w:rPr>
        <w:t>відбувалося</w:t>
      </w:r>
      <w:proofErr w:type="spellEnd"/>
      <w:r w:rsidRPr="009D31FE">
        <w:rPr>
          <w:sz w:val="28"/>
          <w:szCs w:val="28"/>
        </w:rPr>
        <w:t xml:space="preserve"> </w:t>
      </w:r>
      <w:proofErr w:type="spellStart"/>
      <w:r w:rsidRPr="009D31FE">
        <w:rPr>
          <w:sz w:val="28"/>
          <w:szCs w:val="28"/>
        </w:rPr>
        <w:t>помірно</w:t>
      </w:r>
      <w:proofErr w:type="spellEnd"/>
      <w:r w:rsidRPr="009D31FE">
        <w:rPr>
          <w:sz w:val="28"/>
          <w:szCs w:val="28"/>
        </w:rPr>
        <w:t xml:space="preserve"> і </w:t>
      </w:r>
      <w:proofErr w:type="spellStart"/>
      <w:r w:rsidRPr="009D31FE">
        <w:rPr>
          <w:sz w:val="28"/>
          <w:szCs w:val="28"/>
        </w:rPr>
        <w:t>залишалося</w:t>
      </w:r>
      <w:proofErr w:type="spellEnd"/>
      <w:r w:rsidRPr="009D31FE">
        <w:rPr>
          <w:sz w:val="28"/>
          <w:szCs w:val="28"/>
        </w:rPr>
        <w:t xml:space="preserve"> </w:t>
      </w:r>
      <w:proofErr w:type="spellStart"/>
      <w:r w:rsidRPr="009D31FE">
        <w:rPr>
          <w:sz w:val="28"/>
          <w:szCs w:val="28"/>
        </w:rPr>
        <w:t>під</w:t>
      </w:r>
      <w:proofErr w:type="spellEnd"/>
      <w:r w:rsidRPr="009D31FE">
        <w:rPr>
          <w:sz w:val="28"/>
          <w:szCs w:val="28"/>
        </w:rPr>
        <w:t xml:space="preserve"> контролем,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підтверджує</w:t>
      </w:r>
      <w:proofErr w:type="spellEnd"/>
      <w:r w:rsidRPr="009D31FE">
        <w:rPr>
          <w:sz w:val="28"/>
          <w:szCs w:val="28"/>
        </w:rPr>
        <w:t xml:space="preserve"> </w:t>
      </w:r>
      <w:proofErr w:type="spellStart"/>
      <w:r w:rsidRPr="009D31FE">
        <w:rPr>
          <w:sz w:val="28"/>
          <w:szCs w:val="28"/>
        </w:rPr>
        <w:t>ефективність</w:t>
      </w:r>
      <w:proofErr w:type="spellEnd"/>
      <w:r w:rsidRPr="009D31FE">
        <w:rPr>
          <w:sz w:val="28"/>
          <w:szCs w:val="28"/>
        </w:rPr>
        <w:t xml:space="preserve"> </w:t>
      </w:r>
      <w:proofErr w:type="spellStart"/>
      <w:r w:rsidRPr="009D31FE">
        <w:rPr>
          <w:sz w:val="28"/>
          <w:szCs w:val="28"/>
        </w:rPr>
        <w:t>внутрішнього</w:t>
      </w:r>
      <w:proofErr w:type="spellEnd"/>
      <w:r w:rsidRPr="009D31FE">
        <w:rPr>
          <w:sz w:val="28"/>
          <w:szCs w:val="28"/>
        </w:rPr>
        <w:t xml:space="preserve"> контролю та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витратами</w:t>
      </w:r>
      <w:proofErr w:type="spellEnd"/>
      <w:r w:rsidRPr="009D31FE">
        <w:rPr>
          <w:sz w:val="28"/>
          <w:szCs w:val="28"/>
        </w:rPr>
        <w:t xml:space="preserve">. </w:t>
      </w:r>
      <w:proofErr w:type="spellStart"/>
      <w:r w:rsidRPr="009D31FE">
        <w:rPr>
          <w:sz w:val="28"/>
          <w:szCs w:val="28"/>
        </w:rPr>
        <w:t>Однак</w:t>
      </w:r>
      <w:proofErr w:type="spellEnd"/>
      <w:r w:rsidRPr="009D31FE">
        <w:rPr>
          <w:sz w:val="28"/>
          <w:szCs w:val="28"/>
        </w:rPr>
        <w:t xml:space="preserve"> </w:t>
      </w:r>
      <w:proofErr w:type="spellStart"/>
      <w:r w:rsidRPr="009D31FE">
        <w:rPr>
          <w:sz w:val="28"/>
          <w:szCs w:val="28"/>
        </w:rPr>
        <w:t>негативним</w:t>
      </w:r>
      <w:proofErr w:type="spellEnd"/>
      <w:r w:rsidRPr="009D31FE">
        <w:rPr>
          <w:sz w:val="28"/>
          <w:szCs w:val="28"/>
        </w:rPr>
        <w:t xml:space="preserve"> фактором є </w:t>
      </w:r>
      <w:proofErr w:type="spellStart"/>
      <w:r w:rsidRPr="009D31FE">
        <w:rPr>
          <w:sz w:val="28"/>
          <w:szCs w:val="28"/>
        </w:rPr>
        <w:t>збільшення</w:t>
      </w:r>
      <w:proofErr w:type="spellEnd"/>
      <w:r w:rsidRPr="009D31FE">
        <w:rPr>
          <w:sz w:val="28"/>
          <w:szCs w:val="28"/>
        </w:rPr>
        <w:t xml:space="preserve"> </w:t>
      </w:r>
      <w:proofErr w:type="spellStart"/>
      <w:r w:rsidRPr="009D31FE">
        <w:rPr>
          <w:sz w:val="28"/>
          <w:szCs w:val="28"/>
        </w:rPr>
        <w:t>збитків</w:t>
      </w:r>
      <w:proofErr w:type="spellEnd"/>
      <w:r w:rsidRPr="009D31FE">
        <w:rPr>
          <w:sz w:val="28"/>
          <w:szCs w:val="28"/>
        </w:rPr>
        <w:t xml:space="preserve"> </w:t>
      </w:r>
      <w:proofErr w:type="spellStart"/>
      <w:r w:rsidRPr="009D31FE">
        <w:rPr>
          <w:sz w:val="28"/>
          <w:szCs w:val="28"/>
        </w:rPr>
        <w:t>від</w:t>
      </w:r>
      <w:proofErr w:type="spellEnd"/>
      <w:r w:rsidRPr="009D31FE">
        <w:rPr>
          <w:sz w:val="28"/>
          <w:szCs w:val="28"/>
        </w:rPr>
        <w:t xml:space="preserve"> </w:t>
      </w:r>
      <w:proofErr w:type="spellStart"/>
      <w:r w:rsidRPr="009D31FE">
        <w:rPr>
          <w:sz w:val="28"/>
          <w:szCs w:val="28"/>
        </w:rPr>
        <w:t>зменшення</w:t>
      </w:r>
      <w:proofErr w:type="spellEnd"/>
      <w:r w:rsidRPr="009D31FE">
        <w:rPr>
          <w:sz w:val="28"/>
          <w:szCs w:val="28"/>
        </w:rPr>
        <w:t xml:space="preserve"> </w:t>
      </w:r>
      <w:proofErr w:type="spellStart"/>
      <w:r w:rsidRPr="009D31FE">
        <w:rPr>
          <w:sz w:val="28"/>
          <w:szCs w:val="28"/>
        </w:rPr>
        <w:t>корисності</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 xml:space="preserve">, </w:t>
      </w:r>
      <w:proofErr w:type="spellStart"/>
      <w:r w:rsidRPr="009D31FE">
        <w:rPr>
          <w:sz w:val="28"/>
          <w:szCs w:val="28"/>
        </w:rPr>
        <w:t>зокрема</w:t>
      </w:r>
      <w:proofErr w:type="spellEnd"/>
      <w:r w:rsidRPr="009D31FE">
        <w:rPr>
          <w:sz w:val="28"/>
          <w:szCs w:val="28"/>
        </w:rPr>
        <w:t xml:space="preserve"> через </w:t>
      </w:r>
      <w:proofErr w:type="spellStart"/>
      <w:r w:rsidRPr="009D31FE">
        <w:rPr>
          <w:sz w:val="28"/>
          <w:szCs w:val="28"/>
        </w:rPr>
        <w:t>погіршення</w:t>
      </w:r>
      <w:proofErr w:type="spellEnd"/>
      <w:r w:rsidRPr="009D31FE">
        <w:rPr>
          <w:sz w:val="28"/>
          <w:szCs w:val="28"/>
        </w:rPr>
        <w:t xml:space="preserve"> </w:t>
      </w:r>
      <w:proofErr w:type="spellStart"/>
      <w:r w:rsidRPr="009D31FE">
        <w:rPr>
          <w:sz w:val="28"/>
          <w:szCs w:val="28"/>
        </w:rPr>
        <w:t>якості</w:t>
      </w:r>
      <w:proofErr w:type="spellEnd"/>
      <w:r w:rsidRPr="009D31FE">
        <w:rPr>
          <w:sz w:val="28"/>
          <w:szCs w:val="28"/>
        </w:rPr>
        <w:t xml:space="preserve"> кредитного портфеля. </w:t>
      </w:r>
      <w:proofErr w:type="spellStart"/>
      <w:r w:rsidRPr="009D31FE">
        <w:rPr>
          <w:sz w:val="28"/>
          <w:szCs w:val="28"/>
        </w:rPr>
        <w:t>Це</w:t>
      </w:r>
      <w:proofErr w:type="spellEnd"/>
      <w:r w:rsidRPr="009D31FE">
        <w:rPr>
          <w:sz w:val="28"/>
          <w:szCs w:val="28"/>
        </w:rPr>
        <w:t xml:space="preserve"> </w:t>
      </w:r>
      <w:proofErr w:type="spellStart"/>
      <w:r w:rsidRPr="009D31FE">
        <w:rPr>
          <w:sz w:val="28"/>
          <w:szCs w:val="28"/>
        </w:rPr>
        <w:t>вказує</w:t>
      </w:r>
      <w:proofErr w:type="spellEnd"/>
      <w:r w:rsidRPr="009D31FE">
        <w:rPr>
          <w:sz w:val="28"/>
          <w:szCs w:val="28"/>
        </w:rPr>
        <w:t xml:space="preserve"> на </w:t>
      </w:r>
      <w:proofErr w:type="spellStart"/>
      <w:r w:rsidRPr="009D31FE">
        <w:rPr>
          <w:sz w:val="28"/>
          <w:szCs w:val="28"/>
        </w:rPr>
        <w:t>необхідність</w:t>
      </w:r>
      <w:proofErr w:type="spellEnd"/>
      <w:r w:rsidRPr="009D31FE">
        <w:rPr>
          <w:sz w:val="28"/>
          <w:szCs w:val="28"/>
        </w:rPr>
        <w:t xml:space="preserve"> </w:t>
      </w:r>
      <w:proofErr w:type="spellStart"/>
      <w:r w:rsidRPr="009D31FE">
        <w:rPr>
          <w:sz w:val="28"/>
          <w:szCs w:val="28"/>
        </w:rPr>
        <w:t>посилення</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кредитними</w:t>
      </w:r>
      <w:proofErr w:type="spellEnd"/>
      <w:r w:rsidRPr="009D31FE">
        <w:rPr>
          <w:sz w:val="28"/>
          <w:szCs w:val="28"/>
        </w:rPr>
        <w:t xml:space="preserve"> </w:t>
      </w:r>
      <w:proofErr w:type="spellStart"/>
      <w:r w:rsidRPr="009D31FE">
        <w:rPr>
          <w:sz w:val="28"/>
          <w:szCs w:val="28"/>
        </w:rPr>
        <w:t>ризиками</w:t>
      </w:r>
      <w:proofErr w:type="spellEnd"/>
      <w:r w:rsidRPr="009D31FE">
        <w:rPr>
          <w:sz w:val="28"/>
          <w:szCs w:val="28"/>
        </w:rPr>
        <w:t xml:space="preserve"> та </w:t>
      </w:r>
      <w:proofErr w:type="spellStart"/>
      <w:r w:rsidRPr="009D31FE">
        <w:rPr>
          <w:sz w:val="28"/>
          <w:szCs w:val="28"/>
        </w:rPr>
        <w:t>удосконалення</w:t>
      </w:r>
      <w:proofErr w:type="spellEnd"/>
      <w:r w:rsidRPr="009D31FE">
        <w:rPr>
          <w:sz w:val="28"/>
          <w:szCs w:val="28"/>
        </w:rPr>
        <w:t xml:space="preserve"> процедур </w:t>
      </w:r>
      <w:proofErr w:type="spellStart"/>
      <w:r w:rsidRPr="009D31FE">
        <w:rPr>
          <w:sz w:val="28"/>
          <w:szCs w:val="28"/>
        </w:rPr>
        <w:t>оцінки</w:t>
      </w:r>
      <w:proofErr w:type="spellEnd"/>
      <w:r w:rsidRPr="009D31FE">
        <w:rPr>
          <w:sz w:val="28"/>
          <w:szCs w:val="28"/>
        </w:rPr>
        <w:t xml:space="preserve"> і </w:t>
      </w:r>
      <w:proofErr w:type="spellStart"/>
      <w:r w:rsidRPr="009D31FE">
        <w:rPr>
          <w:sz w:val="28"/>
          <w:szCs w:val="28"/>
        </w:rPr>
        <w:t>моніторингу</w:t>
      </w:r>
      <w:proofErr w:type="spellEnd"/>
      <w:r w:rsidRPr="009D31FE">
        <w:rPr>
          <w:sz w:val="28"/>
          <w:szCs w:val="28"/>
        </w:rPr>
        <w:t xml:space="preserve"> </w:t>
      </w:r>
      <w:proofErr w:type="spellStart"/>
      <w:r w:rsidRPr="009D31FE">
        <w:rPr>
          <w:sz w:val="28"/>
          <w:szCs w:val="28"/>
        </w:rPr>
        <w:t>якості</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w:t>
      </w:r>
    </w:p>
    <w:p w14:paraId="10B851D7" w14:textId="77777777" w:rsidR="00611B08" w:rsidRPr="009D31FE" w:rsidRDefault="00611B08" w:rsidP="00611B08">
      <w:pPr>
        <w:spacing w:line="360" w:lineRule="auto"/>
        <w:ind w:firstLine="709"/>
        <w:jc w:val="both"/>
        <w:rPr>
          <w:sz w:val="28"/>
          <w:szCs w:val="28"/>
        </w:rPr>
      </w:pPr>
      <w:r w:rsidRPr="009D31FE">
        <w:rPr>
          <w:sz w:val="28"/>
          <w:szCs w:val="28"/>
        </w:rPr>
        <w:t xml:space="preserve">В </w:t>
      </w:r>
      <w:proofErr w:type="spellStart"/>
      <w:r w:rsidRPr="009D31FE">
        <w:rPr>
          <w:sz w:val="28"/>
          <w:szCs w:val="28"/>
        </w:rPr>
        <w:t>цілому</w:t>
      </w:r>
      <w:proofErr w:type="spellEnd"/>
      <w:r w:rsidRPr="009D31FE">
        <w:rPr>
          <w:sz w:val="28"/>
          <w:szCs w:val="28"/>
        </w:rPr>
        <w:t xml:space="preserve">, </w:t>
      </w:r>
      <w:proofErr w:type="spellStart"/>
      <w:r w:rsidRPr="009D31FE">
        <w:rPr>
          <w:sz w:val="28"/>
          <w:szCs w:val="28"/>
        </w:rPr>
        <w:t>підвищення</w:t>
      </w:r>
      <w:proofErr w:type="spellEnd"/>
      <w:r w:rsidRPr="009D31FE">
        <w:rPr>
          <w:sz w:val="28"/>
          <w:szCs w:val="28"/>
        </w:rPr>
        <w:t xml:space="preserve"> чистого </w:t>
      </w:r>
      <w:proofErr w:type="spellStart"/>
      <w:r w:rsidRPr="009D31FE">
        <w:rPr>
          <w:sz w:val="28"/>
          <w:szCs w:val="28"/>
        </w:rPr>
        <w:t>прибутку</w:t>
      </w:r>
      <w:proofErr w:type="spellEnd"/>
      <w:r w:rsidRPr="009D31FE">
        <w:rPr>
          <w:sz w:val="28"/>
          <w:szCs w:val="28"/>
        </w:rPr>
        <w:t xml:space="preserve"> банку з 30,3 млрд </w:t>
      </w:r>
      <w:proofErr w:type="spellStart"/>
      <w:r w:rsidRPr="009D31FE">
        <w:rPr>
          <w:sz w:val="28"/>
          <w:szCs w:val="28"/>
        </w:rPr>
        <w:t>грн</w:t>
      </w:r>
      <w:proofErr w:type="spellEnd"/>
      <w:r w:rsidRPr="009D31FE">
        <w:rPr>
          <w:sz w:val="28"/>
          <w:szCs w:val="28"/>
        </w:rPr>
        <w:t xml:space="preserve"> у 2022 </w:t>
      </w:r>
      <w:proofErr w:type="spellStart"/>
      <w:r w:rsidRPr="009D31FE">
        <w:rPr>
          <w:sz w:val="28"/>
          <w:szCs w:val="28"/>
        </w:rPr>
        <w:t>році</w:t>
      </w:r>
      <w:proofErr w:type="spellEnd"/>
      <w:r w:rsidRPr="009D31FE">
        <w:rPr>
          <w:sz w:val="28"/>
          <w:szCs w:val="28"/>
        </w:rPr>
        <w:t xml:space="preserve"> до 40,3 млрд </w:t>
      </w:r>
      <w:proofErr w:type="spellStart"/>
      <w:r w:rsidRPr="009D31FE">
        <w:rPr>
          <w:sz w:val="28"/>
          <w:szCs w:val="28"/>
        </w:rPr>
        <w:t>грн</w:t>
      </w:r>
      <w:proofErr w:type="spellEnd"/>
      <w:r w:rsidRPr="009D31FE">
        <w:rPr>
          <w:sz w:val="28"/>
          <w:szCs w:val="28"/>
        </w:rPr>
        <w:t xml:space="preserve"> у 2024 </w:t>
      </w:r>
      <w:proofErr w:type="spellStart"/>
      <w:r w:rsidRPr="009D31FE">
        <w:rPr>
          <w:sz w:val="28"/>
          <w:szCs w:val="28"/>
        </w:rPr>
        <w:t>році</w:t>
      </w:r>
      <w:proofErr w:type="spellEnd"/>
      <w:r w:rsidRPr="009D31FE">
        <w:rPr>
          <w:sz w:val="28"/>
          <w:szCs w:val="28"/>
        </w:rPr>
        <w:t xml:space="preserve">, </w:t>
      </w:r>
      <w:proofErr w:type="spellStart"/>
      <w:r w:rsidRPr="009D31FE">
        <w:rPr>
          <w:sz w:val="28"/>
          <w:szCs w:val="28"/>
        </w:rPr>
        <w:t>незважаючи</w:t>
      </w:r>
      <w:proofErr w:type="spellEnd"/>
      <w:r w:rsidRPr="009D31FE">
        <w:rPr>
          <w:sz w:val="28"/>
          <w:szCs w:val="28"/>
        </w:rPr>
        <w:t xml:space="preserve"> на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податкового</w:t>
      </w:r>
      <w:proofErr w:type="spellEnd"/>
      <w:r w:rsidRPr="009D31FE">
        <w:rPr>
          <w:sz w:val="28"/>
          <w:szCs w:val="28"/>
        </w:rPr>
        <w:t xml:space="preserve"> </w:t>
      </w:r>
      <w:proofErr w:type="spellStart"/>
      <w:r w:rsidRPr="009D31FE">
        <w:rPr>
          <w:sz w:val="28"/>
          <w:szCs w:val="28"/>
        </w:rPr>
        <w:t>навантаження</w:t>
      </w:r>
      <w:proofErr w:type="spellEnd"/>
      <w:r w:rsidRPr="009D31FE">
        <w:rPr>
          <w:sz w:val="28"/>
          <w:szCs w:val="28"/>
        </w:rPr>
        <w:t xml:space="preserve"> і </w:t>
      </w:r>
      <w:proofErr w:type="spellStart"/>
      <w:r w:rsidRPr="009D31FE">
        <w:rPr>
          <w:sz w:val="28"/>
          <w:szCs w:val="28"/>
        </w:rPr>
        <w:t>погіршення</w:t>
      </w:r>
      <w:proofErr w:type="spellEnd"/>
      <w:r w:rsidRPr="009D31FE">
        <w:rPr>
          <w:sz w:val="28"/>
          <w:szCs w:val="28"/>
        </w:rPr>
        <w:t xml:space="preserve"> </w:t>
      </w:r>
      <w:proofErr w:type="spellStart"/>
      <w:r w:rsidRPr="009D31FE">
        <w:rPr>
          <w:sz w:val="28"/>
          <w:szCs w:val="28"/>
        </w:rPr>
        <w:t>деяких</w:t>
      </w:r>
      <w:proofErr w:type="spellEnd"/>
      <w:r w:rsidRPr="009D31FE">
        <w:rPr>
          <w:sz w:val="28"/>
          <w:szCs w:val="28"/>
        </w:rPr>
        <w:t xml:space="preserve"> </w:t>
      </w:r>
      <w:proofErr w:type="spellStart"/>
      <w:r w:rsidRPr="009D31FE">
        <w:rPr>
          <w:sz w:val="28"/>
          <w:szCs w:val="28"/>
        </w:rPr>
        <w:t>ризиків</w:t>
      </w:r>
      <w:proofErr w:type="spellEnd"/>
      <w:r w:rsidRPr="009D31FE">
        <w:rPr>
          <w:sz w:val="28"/>
          <w:szCs w:val="28"/>
        </w:rPr>
        <w:t xml:space="preserve">, </w:t>
      </w:r>
      <w:proofErr w:type="spellStart"/>
      <w:r w:rsidRPr="009D31FE">
        <w:rPr>
          <w:sz w:val="28"/>
          <w:szCs w:val="28"/>
        </w:rPr>
        <w:t>демонструє</w:t>
      </w:r>
      <w:proofErr w:type="spellEnd"/>
      <w:r w:rsidRPr="009D31FE">
        <w:rPr>
          <w:sz w:val="28"/>
          <w:szCs w:val="28"/>
        </w:rPr>
        <w:t xml:space="preserve"> </w:t>
      </w:r>
      <w:proofErr w:type="spellStart"/>
      <w:r w:rsidRPr="009D31FE">
        <w:rPr>
          <w:sz w:val="28"/>
          <w:szCs w:val="28"/>
        </w:rPr>
        <w:t>високу</w:t>
      </w:r>
      <w:proofErr w:type="spellEnd"/>
      <w:r w:rsidRPr="009D31FE">
        <w:rPr>
          <w:sz w:val="28"/>
          <w:szCs w:val="28"/>
        </w:rPr>
        <w:t xml:space="preserve"> </w:t>
      </w:r>
      <w:proofErr w:type="spellStart"/>
      <w:r w:rsidRPr="009D31FE">
        <w:rPr>
          <w:sz w:val="28"/>
          <w:szCs w:val="28"/>
        </w:rPr>
        <w:t>фінансову</w:t>
      </w:r>
      <w:proofErr w:type="spellEnd"/>
      <w:r w:rsidRPr="009D31FE">
        <w:rPr>
          <w:sz w:val="28"/>
          <w:szCs w:val="28"/>
        </w:rPr>
        <w:t xml:space="preserve"> </w:t>
      </w:r>
      <w:proofErr w:type="spellStart"/>
      <w:r w:rsidRPr="009D31FE">
        <w:rPr>
          <w:sz w:val="28"/>
          <w:szCs w:val="28"/>
        </w:rPr>
        <w:t>стійкість</w:t>
      </w:r>
      <w:proofErr w:type="spellEnd"/>
      <w:r w:rsidRPr="009D31FE">
        <w:rPr>
          <w:sz w:val="28"/>
          <w:szCs w:val="28"/>
        </w:rPr>
        <w:t xml:space="preserve"> і </w:t>
      </w:r>
      <w:proofErr w:type="spellStart"/>
      <w:r w:rsidRPr="009D31FE">
        <w:rPr>
          <w:sz w:val="28"/>
          <w:szCs w:val="28"/>
        </w:rPr>
        <w:t>здатність</w:t>
      </w:r>
      <w:proofErr w:type="spellEnd"/>
      <w:r w:rsidRPr="009D31FE">
        <w:rPr>
          <w:sz w:val="28"/>
          <w:szCs w:val="28"/>
        </w:rPr>
        <w:t xml:space="preserve"> «</w:t>
      </w:r>
      <w:proofErr w:type="spellStart"/>
      <w:r w:rsidRPr="009D31FE">
        <w:rPr>
          <w:sz w:val="28"/>
          <w:szCs w:val="28"/>
        </w:rPr>
        <w:t>ПриватБанку</w:t>
      </w:r>
      <w:proofErr w:type="spellEnd"/>
      <w:r w:rsidRPr="009D31FE">
        <w:rPr>
          <w:sz w:val="28"/>
          <w:szCs w:val="28"/>
        </w:rPr>
        <w:t xml:space="preserve">» </w:t>
      </w:r>
      <w:proofErr w:type="spellStart"/>
      <w:r w:rsidRPr="009D31FE">
        <w:rPr>
          <w:sz w:val="28"/>
          <w:szCs w:val="28"/>
        </w:rPr>
        <w:t>адаптуватися</w:t>
      </w:r>
      <w:proofErr w:type="spellEnd"/>
      <w:r w:rsidRPr="009D31FE">
        <w:rPr>
          <w:sz w:val="28"/>
          <w:szCs w:val="28"/>
        </w:rPr>
        <w:t xml:space="preserve"> до </w:t>
      </w:r>
      <w:proofErr w:type="spellStart"/>
      <w:r w:rsidRPr="009D31FE">
        <w:rPr>
          <w:sz w:val="28"/>
          <w:szCs w:val="28"/>
        </w:rPr>
        <w:t>зовнішніх</w:t>
      </w:r>
      <w:proofErr w:type="spellEnd"/>
      <w:r w:rsidRPr="009D31FE">
        <w:rPr>
          <w:sz w:val="28"/>
          <w:szCs w:val="28"/>
        </w:rPr>
        <w:t xml:space="preserve"> </w:t>
      </w:r>
      <w:proofErr w:type="spellStart"/>
      <w:r w:rsidRPr="009D31FE">
        <w:rPr>
          <w:sz w:val="28"/>
          <w:szCs w:val="28"/>
        </w:rPr>
        <w:t>викликів</w:t>
      </w:r>
      <w:proofErr w:type="spellEnd"/>
      <w:r w:rsidRPr="009D31FE">
        <w:rPr>
          <w:sz w:val="28"/>
          <w:szCs w:val="28"/>
        </w:rPr>
        <w:t xml:space="preserve">, </w:t>
      </w:r>
      <w:proofErr w:type="spellStart"/>
      <w:r w:rsidRPr="009D31FE">
        <w:rPr>
          <w:sz w:val="28"/>
          <w:szCs w:val="28"/>
        </w:rPr>
        <w:t>підтримувати</w:t>
      </w:r>
      <w:proofErr w:type="spellEnd"/>
      <w:r w:rsidRPr="009D31FE">
        <w:rPr>
          <w:sz w:val="28"/>
          <w:szCs w:val="28"/>
        </w:rPr>
        <w:t xml:space="preserve"> </w:t>
      </w:r>
      <w:proofErr w:type="spellStart"/>
      <w:r w:rsidRPr="009D31FE">
        <w:rPr>
          <w:sz w:val="28"/>
          <w:szCs w:val="28"/>
        </w:rPr>
        <w:t>стабільність</w:t>
      </w:r>
      <w:proofErr w:type="spellEnd"/>
      <w:r w:rsidRPr="009D31FE">
        <w:rPr>
          <w:sz w:val="28"/>
          <w:szCs w:val="28"/>
        </w:rPr>
        <w:t xml:space="preserve"> і </w:t>
      </w:r>
      <w:proofErr w:type="spellStart"/>
      <w:r w:rsidRPr="009D31FE">
        <w:rPr>
          <w:sz w:val="28"/>
          <w:szCs w:val="28"/>
        </w:rPr>
        <w:t>забезпечувати</w:t>
      </w:r>
      <w:proofErr w:type="spellEnd"/>
      <w:r w:rsidRPr="009D31FE">
        <w:rPr>
          <w:sz w:val="28"/>
          <w:szCs w:val="28"/>
        </w:rPr>
        <w:t xml:space="preserve"> </w:t>
      </w:r>
      <w:proofErr w:type="spellStart"/>
      <w:r w:rsidRPr="009D31FE">
        <w:rPr>
          <w:sz w:val="28"/>
          <w:szCs w:val="28"/>
        </w:rPr>
        <w:t>довгострокову</w:t>
      </w:r>
      <w:proofErr w:type="spellEnd"/>
      <w:r w:rsidRPr="009D31FE">
        <w:rPr>
          <w:sz w:val="28"/>
          <w:szCs w:val="28"/>
        </w:rPr>
        <w:t xml:space="preserve"> </w:t>
      </w:r>
      <w:proofErr w:type="spellStart"/>
      <w:r w:rsidRPr="009D31FE">
        <w:rPr>
          <w:sz w:val="28"/>
          <w:szCs w:val="28"/>
        </w:rPr>
        <w:t>прибутковість</w:t>
      </w:r>
      <w:proofErr w:type="spellEnd"/>
      <w:r w:rsidRPr="009D31FE">
        <w:rPr>
          <w:sz w:val="28"/>
          <w:szCs w:val="28"/>
        </w:rPr>
        <w:t>.</w:t>
      </w:r>
    </w:p>
    <w:p w14:paraId="0A286DCA" w14:textId="77777777" w:rsidR="00611B08" w:rsidRPr="009D31FE" w:rsidRDefault="00611B08" w:rsidP="00611B08">
      <w:pPr>
        <w:spacing w:line="360" w:lineRule="auto"/>
        <w:ind w:firstLine="709"/>
        <w:jc w:val="both"/>
        <w:rPr>
          <w:sz w:val="28"/>
          <w:szCs w:val="28"/>
        </w:rPr>
      </w:pPr>
      <w:proofErr w:type="spellStart"/>
      <w:r w:rsidRPr="009D31FE">
        <w:rPr>
          <w:sz w:val="28"/>
          <w:szCs w:val="28"/>
        </w:rPr>
        <w:t>Отже</w:t>
      </w:r>
      <w:proofErr w:type="spellEnd"/>
      <w:r w:rsidRPr="009D31FE">
        <w:rPr>
          <w:sz w:val="28"/>
          <w:szCs w:val="28"/>
        </w:rPr>
        <w:t xml:space="preserve">, </w:t>
      </w:r>
      <w:proofErr w:type="spellStart"/>
      <w:r w:rsidRPr="009D31FE">
        <w:rPr>
          <w:sz w:val="28"/>
          <w:szCs w:val="28"/>
        </w:rPr>
        <w:t>результати</w:t>
      </w:r>
      <w:proofErr w:type="spellEnd"/>
      <w:r w:rsidRPr="009D31FE">
        <w:rPr>
          <w:sz w:val="28"/>
          <w:szCs w:val="28"/>
        </w:rPr>
        <w:t xml:space="preserve"> </w:t>
      </w:r>
      <w:proofErr w:type="spellStart"/>
      <w:r w:rsidRPr="009D31FE">
        <w:rPr>
          <w:sz w:val="28"/>
          <w:szCs w:val="28"/>
        </w:rPr>
        <w:t>аналізу</w:t>
      </w:r>
      <w:proofErr w:type="spellEnd"/>
      <w:r w:rsidRPr="009D31FE">
        <w:rPr>
          <w:sz w:val="28"/>
          <w:szCs w:val="28"/>
        </w:rPr>
        <w:t xml:space="preserve"> </w:t>
      </w:r>
      <w:proofErr w:type="spellStart"/>
      <w:r w:rsidRPr="009D31FE">
        <w:rPr>
          <w:sz w:val="28"/>
          <w:szCs w:val="28"/>
        </w:rPr>
        <w:t>підтверджують</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АТ КБ «</w:t>
      </w:r>
      <w:proofErr w:type="spellStart"/>
      <w:r w:rsidRPr="009D31FE">
        <w:rPr>
          <w:sz w:val="28"/>
          <w:szCs w:val="28"/>
        </w:rPr>
        <w:t>ПриватБанк</w:t>
      </w:r>
      <w:proofErr w:type="spellEnd"/>
      <w:r w:rsidRPr="009D31FE">
        <w:rPr>
          <w:sz w:val="28"/>
          <w:szCs w:val="28"/>
        </w:rPr>
        <w:t xml:space="preserve">» </w:t>
      </w:r>
      <w:proofErr w:type="spellStart"/>
      <w:r w:rsidRPr="009D31FE">
        <w:rPr>
          <w:sz w:val="28"/>
          <w:szCs w:val="28"/>
        </w:rPr>
        <w:t>зберігає</w:t>
      </w:r>
      <w:proofErr w:type="spellEnd"/>
      <w:r w:rsidRPr="009D31FE">
        <w:rPr>
          <w:sz w:val="28"/>
          <w:szCs w:val="28"/>
        </w:rPr>
        <w:t xml:space="preserve"> </w:t>
      </w:r>
      <w:proofErr w:type="spellStart"/>
      <w:r w:rsidRPr="009D31FE">
        <w:rPr>
          <w:sz w:val="28"/>
          <w:szCs w:val="28"/>
        </w:rPr>
        <w:t>провідні</w:t>
      </w:r>
      <w:proofErr w:type="spellEnd"/>
      <w:r w:rsidRPr="009D31FE">
        <w:rPr>
          <w:sz w:val="28"/>
          <w:szCs w:val="28"/>
        </w:rPr>
        <w:t xml:space="preserve"> </w:t>
      </w:r>
      <w:proofErr w:type="spellStart"/>
      <w:r w:rsidRPr="009D31FE">
        <w:rPr>
          <w:sz w:val="28"/>
          <w:szCs w:val="28"/>
        </w:rPr>
        <w:t>позиції</w:t>
      </w:r>
      <w:proofErr w:type="spellEnd"/>
      <w:r w:rsidRPr="009D31FE">
        <w:rPr>
          <w:sz w:val="28"/>
          <w:szCs w:val="28"/>
        </w:rPr>
        <w:t xml:space="preserve"> на ринку, </w:t>
      </w:r>
      <w:proofErr w:type="spellStart"/>
      <w:r w:rsidRPr="009D31FE">
        <w:rPr>
          <w:sz w:val="28"/>
          <w:szCs w:val="28"/>
        </w:rPr>
        <w:t>ефективно</w:t>
      </w:r>
      <w:proofErr w:type="spellEnd"/>
      <w:r w:rsidRPr="009D31FE">
        <w:rPr>
          <w:sz w:val="28"/>
          <w:szCs w:val="28"/>
        </w:rPr>
        <w:t xml:space="preserve"> </w:t>
      </w:r>
      <w:proofErr w:type="spellStart"/>
      <w:r w:rsidRPr="009D31FE">
        <w:rPr>
          <w:sz w:val="28"/>
          <w:szCs w:val="28"/>
        </w:rPr>
        <w:t>управляє</w:t>
      </w:r>
      <w:proofErr w:type="spellEnd"/>
      <w:r w:rsidRPr="009D31FE">
        <w:rPr>
          <w:sz w:val="28"/>
          <w:szCs w:val="28"/>
        </w:rPr>
        <w:t xml:space="preserve"> </w:t>
      </w:r>
      <w:proofErr w:type="spellStart"/>
      <w:r w:rsidRPr="009D31FE">
        <w:rPr>
          <w:sz w:val="28"/>
          <w:szCs w:val="28"/>
        </w:rPr>
        <w:t>своїми</w:t>
      </w:r>
      <w:proofErr w:type="spellEnd"/>
      <w:r w:rsidRPr="009D31FE">
        <w:rPr>
          <w:sz w:val="28"/>
          <w:szCs w:val="28"/>
        </w:rPr>
        <w:t xml:space="preserve"> активами та </w:t>
      </w:r>
      <w:proofErr w:type="spellStart"/>
      <w:r w:rsidRPr="009D31FE">
        <w:rPr>
          <w:sz w:val="28"/>
          <w:szCs w:val="28"/>
        </w:rPr>
        <w:t>капіталом</w:t>
      </w:r>
      <w:proofErr w:type="spellEnd"/>
      <w:r w:rsidRPr="009D31FE">
        <w:rPr>
          <w:sz w:val="28"/>
          <w:szCs w:val="28"/>
        </w:rPr>
        <w:t xml:space="preserve">, та </w:t>
      </w:r>
      <w:proofErr w:type="spellStart"/>
      <w:r w:rsidRPr="009D31FE">
        <w:rPr>
          <w:sz w:val="28"/>
          <w:szCs w:val="28"/>
        </w:rPr>
        <w:t>має</w:t>
      </w:r>
      <w:proofErr w:type="spellEnd"/>
      <w:r w:rsidRPr="009D31FE">
        <w:rPr>
          <w:sz w:val="28"/>
          <w:szCs w:val="28"/>
        </w:rPr>
        <w:t xml:space="preserve"> </w:t>
      </w:r>
      <w:proofErr w:type="spellStart"/>
      <w:r w:rsidRPr="009D31FE">
        <w:rPr>
          <w:sz w:val="28"/>
          <w:szCs w:val="28"/>
        </w:rPr>
        <w:t>потенціал</w:t>
      </w:r>
      <w:proofErr w:type="spellEnd"/>
      <w:r w:rsidRPr="009D31FE">
        <w:rPr>
          <w:sz w:val="28"/>
          <w:szCs w:val="28"/>
        </w:rPr>
        <w:t xml:space="preserve"> для </w:t>
      </w:r>
      <w:proofErr w:type="spellStart"/>
      <w:r w:rsidRPr="009D31FE">
        <w:rPr>
          <w:sz w:val="28"/>
          <w:szCs w:val="28"/>
        </w:rPr>
        <w:t>подальшого</w:t>
      </w:r>
      <w:proofErr w:type="spellEnd"/>
      <w:r w:rsidRPr="009D31FE">
        <w:rPr>
          <w:sz w:val="28"/>
          <w:szCs w:val="28"/>
        </w:rPr>
        <w:t xml:space="preserve"> </w:t>
      </w:r>
      <w:proofErr w:type="spellStart"/>
      <w:r w:rsidRPr="009D31FE">
        <w:rPr>
          <w:sz w:val="28"/>
          <w:szCs w:val="28"/>
        </w:rPr>
        <w:t>розвитку</w:t>
      </w:r>
      <w:proofErr w:type="spellEnd"/>
      <w:r w:rsidRPr="009D31FE">
        <w:rPr>
          <w:sz w:val="28"/>
          <w:szCs w:val="28"/>
        </w:rPr>
        <w:t xml:space="preserve"> і </w:t>
      </w:r>
      <w:proofErr w:type="spellStart"/>
      <w:r w:rsidRPr="009D31FE">
        <w:rPr>
          <w:sz w:val="28"/>
          <w:szCs w:val="28"/>
        </w:rPr>
        <w:t>зміцнення</w:t>
      </w:r>
      <w:proofErr w:type="spellEnd"/>
      <w:r w:rsidRPr="009D31FE">
        <w:rPr>
          <w:sz w:val="28"/>
          <w:szCs w:val="28"/>
        </w:rPr>
        <w:t xml:space="preserve"> </w:t>
      </w:r>
      <w:proofErr w:type="spellStart"/>
      <w:r w:rsidRPr="009D31FE">
        <w:rPr>
          <w:sz w:val="28"/>
          <w:szCs w:val="28"/>
        </w:rPr>
        <w:t>фінансової</w:t>
      </w:r>
      <w:proofErr w:type="spellEnd"/>
      <w:r w:rsidRPr="009D31FE">
        <w:rPr>
          <w:sz w:val="28"/>
          <w:szCs w:val="28"/>
        </w:rPr>
        <w:t xml:space="preserve"> </w:t>
      </w:r>
      <w:proofErr w:type="spellStart"/>
      <w:r w:rsidRPr="009D31FE">
        <w:rPr>
          <w:sz w:val="28"/>
          <w:szCs w:val="28"/>
        </w:rPr>
        <w:t>стабільності</w:t>
      </w:r>
      <w:proofErr w:type="spellEnd"/>
      <w:r w:rsidRPr="009D31FE">
        <w:rPr>
          <w:sz w:val="28"/>
          <w:szCs w:val="28"/>
        </w:rPr>
        <w:t xml:space="preserve">. Для </w:t>
      </w:r>
      <w:proofErr w:type="spellStart"/>
      <w:r w:rsidRPr="009D31FE">
        <w:rPr>
          <w:sz w:val="28"/>
          <w:szCs w:val="28"/>
        </w:rPr>
        <w:t>підвищення</w:t>
      </w:r>
      <w:proofErr w:type="spellEnd"/>
      <w:r w:rsidRPr="009D31FE">
        <w:rPr>
          <w:sz w:val="28"/>
          <w:szCs w:val="28"/>
        </w:rPr>
        <w:t xml:space="preserve"> </w:t>
      </w:r>
      <w:proofErr w:type="spellStart"/>
      <w:r w:rsidRPr="009D31FE">
        <w:rPr>
          <w:sz w:val="28"/>
          <w:szCs w:val="28"/>
        </w:rPr>
        <w:t>ефективності</w:t>
      </w:r>
      <w:proofErr w:type="spellEnd"/>
      <w:r w:rsidRPr="009D31FE">
        <w:rPr>
          <w:sz w:val="28"/>
          <w:szCs w:val="28"/>
        </w:rPr>
        <w:t xml:space="preserve"> в </w:t>
      </w:r>
      <w:proofErr w:type="spellStart"/>
      <w:r w:rsidRPr="009D31FE">
        <w:rPr>
          <w:sz w:val="28"/>
          <w:szCs w:val="28"/>
        </w:rPr>
        <w:t>подальшому</w:t>
      </w:r>
      <w:proofErr w:type="spellEnd"/>
      <w:r w:rsidRPr="009D31FE">
        <w:rPr>
          <w:sz w:val="28"/>
          <w:szCs w:val="28"/>
        </w:rPr>
        <w:t xml:space="preserve"> </w:t>
      </w:r>
      <w:proofErr w:type="spellStart"/>
      <w:r w:rsidRPr="009D31FE">
        <w:rPr>
          <w:sz w:val="28"/>
          <w:szCs w:val="28"/>
        </w:rPr>
        <w:t>рекомендується</w:t>
      </w:r>
      <w:proofErr w:type="spellEnd"/>
      <w:r w:rsidRPr="009D31FE">
        <w:rPr>
          <w:sz w:val="28"/>
          <w:szCs w:val="28"/>
        </w:rPr>
        <w:t xml:space="preserve"> </w:t>
      </w:r>
      <w:proofErr w:type="spellStart"/>
      <w:r w:rsidRPr="009D31FE">
        <w:rPr>
          <w:sz w:val="28"/>
          <w:szCs w:val="28"/>
        </w:rPr>
        <w:t>сфокусуватися</w:t>
      </w:r>
      <w:proofErr w:type="spellEnd"/>
      <w:r w:rsidRPr="009D31FE">
        <w:rPr>
          <w:sz w:val="28"/>
          <w:szCs w:val="28"/>
        </w:rPr>
        <w:t xml:space="preserve"> на </w:t>
      </w:r>
      <w:proofErr w:type="spellStart"/>
      <w:r w:rsidRPr="009D31FE">
        <w:rPr>
          <w:sz w:val="28"/>
          <w:szCs w:val="28"/>
        </w:rPr>
        <w:t>оптимізації</w:t>
      </w:r>
      <w:proofErr w:type="spellEnd"/>
      <w:r w:rsidRPr="009D31FE">
        <w:rPr>
          <w:sz w:val="28"/>
          <w:szCs w:val="28"/>
        </w:rPr>
        <w:t xml:space="preserve"> </w:t>
      </w:r>
      <w:proofErr w:type="spellStart"/>
      <w:r w:rsidRPr="009D31FE">
        <w:rPr>
          <w:sz w:val="28"/>
          <w:szCs w:val="28"/>
        </w:rPr>
        <w:t>структури</w:t>
      </w:r>
      <w:proofErr w:type="spellEnd"/>
      <w:r w:rsidRPr="009D31FE">
        <w:rPr>
          <w:sz w:val="28"/>
          <w:szCs w:val="28"/>
        </w:rPr>
        <w:t xml:space="preserve"> </w:t>
      </w:r>
      <w:proofErr w:type="spellStart"/>
      <w:r w:rsidRPr="009D31FE">
        <w:rPr>
          <w:sz w:val="28"/>
          <w:szCs w:val="28"/>
        </w:rPr>
        <w:t>капіталу</w:t>
      </w:r>
      <w:proofErr w:type="spellEnd"/>
      <w:r w:rsidRPr="009D31FE">
        <w:rPr>
          <w:sz w:val="28"/>
          <w:szCs w:val="28"/>
        </w:rPr>
        <w:t xml:space="preserve">, </w:t>
      </w:r>
      <w:proofErr w:type="spellStart"/>
      <w:r w:rsidRPr="009D31FE">
        <w:rPr>
          <w:sz w:val="28"/>
          <w:szCs w:val="28"/>
        </w:rPr>
        <w:t>удосконаленні</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кредитними</w:t>
      </w:r>
      <w:proofErr w:type="spellEnd"/>
      <w:r w:rsidRPr="009D31FE">
        <w:rPr>
          <w:sz w:val="28"/>
          <w:szCs w:val="28"/>
        </w:rPr>
        <w:t xml:space="preserve"> </w:t>
      </w:r>
      <w:proofErr w:type="spellStart"/>
      <w:r w:rsidRPr="009D31FE">
        <w:rPr>
          <w:sz w:val="28"/>
          <w:szCs w:val="28"/>
        </w:rPr>
        <w:t>ризиками</w:t>
      </w:r>
      <w:proofErr w:type="spellEnd"/>
      <w:r w:rsidRPr="009D31FE">
        <w:rPr>
          <w:sz w:val="28"/>
          <w:szCs w:val="28"/>
        </w:rPr>
        <w:t xml:space="preserve"> та </w:t>
      </w:r>
      <w:proofErr w:type="spellStart"/>
      <w:r w:rsidRPr="009D31FE">
        <w:rPr>
          <w:sz w:val="28"/>
          <w:szCs w:val="28"/>
        </w:rPr>
        <w:t>адаптації</w:t>
      </w:r>
      <w:proofErr w:type="spellEnd"/>
      <w:r w:rsidRPr="009D31FE">
        <w:rPr>
          <w:sz w:val="28"/>
          <w:szCs w:val="28"/>
        </w:rPr>
        <w:t xml:space="preserve"> до </w:t>
      </w:r>
      <w:proofErr w:type="spellStart"/>
      <w:r w:rsidRPr="009D31FE">
        <w:rPr>
          <w:sz w:val="28"/>
          <w:szCs w:val="28"/>
        </w:rPr>
        <w:t>змін</w:t>
      </w:r>
      <w:proofErr w:type="spellEnd"/>
      <w:r w:rsidRPr="009D31FE">
        <w:rPr>
          <w:sz w:val="28"/>
          <w:szCs w:val="28"/>
        </w:rPr>
        <w:t xml:space="preserve"> </w:t>
      </w:r>
      <w:proofErr w:type="spellStart"/>
      <w:r w:rsidRPr="009D31FE">
        <w:rPr>
          <w:sz w:val="28"/>
          <w:szCs w:val="28"/>
        </w:rPr>
        <w:t>податкового</w:t>
      </w:r>
      <w:proofErr w:type="spellEnd"/>
      <w:r w:rsidRPr="009D31FE">
        <w:rPr>
          <w:sz w:val="28"/>
          <w:szCs w:val="28"/>
        </w:rPr>
        <w:t xml:space="preserve"> </w:t>
      </w:r>
      <w:proofErr w:type="spellStart"/>
      <w:r w:rsidRPr="009D31FE">
        <w:rPr>
          <w:sz w:val="28"/>
          <w:szCs w:val="28"/>
        </w:rPr>
        <w:t>середовища</w:t>
      </w:r>
      <w:proofErr w:type="spellEnd"/>
      <w:r w:rsidRPr="009D31FE">
        <w:rPr>
          <w:sz w:val="28"/>
          <w:szCs w:val="28"/>
        </w:rPr>
        <w:t>.</w:t>
      </w:r>
    </w:p>
    <w:p w14:paraId="4C089933" w14:textId="77777777" w:rsidR="00611B08" w:rsidRPr="009D31FE" w:rsidRDefault="00611B08" w:rsidP="00611B08">
      <w:pPr>
        <w:spacing w:line="360" w:lineRule="auto"/>
        <w:ind w:firstLine="709"/>
        <w:jc w:val="both"/>
        <w:rPr>
          <w:sz w:val="28"/>
          <w:szCs w:val="28"/>
        </w:rPr>
      </w:pPr>
    </w:p>
    <w:p w14:paraId="00EA29ED" w14:textId="77777777" w:rsidR="00611B08" w:rsidRPr="009D31FE" w:rsidRDefault="00611B08" w:rsidP="005C4909">
      <w:pPr>
        <w:widowControl w:val="0"/>
        <w:shd w:val="clear" w:color="auto" w:fill="FFFFFF"/>
        <w:spacing w:line="264" w:lineRule="auto"/>
        <w:jc w:val="center"/>
        <w:rPr>
          <w:sz w:val="28"/>
          <w:szCs w:val="28"/>
        </w:rPr>
      </w:pPr>
    </w:p>
    <w:p w14:paraId="325707E5" w14:textId="77777777" w:rsidR="00611B08" w:rsidRPr="009D31FE" w:rsidRDefault="00611B08" w:rsidP="008045E3">
      <w:pPr>
        <w:widowControl w:val="0"/>
        <w:shd w:val="clear" w:color="auto" w:fill="FFFFFF"/>
        <w:spacing w:line="264" w:lineRule="auto"/>
        <w:rPr>
          <w:sz w:val="28"/>
          <w:szCs w:val="28"/>
        </w:rPr>
      </w:pPr>
    </w:p>
    <w:p w14:paraId="4FD6A8C5" w14:textId="77777777" w:rsidR="003B5564" w:rsidRDefault="003B5564">
      <w:pPr>
        <w:spacing w:after="160" w:line="259" w:lineRule="auto"/>
        <w:rPr>
          <w:sz w:val="28"/>
          <w:szCs w:val="28"/>
          <w:lang w:val="uk-UA"/>
        </w:rPr>
      </w:pPr>
      <w:r>
        <w:rPr>
          <w:sz w:val="28"/>
          <w:szCs w:val="28"/>
          <w:lang w:val="uk-UA"/>
        </w:rPr>
        <w:br w:type="page"/>
      </w:r>
    </w:p>
    <w:p w14:paraId="791564F8"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lastRenderedPageBreak/>
        <w:t>РОЗДІЛ 3. ШЛЯХИ ОПТИМІЗАЦІЇ ПРИБУТКОВОСТІ ТА СТРАТЕГІЇ УПРАВЛІННЯ АТ КБ «ПРИВАТБАНК»</w:t>
      </w:r>
    </w:p>
    <w:p w14:paraId="44CF66B2" w14:textId="77777777" w:rsidR="00611B08" w:rsidRPr="009D31FE" w:rsidRDefault="00611B08" w:rsidP="009D31FE">
      <w:pPr>
        <w:spacing w:line="276" w:lineRule="auto"/>
        <w:ind w:right="283" w:firstLine="709"/>
        <w:jc w:val="both"/>
        <w:rPr>
          <w:sz w:val="28"/>
          <w:szCs w:val="28"/>
          <w:lang w:val="uk-UA"/>
        </w:rPr>
      </w:pPr>
    </w:p>
    <w:p w14:paraId="63A38404" w14:textId="77777777" w:rsidR="00611B08" w:rsidRPr="009D31FE" w:rsidRDefault="00611B08" w:rsidP="009D31FE">
      <w:pPr>
        <w:spacing w:line="276" w:lineRule="auto"/>
        <w:ind w:right="283" w:firstLine="709"/>
        <w:jc w:val="both"/>
        <w:rPr>
          <w:sz w:val="28"/>
          <w:szCs w:val="28"/>
          <w:lang w:val="uk-UA"/>
        </w:rPr>
      </w:pPr>
    </w:p>
    <w:p w14:paraId="130C86FD"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3.1 Оцінка діючої стратегії управління прибутковістю АТ КБ «ПриватБанк»</w:t>
      </w:r>
    </w:p>
    <w:p w14:paraId="62A36336" w14:textId="77777777" w:rsidR="00611B08" w:rsidRPr="009D31FE" w:rsidRDefault="00611B08" w:rsidP="00611B08">
      <w:pPr>
        <w:spacing w:line="360" w:lineRule="auto"/>
        <w:ind w:right="283" w:firstLine="709"/>
        <w:jc w:val="both"/>
        <w:rPr>
          <w:sz w:val="28"/>
          <w:szCs w:val="28"/>
          <w:lang w:val="uk-UA"/>
        </w:rPr>
      </w:pPr>
    </w:p>
    <w:p w14:paraId="3121FD83"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Стабільність банківської системи країни тісно пов’язана з прибутковістю комерційних банків і ефективним управлінням їхніми фінансовими результатами. Це, зокрема, передбачає розробку дієвих фінансових стратегій та інструментів політики, які сприяють досягненню високого рівня ліквідності, фінансової стійкості, надійності, платоспроможності та загальної стабільності, а також забезпечують зростання фінансового потенціалу банківської діяльності. </w:t>
      </w:r>
    </w:p>
    <w:p w14:paraId="00075DD7"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Стратегія управління прибутковістю включає комплекс заходів, спрямованих на забезпечення стабільного зростання доходів при одночасному контролі витрат і ризиків. Основними елементами такої стратегії є:</w:t>
      </w:r>
    </w:p>
    <w:p w14:paraId="35A7AD04" w14:textId="77777777" w:rsidR="00611B08" w:rsidRPr="009D31FE" w:rsidRDefault="00611B08" w:rsidP="00611B08">
      <w:pPr>
        <w:pStyle w:val="aa"/>
        <w:numPr>
          <w:ilvl w:val="0"/>
          <w:numId w:val="3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оптимізація структури активів і пасивів;</w:t>
      </w:r>
    </w:p>
    <w:p w14:paraId="7CA536DC" w14:textId="77777777" w:rsidR="00611B08" w:rsidRPr="009D31FE" w:rsidRDefault="00611B08" w:rsidP="00611B08">
      <w:pPr>
        <w:pStyle w:val="aa"/>
        <w:numPr>
          <w:ilvl w:val="0"/>
          <w:numId w:val="3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управління процентною та операційною </w:t>
      </w:r>
      <w:proofErr w:type="spellStart"/>
      <w:r w:rsidRPr="009D31FE">
        <w:rPr>
          <w:rFonts w:ascii="Times New Roman" w:hAnsi="Times New Roman" w:cs="Times New Roman"/>
          <w:sz w:val="28"/>
          <w:szCs w:val="28"/>
          <w:lang w:val="uk-UA"/>
        </w:rPr>
        <w:t>маржею</w:t>
      </w:r>
      <w:proofErr w:type="spellEnd"/>
      <w:r w:rsidRPr="009D31FE">
        <w:rPr>
          <w:rFonts w:ascii="Times New Roman" w:hAnsi="Times New Roman" w:cs="Times New Roman"/>
          <w:sz w:val="28"/>
          <w:szCs w:val="28"/>
          <w:lang w:val="uk-UA"/>
        </w:rPr>
        <w:t>;</w:t>
      </w:r>
    </w:p>
    <w:p w14:paraId="69369D8A" w14:textId="77777777" w:rsidR="00611B08" w:rsidRPr="009D31FE" w:rsidRDefault="00611B08" w:rsidP="00611B08">
      <w:pPr>
        <w:pStyle w:val="aa"/>
        <w:numPr>
          <w:ilvl w:val="0"/>
          <w:numId w:val="3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диверсифікація джерел доходу;</w:t>
      </w:r>
    </w:p>
    <w:p w14:paraId="6F46AEA4" w14:textId="77777777" w:rsidR="00611B08" w:rsidRPr="009D31FE" w:rsidRDefault="00611B08" w:rsidP="00611B08">
      <w:pPr>
        <w:pStyle w:val="aa"/>
        <w:numPr>
          <w:ilvl w:val="0"/>
          <w:numId w:val="3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підвищення ефективності бізнес-процесів;</w:t>
      </w:r>
    </w:p>
    <w:p w14:paraId="05A6BEEB" w14:textId="77777777" w:rsidR="00611B08" w:rsidRPr="009D31FE" w:rsidRDefault="00611B08" w:rsidP="00611B08">
      <w:pPr>
        <w:pStyle w:val="aa"/>
        <w:numPr>
          <w:ilvl w:val="0"/>
          <w:numId w:val="3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розробка нових банківських продуктів, орієнтованих на потреби клієнтів. </w:t>
      </w:r>
      <w:r w:rsidRPr="009D31FE">
        <w:rPr>
          <w:rFonts w:ascii="Times New Roman" w:hAnsi="Times New Roman" w:cs="Times New Roman"/>
          <w:sz w:val="28"/>
          <w:szCs w:val="28"/>
        </w:rPr>
        <w:t>[</w:t>
      </w:r>
      <w:r w:rsidRPr="009D31FE">
        <w:rPr>
          <w:rFonts w:ascii="Times New Roman" w:hAnsi="Times New Roman" w:cs="Times New Roman"/>
          <w:sz w:val="28"/>
          <w:szCs w:val="28"/>
          <w:lang w:val="uk-UA"/>
        </w:rPr>
        <w:t>12</w:t>
      </w:r>
      <w:r w:rsidRPr="009D31FE">
        <w:rPr>
          <w:rFonts w:ascii="Times New Roman" w:hAnsi="Times New Roman" w:cs="Times New Roman"/>
          <w:sz w:val="28"/>
          <w:szCs w:val="28"/>
          <w:lang w:val="en-US"/>
        </w:rPr>
        <w:t>]</w:t>
      </w:r>
    </w:p>
    <w:p w14:paraId="68F7023A"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Успішне впровадження стратегії передбачає також активне використання цифрових технологій, аналітики даних і </w:t>
      </w:r>
      <w:proofErr w:type="spellStart"/>
      <w:r w:rsidRPr="009D31FE">
        <w:rPr>
          <w:rFonts w:ascii="Times New Roman" w:hAnsi="Times New Roman" w:cs="Times New Roman"/>
          <w:sz w:val="28"/>
          <w:szCs w:val="28"/>
          <w:lang w:val="uk-UA"/>
        </w:rPr>
        <w:t>клієнтоорієнтованого</w:t>
      </w:r>
      <w:proofErr w:type="spellEnd"/>
      <w:r w:rsidRPr="009D31FE">
        <w:rPr>
          <w:rFonts w:ascii="Times New Roman" w:hAnsi="Times New Roman" w:cs="Times New Roman"/>
          <w:sz w:val="28"/>
          <w:szCs w:val="28"/>
          <w:lang w:val="uk-UA"/>
        </w:rPr>
        <w:t xml:space="preserve"> підходу.</w:t>
      </w:r>
    </w:p>
    <w:p w14:paraId="671D688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У сучасних умовах динамічного розвитку фінансового ринку України, стратегічне управління прибутковістю банківських установ є ключовим фактором їх успішності та стабільності. АТ КБ «ПриватБанк», як один з найбільших банків країни, активно впроваджує комплексний підхід до </w:t>
      </w:r>
      <w:r w:rsidRPr="009D31FE">
        <w:rPr>
          <w:sz w:val="28"/>
          <w:szCs w:val="28"/>
          <w:lang w:val="uk-UA"/>
        </w:rPr>
        <w:lastRenderedPageBreak/>
        <w:t xml:space="preserve">підвищення ефективності своєї діяльності, забезпечення фінансової стійкості та створення довгострокової цінності для акціонерів і клієнтів. </w:t>
      </w:r>
    </w:p>
    <w:p w14:paraId="6E3ED2E2"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У цьому контексті важливо розглянути основні напрями та цілі стратегії, їх вплив на подальший розвиток фінансової установи.</w:t>
      </w:r>
    </w:p>
    <w:p w14:paraId="7B2D26E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Основною метою стратегії є:</w:t>
      </w:r>
    </w:p>
    <w:p w14:paraId="0E396C78" w14:textId="77777777" w:rsidR="00611B08" w:rsidRPr="009D31FE" w:rsidRDefault="00611B08" w:rsidP="00611B08">
      <w:pPr>
        <w:pStyle w:val="aa"/>
        <w:numPr>
          <w:ilvl w:val="0"/>
          <w:numId w:val="3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Вивільнення реальної цінності профільного бізнесу.</w:t>
      </w:r>
    </w:p>
    <w:p w14:paraId="4C02EC45" w14:textId="77777777" w:rsidR="00611B08" w:rsidRPr="009D31FE" w:rsidRDefault="00611B08" w:rsidP="00611B08">
      <w:pPr>
        <w:pStyle w:val="aa"/>
        <w:numPr>
          <w:ilvl w:val="0"/>
          <w:numId w:val="3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Зміцнення операційної та фінансової стійкості.</w:t>
      </w:r>
    </w:p>
    <w:p w14:paraId="272EE125" w14:textId="77777777" w:rsidR="00611B08" w:rsidRPr="009D31FE" w:rsidRDefault="00611B08" w:rsidP="00611B08">
      <w:pPr>
        <w:pStyle w:val="aa"/>
        <w:numPr>
          <w:ilvl w:val="0"/>
          <w:numId w:val="3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Максимізація потенціалу дивідендів та приватизації. </w:t>
      </w:r>
      <w:r w:rsidRPr="009D31FE">
        <w:rPr>
          <w:rFonts w:ascii="Times New Roman" w:hAnsi="Times New Roman" w:cs="Times New Roman"/>
          <w:sz w:val="28"/>
          <w:szCs w:val="28"/>
        </w:rPr>
        <w:t>[</w:t>
      </w:r>
      <w:r w:rsidRPr="009D31FE">
        <w:rPr>
          <w:rFonts w:ascii="Times New Roman" w:hAnsi="Times New Roman" w:cs="Times New Roman"/>
          <w:sz w:val="28"/>
          <w:szCs w:val="28"/>
          <w:lang w:val="uk-UA"/>
        </w:rPr>
        <w:t>15</w:t>
      </w:r>
      <w:r w:rsidRPr="009D31FE">
        <w:rPr>
          <w:rFonts w:ascii="Times New Roman" w:hAnsi="Times New Roman" w:cs="Times New Roman"/>
          <w:sz w:val="28"/>
          <w:szCs w:val="28"/>
          <w:lang w:val="en-US"/>
        </w:rPr>
        <w:t>]</w:t>
      </w:r>
    </w:p>
    <w:p w14:paraId="4C800642"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Для реалізації визначених стратегічних цілей АТ КБ «ПриватБанк» здійснив перегляд підходів до своєї внутрішньої організації та принципів функціонування. У центрі трансформації — оновлена операційна модель, яка покликана забезпечити ефективне управління ресурсами, підвищення прибутковості та конкурентоспроможності на ринку. </w:t>
      </w:r>
    </w:p>
    <w:p w14:paraId="667CE632"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16ABD636" wp14:editId="5945953B">
            <wp:simplePos x="0" y="0"/>
            <wp:positionH relativeFrom="column">
              <wp:posOffset>-36195</wp:posOffset>
            </wp:positionH>
            <wp:positionV relativeFrom="paragraph">
              <wp:posOffset>2111375</wp:posOffset>
            </wp:positionV>
            <wp:extent cx="5859780" cy="2514600"/>
            <wp:effectExtent l="0" t="38100" r="64770" b="57150"/>
            <wp:wrapSquare wrapText="bothSides"/>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9D31FE">
        <w:rPr>
          <w:rFonts w:ascii="Times New Roman" w:hAnsi="Times New Roman" w:cs="Times New Roman"/>
          <w:sz w:val="28"/>
          <w:szCs w:val="28"/>
          <w:lang w:val="uk-UA"/>
        </w:rPr>
        <w:t xml:space="preserve">Впровадження </w:t>
      </w:r>
      <w:r w:rsidRPr="009D31FE">
        <w:rPr>
          <w:rFonts w:ascii="Times New Roman" w:hAnsi="Times New Roman" w:cs="Times New Roman"/>
          <w:bCs/>
          <w:sz w:val="28"/>
          <w:szCs w:val="28"/>
          <w:lang w:val="uk-UA"/>
        </w:rPr>
        <w:t>багатовимірної операційної моделі</w:t>
      </w:r>
      <w:r w:rsidRPr="009D31FE">
        <w:rPr>
          <w:rFonts w:ascii="Times New Roman" w:hAnsi="Times New Roman" w:cs="Times New Roman"/>
          <w:sz w:val="28"/>
          <w:szCs w:val="28"/>
          <w:lang w:val="uk-UA"/>
        </w:rPr>
        <w:t xml:space="preserve"> є одним із ключових елементів стратегії розвитку АТ КБ «ПриватБанку». Вона дозволяє одночасно охоплювати кілька рівнів бізнес-процесів, клієнтських сегментів та функціональних напрямів. Такий підхід забезпечує гнучкість у прийнятті рішень, оперативне реагування на виклики ринку та максимальне використання внутрішнього потенціалу банку. Ознайомитися зі схемою нової операційної моделі можна на рис.3.1.</w:t>
      </w:r>
    </w:p>
    <w:p w14:paraId="6097EC4C"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rPr>
      </w:pPr>
      <w:r w:rsidRPr="009D31FE">
        <w:rPr>
          <w:rFonts w:ascii="Times New Roman" w:hAnsi="Times New Roman" w:cs="Times New Roman"/>
          <w:sz w:val="28"/>
          <w:szCs w:val="28"/>
          <w:lang w:val="uk-UA"/>
        </w:rPr>
        <w:t xml:space="preserve">Рис.3.1 Багатовимірна операційна модель АТ КБ «ПриватБанк» </w:t>
      </w:r>
      <w:r w:rsidRPr="009D31FE">
        <w:rPr>
          <w:rFonts w:ascii="Times New Roman" w:hAnsi="Times New Roman" w:cs="Times New Roman"/>
          <w:sz w:val="28"/>
          <w:szCs w:val="28"/>
        </w:rPr>
        <w:t>[</w:t>
      </w:r>
      <w:r w:rsidRPr="009D31FE">
        <w:rPr>
          <w:rFonts w:ascii="Times New Roman" w:hAnsi="Times New Roman" w:cs="Times New Roman"/>
          <w:sz w:val="28"/>
          <w:szCs w:val="28"/>
          <w:lang w:val="uk-UA"/>
        </w:rPr>
        <w:t>15</w:t>
      </w:r>
      <w:r w:rsidRPr="009D31FE">
        <w:rPr>
          <w:rFonts w:ascii="Times New Roman" w:hAnsi="Times New Roman" w:cs="Times New Roman"/>
          <w:sz w:val="28"/>
          <w:szCs w:val="28"/>
        </w:rPr>
        <w:t>]</w:t>
      </w:r>
    </w:p>
    <w:p w14:paraId="3F50FB2C"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lastRenderedPageBreak/>
        <w:t>Багатовимірна модель передбачає глибоку клієнтську сегментацію: окремі рішення розробляються для роздрібних клієнтів, малого та середнього бізнесу, а також для корпоративного сектору. Кожен сегмент має свої специфічні продукти, підходи до обслуговування та канали взаємодії.</w:t>
      </w:r>
    </w:p>
    <w:p w14:paraId="20C09F7A"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Основні елементи оновленої стратегії:</w:t>
      </w:r>
    </w:p>
    <w:p w14:paraId="18B2D2A8"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bCs/>
          <w:sz w:val="28"/>
          <w:szCs w:val="28"/>
          <w:lang w:val="uk-UA"/>
        </w:rPr>
      </w:pPr>
      <w:r w:rsidRPr="009D31FE">
        <w:rPr>
          <w:rFonts w:ascii="Times New Roman" w:hAnsi="Times New Roman" w:cs="Times New Roman"/>
          <w:bCs/>
          <w:sz w:val="28"/>
          <w:szCs w:val="28"/>
          <w:lang w:val="uk-UA"/>
        </w:rPr>
        <w:t>Зміцнення позицій провідного роздрібного банку та створення сприятливого середовища для розвитку.</w:t>
      </w:r>
    </w:p>
    <w:p w14:paraId="1F482783"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Цільова операційна модель та інформаційні технології: функціональні потреби в новій бізнес-стратегії, оцінка потрібної чисельності співробітників, база даних операційних витрат та оцінювання інформаційних технологій.</w:t>
      </w:r>
    </w:p>
    <w:p w14:paraId="2E209413"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Казначейство: основоположні складові Казначейства, потрібні для формування комплексного Фінансового плану.</w:t>
      </w:r>
    </w:p>
    <w:p w14:paraId="32DD5B52"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Фінансовий план: основні фінансові параметри, структуровані в розрізі чинників вартості, які можна контролювати з року в рік.</w:t>
      </w:r>
    </w:p>
    <w:p w14:paraId="71051807"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Дорожня карта: загальний план дій/дорожня карта з визначеними пріоритетами.</w:t>
      </w:r>
    </w:p>
    <w:p w14:paraId="6B77AA12"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Приватизація: найприйнятніші варіанти приватизації з огляду на унікальну ситуацію та з урахуванням дорожньої карти приватизації та плану-графіку.</w:t>
      </w:r>
    </w:p>
    <w:p w14:paraId="68C4532C" w14:textId="77777777" w:rsidR="00611B08" w:rsidRPr="009D31FE" w:rsidRDefault="00611B08" w:rsidP="00611B08">
      <w:pPr>
        <w:pStyle w:val="aa"/>
        <w:numPr>
          <w:ilvl w:val="0"/>
          <w:numId w:val="36"/>
        </w:numPr>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Реструктуризаційний</w:t>
      </w:r>
      <w:proofErr w:type="spellEnd"/>
      <w:r w:rsidRPr="009D31FE">
        <w:rPr>
          <w:rFonts w:ascii="Times New Roman" w:hAnsi="Times New Roman" w:cs="Times New Roman"/>
          <w:sz w:val="28"/>
          <w:szCs w:val="28"/>
          <w:lang w:val="uk-UA"/>
        </w:rPr>
        <w:t xml:space="preserve"> підрозділ: </w:t>
      </w:r>
    </w:p>
    <w:p w14:paraId="4EB7A8B5" w14:textId="77777777" w:rsidR="00611B08" w:rsidRPr="009D31FE" w:rsidRDefault="00611B08" w:rsidP="00611B08">
      <w:pPr>
        <w:pStyle w:val="aa"/>
        <w:numPr>
          <w:ilvl w:val="1"/>
          <w:numId w:val="36"/>
        </w:numPr>
        <w:spacing w:after="0" w:line="360" w:lineRule="auto"/>
        <w:ind w:left="851"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Утворення комбінованих та загальних основоположних фінансових елементів;</w:t>
      </w:r>
    </w:p>
    <w:p w14:paraId="76D00CE7" w14:textId="77777777" w:rsidR="00611B08" w:rsidRPr="009D31FE" w:rsidRDefault="00611B08" w:rsidP="00611B08">
      <w:pPr>
        <w:pStyle w:val="aa"/>
        <w:numPr>
          <w:ilvl w:val="1"/>
          <w:numId w:val="36"/>
        </w:numPr>
        <w:spacing w:after="0" w:line="360" w:lineRule="auto"/>
        <w:ind w:left="851"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Принципи поділу та потенційний дефіцит </w:t>
      </w:r>
      <w:proofErr w:type="spellStart"/>
      <w:r w:rsidRPr="009D31FE">
        <w:rPr>
          <w:rFonts w:ascii="Times New Roman" w:hAnsi="Times New Roman" w:cs="Times New Roman"/>
          <w:sz w:val="28"/>
          <w:szCs w:val="28"/>
          <w:lang w:val="uk-UA"/>
        </w:rPr>
        <w:t>фондування</w:t>
      </w:r>
      <w:proofErr w:type="spellEnd"/>
      <w:r w:rsidRPr="009D31FE">
        <w:rPr>
          <w:rFonts w:ascii="Times New Roman" w:hAnsi="Times New Roman" w:cs="Times New Roman"/>
          <w:sz w:val="28"/>
          <w:szCs w:val="28"/>
          <w:lang w:val="uk-UA"/>
        </w:rPr>
        <w:t>;</w:t>
      </w:r>
    </w:p>
    <w:p w14:paraId="268C025D" w14:textId="77777777" w:rsidR="00611B08" w:rsidRPr="009D31FE" w:rsidRDefault="00611B08" w:rsidP="00611B08">
      <w:pPr>
        <w:pStyle w:val="aa"/>
        <w:numPr>
          <w:ilvl w:val="1"/>
          <w:numId w:val="36"/>
        </w:numPr>
        <w:spacing w:after="0" w:line="360" w:lineRule="auto"/>
        <w:ind w:left="851"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Непрофільні послуги та загальні варіанти поводження з ними;</w:t>
      </w:r>
    </w:p>
    <w:p w14:paraId="64437AC8" w14:textId="77777777" w:rsidR="00611B08" w:rsidRPr="009D31FE" w:rsidRDefault="00611B08" w:rsidP="00611B08">
      <w:pPr>
        <w:pStyle w:val="aa"/>
        <w:numPr>
          <w:ilvl w:val="1"/>
          <w:numId w:val="36"/>
        </w:numPr>
        <w:spacing w:after="0" w:line="360" w:lineRule="auto"/>
        <w:ind w:left="851"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Передача надлишкових облігацій. </w:t>
      </w:r>
      <w:r w:rsidRPr="009D31FE">
        <w:rPr>
          <w:rFonts w:ascii="Times New Roman" w:hAnsi="Times New Roman" w:cs="Times New Roman"/>
          <w:sz w:val="28"/>
          <w:szCs w:val="28"/>
        </w:rPr>
        <w:t>[</w:t>
      </w:r>
      <w:r w:rsidRPr="009D31FE">
        <w:rPr>
          <w:rFonts w:ascii="Times New Roman" w:hAnsi="Times New Roman" w:cs="Times New Roman"/>
          <w:sz w:val="28"/>
          <w:szCs w:val="28"/>
          <w:lang w:val="uk-UA"/>
        </w:rPr>
        <w:t>15</w:t>
      </w:r>
      <w:r w:rsidRPr="009D31FE">
        <w:rPr>
          <w:rFonts w:ascii="Times New Roman" w:hAnsi="Times New Roman" w:cs="Times New Roman"/>
          <w:sz w:val="28"/>
          <w:szCs w:val="28"/>
          <w:lang w:val="en-US"/>
        </w:rPr>
        <w:t>]</w:t>
      </w:r>
    </w:p>
    <w:p w14:paraId="0BCA321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Таким чином, багатовимірна операційна модель є не просто технологічним рішенням, а стратегічним інструментом, який дозволяє </w:t>
      </w:r>
      <w:r w:rsidR="009D31FE">
        <w:rPr>
          <w:sz w:val="28"/>
          <w:szCs w:val="28"/>
          <w:lang w:val="uk-UA"/>
        </w:rPr>
        <w:t xml:space="preserve">               </w:t>
      </w:r>
      <w:r w:rsidRPr="009D31FE">
        <w:rPr>
          <w:sz w:val="28"/>
          <w:szCs w:val="28"/>
          <w:lang w:val="uk-UA"/>
        </w:rPr>
        <w:t>АТ КБ «ПриватБанк» ефективно управляти прибутковістю, підвищувати стійкість і зберігати лідерські позиції на банківському ринку України.</w:t>
      </w:r>
    </w:p>
    <w:p w14:paraId="66EF3666"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lastRenderedPageBreak/>
        <w:t>Реалізація нової операційної моделі не лише оптимізує внутрішні процеси, а й створює підґрунтя для досягнення конкретних фінансових результатів. У цьому контексті АТ КБ «ПриватБанк» визначив низку ключових фінансових цілей, які відображають прагнення установи до стійкого зростання, підвищення прибутковості та забезпечення стабільних дивідендних виплат.</w:t>
      </w:r>
    </w:p>
    <w:p w14:paraId="0206D5CE"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Фінансові цілі АТ КБ «ПриватБанк»:</w:t>
      </w:r>
    </w:p>
    <w:p w14:paraId="5B44DEC8" w14:textId="77777777" w:rsidR="00611B08" w:rsidRPr="009D31FE" w:rsidRDefault="00611B08" w:rsidP="00611B08">
      <w:pPr>
        <w:pStyle w:val="aa"/>
        <w:numPr>
          <w:ilvl w:val="0"/>
          <w:numId w:val="3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Забезпечення спроможності сплачувати дивіденди: створення стабільного фінансового потоку для виплати дивідендів акціонерам.</w:t>
      </w:r>
    </w:p>
    <w:p w14:paraId="7C23792B" w14:textId="77777777" w:rsidR="00611B08" w:rsidRPr="009D31FE" w:rsidRDefault="00611B08" w:rsidP="00611B08">
      <w:pPr>
        <w:pStyle w:val="aa"/>
        <w:numPr>
          <w:ilvl w:val="0"/>
          <w:numId w:val="3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Нарощування чистого доходу: збільшення доходів через здорове та диверсифіковане кредитування.</w:t>
      </w:r>
    </w:p>
    <w:p w14:paraId="77EC67A5" w14:textId="77777777" w:rsidR="00611B08" w:rsidRPr="009D31FE" w:rsidRDefault="00611B08" w:rsidP="00611B08">
      <w:pPr>
        <w:pStyle w:val="aa"/>
        <w:numPr>
          <w:ilvl w:val="0"/>
          <w:numId w:val="3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Збільшення дивідендів.</w:t>
      </w:r>
    </w:p>
    <w:p w14:paraId="43511D0D" w14:textId="77777777" w:rsidR="00611B08" w:rsidRPr="009D31FE" w:rsidRDefault="00611B08" w:rsidP="00611B08">
      <w:pPr>
        <w:pStyle w:val="aa"/>
        <w:numPr>
          <w:ilvl w:val="0"/>
          <w:numId w:val="3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Забезпечення фінансової стабільності та прозорості. </w:t>
      </w:r>
      <w:r w:rsidRPr="009D31FE">
        <w:rPr>
          <w:rFonts w:ascii="Times New Roman" w:hAnsi="Times New Roman" w:cs="Times New Roman"/>
          <w:sz w:val="28"/>
          <w:szCs w:val="28"/>
        </w:rPr>
        <w:t>[</w:t>
      </w:r>
      <w:r w:rsidRPr="009D31FE">
        <w:rPr>
          <w:rFonts w:ascii="Times New Roman" w:hAnsi="Times New Roman" w:cs="Times New Roman"/>
          <w:sz w:val="28"/>
          <w:szCs w:val="28"/>
          <w:lang w:val="uk-UA"/>
        </w:rPr>
        <w:t>15</w:t>
      </w:r>
      <w:r w:rsidRPr="009D31FE">
        <w:rPr>
          <w:rFonts w:ascii="Times New Roman" w:hAnsi="Times New Roman" w:cs="Times New Roman"/>
          <w:sz w:val="28"/>
          <w:szCs w:val="28"/>
          <w:lang w:val="en-US"/>
        </w:rPr>
        <w:t>]</w:t>
      </w:r>
    </w:p>
    <w:p w14:paraId="19D45C28"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Досягнення визначених цілей не лише свідчить про правильність курсу, обраного керівництвом банку, а й відкриває можливості для подальшого розвитку та зміцнення ринкових позицій. На цьому етапі доцільно здійснити оцінку впровадженої стратегії управління прибутковістю, з урахуванням основних напрямів діяльності та результатів 2024 року.</w:t>
      </w:r>
    </w:p>
    <w:p w14:paraId="02E03B9C"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Стратегія управління прибутковістю АТ КБ «ПриватБанк», реалізована у 2024 році, демонструє системність, гнучкість і стратегічну далекоглядність, що відповідає як сучасним викликам банківського сектору України, так і внутрішнім завданням трансформації самого банку. Оцінюючи її ефективність, варто враховувати кілька ключових вимірів: фінансові результати, операційну ефективність, </w:t>
      </w:r>
      <w:proofErr w:type="spellStart"/>
      <w:r w:rsidRPr="009D31FE">
        <w:rPr>
          <w:sz w:val="28"/>
          <w:szCs w:val="28"/>
          <w:lang w:val="uk-UA"/>
        </w:rPr>
        <w:t>клієнтоорієнтованість</w:t>
      </w:r>
      <w:proofErr w:type="spellEnd"/>
      <w:r w:rsidRPr="009D31FE">
        <w:rPr>
          <w:sz w:val="28"/>
          <w:szCs w:val="28"/>
          <w:lang w:val="uk-UA"/>
        </w:rPr>
        <w:t xml:space="preserve">, </w:t>
      </w:r>
      <w:proofErr w:type="spellStart"/>
      <w:r w:rsidRPr="009D31FE">
        <w:rPr>
          <w:sz w:val="28"/>
          <w:szCs w:val="28"/>
          <w:lang w:val="uk-UA"/>
        </w:rPr>
        <w:t>інноваційність</w:t>
      </w:r>
      <w:proofErr w:type="spellEnd"/>
      <w:r w:rsidRPr="009D31FE">
        <w:rPr>
          <w:sz w:val="28"/>
          <w:szCs w:val="28"/>
          <w:lang w:val="uk-UA"/>
        </w:rPr>
        <w:t xml:space="preserve"> і стратегічну сталість.</w:t>
      </w:r>
    </w:p>
    <w:p w14:paraId="6F5B7150" w14:textId="77777777" w:rsidR="00611B08" w:rsidRPr="009D31FE" w:rsidRDefault="00611B08" w:rsidP="00611B08">
      <w:pPr>
        <w:pStyle w:val="aa"/>
        <w:numPr>
          <w:ilvl w:val="0"/>
          <w:numId w:val="37"/>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Фінансові результати:</w:t>
      </w:r>
    </w:p>
    <w:p w14:paraId="2216F943"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З наведених у другому розділі розрахунків, можна стверджувати, що фінансові показники АТ КБ «ПриватБанк» є переконливим свідченням </w:t>
      </w:r>
      <w:r w:rsidRPr="009D31FE">
        <w:rPr>
          <w:sz w:val="28"/>
          <w:szCs w:val="28"/>
          <w:lang w:val="uk-UA"/>
        </w:rPr>
        <w:lastRenderedPageBreak/>
        <w:t>успішного впровадження стратегії управління прибутковістю. Банк продемонстрував зростання чистого прибутку, що стало можливим завдяки:</w:t>
      </w:r>
    </w:p>
    <w:p w14:paraId="666538CF" w14:textId="77777777" w:rsidR="00611B08" w:rsidRPr="009D31FE" w:rsidRDefault="00611B08" w:rsidP="00611B08">
      <w:pPr>
        <w:pStyle w:val="aa"/>
        <w:numPr>
          <w:ilvl w:val="0"/>
          <w:numId w:val="3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зростанню процентних доходів;</w:t>
      </w:r>
    </w:p>
    <w:p w14:paraId="54414340" w14:textId="77777777" w:rsidR="00611B08" w:rsidRPr="009D31FE" w:rsidRDefault="00611B08" w:rsidP="00611B08">
      <w:pPr>
        <w:pStyle w:val="aa"/>
        <w:numPr>
          <w:ilvl w:val="0"/>
          <w:numId w:val="38"/>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підвищенню комісійних надходжень, зокрема від обслуговування фізичних осіб і малого бізнесу.</w:t>
      </w:r>
    </w:p>
    <w:p w14:paraId="66BDD739"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Також спостерігалося зміцнення капітальної бази, підвищення ліквідності та фінансова самодостатність, що забезпечує стабільність банку та його готовність до приватизації.</w:t>
      </w:r>
    </w:p>
    <w:p w14:paraId="1BF691E8" w14:textId="77777777" w:rsidR="00611B08" w:rsidRPr="009D31FE" w:rsidRDefault="00611B08" w:rsidP="00611B08">
      <w:pPr>
        <w:pStyle w:val="aa"/>
        <w:numPr>
          <w:ilvl w:val="0"/>
          <w:numId w:val="37"/>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Операційна ефективність:</w:t>
      </w:r>
    </w:p>
    <w:p w14:paraId="5D482FD8"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Реалізація багатовимірної операційної моделі дала змогу значно покращити внутрішні процеси. Ключові досягнення:</w:t>
      </w:r>
    </w:p>
    <w:p w14:paraId="35606502" w14:textId="77777777" w:rsidR="00611B08" w:rsidRPr="009D31FE" w:rsidRDefault="00611B08" w:rsidP="00611B08">
      <w:pPr>
        <w:pStyle w:val="aa"/>
        <w:numPr>
          <w:ilvl w:val="0"/>
          <w:numId w:val="39"/>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вдосконалення структури персоналу з урахуванням </w:t>
      </w:r>
      <w:proofErr w:type="spellStart"/>
      <w:r w:rsidRPr="009D31FE">
        <w:rPr>
          <w:rFonts w:ascii="Times New Roman" w:hAnsi="Times New Roman" w:cs="Times New Roman"/>
          <w:sz w:val="28"/>
          <w:szCs w:val="28"/>
          <w:lang w:val="uk-UA"/>
        </w:rPr>
        <w:t>цифровізації</w:t>
      </w:r>
      <w:proofErr w:type="spellEnd"/>
      <w:r w:rsidRPr="009D31FE">
        <w:rPr>
          <w:rFonts w:ascii="Times New Roman" w:hAnsi="Times New Roman" w:cs="Times New Roman"/>
          <w:sz w:val="28"/>
          <w:szCs w:val="28"/>
          <w:lang w:val="uk-UA"/>
        </w:rPr>
        <w:t>;</w:t>
      </w:r>
    </w:p>
    <w:p w14:paraId="4E0FDB03" w14:textId="77777777" w:rsidR="00611B08" w:rsidRPr="009D31FE" w:rsidRDefault="00611B08" w:rsidP="00611B08">
      <w:pPr>
        <w:pStyle w:val="aa"/>
        <w:numPr>
          <w:ilvl w:val="0"/>
          <w:numId w:val="39"/>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підвищення швидкості ухвалення рішень і адаптивності управлінських процесів;</w:t>
      </w:r>
    </w:p>
    <w:p w14:paraId="5151E166" w14:textId="77777777" w:rsidR="00611B08" w:rsidRPr="009D31FE" w:rsidRDefault="00611B08" w:rsidP="00611B08">
      <w:pPr>
        <w:pStyle w:val="aa"/>
        <w:numPr>
          <w:ilvl w:val="0"/>
          <w:numId w:val="39"/>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автоматизація рутинних операцій та впровадження сучасних IT-рішень.</w:t>
      </w:r>
    </w:p>
    <w:p w14:paraId="4D40E1B1"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Ці зміни позитивно вплинули на операційну маржу та дозволили банку ефективно управляти витратами в умовах ринкових коливань. Операційні витрати зросли лише на 8 %, що нижче за річну інфляцію, навіть при активній експансії цифрових сервісів і розвитку відділень</w:t>
      </w:r>
    </w:p>
    <w:p w14:paraId="4D1F22C2"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Отже, оптимізація бізнес-процесів та витрат підтверджена цифрами — банк нарощував масштаб роботи </w:t>
      </w:r>
      <w:proofErr w:type="spellStart"/>
      <w:r w:rsidRPr="009D31FE">
        <w:rPr>
          <w:sz w:val="28"/>
          <w:szCs w:val="28"/>
          <w:lang w:val="uk-UA"/>
        </w:rPr>
        <w:t>економно</w:t>
      </w:r>
      <w:proofErr w:type="spellEnd"/>
      <w:r w:rsidRPr="009D31FE">
        <w:rPr>
          <w:sz w:val="28"/>
          <w:szCs w:val="28"/>
          <w:lang w:val="uk-UA"/>
        </w:rPr>
        <w:t>.</w:t>
      </w:r>
    </w:p>
    <w:p w14:paraId="3E85560D" w14:textId="77777777" w:rsidR="00611B08" w:rsidRPr="009D31FE" w:rsidRDefault="00611B08" w:rsidP="00611B08">
      <w:pPr>
        <w:pStyle w:val="aa"/>
        <w:numPr>
          <w:ilvl w:val="0"/>
          <w:numId w:val="37"/>
        </w:numPr>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Клієнтоорієнтованість</w:t>
      </w:r>
      <w:proofErr w:type="spellEnd"/>
      <w:r w:rsidRPr="009D31FE">
        <w:rPr>
          <w:rFonts w:ascii="Times New Roman" w:hAnsi="Times New Roman" w:cs="Times New Roman"/>
          <w:sz w:val="28"/>
          <w:szCs w:val="28"/>
          <w:lang w:val="uk-UA"/>
        </w:rPr>
        <w:t>:</w:t>
      </w:r>
    </w:p>
    <w:p w14:paraId="1C4307F1"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Стратегія передбачала глибоку сегментацію клієнтів і побудову окремих ціннісних пропозицій для кожного сегменту. У цьому напрямі досягнуто наступного:</w:t>
      </w:r>
    </w:p>
    <w:p w14:paraId="52946C83" w14:textId="77777777" w:rsidR="00611B08" w:rsidRPr="009D31FE" w:rsidRDefault="00611B08" w:rsidP="00611B08">
      <w:pPr>
        <w:pStyle w:val="aa"/>
        <w:numPr>
          <w:ilvl w:val="0"/>
          <w:numId w:val="4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покращення якості обслуговування через цифрові канали (застосунок "Приват24", онлайн-консультації, чат-боти тощо);</w:t>
      </w:r>
    </w:p>
    <w:p w14:paraId="2313ADC4" w14:textId="77777777" w:rsidR="00611B08" w:rsidRPr="009D31FE" w:rsidRDefault="00611B08" w:rsidP="00611B08">
      <w:pPr>
        <w:pStyle w:val="aa"/>
        <w:numPr>
          <w:ilvl w:val="0"/>
          <w:numId w:val="4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розробка нових фінансових продуктів відповідно до потреб кожного сегменту;</w:t>
      </w:r>
    </w:p>
    <w:p w14:paraId="44FDF951" w14:textId="77777777" w:rsidR="00611B08" w:rsidRPr="009D31FE" w:rsidRDefault="00611B08" w:rsidP="00611B08">
      <w:pPr>
        <w:pStyle w:val="aa"/>
        <w:numPr>
          <w:ilvl w:val="0"/>
          <w:numId w:val="40"/>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активна підтримка малого бізнесу в умовах воєнної економіки.</w:t>
      </w:r>
    </w:p>
    <w:p w14:paraId="5E526C58"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 xml:space="preserve">Тож, протягом 2024 року кредитний портфель зріс на 20,7 млрд. грн, перевищивши 112 млрд. грн., а кошти клієнтів на рахунках збільшилися на понад 10 %, зараз рахунки обслуговують 18 млн фізичних осіб та понад 910 тис. бізнес-клієнтів. </w:t>
      </w:r>
    </w:p>
    <w:p w14:paraId="1B135698" w14:textId="77777777" w:rsidR="00611B08" w:rsidRPr="009D31FE" w:rsidRDefault="00611B08" w:rsidP="00611B08">
      <w:pPr>
        <w:pStyle w:val="aa"/>
        <w:spacing w:after="0" w:line="360" w:lineRule="auto"/>
        <w:ind w:left="0" w:right="283" w:firstLine="709"/>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Отже, банк зумів зміцнити довіру клієнтів та покращити їхню лояльність, що прямо впливає на фінансові результати.</w:t>
      </w:r>
    </w:p>
    <w:p w14:paraId="4FEDCAE7" w14:textId="77777777" w:rsidR="00611B08" w:rsidRPr="009D31FE" w:rsidRDefault="00611B08" w:rsidP="00611B08">
      <w:pPr>
        <w:pStyle w:val="aa"/>
        <w:numPr>
          <w:ilvl w:val="0"/>
          <w:numId w:val="37"/>
        </w:numPr>
        <w:spacing w:after="0" w:line="360" w:lineRule="auto"/>
        <w:ind w:left="426" w:right="283"/>
        <w:jc w:val="both"/>
        <w:rPr>
          <w:rFonts w:ascii="Times New Roman" w:hAnsi="Times New Roman" w:cs="Times New Roman"/>
          <w:sz w:val="28"/>
          <w:szCs w:val="28"/>
          <w:lang w:val="uk-UA"/>
        </w:rPr>
      </w:pPr>
      <w:proofErr w:type="spellStart"/>
      <w:r w:rsidRPr="009D31FE">
        <w:rPr>
          <w:rFonts w:ascii="Times New Roman" w:hAnsi="Times New Roman" w:cs="Times New Roman"/>
          <w:sz w:val="28"/>
          <w:szCs w:val="28"/>
          <w:lang w:val="uk-UA"/>
        </w:rPr>
        <w:t>Інноваційність</w:t>
      </w:r>
      <w:proofErr w:type="spellEnd"/>
      <w:r w:rsidRPr="009D31FE">
        <w:rPr>
          <w:rFonts w:ascii="Times New Roman" w:hAnsi="Times New Roman" w:cs="Times New Roman"/>
          <w:sz w:val="28"/>
          <w:szCs w:val="28"/>
          <w:lang w:val="uk-UA"/>
        </w:rPr>
        <w:t>:</w:t>
      </w:r>
    </w:p>
    <w:p w14:paraId="708DD6E8"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АТ КБ «ПриватБанк» продовжив утверджувати себе як лідер цифрової трансформації в українському банківському секторі. Основними досягненнями являються:</w:t>
      </w:r>
    </w:p>
    <w:p w14:paraId="0C7A7E11" w14:textId="77777777" w:rsidR="00611B08" w:rsidRPr="009D31FE" w:rsidRDefault="00611B08" w:rsidP="00611B08">
      <w:pPr>
        <w:pStyle w:val="aa"/>
        <w:numPr>
          <w:ilvl w:val="0"/>
          <w:numId w:val="41"/>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впровадження нових технологічних рішень для аналітики, верифікації клієнтів, управління ризиками;</w:t>
      </w:r>
    </w:p>
    <w:p w14:paraId="52430859" w14:textId="77777777" w:rsidR="00611B08" w:rsidRPr="009D31FE" w:rsidRDefault="00611B08" w:rsidP="00611B08">
      <w:pPr>
        <w:pStyle w:val="aa"/>
        <w:numPr>
          <w:ilvl w:val="0"/>
          <w:numId w:val="41"/>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масштабування хмарних </w:t>
      </w:r>
      <w:proofErr w:type="spellStart"/>
      <w:r w:rsidRPr="009D31FE">
        <w:rPr>
          <w:rFonts w:ascii="Times New Roman" w:hAnsi="Times New Roman" w:cs="Times New Roman"/>
          <w:sz w:val="28"/>
          <w:szCs w:val="28"/>
          <w:lang w:val="uk-UA"/>
        </w:rPr>
        <w:t>інфраструктур</w:t>
      </w:r>
      <w:proofErr w:type="spellEnd"/>
      <w:r w:rsidRPr="009D31FE">
        <w:rPr>
          <w:rFonts w:ascii="Times New Roman" w:hAnsi="Times New Roman" w:cs="Times New Roman"/>
          <w:sz w:val="28"/>
          <w:szCs w:val="28"/>
          <w:lang w:val="uk-UA"/>
        </w:rPr>
        <w:t xml:space="preserve"> і сучасних захисних систем;</w:t>
      </w:r>
    </w:p>
    <w:p w14:paraId="70A424AE" w14:textId="77777777" w:rsidR="00611B08" w:rsidRPr="009D31FE" w:rsidRDefault="00611B08" w:rsidP="00611B08">
      <w:pPr>
        <w:pStyle w:val="aa"/>
        <w:numPr>
          <w:ilvl w:val="0"/>
          <w:numId w:val="41"/>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розвиток мобільних платформ та інтерфейсів для самостійного обслуговування клієнтів.</w:t>
      </w:r>
    </w:p>
    <w:p w14:paraId="64202C0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Наприклад, були впроваджені цифрові рішення: «Конверти», «Привіт», застосунок «Термінал», відео консультації жестовою мовою, інклюзивна інфраструктура. Також значний вплив мала активна участь у держпрограмах (альтернативна енергетика, </w:t>
      </w:r>
      <w:proofErr w:type="spellStart"/>
      <w:r w:rsidRPr="009D31FE">
        <w:rPr>
          <w:sz w:val="28"/>
          <w:szCs w:val="28"/>
          <w:lang w:val="uk-UA"/>
        </w:rPr>
        <w:t>нацкаскадбек</w:t>
      </w:r>
      <w:proofErr w:type="spellEnd"/>
      <w:r w:rsidRPr="009D31FE">
        <w:rPr>
          <w:sz w:val="28"/>
          <w:szCs w:val="28"/>
          <w:lang w:val="uk-UA"/>
        </w:rPr>
        <w:t xml:space="preserve">), клієнтський сервіс у Приват24. </w:t>
      </w:r>
      <w:r w:rsidRPr="009D31FE">
        <w:rPr>
          <w:sz w:val="28"/>
          <w:szCs w:val="28"/>
        </w:rPr>
        <w:t>[</w:t>
      </w:r>
      <w:r w:rsidRPr="009D31FE">
        <w:rPr>
          <w:sz w:val="28"/>
          <w:szCs w:val="28"/>
          <w:lang w:val="uk-UA"/>
        </w:rPr>
        <w:t>15</w:t>
      </w:r>
      <w:r w:rsidRPr="009D31FE">
        <w:rPr>
          <w:sz w:val="28"/>
          <w:szCs w:val="28"/>
        </w:rPr>
        <w:t>]</w:t>
      </w:r>
    </w:p>
    <w:p w14:paraId="4147173D"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Тож, інновації стали не декларацією, а приводом для додаткових доходів і зміцнення позицій на ринку. Отже, такі інновації не лише оптимізують витрати, а й формують нову бізнес-культуру, орієнтовану на гнучкість і масштабованість.</w:t>
      </w:r>
    </w:p>
    <w:p w14:paraId="5F534631"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У підсумку, діяльність АТ КБ «ПриватБанк» у 2024 році є яскравим прикладом успішної реалізації стратегії управління прибутковістю, яка ґрунтується на комплексному, структурованому та гнучкому підході до організації банківської діяльності. </w:t>
      </w:r>
    </w:p>
    <w:p w14:paraId="18B8A723"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Ріст чистого прибутку, активів і депозитної бази, зміцнення операційної маржі підтверджують ефективність фінансового планування, </w:t>
      </w:r>
      <w:r w:rsidRPr="009D31FE">
        <w:rPr>
          <w:sz w:val="28"/>
          <w:szCs w:val="28"/>
          <w:lang w:val="uk-UA"/>
        </w:rPr>
        <w:lastRenderedPageBreak/>
        <w:t>оптимізації процесів і ресурсного забезпечення. Банк продемонстрував здатність підтримувати позитивну динаміку за ключовими фінансовими показниками, навіть в умовах економічної нестабільності та високих макроекономічних ризиків. Це свідчить про високу якість управлінських рішень та стійкість внутрішньої організаційної структури.</w:t>
      </w:r>
    </w:p>
    <w:p w14:paraId="7EF09B5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Багатовимірна операційна модель, що лежить в основі нової стратегії, забезпечила не лише ефективну сегментацію клієнтів і </w:t>
      </w:r>
      <w:proofErr w:type="spellStart"/>
      <w:r w:rsidRPr="009D31FE">
        <w:rPr>
          <w:sz w:val="28"/>
          <w:szCs w:val="28"/>
          <w:lang w:val="uk-UA"/>
        </w:rPr>
        <w:t>таргетовану</w:t>
      </w:r>
      <w:proofErr w:type="spellEnd"/>
      <w:r w:rsidRPr="009D31FE">
        <w:rPr>
          <w:sz w:val="28"/>
          <w:szCs w:val="28"/>
          <w:lang w:val="uk-UA"/>
        </w:rPr>
        <w:t xml:space="preserve"> розробку продуктів, а й створила умови для впровадження технологічних інновацій, які забезпечують швидкість, зручність і персоналізацію банківських послуг. </w:t>
      </w:r>
    </w:p>
    <w:p w14:paraId="6F8355B4"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Отже, стратегія управління прибутковістю, яка була закладена у план розвитку АТ КБ «ПриватБанк», довела свою ефективність. Банк не лише досяг заявлених фінансових і організаційних цілей, але й сформував міцну платформу для подальшого сталого зростання, інституційного розвитку та інтеграції у сучасну модель відкритого, інноваційного та конкурентного банківського сектору України.</w:t>
      </w:r>
    </w:p>
    <w:p w14:paraId="1C7BCE28" w14:textId="77777777" w:rsidR="00611B08" w:rsidRPr="009D31FE" w:rsidRDefault="00611B08" w:rsidP="00611B08">
      <w:pPr>
        <w:spacing w:line="360" w:lineRule="auto"/>
        <w:ind w:right="283" w:firstLine="709"/>
        <w:jc w:val="both"/>
        <w:rPr>
          <w:sz w:val="28"/>
          <w:szCs w:val="28"/>
          <w:lang w:val="uk-UA"/>
        </w:rPr>
      </w:pPr>
    </w:p>
    <w:p w14:paraId="54A0A06F" w14:textId="77777777" w:rsidR="00611B08" w:rsidRPr="009D31FE" w:rsidRDefault="00611B08" w:rsidP="00611B08">
      <w:pPr>
        <w:spacing w:line="360" w:lineRule="auto"/>
        <w:ind w:right="283"/>
        <w:jc w:val="both"/>
        <w:rPr>
          <w:sz w:val="28"/>
          <w:szCs w:val="28"/>
          <w:lang w:val="uk-UA"/>
        </w:rPr>
      </w:pPr>
    </w:p>
    <w:p w14:paraId="31379C3D"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3.2 Рекомендації з управління банківським портфелем АТ КБ «ПриватБанк»</w:t>
      </w:r>
    </w:p>
    <w:p w14:paraId="3D71A8CD" w14:textId="77777777" w:rsidR="00611B08" w:rsidRPr="009D31FE" w:rsidRDefault="00611B08" w:rsidP="00611B08">
      <w:pPr>
        <w:spacing w:line="360" w:lineRule="auto"/>
        <w:ind w:right="283" w:firstLine="709"/>
        <w:jc w:val="both"/>
        <w:rPr>
          <w:sz w:val="28"/>
          <w:szCs w:val="28"/>
          <w:lang w:val="uk-UA"/>
        </w:rPr>
      </w:pPr>
    </w:p>
    <w:p w14:paraId="4C6595BE"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Управління банківським портфелем охоплює регулювання як активів, так і пасивів установи з метою забезпечення прибутковості, платоспроможності та достатнього рівня ліквідності. Таке управління має базуватися на заздалегідь сформованій стратегії, що враховує пріоритетні напрями розвитку банку, його внутрішній потенціал, а також прогнози щодо стану фінансових ринків і загальноекономічних тенденцій.</w:t>
      </w:r>
    </w:p>
    <w:p w14:paraId="702E689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 xml:space="preserve">АТ КБ «ПриватБанк», як системно важливий банк та лідер банківського сектора, у 2024 році продемонстрував високі показники прибутковості, стабільності та розвитку. Проте, на основі аналізу даних у </w:t>
      </w:r>
      <w:r w:rsidRPr="009D31FE">
        <w:rPr>
          <w:sz w:val="28"/>
          <w:szCs w:val="28"/>
          <w:lang w:val="uk-UA"/>
        </w:rPr>
        <w:lastRenderedPageBreak/>
        <w:t xml:space="preserve">попередньому розділі та </w:t>
      </w:r>
      <w:proofErr w:type="spellStart"/>
      <w:r w:rsidRPr="009D31FE">
        <w:rPr>
          <w:sz w:val="28"/>
          <w:szCs w:val="28"/>
          <w:lang w:val="uk-UA"/>
        </w:rPr>
        <w:t>звітностей</w:t>
      </w:r>
      <w:proofErr w:type="spellEnd"/>
      <w:r w:rsidRPr="009D31FE">
        <w:rPr>
          <w:sz w:val="28"/>
          <w:szCs w:val="28"/>
          <w:lang w:val="uk-UA"/>
        </w:rPr>
        <w:t xml:space="preserve"> АТ КБ «ПриватБанк» за останні роки (додатки А- Е, З-), можна сформулювати низку рекомендацій, які дозволять не лише зберегти досягнутий рівень ефективності, а й підвищити його у стратегічній перспективі.</w:t>
      </w:r>
    </w:p>
    <w:p w14:paraId="3F708A5B"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У 2024 році чистий кредитний портфель АТ КБ «ПриватБанк» становив 112 082 млн грн, що на 20 703 млн грн більше, ніж у 2023 році. Основне зростання відбулося за рахунок роздрібного сегменту — кредитів фізичним особам, зокрема споживчого та карткового кредитування. Частка кредитів фізичним особам у загальному портфелі — 73,08%, у той час як кредити юридичним особам становлять лише 21,62%. Це свідчить про значну концентрацію ризику в одному сегменті.</w:t>
      </w:r>
    </w:p>
    <w:p w14:paraId="5B78A2CB"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З огляду на це, доцільно:</w:t>
      </w:r>
    </w:p>
    <w:p w14:paraId="3E0A2881" w14:textId="77777777" w:rsidR="00611B08" w:rsidRPr="009D31FE" w:rsidRDefault="00611B08" w:rsidP="00611B08">
      <w:pPr>
        <w:pStyle w:val="aa"/>
        <w:numPr>
          <w:ilvl w:val="0"/>
          <w:numId w:val="4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активізувати кредитування малого та середнього бізнесу, використовуючи державні програми підтримки;</w:t>
      </w:r>
    </w:p>
    <w:p w14:paraId="26C09FC7" w14:textId="77777777" w:rsidR="00611B08" w:rsidRPr="009D31FE" w:rsidRDefault="00611B08" w:rsidP="00611B08">
      <w:pPr>
        <w:pStyle w:val="aa"/>
        <w:numPr>
          <w:ilvl w:val="0"/>
          <w:numId w:val="4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впровадити гнучкі умови для агросектору, який є стійким і перспективним у поточних умовах;</w:t>
      </w:r>
    </w:p>
    <w:p w14:paraId="46BE50A3" w14:textId="77777777" w:rsidR="00611B08" w:rsidRPr="009D31FE" w:rsidRDefault="00611B08" w:rsidP="00611B08">
      <w:pPr>
        <w:pStyle w:val="aa"/>
        <w:numPr>
          <w:ilvl w:val="0"/>
          <w:numId w:val="4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розвивати інфраструктурне та інноваційне кредитування, зокрема проектне фінансування в ІТ-сфері, енергетиці, оборонній промисловості;</w:t>
      </w:r>
    </w:p>
    <w:p w14:paraId="0E2851AA" w14:textId="77777777" w:rsidR="00611B08" w:rsidRPr="009D31FE" w:rsidRDefault="00611B08" w:rsidP="00611B08">
      <w:pPr>
        <w:pStyle w:val="aa"/>
        <w:numPr>
          <w:ilvl w:val="0"/>
          <w:numId w:val="42"/>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стимулювати довгострокове кредитування підприємств, створюючи для них індивідуальні продуктові лінійки.</w:t>
      </w:r>
    </w:p>
    <w:p w14:paraId="3BD18F12"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Щодо власного капіталу банку, то у 2024 році становив 99 370 млн грн, що є важливою передумовою фінансової стійкості. Водночас варто звернути увагу на структуру зобов’язань. Депозити фізичних осіб складають 445 979 млн грн, або 59,2% зобов’язань банку, тоді як депозити юридичних осіб — 175 297 млн грн (23,2%). Зниження частки строкових вкладів (до 15,15%) вказує на перевагу поточних рахунків, що зменшує стабільність ресурсної бази.</w:t>
      </w:r>
    </w:p>
    <w:p w14:paraId="716A74BC"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Тож, можна запропонувати наступні рекомендації:</w:t>
      </w:r>
    </w:p>
    <w:p w14:paraId="1C0D5047" w14:textId="77777777" w:rsidR="00611B08" w:rsidRPr="009D31FE" w:rsidRDefault="00611B08" w:rsidP="00611B08">
      <w:pPr>
        <w:pStyle w:val="aa"/>
        <w:numPr>
          <w:ilvl w:val="0"/>
          <w:numId w:val="4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стимулювати довгострокове розміщення коштів, зокрема через бонусні програми та підвищені ставки;</w:t>
      </w:r>
    </w:p>
    <w:p w14:paraId="45CD708F" w14:textId="77777777" w:rsidR="00611B08" w:rsidRPr="009D31FE" w:rsidRDefault="00611B08" w:rsidP="00611B08">
      <w:pPr>
        <w:pStyle w:val="aa"/>
        <w:numPr>
          <w:ilvl w:val="0"/>
          <w:numId w:val="4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lastRenderedPageBreak/>
        <w:t>запровадити накопичувальні депозити з цільовим призначенням (освіта, житло, пенсія);</w:t>
      </w:r>
    </w:p>
    <w:p w14:paraId="756403B3" w14:textId="77777777" w:rsidR="00611B08" w:rsidRPr="009D31FE" w:rsidRDefault="00611B08" w:rsidP="00611B08">
      <w:pPr>
        <w:pStyle w:val="aa"/>
        <w:numPr>
          <w:ilvl w:val="0"/>
          <w:numId w:val="43"/>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розвивати програми депозитів для бізнесу з щомісячною капіталізацією та індивідуальним плануванням надходжень.</w:t>
      </w:r>
    </w:p>
    <w:p w14:paraId="18EEDD7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Крім цього, необхідно звернути увагу на структуру інвестиційного портфеля банку. Незважаючи на зростання загального обсягу активів, інвестиційний портфель АТ КБ «ПриватБанк» залишається надмірно зосередженим в ОВДП. Це забезпечує надійність, однак не максимізує прибутковість. Доцільними могли б стати такі кроки:</w:t>
      </w:r>
    </w:p>
    <w:p w14:paraId="1EB4012B" w14:textId="77777777" w:rsidR="00611B08" w:rsidRPr="009D31FE" w:rsidRDefault="00611B08" w:rsidP="00611B08">
      <w:pPr>
        <w:pStyle w:val="aa"/>
        <w:numPr>
          <w:ilvl w:val="0"/>
          <w:numId w:val="4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розширити інвестиційний портфель за рахунок корпоративних облігацій;</w:t>
      </w:r>
    </w:p>
    <w:p w14:paraId="7A9D92A7" w14:textId="77777777" w:rsidR="00611B08" w:rsidRPr="009D31FE" w:rsidRDefault="00611B08" w:rsidP="00611B08">
      <w:pPr>
        <w:pStyle w:val="aa"/>
        <w:numPr>
          <w:ilvl w:val="0"/>
          <w:numId w:val="4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інвестувати в ESG-</w:t>
      </w:r>
      <w:proofErr w:type="spellStart"/>
      <w:r w:rsidRPr="009D31FE">
        <w:rPr>
          <w:rFonts w:ascii="Times New Roman" w:hAnsi="Times New Roman" w:cs="Times New Roman"/>
          <w:sz w:val="28"/>
          <w:szCs w:val="28"/>
          <w:lang w:val="uk-UA"/>
        </w:rPr>
        <w:t>проєкти</w:t>
      </w:r>
      <w:proofErr w:type="spellEnd"/>
      <w:r w:rsidRPr="009D31FE">
        <w:rPr>
          <w:rFonts w:ascii="Times New Roman" w:hAnsi="Times New Roman" w:cs="Times New Roman"/>
          <w:sz w:val="28"/>
          <w:szCs w:val="28"/>
          <w:lang w:val="uk-UA"/>
        </w:rPr>
        <w:t xml:space="preserve">, а також </w:t>
      </w:r>
      <w:proofErr w:type="spellStart"/>
      <w:r w:rsidRPr="009D31FE">
        <w:rPr>
          <w:rFonts w:ascii="Times New Roman" w:hAnsi="Times New Roman" w:cs="Times New Roman"/>
          <w:sz w:val="28"/>
          <w:szCs w:val="28"/>
          <w:lang w:val="uk-UA"/>
        </w:rPr>
        <w:t>проєкти</w:t>
      </w:r>
      <w:proofErr w:type="spellEnd"/>
      <w:r w:rsidRPr="009D31FE">
        <w:rPr>
          <w:rFonts w:ascii="Times New Roman" w:hAnsi="Times New Roman" w:cs="Times New Roman"/>
          <w:sz w:val="28"/>
          <w:szCs w:val="28"/>
          <w:lang w:val="uk-UA"/>
        </w:rPr>
        <w:t xml:space="preserve"> з відновлюваної енергетики;</w:t>
      </w:r>
    </w:p>
    <w:p w14:paraId="0A100E2D" w14:textId="77777777" w:rsidR="00611B08" w:rsidRPr="009D31FE" w:rsidRDefault="00611B08" w:rsidP="00611B08">
      <w:pPr>
        <w:pStyle w:val="aa"/>
        <w:numPr>
          <w:ilvl w:val="0"/>
          <w:numId w:val="44"/>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розглянути можливості інвестиційного партнерства з підприємствами у сферах ІТ, логістики, оборони.</w:t>
      </w:r>
    </w:p>
    <w:p w14:paraId="24FC916B"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Не менш важливою складовою успішної діяльності є ефективна система управління ризиками. У 2024 році коефіцієнт достатності регулятивного капіталу (Н</w:t>
      </w:r>
      <w:r w:rsidRPr="009D31FE">
        <w:rPr>
          <w:sz w:val="28"/>
          <w:szCs w:val="28"/>
          <w:vertAlign w:val="subscript"/>
          <w:lang w:val="uk-UA"/>
        </w:rPr>
        <w:t>РК</w:t>
      </w:r>
      <w:r w:rsidRPr="009D31FE">
        <w:rPr>
          <w:sz w:val="28"/>
          <w:szCs w:val="28"/>
          <w:lang w:val="uk-UA"/>
        </w:rPr>
        <w:t>) знизився до 14,51%, що хоча і перевищує норматив НБУ, але свідчить про тренд зниження з 2022 року (з 23,02%).</w:t>
      </w:r>
    </w:p>
    <w:p w14:paraId="08636AC6"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Щоб утримати високу капітальну стійкість, необхідно:</w:t>
      </w:r>
    </w:p>
    <w:p w14:paraId="6903EA8B" w14:textId="77777777" w:rsidR="00611B08" w:rsidRPr="009D31FE" w:rsidRDefault="00611B08" w:rsidP="00611B08">
      <w:pPr>
        <w:pStyle w:val="aa"/>
        <w:numPr>
          <w:ilvl w:val="0"/>
          <w:numId w:val="4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 xml:space="preserve">посилити аналіз кредитоспроможності через застосування поведінкових </w:t>
      </w:r>
      <w:proofErr w:type="spellStart"/>
      <w:r w:rsidRPr="009D31FE">
        <w:rPr>
          <w:rFonts w:ascii="Times New Roman" w:hAnsi="Times New Roman" w:cs="Times New Roman"/>
          <w:sz w:val="28"/>
          <w:szCs w:val="28"/>
          <w:lang w:val="uk-UA"/>
        </w:rPr>
        <w:t>скоринг</w:t>
      </w:r>
      <w:proofErr w:type="spellEnd"/>
      <w:r w:rsidRPr="009D31FE">
        <w:rPr>
          <w:rFonts w:ascii="Times New Roman" w:hAnsi="Times New Roman" w:cs="Times New Roman"/>
          <w:sz w:val="28"/>
          <w:szCs w:val="28"/>
          <w:lang w:val="uk-UA"/>
        </w:rPr>
        <w:t>-моделей;</w:t>
      </w:r>
    </w:p>
    <w:p w14:paraId="5649D4AD" w14:textId="77777777" w:rsidR="00611B08" w:rsidRPr="009D31FE" w:rsidRDefault="00611B08" w:rsidP="00611B08">
      <w:pPr>
        <w:pStyle w:val="aa"/>
        <w:numPr>
          <w:ilvl w:val="0"/>
          <w:numId w:val="4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використовувати системи раннього виявлення проблемної заборгованості;</w:t>
      </w:r>
    </w:p>
    <w:p w14:paraId="6970C630" w14:textId="77777777" w:rsidR="00611B08" w:rsidRPr="009D31FE" w:rsidRDefault="00611B08" w:rsidP="00611B08">
      <w:pPr>
        <w:pStyle w:val="aa"/>
        <w:numPr>
          <w:ilvl w:val="0"/>
          <w:numId w:val="45"/>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впровадити автоматизовану перевірку через відкриті державні реєстри та API.</w:t>
      </w:r>
    </w:p>
    <w:p w14:paraId="26701B5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Важливою є й оптимізація структури доходів. Сьогодні значна частка прибутку формується за рахунок процентних доходів. Для зменшення залежності від цього джерела варто розвивати комісійні та непроцентні доходи. Це можуть бути додаткові цифрові послуги, преміальні пакети обслуговування, лізингові та інші фінансові сервіси.</w:t>
      </w:r>
    </w:p>
    <w:p w14:paraId="35D6CF9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lastRenderedPageBreak/>
        <w:t xml:space="preserve">І, нарешті, одним із ключових чинників довгострокового успіху є глибока </w:t>
      </w:r>
      <w:proofErr w:type="spellStart"/>
      <w:r w:rsidRPr="009D31FE">
        <w:rPr>
          <w:sz w:val="28"/>
          <w:szCs w:val="28"/>
          <w:lang w:val="uk-UA"/>
        </w:rPr>
        <w:t>цифровізація</w:t>
      </w:r>
      <w:proofErr w:type="spellEnd"/>
      <w:r w:rsidRPr="009D31FE">
        <w:rPr>
          <w:sz w:val="28"/>
          <w:szCs w:val="28"/>
          <w:lang w:val="uk-UA"/>
        </w:rPr>
        <w:t xml:space="preserve">. АТ КБ «ПриватБанк» уже має потужну ІТ-платформу, однак в умовах конкуренції з боку небанківських </w:t>
      </w:r>
      <w:proofErr w:type="spellStart"/>
      <w:r w:rsidRPr="009D31FE">
        <w:rPr>
          <w:sz w:val="28"/>
          <w:szCs w:val="28"/>
          <w:lang w:val="uk-UA"/>
        </w:rPr>
        <w:t>фінтех</w:t>
      </w:r>
      <w:proofErr w:type="spellEnd"/>
      <w:r w:rsidRPr="009D31FE">
        <w:rPr>
          <w:sz w:val="28"/>
          <w:szCs w:val="28"/>
          <w:lang w:val="uk-UA"/>
        </w:rPr>
        <w:t>-компаній важливо продовжити розвиток мобільних і онлайн-сервісів, інвестувати в технології штучного інтелекту, розширити функціонал додатку «Приват24» та розвивати відкриту API-архітектуру для співпраці з бізнесами.</w:t>
      </w:r>
    </w:p>
    <w:p w14:paraId="0CE7E4E0"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Підсумовуючи викладене, можна зробити висновок, що АТ КБ «ПриватБанк» має високий потенціал для підвищення прибутковості та стійкості банківського портфеля. Показники діяльності АТ КБ «ПриватБанк» у 2024 році свідчать про його стабільність, прибутковість та високий рівень організаційної зрілості. Проте, для подальшого підвищення ефективності управління банківським портфелем, банк має сфокусуватись на:</w:t>
      </w:r>
    </w:p>
    <w:p w14:paraId="37441E3F"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диверсифікації кредитного портфеля,</w:t>
      </w:r>
    </w:p>
    <w:p w14:paraId="4B492B8E"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стимулюванні довгострокових депозитів,</w:t>
      </w:r>
    </w:p>
    <w:p w14:paraId="5118CA2A"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підвищенні дохідності інвестицій,</w:t>
      </w:r>
    </w:p>
    <w:p w14:paraId="3F109675"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модернізації ризик-менеджменту,</w:t>
      </w:r>
    </w:p>
    <w:p w14:paraId="7A68E13D"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зміцненні частки комісійних доходів,</w:t>
      </w:r>
    </w:p>
    <w:p w14:paraId="2495E017" w14:textId="77777777" w:rsidR="00611B08" w:rsidRPr="009D31FE" w:rsidRDefault="00611B08" w:rsidP="00611B08">
      <w:pPr>
        <w:pStyle w:val="aa"/>
        <w:numPr>
          <w:ilvl w:val="0"/>
          <w:numId w:val="46"/>
        </w:numPr>
        <w:spacing w:after="0" w:line="360" w:lineRule="auto"/>
        <w:ind w:left="426" w:right="283"/>
        <w:jc w:val="both"/>
        <w:rPr>
          <w:rFonts w:ascii="Times New Roman" w:hAnsi="Times New Roman" w:cs="Times New Roman"/>
          <w:sz w:val="28"/>
          <w:szCs w:val="28"/>
          <w:lang w:val="uk-UA"/>
        </w:rPr>
      </w:pPr>
      <w:r w:rsidRPr="009D31FE">
        <w:rPr>
          <w:rFonts w:ascii="Times New Roman" w:hAnsi="Times New Roman" w:cs="Times New Roman"/>
          <w:sz w:val="28"/>
          <w:szCs w:val="28"/>
          <w:lang w:val="uk-UA"/>
        </w:rPr>
        <w:t>безперервній цифровій трансформації.</w:t>
      </w:r>
    </w:p>
    <w:p w14:paraId="24C2A0CF" w14:textId="77777777" w:rsidR="00611B08" w:rsidRPr="009D31FE" w:rsidRDefault="00611B08" w:rsidP="00611B08">
      <w:pPr>
        <w:spacing w:line="360" w:lineRule="auto"/>
        <w:ind w:right="283" w:firstLine="709"/>
        <w:jc w:val="both"/>
        <w:rPr>
          <w:sz w:val="28"/>
          <w:szCs w:val="28"/>
          <w:lang w:val="uk-UA"/>
        </w:rPr>
      </w:pPr>
      <w:r w:rsidRPr="009D31FE">
        <w:rPr>
          <w:sz w:val="28"/>
          <w:szCs w:val="28"/>
          <w:lang w:val="uk-UA"/>
        </w:rPr>
        <w:t>Реалізація цих заходів дозволить АТ КБ «ПриватБанк» не лише втримати лідерство, а й підготуватися до успішної приватизації, зберігаючи при цьому стабільну фінансову основу та довіру клієнтів.</w:t>
      </w:r>
    </w:p>
    <w:p w14:paraId="599FDF7E" w14:textId="77777777" w:rsidR="00611B08" w:rsidRPr="009D31FE" w:rsidRDefault="00611B08" w:rsidP="009D31FE">
      <w:pPr>
        <w:widowControl w:val="0"/>
        <w:shd w:val="clear" w:color="auto" w:fill="FFFFFF"/>
        <w:spacing w:line="264" w:lineRule="auto"/>
        <w:rPr>
          <w:sz w:val="28"/>
          <w:szCs w:val="28"/>
          <w:lang w:val="uk-UA"/>
        </w:rPr>
      </w:pPr>
    </w:p>
    <w:p w14:paraId="654DCAC0" w14:textId="77777777" w:rsidR="00611B08" w:rsidRPr="009D31FE" w:rsidRDefault="00611B08" w:rsidP="005C4909">
      <w:pPr>
        <w:widowControl w:val="0"/>
        <w:shd w:val="clear" w:color="auto" w:fill="FFFFFF"/>
        <w:spacing w:line="264" w:lineRule="auto"/>
        <w:jc w:val="center"/>
        <w:rPr>
          <w:sz w:val="28"/>
          <w:szCs w:val="28"/>
          <w:lang w:val="uk-UA"/>
        </w:rPr>
      </w:pPr>
    </w:p>
    <w:p w14:paraId="746809C1" w14:textId="77777777" w:rsidR="003B5564" w:rsidRPr="006151F9" w:rsidRDefault="003B5564">
      <w:pPr>
        <w:spacing w:after="160" w:line="259" w:lineRule="auto"/>
        <w:rPr>
          <w:sz w:val="28"/>
          <w:szCs w:val="28"/>
          <w:lang w:val="uk-UA"/>
        </w:rPr>
      </w:pPr>
      <w:r w:rsidRPr="006151F9">
        <w:rPr>
          <w:sz w:val="28"/>
          <w:szCs w:val="28"/>
          <w:lang w:val="uk-UA"/>
        </w:rPr>
        <w:br w:type="page"/>
      </w:r>
    </w:p>
    <w:p w14:paraId="564B216E" w14:textId="77777777" w:rsidR="00611B08" w:rsidRPr="009D31FE" w:rsidRDefault="00611B08" w:rsidP="00611B08">
      <w:pPr>
        <w:spacing w:line="360" w:lineRule="auto"/>
        <w:jc w:val="center"/>
        <w:rPr>
          <w:sz w:val="28"/>
          <w:szCs w:val="28"/>
        </w:rPr>
      </w:pPr>
      <w:r w:rsidRPr="009D31FE">
        <w:rPr>
          <w:sz w:val="28"/>
          <w:szCs w:val="28"/>
        </w:rPr>
        <w:lastRenderedPageBreak/>
        <w:t>ВИСНОВОК</w:t>
      </w:r>
    </w:p>
    <w:p w14:paraId="1B4E5D98" w14:textId="77777777" w:rsidR="00611B08" w:rsidRPr="009D31FE" w:rsidRDefault="00611B08" w:rsidP="00611B08">
      <w:pPr>
        <w:spacing w:line="360" w:lineRule="auto"/>
        <w:ind w:firstLine="709"/>
        <w:jc w:val="both"/>
        <w:rPr>
          <w:sz w:val="28"/>
          <w:szCs w:val="28"/>
        </w:rPr>
      </w:pPr>
    </w:p>
    <w:p w14:paraId="28694186" w14:textId="77777777" w:rsidR="00611B08" w:rsidRPr="009D31FE" w:rsidRDefault="00611B08" w:rsidP="00611B08">
      <w:pPr>
        <w:spacing w:line="360" w:lineRule="auto"/>
        <w:ind w:firstLine="709"/>
        <w:jc w:val="both"/>
        <w:rPr>
          <w:sz w:val="28"/>
          <w:szCs w:val="28"/>
        </w:rPr>
      </w:pPr>
      <w:r w:rsidRPr="009D31FE">
        <w:rPr>
          <w:sz w:val="28"/>
          <w:szCs w:val="28"/>
        </w:rPr>
        <w:t xml:space="preserve">За </w:t>
      </w:r>
      <w:proofErr w:type="spellStart"/>
      <w:r w:rsidRPr="009D31FE">
        <w:rPr>
          <w:sz w:val="28"/>
          <w:szCs w:val="28"/>
        </w:rPr>
        <w:t>період</w:t>
      </w:r>
      <w:proofErr w:type="spellEnd"/>
      <w:r w:rsidRPr="009D31FE">
        <w:rPr>
          <w:sz w:val="28"/>
          <w:szCs w:val="28"/>
        </w:rPr>
        <w:t xml:space="preserve"> 2022–2024 </w:t>
      </w:r>
      <w:proofErr w:type="spellStart"/>
      <w:r w:rsidRPr="009D31FE">
        <w:rPr>
          <w:sz w:val="28"/>
          <w:szCs w:val="28"/>
        </w:rPr>
        <w:t>років</w:t>
      </w:r>
      <w:proofErr w:type="spellEnd"/>
      <w:r w:rsidRPr="009D31FE">
        <w:rPr>
          <w:sz w:val="28"/>
          <w:szCs w:val="28"/>
        </w:rPr>
        <w:t xml:space="preserve"> АТ КБ «</w:t>
      </w:r>
      <w:proofErr w:type="spellStart"/>
      <w:r w:rsidRPr="009D31FE">
        <w:rPr>
          <w:sz w:val="28"/>
          <w:szCs w:val="28"/>
        </w:rPr>
        <w:t>ПриватБанк</w:t>
      </w:r>
      <w:proofErr w:type="spellEnd"/>
      <w:r w:rsidRPr="009D31FE">
        <w:rPr>
          <w:sz w:val="28"/>
          <w:szCs w:val="28"/>
        </w:rPr>
        <w:t xml:space="preserve">» </w:t>
      </w:r>
      <w:proofErr w:type="spellStart"/>
      <w:r w:rsidRPr="009D31FE">
        <w:rPr>
          <w:sz w:val="28"/>
          <w:szCs w:val="28"/>
        </w:rPr>
        <w:t>демонструє</w:t>
      </w:r>
      <w:proofErr w:type="spellEnd"/>
      <w:r w:rsidRPr="009D31FE">
        <w:rPr>
          <w:sz w:val="28"/>
          <w:szCs w:val="28"/>
        </w:rPr>
        <w:t xml:space="preserve"> </w:t>
      </w:r>
      <w:proofErr w:type="spellStart"/>
      <w:r w:rsidRPr="009D31FE">
        <w:rPr>
          <w:sz w:val="28"/>
          <w:szCs w:val="28"/>
        </w:rPr>
        <w:t>стабільне</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 xml:space="preserve"> та </w:t>
      </w:r>
      <w:proofErr w:type="spellStart"/>
      <w:r w:rsidRPr="009D31FE">
        <w:rPr>
          <w:sz w:val="28"/>
          <w:szCs w:val="28"/>
        </w:rPr>
        <w:t>фінансової</w:t>
      </w:r>
      <w:proofErr w:type="spellEnd"/>
      <w:r w:rsidRPr="009D31FE">
        <w:rPr>
          <w:sz w:val="28"/>
          <w:szCs w:val="28"/>
        </w:rPr>
        <w:t xml:space="preserve"> </w:t>
      </w:r>
      <w:proofErr w:type="spellStart"/>
      <w:r w:rsidRPr="009D31FE">
        <w:rPr>
          <w:sz w:val="28"/>
          <w:szCs w:val="28"/>
        </w:rPr>
        <w:t>стійкості</w:t>
      </w:r>
      <w:proofErr w:type="spellEnd"/>
      <w:r w:rsidRPr="009D31FE">
        <w:rPr>
          <w:sz w:val="28"/>
          <w:szCs w:val="28"/>
        </w:rPr>
        <w:t xml:space="preserve">. </w:t>
      </w:r>
      <w:proofErr w:type="spellStart"/>
      <w:r w:rsidRPr="009D31FE">
        <w:rPr>
          <w:sz w:val="28"/>
          <w:szCs w:val="28"/>
        </w:rPr>
        <w:t>Зокрема</w:t>
      </w:r>
      <w:proofErr w:type="spellEnd"/>
      <w:r w:rsidRPr="009D31FE">
        <w:rPr>
          <w:sz w:val="28"/>
          <w:szCs w:val="28"/>
        </w:rPr>
        <w:t xml:space="preserve">, </w:t>
      </w:r>
      <w:proofErr w:type="spellStart"/>
      <w:r w:rsidRPr="009D31FE">
        <w:rPr>
          <w:sz w:val="28"/>
          <w:szCs w:val="28"/>
        </w:rPr>
        <w:t>процентні</w:t>
      </w:r>
      <w:proofErr w:type="spellEnd"/>
      <w:r w:rsidRPr="009D31FE">
        <w:rPr>
          <w:sz w:val="28"/>
          <w:szCs w:val="28"/>
        </w:rPr>
        <w:t xml:space="preserve"> доходи </w:t>
      </w:r>
      <w:proofErr w:type="spellStart"/>
      <w:r w:rsidRPr="009D31FE">
        <w:rPr>
          <w:sz w:val="28"/>
          <w:szCs w:val="28"/>
        </w:rPr>
        <w:t>збільшилися</w:t>
      </w:r>
      <w:proofErr w:type="spellEnd"/>
      <w:r w:rsidRPr="009D31FE">
        <w:rPr>
          <w:sz w:val="28"/>
          <w:szCs w:val="28"/>
        </w:rPr>
        <w:t xml:space="preserve"> на 77%</w:t>
      </w:r>
      <w:r w:rsidRPr="009D31FE">
        <w:rPr>
          <w:sz w:val="28"/>
          <w:szCs w:val="28"/>
          <w:lang w:val="uk-UA"/>
        </w:rPr>
        <w:t>.</w:t>
      </w:r>
      <w:r w:rsidRPr="009D31FE">
        <w:rPr>
          <w:sz w:val="28"/>
          <w:szCs w:val="28"/>
        </w:rPr>
        <w:t xml:space="preserve"> </w:t>
      </w:r>
      <w:r w:rsidRPr="009D31FE">
        <w:rPr>
          <w:sz w:val="28"/>
          <w:szCs w:val="28"/>
          <w:lang w:val="uk-UA"/>
        </w:rPr>
        <w:t>Х</w:t>
      </w:r>
      <w:proofErr w:type="spellStart"/>
      <w:r w:rsidRPr="009D31FE">
        <w:rPr>
          <w:sz w:val="28"/>
          <w:szCs w:val="28"/>
        </w:rPr>
        <w:t>оча</w:t>
      </w:r>
      <w:proofErr w:type="spellEnd"/>
      <w:r w:rsidRPr="009D31FE">
        <w:rPr>
          <w:sz w:val="28"/>
          <w:szCs w:val="28"/>
        </w:rPr>
        <w:t xml:space="preserve"> </w:t>
      </w:r>
      <w:proofErr w:type="spellStart"/>
      <w:r w:rsidRPr="009D31FE">
        <w:rPr>
          <w:sz w:val="28"/>
          <w:szCs w:val="28"/>
        </w:rPr>
        <w:t>процентні</w:t>
      </w:r>
      <w:proofErr w:type="spellEnd"/>
      <w:r w:rsidRPr="009D31FE">
        <w:rPr>
          <w:sz w:val="28"/>
          <w:szCs w:val="28"/>
        </w:rPr>
        <w:t xml:space="preserve"> </w:t>
      </w:r>
      <w:proofErr w:type="spellStart"/>
      <w:r w:rsidRPr="009D31FE">
        <w:rPr>
          <w:sz w:val="28"/>
          <w:szCs w:val="28"/>
        </w:rPr>
        <w:t>витрати</w:t>
      </w:r>
      <w:proofErr w:type="spellEnd"/>
      <w:r w:rsidRPr="009D31FE">
        <w:rPr>
          <w:sz w:val="28"/>
          <w:szCs w:val="28"/>
        </w:rPr>
        <w:t xml:space="preserve"> </w:t>
      </w:r>
      <w:proofErr w:type="spellStart"/>
      <w:r w:rsidRPr="009D31FE">
        <w:rPr>
          <w:sz w:val="28"/>
          <w:szCs w:val="28"/>
        </w:rPr>
        <w:t>також</w:t>
      </w:r>
      <w:proofErr w:type="spellEnd"/>
      <w:r w:rsidRPr="009D31FE">
        <w:rPr>
          <w:sz w:val="28"/>
          <w:szCs w:val="28"/>
        </w:rPr>
        <w:t xml:space="preserve"> </w:t>
      </w:r>
      <w:proofErr w:type="spellStart"/>
      <w:r w:rsidRPr="009D31FE">
        <w:rPr>
          <w:sz w:val="28"/>
          <w:szCs w:val="28"/>
        </w:rPr>
        <w:t>зросли</w:t>
      </w:r>
      <w:proofErr w:type="spellEnd"/>
      <w:r w:rsidRPr="009D31FE">
        <w:rPr>
          <w:sz w:val="28"/>
          <w:szCs w:val="28"/>
        </w:rPr>
        <w:t xml:space="preserve">, </w:t>
      </w:r>
      <w:proofErr w:type="spellStart"/>
      <w:r w:rsidRPr="009D31FE">
        <w:rPr>
          <w:sz w:val="28"/>
          <w:szCs w:val="28"/>
        </w:rPr>
        <w:t>їх</w:t>
      </w:r>
      <w:proofErr w:type="spellEnd"/>
      <w:r w:rsidRPr="009D31FE">
        <w:rPr>
          <w:sz w:val="28"/>
          <w:szCs w:val="28"/>
        </w:rPr>
        <w:t xml:space="preserve"> </w:t>
      </w:r>
      <w:proofErr w:type="spellStart"/>
      <w:r w:rsidRPr="009D31FE">
        <w:rPr>
          <w:sz w:val="28"/>
          <w:szCs w:val="28"/>
        </w:rPr>
        <w:t>темпи</w:t>
      </w:r>
      <w:proofErr w:type="spellEnd"/>
      <w:r w:rsidRPr="009D31FE">
        <w:rPr>
          <w:sz w:val="28"/>
          <w:szCs w:val="28"/>
        </w:rPr>
        <w:t xml:space="preserve"> </w:t>
      </w:r>
      <w:proofErr w:type="spellStart"/>
      <w:r w:rsidRPr="009D31FE">
        <w:rPr>
          <w:sz w:val="28"/>
          <w:szCs w:val="28"/>
        </w:rPr>
        <w:t>були</w:t>
      </w:r>
      <w:proofErr w:type="spellEnd"/>
      <w:r w:rsidRPr="009D31FE">
        <w:rPr>
          <w:sz w:val="28"/>
          <w:szCs w:val="28"/>
        </w:rPr>
        <w:t xml:space="preserve"> </w:t>
      </w:r>
      <w:proofErr w:type="spellStart"/>
      <w:r w:rsidRPr="009D31FE">
        <w:rPr>
          <w:sz w:val="28"/>
          <w:szCs w:val="28"/>
        </w:rPr>
        <w:t>нижчими</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позитивно </w:t>
      </w:r>
      <w:proofErr w:type="spellStart"/>
      <w:r w:rsidRPr="009D31FE">
        <w:rPr>
          <w:sz w:val="28"/>
          <w:szCs w:val="28"/>
        </w:rPr>
        <w:t>вплинуло</w:t>
      </w:r>
      <w:proofErr w:type="spellEnd"/>
      <w:r w:rsidRPr="009D31FE">
        <w:rPr>
          <w:sz w:val="28"/>
          <w:szCs w:val="28"/>
        </w:rPr>
        <w:t xml:space="preserve"> на </w:t>
      </w:r>
      <w:proofErr w:type="spellStart"/>
      <w:r w:rsidRPr="009D31FE">
        <w:rPr>
          <w:sz w:val="28"/>
          <w:szCs w:val="28"/>
        </w:rPr>
        <w:t>чистий</w:t>
      </w:r>
      <w:proofErr w:type="spellEnd"/>
      <w:r w:rsidRPr="009D31FE">
        <w:rPr>
          <w:sz w:val="28"/>
          <w:szCs w:val="28"/>
        </w:rPr>
        <w:t xml:space="preserve"> </w:t>
      </w:r>
      <w:proofErr w:type="spellStart"/>
      <w:r w:rsidRPr="009D31FE">
        <w:rPr>
          <w:sz w:val="28"/>
          <w:szCs w:val="28"/>
        </w:rPr>
        <w:t>процентний</w:t>
      </w:r>
      <w:proofErr w:type="spellEnd"/>
      <w:r w:rsidRPr="009D31FE">
        <w:rPr>
          <w:sz w:val="28"/>
          <w:szCs w:val="28"/>
        </w:rPr>
        <w:t xml:space="preserve"> </w:t>
      </w:r>
      <w:proofErr w:type="spellStart"/>
      <w:r w:rsidRPr="009D31FE">
        <w:rPr>
          <w:sz w:val="28"/>
          <w:szCs w:val="28"/>
        </w:rPr>
        <w:t>дохід</w:t>
      </w:r>
      <w:proofErr w:type="spellEnd"/>
      <w:r w:rsidRPr="009D31FE">
        <w:rPr>
          <w:sz w:val="28"/>
          <w:szCs w:val="28"/>
        </w:rPr>
        <w:t xml:space="preserve"> і </w:t>
      </w:r>
      <w:proofErr w:type="spellStart"/>
      <w:r w:rsidRPr="009D31FE">
        <w:rPr>
          <w:sz w:val="28"/>
          <w:szCs w:val="28"/>
        </w:rPr>
        <w:t>посилило</w:t>
      </w:r>
      <w:proofErr w:type="spellEnd"/>
      <w:r w:rsidRPr="009D31FE">
        <w:rPr>
          <w:sz w:val="28"/>
          <w:szCs w:val="28"/>
        </w:rPr>
        <w:t xml:space="preserve"> </w:t>
      </w:r>
      <w:proofErr w:type="spellStart"/>
      <w:r w:rsidRPr="009D31FE">
        <w:rPr>
          <w:sz w:val="28"/>
          <w:szCs w:val="28"/>
        </w:rPr>
        <w:t>фінансову</w:t>
      </w:r>
      <w:proofErr w:type="spellEnd"/>
      <w:r w:rsidRPr="009D31FE">
        <w:rPr>
          <w:sz w:val="28"/>
          <w:szCs w:val="28"/>
        </w:rPr>
        <w:t xml:space="preserve"> </w:t>
      </w:r>
      <w:proofErr w:type="spellStart"/>
      <w:r w:rsidRPr="009D31FE">
        <w:rPr>
          <w:sz w:val="28"/>
          <w:szCs w:val="28"/>
        </w:rPr>
        <w:t>стабільність</w:t>
      </w:r>
      <w:proofErr w:type="spellEnd"/>
      <w:r w:rsidRPr="009D31FE">
        <w:rPr>
          <w:sz w:val="28"/>
          <w:szCs w:val="28"/>
        </w:rPr>
        <w:t xml:space="preserve"> банку.</w:t>
      </w:r>
    </w:p>
    <w:p w14:paraId="69037916" w14:textId="77777777" w:rsidR="00611B08" w:rsidRPr="009D31FE" w:rsidRDefault="00611B08" w:rsidP="00611B08">
      <w:pPr>
        <w:spacing w:line="360" w:lineRule="auto"/>
        <w:ind w:firstLine="709"/>
        <w:jc w:val="both"/>
        <w:rPr>
          <w:sz w:val="28"/>
          <w:szCs w:val="28"/>
        </w:rPr>
      </w:pPr>
      <w:proofErr w:type="spellStart"/>
      <w:r w:rsidRPr="009D31FE">
        <w:rPr>
          <w:sz w:val="28"/>
          <w:szCs w:val="28"/>
        </w:rPr>
        <w:t>Поглиблений</w:t>
      </w:r>
      <w:proofErr w:type="spellEnd"/>
      <w:r w:rsidRPr="009D31FE">
        <w:rPr>
          <w:sz w:val="28"/>
          <w:szCs w:val="28"/>
        </w:rPr>
        <w:t xml:space="preserve"> </w:t>
      </w:r>
      <w:proofErr w:type="spellStart"/>
      <w:r w:rsidRPr="009D31FE">
        <w:rPr>
          <w:sz w:val="28"/>
          <w:szCs w:val="28"/>
        </w:rPr>
        <w:t>аналіз</w:t>
      </w:r>
      <w:proofErr w:type="spellEnd"/>
      <w:r w:rsidRPr="009D31FE">
        <w:rPr>
          <w:sz w:val="28"/>
          <w:szCs w:val="28"/>
        </w:rPr>
        <w:t xml:space="preserve"> </w:t>
      </w:r>
      <w:proofErr w:type="spellStart"/>
      <w:r w:rsidRPr="009D31FE">
        <w:rPr>
          <w:sz w:val="28"/>
          <w:szCs w:val="28"/>
        </w:rPr>
        <w:t>фінансової</w:t>
      </w:r>
      <w:proofErr w:type="spellEnd"/>
      <w:r w:rsidRPr="009D31FE">
        <w:rPr>
          <w:sz w:val="28"/>
          <w:szCs w:val="28"/>
        </w:rPr>
        <w:t xml:space="preserve"> </w:t>
      </w:r>
      <w:proofErr w:type="spellStart"/>
      <w:r w:rsidRPr="009D31FE">
        <w:rPr>
          <w:sz w:val="28"/>
          <w:szCs w:val="28"/>
        </w:rPr>
        <w:t>стійкості</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зміцнення</w:t>
      </w:r>
      <w:proofErr w:type="spellEnd"/>
      <w:r w:rsidRPr="009D31FE">
        <w:rPr>
          <w:sz w:val="28"/>
          <w:szCs w:val="28"/>
        </w:rPr>
        <w:t xml:space="preserve"> </w:t>
      </w:r>
      <w:proofErr w:type="spellStart"/>
      <w:r w:rsidRPr="009D31FE">
        <w:rPr>
          <w:sz w:val="28"/>
          <w:szCs w:val="28"/>
        </w:rPr>
        <w:t>позицій</w:t>
      </w:r>
      <w:proofErr w:type="spellEnd"/>
      <w:r w:rsidRPr="009D31FE">
        <w:rPr>
          <w:sz w:val="28"/>
          <w:szCs w:val="28"/>
        </w:rPr>
        <w:t xml:space="preserve"> банку за </w:t>
      </w:r>
      <w:proofErr w:type="spellStart"/>
      <w:r w:rsidRPr="009D31FE">
        <w:rPr>
          <w:sz w:val="28"/>
          <w:szCs w:val="28"/>
        </w:rPr>
        <w:t>рахунок</w:t>
      </w:r>
      <w:proofErr w:type="spellEnd"/>
      <w:r w:rsidRPr="009D31FE">
        <w:rPr>
          <w:sz w:val="28"/>
          <w:szCs w:val="28"/>
        </w:rPr>
        <w:t xml:space="preserve"> </w:t>
      </w:r>
      <w:proofErr w:type="spellStart"/>
      <w:r w:rsidRPr="009D31FE">
        <w:rPr>
          <w:sz w:val="28"/>
          <w:szCs w:val="28"/>
        </w:rPr>
        <w:t>збільшення</w:t>
      </w:r>
      <w:proofErr w:type="spellEnd"/>
      <w:r w:rsidRPr="009D31FE">
        <w:rPr>
          <w:sz w:val="28"/>
          <w:szCs w:val="28"/>
        </w:rPr>
        <w:t xml:space="preserve"> </w:t>
      </w:r>
      <w:proofErr w:type="spellStart"/>
      <w:r w:rsidRPr="009D31FE">
        <w:rPr>
          <w:sz w:val="28"/>
          <w:szCs w:val="28"/>
        </w:rPr>
        <w:t>стабільних</w:t>
      </w:r>
      <w:proofErr w:type="spellEnd"/>
      <w:r w:rsidRPr="009D31FE">
        <w:rPr>
          <w:sz w:val="28"/>
          <w:szCs w:val="28"/>
        </w:rPr>
        <w:t xml:space="preserve"> </w:t>
      </w:r>
      <w:proofErr w:type="spellStart"/>
      <w:r w:rsidRPr="009D31FE">
        <w:rPr>
          <w:sz w:val="28"/>
          <w:szCs w:val="28"/>
        </w:rPr>
        <w:t>джерел</w:t>
      </w:r>
      <w:proofErr w:type="spellEnd"/>
      <w:r w:rsidRPr="009D31FE">
        <w:rPr>
          <w:sz w:val="28"/>
          <w:szCs w:val="28"/>
        </w:rPr>
        <w:t xml:space="preserve"> </w:t>
      </w:r>
      <w:proofErr w:type="spellStart"/>
      <w:r w:rsidRPr="009D31FE">
        <w:rPr>
          <w:sz w:val="28"/>
          <w:szCs w:val="28"/>
        </w:rPr>
        <w:t>фінансування</w:t>
      </w:r>
      <w:proofErr w:type="spellEnd"/>
      <w:r w:rsidRPr="009D31FE">
        <w:rPr>
          <w:sz w:val="28"/>
          <w:szCs w:val="28"/>
        </w:rPr>
        <w:t xml:space="preserve">, </w:t>
      </w:r>
      <w:proofErr w:type="spellStart"/>
      <w:r w:rsidRPr="009D31FE">
        <w:rPr>
          <w:sz w:val="28"/>
          <w:szCs w:val="28"/>
        </w:rPr>
        <w:t>високої</w:t>
      </w:r>
      <w:proofErr w:type="spellEnd"/>
      <w:r w:rsidRPr="009D31FE">
        <w:rPr>
          <w:sz w:val="28"/>
          <w:szCs w:val="28"/>
        </w:rPr>
        <w:t xml:space="preserve"> </w:t>
      </w:r>
      <w:proofErr w:type="spellStart"/>
      <w:r w:rsidRPr="009D31FE">
        <w:rPr>
          <w:sz w:val="28"/>
          <w:szCs w:val="28"/>
        </w:rPr>
        <w:t>ліквідності</w:t>
      </w:r>
      <w:proofErr w:type="spellEnd"/>
      <w:r w:rsidRPr="009D31FE">
        <w:rPr>
          <w:sz w:val="28"/>
          <w:szCs w:val="28"/>
        </w:rPr>
        <w:t xml:space="preserve"> і </w:t>
      </w:r>
      <w:proofErr w:type="spellStart"/>
      <w:r w:rsidRPr="009D31FE">
        <w:rPr>
          <w:sz w:val="28"/>
          <w:szCs w:val="28"/>
        </w:rPr>
        <w:t>поступового</w:t>
      </w:r>
      <w:proofErr w:type="spellEnd"/>
      <w:r w:rsidRPr="009D31FE">
        <w:rPr>
          <w:sz w:val="28"/>
          <w:szCs w:val="28"/>
        </w:rPr>
        <w:t xml:space="preserve"> </w:t>
      </w:r>
      <w:proofErr w:type="spellStart"/>
      <w:r w:rsidRPr="009D31FE">
        <w:rPr>
          <w:sz w:val="28"/>
          <w:szCs w:val="28"/>
        </w:rPr>
        <w:t>зниження</w:t>
      </w:r>
      <w:proofErr w:type="spellEnd"/>
      <w:r w:rsidRPr="009D31FE">
        <w:rPr>
          <w:sz w:val="28"/>
          <w:szCs w:val="28"/>
        </w:rPr>
        <w:t xml:space="preserve"> </w:t>
      </w:r>
      <w:proofErr w:type="spellStart"/>
      <w:r w:rsidRPr="009D31FE">
        <w:rPr>
          <w:sz w:val="28"/>
          <w:szCs w:val="28"/>
        </w:rPr>
        <w:t>залежності</w:t>
      </w:r>
      <w:proofErr w:type="spellEnd"/>
      <w:r w:rsidRPr="009D31FE">
        <w:rPr>
          <w:sz w:val="28"/>
          <w:szCs w:val="28"/>
        </w:rPr>
        <w:t xml:space="preserve"> </w:t>
      </w:r>
      <w:proofErr w:type="spellStart"/>
      <w:r w:rsidRPr="009D31FE">
        <w:rPr>
          <w:sz w:val="28"/>
          <w:szCs w:val="28"/>
        </w:rPr>
        <w:t>від</w:t>
      </w:r>
      <w:proofErr w:type="spellEnd"/>
      <w:r w:rsidRPr="009D31FE">
        <w:rPr>
          <w:sz w:val="28"/>
          <w:szCs w:val="28"/>
        </w:rPr>
        <w:t xml:space="preserve"> </w:t>
      </w:r>
      <w:proofErr w:type="spellStart"/>
      <w:r w:rsidRPr="009D31FE">
        <w:rPr>
          <w:sz w:val="28"/>
          <w:szCs w:val="28"/>
        </w:rPr>
        <w:t>позикового</w:t>
      </w:r>
      <w:proofErr w:type="spellEnd"/>
      <w:r w:rsidRPr="009D31FE">
        <w:rPr>
          <w:sz w:val="28"/>
          <w:szCs w:val="28"/>
        </w:rPr>
        <w:t xml:space="preserve"> </w:t>
      </w:r>
      <w:proofErr w:type="spellStart"/>
      <w:r w:rsidRPr="009D31FE">
        <w:rPr>
          <w:sz w:val="28"/>
          <w:szCs w:val="28"/>
        </w:rPr>
        <w:t>капіталу</w:t>
      </w:r>
      <w:proofErr w:type="spellEnd"/>
      <w:r w:rsidRPr="009D31FE">
        <w:rPr>
          <w:sz w:val="28"/>
          <w:szCs w:val="28"/>
        </w:rPr>
        <w:t xml:space="preserve">. </w:t>
      </w:r>
      <w:proofErr w:type="spellStart"/>
      <w:r w:rsidRPr="009D31FE">
        <w:rPr>
          <w:sz w:val="28"/>
          <w:szCs w:val="28"/>
        </w:rPr>
        <w:t>Незважаючи</w:t>
      </w:r>
      <w:proofErr w:type="spellEnd"/>
      <w:r w:rsidRPr="009D31FE">
        <w:rPr>
          <w:sz w:val="28"/>
          <w:szCs w:val="28"/>
        </w:rPr>
        <w:t xml:space="preserve"> на </w:t>
      </w:r>
      <w:proofErr w:type="spellStart"/>
      <w:r w:rsidRPr="009D31FE">
        <w:rPr>
          <w:sz w:val="28"/>
          <w:szCs w:val="28"/>
        </w:rPr>
        <w:t>деяке</w:t>
      </w:r>
      <w:proofErr w:type="spellEnd"/>
      <w:r w:rsidRPr="009D31FE">
        <w:rPr>
          <w:sz w:val="28"/>
          <w:szCs w:val="28"/>
        </w:rPr>
        <w:t xml:space="preserve"> </w:t>
      </w:r>
      <w:proofErr w:type="spellStart"/>
      <w:r w:rsidRPr="009D31FE">
        <w:rPr>
          <w:sz w:val="28"/>
          <w:szCs w:val="28"/>
        </w:rPr>
        <w:t>зниження</w:t>
      </w:r>
      <w:proofErr w:type="spellEnd"/>
      <w:r w:rsidRPr="009D31FE">
        <w:rPr>
          <w:sz w:val="28"/>
          <w:szCs w:val="28"/>
        </w:rPr>
        <w:t xml:space="preserve"> </w:t>
      </w:r>
      <w:proofErr w:type="spellStart"/>
      <w:r w:rsidRPr="009D31FE">
        <w:rPr>
          <w:sz w:val="28"/>
          <w:szCs w:val="28"/>
        </w:rPr>
        <w:t>окремих</w:t>
      </w:r>
      <w:proofErr w:type="spellEnd"/>
      <w:r w:rsidRPr="009D31FE">
        <w:rPr>
          <w:sz w:val="28"/>
          <w:szCs w:val="28"/>
        </w:rPr>
        <w:t xml:space="preserve"> </w:t>
      </w:r>
      <w:proofErr w:type="spellStart"/>
      <w:r w:rsidRPr="009D31FE">
        <w:rPr>
          <w:sz w:val="28"/>
          <w:szCs w:val="28"/>
        </w:rPr>
        <w:t>коефіцієнтів</w:t>
      </w:r>
      <w:proofErr w:type="spellEnd"/>
      <w:r w:rsidRPr="009D31FE">
        <w:rPr>
          <w:sz w:val="28"/>
          <w:szCs w:val="28"/>
        </w:rPr>
        <w:t xml:space="preserve"> у 2024 </w:t>
      </w:r>
      <w:proofErr w:type="spellStart"/>
      <w:r w:rsidRPr="009D31FE">
        <w:rPr>
          <w:sz w:val="28"/>
          <w:szCs w:val="28"/>
        </w:rPr>
        <w:t>році</w:t>
      </w:r>
      <w:proofErr w:type="spellEnd"/>
      <w:r w:rsidRPr="009D31FE">
        <w:rPr>
          <w:sz w:val="28"/>
          <w:szCs w:val="28"/>
        </w:rPr>
        <w:t xml:space="preserve">, банк </w:t>
      </w:r>
      <w:proofErr w:type="spellStart"/>
      <w:r w:rsidRPr="009D31FE">
        <w:rPr>
          <w:sz w:val="28"/>
          <w:szCs w:val="28"/>
        </w:rPr>
        <w:t>дотримується</w:t>
      </w:r>
      <w:proofErr w:type="spellEnd"/>
      <w:r w:rsidRPr="009D31FE">
        <w:rPr>
          <w:sz w:val="28"/>
          <w:szCs w:val="28"/>
        </w:rPr>
        <w:t xml:space="preserve"> </w:t>
      </w:r>
      <w:proofErr w:type="spellStart"/>
      <w:r w:rsidRPr="009D31FE">
        <w:rPr>
          <w:sz w:val="28"/>
          <w:szCs w:val="28"/>
        </w:rPr>
        <w:t>нормативів</w:t>
      </w:r>
      <w:proofErr w:type="spellEnd"/>
      <w:r w:rsidRPr="009D31FE">
        <w:rPr>
          <w:sz w:val="28"/>
          <w:szCs w:val="28"/>
        </w:rPr>
        <w:t xml:space="preserve"> </w:t>
      </w:r>
      <w:proofErr w:type="spellStart"/>
      <w:r w:rsidRPr="009D31FE">
        <w:rPr>
          <w:sz w:val="28"/>
          <w:szCs w:val="28"/>
        </w:rPr>
        <w:t>Національного</w:t>
      </w:r>
      <w:proofErr w:type="spellEnd"/>
      <w:r w:rsidRPr="009D31FE">
        <w:rPr>
          <w:sz w:val="28"/>
          <w:szCs w:val="28"/>
        </w:rPr>
        <w:t xml:space="preserve"> банку </w:t>
      </w:r>
      <w:proofErr w:type="spellStart"/>
      <w:r w:rsidRPr="009D31FE">
        <w:rPr>
          <w:sz w:val="28"/>
          <w:szCs w:val="28"/>
        </w:rPr>
        <w:t>України</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свідчить</w:t>
      </w:r>
      <w:proofErr w:type="spellEnd"/>
      <w:r w:rsidRPr="009D31FE">
        <w:rPr>
          <w:sz w:val="28"/>
          <w:szCs w:val="28"/>
        </w:rPr>
        <w:t xml:space="preserve"> про </w:t>
      </w:r>
      <w:proofErr w:type="spellStart"/>
      <w:r w:rsidRPr="009D31FE">
        <w:rPr>
          <w:sz w:val="28"/>
          <w:szCs w:val="28"/>
        </w:rPr>
        <w:t>зважену</w:t>
      </w:r>
      <w:proofErr w:type="spellEnd"/>
      <w:r w:rsidRPr="009D31FE">
        <w:rPr>
          <w:sz w:val="28"/>
          <w:szCs w:val="28"/>
        </w:rPr>
        <w:t xml:space="preserve"> </w:t>
      </w:r>
      <w:proofErr w:type="spellStart"/>
      <w:r w:rsidRPr="009D31FE">
        <w:rPr>
          <w:sz w:val="28"/>
          <w:szCs w:val="28"/>
        </w:rPr>
        <w:t>фінансову</w:t>
      </w:r>
      <w:proofErr w:type="spellEnd"/>
      <w:r w:rsidRPr="009D31FE">
        <w:rPr>
          <w:sz w:val="28"/>
          <w:szCs w:val="28"/>
        </w:rPr>
        <w:t xml:space="preserve"> </w:t>
      </w:r>
      <w:proofErr w:type="spellStart"/>
      <w:r w:rsidRPr="009D31FE">
        <w:rPr>
          <w:sz w:val="28"/>
          <w:szCs w:val="28"/>
        </w:rPr>
        <w:t>політику</w:t>
      </w:r>
      <w:proofErr w:type="spellEnd"/>
      <w:r w:rsidRPr="009D31FE">
        <w:rPr>
          <w:sz w:val="28"/>
          <w:szCs w:val="28"/>
        </w:rPr>
        <w:t xml:space="preserve"> та </w:t>
      </w:r>
      <w:proofErr w:type="spellStart"/>
      <w:r w:rsidRPr="009D31FE">
        <w:rPr>
          <w:sz w:val="28"/>
          <w:szCs w:val="28"/>
        </w:rPr>
        <w:t>готовність</w:t>
      </w:r>
      <w:proofErr w:type="spellEnd"/>
      <w:r w:rsidRPr="009D31FE">
        <w:rPr>
          <w:sz w:val="28"/>
          <w:szCs w:val="28"/>
        </w:rPr>
        <w:t xml:space="preserve"> до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ризиками</w:t>
      </w:r>
      <w:proofErr w:type="spellEnd"/>
      <w:r w:rsidRPr="009D31FE">
        <w:rPr>
          <w:sz w:val="28"/>
          <w:szCs w:val="28"/>
        </w:rPr>
        <w:t>.</w:t>
      </w:r>
    </w:p>
    <w:p w14:paraId="45491ECD" w14:textId="77777777" w:rsidR="00611B08" w:rsidRPr="009D31FE" w:rsidRDefault="00611B08" w:rsidP="00611B08">
      <w:pPr>
        <w:spacing w:line="360" w:lineRule="auto"/>
        <w:ind w:firstLine="709"/>
        <w:jc w:val="both"/>
        <w:rPr>
          <w:sz w:val="28"/>
          <w:szCs w:val="28"/>
        </w:rPr>
      </w:pPr>
      <w:proofErr w:type="spellStart"/>
      <w:r w:rsidRPr="009D31FE">
        <w:rPr>
          <w:sz w:val="28"/>
          <w:szCs w:val="28"/>
        </w:rPr>
        <w:t>Успішною</w:t>
      </w:r>
      <w:proofErr w:type="spellEnd"/>
      <w:r w:rsidRPr="009D31FE">
        <w:rPr>
          <w:sz w:val="28"/>
          <w:szCs w:val="28"/>
        </w:rPr>
        <w:t xml:space="preserve"> основою такого результату є </w:t>
      </w:r>
      <w:proofErr w:type="spellStart"/>
      <w:r w:rsidRPr="009D31FE">
        <w:rPr>
          <w:sz w:val="28"/>
          <w:szCs w:val="28"/>
        </w:rPr>
        <w:t>стратегія</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прибутковістю</w:t>
      </w:r>
      <w:proofErr w:type="spellEnd"/>
      <w:r w:rsidRPr="009D31FE">
        <w:rPr>
          <w:sz w:val="28"/>
          <w:szCs w:val="28"/>
        </w:rPr>
        <w:t xml:space="preserve">, яка </w:t>
      </w:r>
      <w:proofErr w:type="spellStart"/>
      <w:r w:rsidRPr="009D31FE">
        <w:rPr>
          <w:sz w:val="28"/>
          <w:szCs w:val="28"/>
        </w:rPr>
        <w:t>базується</w:t>
      </w:r>
      <w:proofErr w:type="spellEnd"/>
      <w:r w:rsidRPr="009D31FE">
        <w:rPr>
          <w:sz w:val="28"/>
          <w:szCs w:val="28"/>
        </w:rPr>
        <w:t xml:space="preserve"> на </w:t>
      </w:r>
      <w:proofErr w:type="spellStart"/>
      <w:r w:rsidRPr="009D31FE">
        <w:rPr>
          <w:sz w:val="28"/>
          <w:szCs w:val="28"/>
        </w:rPr>
        <w:t>глибокій</w:t>
      </w:r>
      <w:proofErr w:type="spellEnd"/>
      <w:r w:rsidRPr="009D31FE">
        <w:rPr>
          <w:sz w:val="28"/>
          <w:szCs w:val="28"/>
        </w:rPr>
        <w:t xml:space="preserve"> </w:t>
      </w:r>
      <w:proofErr w:type="spellStart"/>
      <w:r w:rsidRPr="009D31FE">
        <w:rPr>
          <w:sz w:val="28"/>
          <w:szCs w:val="28"/>
        </w:rPr>
        <w:t>сегментації</w:t>
      </w:r>
      <w:proofErr w:type="spellEnd"/>
      <w:r w:rsidRPr="009D31FE">
        <w:rPr>
          <w:sz w:val="28"/>
          <w:szCs w:val="28"/>
        </w:rPr>
        <w:t xml:space="preserve"> </w:t>
      </w:r>
      <w:proofErr w:type="spellStart"/>
      <w:r w:rsidRPr="009D31FE">
        <w:rPr>
          <w:sz w:val="28"/>
          <w:szCs w:val="28"/>
        </w:rPr>
        <w:t>клієнтів</w:t>
      </w:r>
      <w:proofErr w:type="spellEnd"/>
      <w:r w:rsidRPr="009D31FE">
        <w:rPr>
          <w:sz w:val="28"/>
          <w:szCs w:val="28"/>
        </w:rPr>
        <w:t xml:space="preserve">, </w:t>
      </w:r>
      <w:proofErr w:type="spellStart"/>
      <w:r w:rsidRPr="009D31FE">
        <w:rPr>
          <w:sz w:val="28"/>
          <w:szCs w:val="28"/>
        </w:rPr>
        <w:t>впровадженні</w:t>
      </w:r>
      <w:proofErr w:type="spellEnd"/>
      <w:r w:rsidRPr="009D31FE">
        <w:rPr>
          <w:sz w:val="28"/>
          <w:szCs w:val="28"/>
        </w:rPr>
        <w:t xml:space="preserve"> </w:t>
      </w:r>
      <w:proofErr w:type="spellStart"/>
      <w:r w:rsidRPr="009D31FE">
        <w:rPr>
          <w:sz w:val="28"/>
          <w:szCs w:val="28"/>
        </w:rPr>
        <w:t>цифрових</w:t>
      </w:r>
      <w:proofErr w:type="spellEnd"/>
      <w:r w:rsidRPr="009D31FE">
        <w:rPr>
          <w:sz w:val="28"/>
          <w:szCs w:val="28"/>
        </w:rPr>
        <w:t xml:space="preserve"> </w:t>
      </w:r>
      <w:proofErr w:type="spellStart"/>
      <w:r w:rsidRPr="009D31FE">
        <w:rPr>
          <w:sz w:val="28"/>
          <w:szCs w:val="28"/>
        </w:rPr>
        <w:t>технологій</w:t>
      </w:r>
      <w:proofErr w:type="spellEnd"/>
      <w:r w:rsidRPr="009D31FE">
        <w:rPr>
          <w:sz w:val="28"/>
          <w:szCs w:val="28"/>
        </w:rPr>
        <w:t xml:space="preserve"> і </w:t>
      </w:r>
      <w:proofErr w:type="spellStart"/>
      <w:r w:rsidRPr="009D31FE">
        <w:rPr>
          <w:sz w:val="28"/>
          <w:szCs w:val="28"/>
        </w:rPr>
        <w:t>інноваційних</w:t>
      </w:r>
      <w:proofErr w:type="spellEnd"/>
      <w:r w:rsidRPr="009D31FE">
        <w:rPr>
          <w:sz w:val="28"/>
          <w:szCs w:val="28"/>
        </w:rPr>
        <w:t xml:space="preserve"> </w:t>
      </w:r>
      <w:proofErr w:type="spellStart"/>
      <w:r w:rsidRPr="009D31FE">
        <w:rPr>
          <w:sz w:val="28"/>
          <w:szCs w:val="28"/>
        </w:rPr>
        <w:t>сервісів</w:t>
      </w:r>
      <w:proofErr w:type="spellEnd"/>
      <w:r w:rsidRPr="009D31FE">
        <w:rPr>
          <w:sz w:val="28"/>
          <w:szCs w:val="28"/>
        </w:rPr>
        <w:t xml:space="preserve">. </w:t>
      </w:r>
      <w:proofErr w:type="spellStart"/>
      <w:r w:rsidRPr="009D31FE">
        <w:rPr>
          <w:sz w:val="28"/>
          <w:szCs w:val="28"/>
        </w:rPr>
        <w:t>Це</w:t>
      </w:r>
      <w:proofErr w:type="spellEnd"/>
      <w:r w:rsidRPr="009D31FE">
        <w:rPr>
          <w:sz w:val="28"/>
          <w:szCs w:val="28"/>
        </w:rPr>
        <w:t xml:space="preserve"> </w:t>
      </w:r>
      <w:proofErr w:type="spellStart"/>
      <w:r w:rsidRPr="009D31FE">
        <w:rPr>
          <w:sz w:val="28"/>
          <w:szCs w:val="28"/>
        </w:rPr>
        <w:t>дозволяє</w:t>
      </w:r>
      <w:proofErr w:type="spellEnd"/>
      <w:r w:rsidRPr="009D31FE">
        <w:rPr>
          <w:sz w:val="28"/>
          <w:szCs w:val="28"/>
        </w:rPr>
        <w:t xml:space="preserve"> не </w:t>
      </w:r>
      <w:proofErr w:type="spellStart"/>
      <w:r w:rsidRPr="009D31FE">
        <w:rPr>
          <w:sz w:val="28"/>
          <w:szCs w:val="28"/>
        </w:rPr>
        <w:t>лише</w:t>
      </w:r>
      <w:proofErr w:type="spellEnd"/>
      <w:r w:rsidRPr="009D31FE">
        <w:rPr>
          <w:sz w:val="28"/>
          <w:szCs w:val="28"/>
        </w:rPr>
        <w:t xml:space="preserve"> </w:t>
      </w:r>
      <w:proofErr w:type="spellStart"/>
      <w:r w:rsidRPr="009D31FE">
        <w:rPr>
          <w:sz w:val="28"/>
          <w:szCs w:val="28"/>
        </w:rPr>
        <w:t>розширювати</w:t>
      </w:r>
      <w:proofErr w:type="spellEnd"/>
      <w:r w:rsidRPr="009D31FE">
        <w:rPr>
          <w:sz w:val="28"/>
          <w:szCs w:val="28"/>
        </w:rPr>
        <w:t xml:space="preserve"> </w:t>
      </w:r>
      <w:proofErr w:type="spellStart"/>
      <w:r w:rsidRPr="009D31FE">
        <w:rPr>
          <w:sz w:val="28"/>
          <w:szCs w:val="28"/>
        </w:rPr>
        <w:t>кредитний</w:t>
      </w:r>
      <w:proofErr w:type="spellEnd"/>
      <w:r w:rsidRPr="009D31FE">
        <w:rPr>
          <w:sz w:val="28"/>
          <w:szCs w:val="28"/>
        </w:rPr>
        <w:t xml:space="preserve"> портфель і </w:t>
      </w:r>
      <w:proofErr w:type="spellStart"/>
      <w:r w:rsidRPr="009D31FE">
        <w:rPr>
          <w:sz w:val="28"/>
          <w:szCs w:val="28"/>
        </w:rPr>
        <w:t>підвищувати</w:t>
      </w:r>
      <w:proofErr w:type="spellEnd"/>
      <w:r w:rsidRPr="009D31FE">
        <w:rPr>
          <w:sz w:val="28"/>
          <w:szCs w:val="28"/>
        </w:rPr>
        <w:t xml:space="preserve"> </w:t>
      </w:r>
      <w:proofErr w:type="spellStart"/>
      <w:r w:rsidRPr="009D31FE">
        <w:rPr>
          <w:sz w:val="28"/>
          <w:szCs w:val="28"/>
        </w:rPr>
        <w:t>якість</w:t>
      </w:r>
      <w:proofErr w:type="spellEnd"/>
      <w:r w:rsidRPr="009D31FE">
        <w:rPr>
          <w:sz w:val="28"/>
          <w:szCs w:val="28"/>
        </w:rPr>
        <w:t xml:space="preserve"> </w:t>
      </w:r>
      <w:proofErr w:type="spellStart"/>
      <w:r w:rsidRPr="009D31FE">
        <w:rPr>
          <w:sz w:val="28"/>
          <w:szCs w:val="28"/>
        </w:rPr>
        <w:t>обслуговування</w:t>
      </w:r>
      <w:proofErr w:type="spellEnd"/>
      <w:r w:rsidRPr="009D31FE">
        <w:rPr>
          <w:sz w:val="28"/>
          <w:szCs w:val="28"/>
        </w:rPr>
        <w:t xml:space="preserve">, а й </w:t>
      </w:r>
      <w:proofErr w:type="spellStart"/>
      <w:r w:rsidRPr="009D31FE">
        <w:rPr>
          <w:sz w:val="28"/>
          <w:szCs w:val="28"/>
        </w:rPr>
        <w:t>забезпечувати</w:t>
      </w:r>
      <w:proofErr w:type="spellEnd"/>
      <w:r w:rsidRPr="009D31FE">
        <w:rPr>
          <w:sz w:val="28"/>
          <w:szCs w:val="28"/>
        </w:rPr>
        <w:t xml:space="preserve"> </w:t>
      </w:r>
      <w:proofErr w:type="spellStart"/>
      <w:r w:rsidRPr="009D31FE">
        <w:rPr>
          <w:sz w:val="28"/>
          <w:szCs w:val="28"/>
        </w:rPr>
        <w:t>лояльність</w:t>
      </w:r>
      <w:proofErr w:type="spellEnd"/>
      <w:r w:rsidRPr="009D31FE">
        <w:rPr>
          <w:sz w:val="28"/>
          <w:szCs w:val="28"/>
        </w:rPr>
        <w:t xml:space="preserve"> </w:t>
      </w:r>
      <w:proofErr w:type="spellStart"/>
      <w:r w:rsidRPr="009D31FE">
        <w:rPr>
          <w:sz w:val="28"/>
          <w:szCs w:val="28"/>
        </w:rPr>
        <w:t>клієнтів</w:t>
      </w:r>
      <w:proofErr w:type="spellEnd"/>
      <w:r w:rsidRPr="009D31FE">
        <w:rPr>
          <w:sz w:val="28"/>
          <w:szCs w:val="28"/>
        </w:rPr>
        <w:t xml:space="preserve"> та </w:t>
      </w:r>
      <w:proofErr w:type="spellStart"/>
      <w:r w:rsidRPr="009D31FE">
        <w:rPr>
          <w:sz w:val="28"/>
          <w:szCs w:val="28"/>
        </w:rPr>
        <w:t>стабільне</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фінансових</w:t>
      </w:r>
      <w:proofErr w:type="spellEnd"/>
      <w:r w:rsidRPr="009D31FE">
        <w:rPr>
          <w:sz w:val="28"/>
          <w:szCs w:val="28"/>
        </w:rPr>
        <w:t xml:space="preserve"> </w:t>
      </w:r>
      <w:proofErr w:type="spellStart"/>
      <w:r w:rsidRPr="009D31FE">
        <w:rPr>
          <w:sz w:val="28"/>
          <w:szCs w:val="28"/>
        </w:rPr>
        <w:t>показників</w:t>
      </w:r>
      <w:proofErr w:type="spellEnd"/>
      <w:r w:rsidRPr="009D31FE">
        <w:rPr>
          <w:sz w:val="28"/>
          <w:szCs w:val="28"/>
        </w:rPr>
        <w:t>.</w:t>
      </w:r>
    </w:p>
    <w:p w14:paraId="212F8833" w14:textId="77777777" w:rsidR="00611B08" w:rsidRPr="009D31FE" w:rsidRDefault="00611B08" w:rsidP="00611B08">
      <w:pPr>
        <w:spacing w:line="360" w:lineRule="auto"/>
        <w:ind w:firstLine="709"/>
        <w:jc w:val="both"/>
        <w:rPr>
          <w:sz w:val="28"/>
          <w:szCs w:val="28"/>
        </w:rPr>
      </w:pPr>
      <w:proofErr w:type="spellStart"/>
      <w:r w:rsidRPr="009D31FE">
        <w:rPr>
          <w:sz w:val="28"/>
          <w:szCs w:val="28"/>
        </w:rPr>
        <w:t>Особливу</w:t>
      </w:r>
      <w:proofErr w:type="spellEnd"/>
      <w:r w:rsidRPr="009D31FE">
        <w:rPr>
          <w:sz w:val="28"/>
          <w:szCs w:val="28"/>
        </w:rPr>
        <w:t xml:space="preserve"> </w:t>
      </w:r>
      <w:proofErr w:type="spellStart"/>
      <w:r w:rsidRPr="009D31FE">
        <w:rPr>
          <w:sz w:val="28"/>
          <w:szCs w:val="28"/>
        </w:rPr>
        <w:t>увагу</w:t>
      </w:r>
      <w:proofErr w:type="spellEnd"/>
      <w:r w:rsidRPr="009D31FE">
        <w:rPr>
          <w:sz w:val="28"/>
          <w:szCs w:val="28"/>
        </w:rPr>
        <w:t xml:space="preserve"> в </w:t>
      </w:r>
      <w:proofErr w:type="spellStart"/>
      <w:r w:rsidRPr="009D31FE">
        <w:rPr>
          <w:sz w:val="28"/>
          <w:szCs w:val="28"/>
        </w:rPr>
        <w:t>стратегії</w:t>
      </w:r>
      <w:proofErr w:type="spellEnd"/>
      <w:r w:rsidRPr="009D31FE">
        <w:rPr>
          <w:sz w:val="28"/>
          <w:szCs w:val="28"/>
        </w:rPr>
        <w:t xml:space="preserve"> </w:t>
      </w:r>
      <w:proofErr w:type="spellStart"/>
      <w:r w:rsidRPr="009D31FE">
        <w:rPr>
          <w:sz w:val="28"/>
          <w:szCs w:val="28"/>
        </w:rPr>
        <w:t>приділено</w:t>
      </w:r>
      <w:proofErr w:type="spellEnd"/>
      <w:r w:rsidRPr="009D31FE">
        <w:rPr>
          <w:sz w:val="28"/>
          <w:szCs w:val="28"/>
        </w:rPr>
        <w:t xml:space="preserve"> </w:t>
      </w:r>
      <w:proofErr w:type="spellStart"/>
      <w:r w:rsidRPr="009D31FE">
        <w:rPr>
          <w:sz w:val="28"/>
          <w:szCs w:val="28"/>
        </w:rPr>
        <w:t>інноваціям</w:t>
      </w:r>
      <w:proofErr w:type="spellEnd"/>
      <w:r w:rsidRPr="009D31FE">
        <w:rPr>
          <w:sz w:val="28"/>
          <w:szCs w:val="28"/>
        </w:rPr>
        <w:t xml:space="preserve"> і </w:t>
      </w:r>
      <w:proofErr w:type="spellStart"/>
      <w:r w:rsidRPr="009D31FE">
        <w:rPr>
          <w:sz w:val="28"/>
          <w:szCs w:val="28"/>
        </w:rPr>
        <w:t>технологічному</w:t>
      </w:r>
      <w:proofErr w:type="spellEnd"/>
      <w:r w:rsidRPr="009D31FE">
        <w:rPr>
          <w:sz w:val="28"/>
          <w:szCs w:val="28"/>
        </w:rPr>
        <w:t xml:space="preserve"> </w:t>
      </w:r>
      <w:proofErr w:type="spellStart"/>
      <w:r w:rsidRPr="009D31FE">
        <w:rPr>
          <w:sz w:val="28"/>
          <w:szCs w:val="28"/>
        </w:rPr>
        <w:t>розвитку</w:t>
      </w:r>
      <w:proofErr w:type="spellEnd"/>
      <w:r w:rsidRPr="009D31FE">
        <w:rPr>
          <w:sz w:val="28"/>
          <w:szCs w:val="28"/>
        </w:rPr>
        <w:t xml:space="preserve">. </w:t>
      </w:r>
      <w:proofErr w:type="spellStart"/>
      <w:r w:rsidRPr="009D31FE">
        <w:rPr>
          <w:sz w:val="28"/>
          <w:szCs w:val="28"/>
        </w:rPr>
        <w:t>Використання</w:t>
      </w:r>
      <w:proofErr w:type="spellEnd"/>
      <w:r w:rsidRPr="009D31FE">
        <w:rPr>
          <w:sz w:val="28"/>
          <w:szCs w:val="28"/>
        </w:rPr>
        <w:t xml:space="preserve"> </w:t>
      </w:r>
      <w:proofErr w:type="spellStart"/>
      <w:r w:rsidRPr="009D31FE">
        <w:rPr>
          <w:sz w:val="28"/>
          <w:szCs w:val="28"/>
        </w:rPr>
        <w:t>аналітики</w:t>
      </w:r>
      <w:proofErr w:type="spellEnd"/>
      <w:r w:rsidRPr="009D31FE">
        <w:rPr>
          <w:sz w:val="28"/>
          <w:szCs w:val="28"/>
        </w:rPr>
        <w:t xml:space="preserve"> </w:t>
      </w:r>
      <w:proofErr w:type="spellStart"/>
      <w:r w:rsidRPr="009D31FE">
        <w:rPr>
          <w:sz w:val="28"/>
          <w:szCs w:val="28"/>
        </w:rPr>
        <w:t>даних</w:t>
      </w:r>
      <w:proofErr w:type="spellEnd"/>
      <w:r w:rsidRPr="009D31FE">
        <w:rPr>
          <w:sz w:val="28"/>
          <w:szCs w:val="28"/>
        </w:rPr>
        <w:t xml:space="preserve">, </w:t>
      </w:r>
      <w:proofErr w:type="spellStart"/>
      <w:r w:rsidRPr="009D31FE">
        <w:rPr>
          <w:sz w:val="28"/>
          <w:szCs w:val="28"/>
        </w:rPr>
        <w:t>хмарних</w:t>
      </w:r>
      <w:proofErr w:type="spellEnd"/>
      <w:r w:rsidRPr="009D31FE">
        <w:rPr>
          <w:sz w:val="28"/>
          <w:szCs w:val="28"/>
        </w:rPr>
        <w:t xml:space="preserve"> </w:t>
      </w:r>
      <w:proofErr w:type="spellStart"/>
      <w:r w:rsidRPr="009D31FE">
        <w:rPr>
          <w:sz w:val="28"/>
          <w:szCs w:val="28"/>
        </w:rPr>
        <w:t>технологій</w:t>
      </w:r>
      <w:proofErr w:type="spellEnd"/>
      <w:r w:rsidRPr="009D31FE">
        <w:rPr>
          <w:sz w:val="28"/>
          <w:szCs w:val="28"/>
        </w:rPr>
        <w:t xml:space="preserve"> і </w:t>
      </w:r>
      <w:proofErr w:type="spellStart"/>
      <w:r w:rsidRPr="009D31FE">
        <w:rPr>
          <w:sz w:val="28"/>
          <w:szCs w:val="28"/>
        </w:rPr>
        <w:t>автоматизації</w:t>
      </w:r>
      <w:proofErr w:type="spellEnd"/>
      <w:r w:rsidRPr="009D31FE">
        <w:rPr>
          <w:sz w:val="28"/>
          <w:szCs w:val="28"/>
        </w:rPr>
        <w:t xml:space="preserve"> </w:t>
      </w:r>
      <w:proofErr w:type="spellStart"/>
      <w:r w:rsidRPr="009D31FE">
        <w:rPr>
          <w:sz w:val="28"/>
          <w:szCs w:val="28"/>
        </w:rPr>
        <w:t>сприяє</w:t>
      </w:r>
      <w:proofErr w:type="spellEnd"/>
      <w:r w:rsidRPr="009D31FE">
        <w:rPr>
          <w:sz w:val="28"/>
          <w:szCs w:val="28"/>
        </w:rPr>
        <w:t xml:space="preserve"> </w:t>
      </w:r>
      <w:proofErr w:type="spellStart"/>
      <w:r w:rsidRPr="009D31FE">
        <w:rPr>
          <w:sz w:val="28"/>
          <w:szCs w:val="28"/>
        </w:rPr>
        <w:t>підвищенню</w:t>
      </w:r>
      <w:proofErr w:type="spellEnd"/>
      <w:r w:rsidRPr="009D31FE">
        <w:rPr>
          <w:sz w:val="28"/>
          <w:szCs w:val="28"/>
        </w:rPr>
        <w:t xml:space="preserve"> </w:t>
      </w:r>
      <w:proofErr w:type="spellStart"/>
      <w:r w:rsidRPr="009D31FE">
        <w:rPr>
          <w:sz w:val="28"/>
          <w:szCs w:val="28"/>
        </w:rPr>
        <w:t>операційної</w:t>
      </w:r>
      <w:proofErr w:type="spellEnd"/>
      <w:r w:rsidRPr="009D31FE">
        <w:rPr>
          <w:sz w:val="28"/>
          <w:szCs w:val="28"/>
        </w:rPr>
        <w:t xml:space="preserve"> </w:t>
      </w:r>
      <w:proofErr w:type="spellStart"/>
      <w:r w:rsidRPr="009D31FE">
        <w:rPr>
          <w:sz w:val="28"/>
          <w:szCs w:val="28"/>
        </w:rPr>
        <w:t>ефективності</w:t>
      </w:r>
      <w:proofErr w:type="spellEnd"/>
      <w:r w:rsidRPr="009D31FE">
        <w:rPr>
          <w:sz w:val="28"/>
          <w:szCs w:val="28"/>
        </w:rPr>
        <w:t xml:space="preserve"> та </w:t>
      </w:r>
      <w:proofErr w:type="spellStart"/>
      <w:r w:rsidRPr="009D31FE">
        <w:rPr>
          <w:sz w:val="28"/>
          <w:szCs w:val="28"/>
        </w:rPr>
        <w:t>створенню</w:t>
      </w:r>
      <w:proofErr w:type="spellEnd"/>
      <w:r w:rsidRPr="009D31FE">
        <w:rPr>
          <w:sz w:val="28"/>
          <w:szCs w:val="28"/>
        </w:rPr>
        <w:t xml:space="preserve"> </w:t>
      </w:r>
      <w:proofErr w:type="spellStart"/>
      <w:r w:rsidRPr="009D31FE">
        <w:rPr>
          <w:sz w:val="28"/>
          <w:szCs w:val="28"/>
        </w:rPr>
        <w:t>нових</w:t>
      </w:r>
      <w:proofErr w:type="spellEnd"/>
      <w:r w:rsidRPr="009D31FE">
        <w:rPr>
          <w:sz w:val="28"/>
          <w:szCs w:val="28"/>
        </w:rPr>
        <w:t xml:space="preserve"> </w:t>
      </w:r>
      <w:proofErr w:type="spellStart"/>
      <w:r w:rsidRPr="009D31FE">
        <w:rPr>
          <w:sz w:val="28"/>
          <w:szCs w:val="28"/>
        </w:rPr>
        <w:t>джерел</w:t>
      </w:r>
      <w:proofErr w:type="spellEnd"/>
      <w:r w:rsidRPr="009D31FE">
        <w:rPr>
          <w:sz w:val="28"/>
          <w:szCs w:val="28"/>
        </w:rPr>
        <w:t xml:space="preserve"> </w:t>
      </w:r>
      <w:proofErr w:type="spellStart"/>
      <w:r w:rsidRPr="009D31FE">
        <w:rPr>
          <w:sz w:val="28"/>
          <w:szCs w:val="28"/>
        </w:rPr>
        <w:t>доходів</w:t>
      </w:r>
      <w:proofErr w:type="spellEnd"/>
      <w:r w:rsidRPr="009D31FE">
        <w:rPr>
          <w:sz w:val="28"/>
          <w:szCs w:val="28"/>
        </w:rPr>
        <w:t xml:space="preserve">. </w:t>
      </w:r>
      <w:proofErr w:type="spellStart"/>
      <w:r w:rsidRPr="009D31FE">
        <w:rPr>
          <w:sz w:val="28"/>
          <w:szCs w:val="28"/>
        </w:rPr>
        <w:t>Паралельно</w:t>
      </w:r>
      <w:proofErr w:type="spellEnd"/>
      <w:r w:rsidRPr="009D31FE">
        <w:rPr>
          <w:sz w:val="28"/>
          <w:szCs w:val="28"/>
        </w:rPr>
        <w:t xml:space="preserve"> банк </w:t>
      </w:r>
      <w:proofErr w:type="spellStart"/>
      <w:r w:rsidRPr="009D31FE">
        <w:rPr>
          <w:sz w:val="28"/>
          <w:szCs w:val="28"/>
        </w:rPr>
        <w:t>посилює</w:t>
      </w:r>
      <w:proofErr w:type="spellEnd"/>
      <w:r w:rsidRPr="009D31FE">
        <w:rPr>
          <w:sz w:val="28"/>
          <w:szCs w:val="28"/>
        </w:rPr>
        <w:t xml:space="preserve"> систему </w:t>
      </w:r>
      <w:proofErr w:type="spellStart"/>
      <w:r w:rsidRPr="009D31FE">
        <w:rPr>
          <w:sz w:val="28"/>
          <w:szCs w:val="28"/>
        </w:rPr>
        <w:t>управління</w:t>
      </w:r>
      <w:proofErr w:type="spellEnd"/>
      <w:r w:rsidRPr="009D31FE">
        <w:rPr>
          <w:sz w:val="28"/>
          <w:szCs w:val="28"/>
        </w:rPr>
        <w:t xml:space="preserve"> </w:t>
      </w:r>
      <w:proofErr w:type="spellStart"/>
      <w:r w:rsidRPr="009D31FE">
        <w:rPr>
          <w:sz w:val="28"/>
          <w:szCs w:val="28"/>
        </w:rPr>
        <w:t>ризиками</w:t>
      </w:r>
      <w:proofErr w:type="spellEnd"/>
      <w:r w:rsidRPr="009D31FE">
        <w:rPr>
          <w:sz w:val="28"/>
          <w:szCs w:val="28"/>
        </w:rPr>
        <w:t xml:space="preserve">, </w:t>
      </w:r>
      <w:proofErr w:type="spellStart"/>
      <w:r w:rsidRPr="009D31FE">
        <w:rPr>
          <w:sz w:val="28"/>
          <w:szCs w:val="28"/>
        </w:rPr>
        <w:t>застосовуючи</w:t>
      </w:r>
      <w:proofErr w:type="spellEnd"/>
      <w:r w:rsidRPr="009D31FE">
        <w:rPr>
          <w:sz w:val="28"/>
          <w:szCs w:val="28"/>
        </w:rPr>
        <w:t xml:space="preserve"> </w:t>
      </w:r>
      <w:proofErr w:type="spellStart"/>
      <w:r w:rsidRPr="009D31FE">
        <w:rPr>
          <w:sz w:val="28"/>
          <w:szCs w:val="28"/>
        </w:rPr>
        <w:t>сучасні</w:t>
      </w:r>
      <w:proofErr w:type="spellEnd"/>
      <w:r w:rsidRPr="009D31FE">
        <w:rPr>
          <w:sz w:val="28"/>
          <w:szCs w:val="28"/>
        </w:rPr>
        <w:t xml:space="preserve"> </w:t>
      </w:r>
      <w:proofErr w:type="spellStart"/>
      <w:r w:rsidRPr="009D31FE">
        <w:rPr>
          <w:sz w:val="28"/>
          <w:szCs w:val="28"/>
        </w:rPr>
        <w:t>інструменти</w:t>
      </w:r>
      <w:proofErr w:type="spellEnd"/>
      <w:r w:rsidRPr="009D31FE">
        <w:rPr>
          <w:sz w:val="28"/>
          <w:szCs w:val="28"/>
        </w:rPr>
        <w:t xml:space="preserve"> кредитного </w:t>
      </w:r>
      <w:proofErr w:type="spellStart"/>
      <w:r w:rsidRPr="009D31FE">
        <w:rPr>
          <w:sz w:val="28"/>
          <w:szCs w:val="28"/>
        </w:rPr>
        <w:t>аналізу</w:t>
      </w:r>
      <w:proofErr w:type="spellEnd"/>
      <w:r w:rsidRPr="009D31FE">
        <w:rPr>
          <w:sz w:val="28"/>
          <w:szCs w:val="28"/>
        </w:rPr>
        <w:t xml:space="preserve"> і скоринг-</w:t>
      </w:r>
      <w:proofErr w:type="spellStart"/>
      <w:r w:rsidRPr="009D31FE">
        <w:rPr>
          <w:sz w:val="28"/>
          <w:szCs w:val="28"/>
        </w:rPr>
        <w:t>моделі</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підвищує</w:t>
      </w:r>
      <w:proofErr w:type="spellEnd"/>
      <w:r w:rsidRPr="009D31FE">
        <w:rPr>
          <w:sz w:val="28"/>
          <w:szCs w:val="28"/>
        </w:rPr>
        <w:t xml:space="preserve"> </w:t>
      </w:r>
      <w:proofErr w:type="spellStart"/>
      <w:r w:rsidRPr="009D31FE">
        <w:rPr>
          <w:sz w:val="28"/>
          <w:szCs w:val="28"/>
        </w:rPr>
        <w:t>якість</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 xml:space="preserve"> і </w:t>
      </w:r>
      <w:proofErr w:type="spellStart"/>
      <w:r w:rsidRPr="009D31FE">
        <w:rPr>
          <w:sz w:val="28"/>
          <w:szCs w:val="28"/>
        </w:rPr>
        <w:t>стабільність</w:t>
      </w:r>
      <w:proofErr w:type="spellEnd"/>
      <w:r w:rsidRPr="009D31FE">
        <w:rPr>
          <w:sz w:val="28"/>
          <w:szCs w:val="28"/>
        </w:rPr>
        <w:t xml:space="preserve"> </w:t>
      </w:r>
      <w:proofErr w:type="spellStart"/>
      <w:r w:rsidRPr="009D31FE">
        <w:rPr>
          <w:sz w:val="28"/>
          <w:szCs w:val="28"/>
        </w:rPr>
        <w:t>бізнесу</w:t>
      </w:r>
      <w:proofErr w:type="spellEnd"/>
      <w:r w:rsidRPr="009D31FE">
        <w:rPr>
          <w:sz w:val="28"/>
          <w:szCs w:val="28"/>
        </w:rPr>
        <w:t>.</w:t>
      </w:r>
    </w:p>
    <w:p w14:paraId="3788CB51" w14:textId="77777777" w:rsidR="00611B08" w:rsidRPr="009D31FE" w:rsidRDefault="00611B08" w:rsidP="00611B08">
      <w:pPr>
        <w:spacing w:line="360" w:lineRule="auto"/>
        <w:ind w:firstLine="709"/>
        <w:jc w:val="both"/>
        <w:rPr>
          <w:sz w:val="28"/>
          <w:szCs w:val="28"/>
        </w:rPr>
      </w:pPr>
      <w:proofErr w:type="spellStart"/>
      <w:r w:rsidRPr="009D31FE">
        <w:rPr>
          <w:sz w:val="28"/>
          <w:szCs w:val="28"/>
        </w:rPr>
        <w:t>Щодо</w:t>
      </w:r>
      <w:proofErr w:type="spellEnd"/>
      <w:r w:rsidRPr="009D31FE">
        <w:rPr>
          <w:sz w:val="28"/>
          <w:szCs w:val="28"/>
        </w:rPr>
        <w:t xml:space="preserve"> </w:t>
      </w:r>
      <w:proofErr w:type="spellStart"/>
      <w:r w:rsidRPr="009D31FE">
        <w:rPr>
          <w:sz w:val="28"/>
          <w:szCs w:val="28"/>
        </w:rPr>
        <w:t>управління</w:t>
      </w:r>
      <w:proofErr w:type="spellEnd"/>
      <w:r w:rsidRPr="009D31FE">
        <w:rPr>
          <w:sz w:val="28"/>
          <w:szCs w:val="28"/>
        </w:rPr>
        <w:t xml:space="preserve"> портфелем, </w:t>
      </w:r>
      <w:r w:rsidRPr="009D31FE">
        <w:rPr>
          <w:sz w:val="28"/>
          <w:szCs w:val="28"/>
          <w:lang w:val="uk-UA"/>
        </w:rPr>
        <w:t>протягом останніх</w:t>
      </w:r>
      <w:r w:rsidRPr="009D31FE">
        <w:rPr>
          <w:sz w:val="28"/>
          <w:szCs w:val="28"/>
        </w:rPr>
        <w:t xml:space="preserve"> </w:t>
      </w:r>
      <w:proofErr w:type="spellStart"/>
      <w:r w:rsidRPr="009D31FE">
        <w:rPr>
          <w:sz w:val="28"/>
          <w:szCs w:val="28"/>
        </w:rPr>
        <w:t>ро</w:t>
      </w:r>
      <w:r w:rsidRPr="009D31FE">
        <w:rPr>
          <w:sz w:val="28"/>
          <w:szCs w:val="28"/>
          <w:lang w:val="uk-UA"/>
        </w:rPr>
        <w:t>ків</w:t>
      </w:r>
      <w:proofErr w:type="spellEnd"/>
      <w:r w:rsidRPr="009D31FE">
        <w:rPr>
          <w:sz w:val="28"/>
          <w:szCs w:val="28"/>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кредитів</w:t>
      </w:r>
      <w:proofErr w:type="spellEnd"/>
      <w:r w:rsidRPr="009D31FE">
        <w:rPr>
          <w:sz w:val="28"/>
          <w:szCs w:val="28"/>
        </w:rPr>
        <w:t xml:space="preserve"> </w:t>
      </w:r>
      <w:proofErr w:type="spellStart"/>
      <w:r w:rsidRPr="009D31FE">
        <w:rPr>
          <w:sz w:val="28"/>
          <w:szCs w:val="28"/>
        </w:rPr>
        <w:t>відбувалося</w:t>
      </w:r>
      <w:proofErr w:type="spellEnd"/>
      <w:r w:rsidRPr="009D31FE">
        <w:rPr>
          <w:sz w:val="28"/>
          <w:szCs w:val="28"/>
        </w:rPr>
        <w:t xml:space="preserve"> </w:t>
      </w:r>
      <w:proofErr w:type="spellStart"/>
      <w:r w:rsidRPr="009D31FE">
        <w:rPr>
          <w:sz w:val="28"/>
          <w:szCs w:val="28"/>
        </w:rPr>
        <w:t>переважно</w:t>
      </w:r>
      <w:proofErr w:type="spellEnd"/>
      <w:r w:rsidRPr="009D31FE">
        <w:rPr>
          <w:sz w:val="28"/>
          <w:szCs w:val="28"/>
        </w:rPr>
        <w:t xml:space="preserve"> у </w:t>
      </w:r>
      <w:proofErr w:type="spellStart"/>
      <w:r w:rsidRPr="009D31FE">
        <w:rPr>
          <w:sz w:val="28"/>
          <w:szCs w:val="28"/>
        </w:rPr>
        <w:t>роздрібному</w:t>
      </w:r>
      <w:proofErr w:type="spellEnd"/>
      <w:r w:rsidRPr="009D31FE">
        <w:rPr>
          <w:sz w:val="28"/>
          <w:szCs w:val="28"/>
        </w:rPr>
        <w:t xml:space="preserve"> </w:t>
      </w:r>
      <w:proofErr w:type="spellStart"/>
      <w:r w:rsidRPr="009D31FE">
        <w:rPr>
          <w:sz w:val="28"/>
          <w:szCs w:val="28"/>
        </w:rPr>
        <w:t>сегменті</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створює</w:t>
      </w:r>
      <w:proofErr w:type="spellEnd"/>
      <w:r w:rsidRPr="009D31FE">
        <w:rPr>
          <w:sz w:val="28"/>
          <w:szCs w:val="28"/>
        </w:rPr>
        <w:t xml:space="preserve"> </w:t>
      </w:r>
      <w:proofErr w:type="spellStart"/>
      <w:r w:rsidRPr="009D31FE">
        <w:rPr>
          <w:sz w:val="28"/>
          <w:szCs w:val="28"/>
        </w:rPr>
        <w:t>певні</w:t>
      </w:r>
      <w:proofErr w:type="spellEnd"/>
      <w:r w:rsidRPr="009D31FE">
        <w:rPr>
          <w:sz w:val="28"/>
          <w:szCs w:val="28"/>
        </w:rPr>
        <w:t xml:space="preserve"> </w:t>
      </w:r>
      <w:proofErr w:type="spellStart"/>
      <w:r w:rsidRPr="009D31FE">
        <w:rPr>
          <w:sz w:val="28"/>
          <w:szCs w:val="28"/>
        </w:rPr>
        <w:t>ризики</w:t>
      </w:r>
      <w:proofErr w:type="spellEnd"/>
      <w:r w:rsidRPr="009D31FE">
        <w:rPr>
          <w:sz w:val="28"/>
          <w:szCs w:val="28"/>
        </w:rPr>
        <w:t xml:space="preserve"> </w:t>
      </w:r>
      <w:proofErr w:type="spellStart"/>
      <w:r w:rsidRPr="009D31FE">
        <w:rPr>
          <w:sz w:val="28"/>
          <w:szCs w:val="28"/>
        </w:rPr>
        <w:t>концентрації</w:t>
      </w:r>
      <w:proofErr w:type="spellEnd"/>
      <w:r w:rsidRPr="009D31FE">
        <w:rPr>
          <w:sz w:val="28"/>
          <w:szCs w:val="28"/>
        </w:rPr>
        <w:t xml:space="preserve">. Тому </w:t>
      </w:r>
      <w:proofErr w:type="spellStart"/>
      <w:r w:rsidRPr="009D31FE">
        <w:rPr>
          <w:sz w:val="28"/>
          <w:szCs w:val="28"/>
        </w:rPr>
        <w:t>пріоритетом</w:t>
      </w:r>
      <w:proofErr w:type="spellEnd"/>
      <w:r w:rsidRPr="009D31FE">
        <w:rPr>
          <w:sz w:val="28"/>
          <w:szCs w:val="28"/>
        </w:rPr>
        <w:t xml:space="preserve"> є </w:t>
      </w:r>
      <w:proofErr w:type="spellStart"/>
      <w:r w:rsidRPr="009D31FE">
        <w:rPr>
          <w:sz w:val="28"/>
          <w:szCs w:val="28"/>
        </w:rPr>
        <w:t>диверсифікація</w:t>
      </w:r>
      <w:proofErr w:type="spellEnd"/>
      <w:r w:rsidRPr="009D31FE">
        <w:rPr>
          <w:sz w:val="28"/>
          <w:szCs w:val="28"/>
        </w:rPr>
        <w:t xml:space="preserve"> шляхом </w:t>
      </w:r>
      <w:proofErr w:type="spellStart"/>
      <w:r w:rsidRPr="009D31FE">
        <w:rPr>
          <w:sz w:val="28"/>
          <w:szCs w:val="28"/>
        </w:rPr>
        <w:t>активізації</w:t>
      </w:r>
      <w:proofErr w:type="spellEnd"/>
      <w:r w:rsidRPr="009D31FE">
        <w:rPr>
          <w:sz w:val="28"/>
          <w:szCs w:val="28"/>
        </w:rPr>
        <w:t xml:space="preserve"> </w:t>
      </w:r>
      <w:proofErr w:type="spellStart"/>
      <w:r w:rsidRPr="009D31FE">
        <w:rPr>
          <w:sz w:val="28"/>
          <w:szCs w:val="28"/>
        </w:rPr>
        <w:t>фінансування</w:t>
      </w:r>
      <w:proofErr w:type="spellEnd"/>
      <w:r w:rsidRPr="009D31FE">
        <w:rPr>
          <w:sz w:val="28"/>
          <w:szCs w:val="28"/>
        </w:rPr>
        <w:t xml:space="preserve"> малого і </w:t>
      </w:r>
      <w:proofErr w:type="spellStart"/>
      <w:r w:rsidRPr="009D31FE">
        <w:rPr>
          <w:sz w:val="28"/>
          <w:szCs w:val="28"/>
        </w:rPr>
        <w:t>середнього</w:t>
      </w:r>
      <w:proofErr w:type="spellEnd"/>
      <w:r w:rsidRPr="009D31FE">
        <w:rPr>
          <w:sz w:val="28"/>
          <w:szCs w:val="28"/>
        </w:rPr>
        <w:t xml:space="preserve"> </w:t>
      </w:r>
      <w:proofErr w:type="spellStart"/>
      <w:r w:rsidRPr="009D31FE">
        <w:rPr>
          <w:sz w:val="28"/>
          <w:szCs w:val="28"/>
        </w:rPr>
        <w:t>бізнесу</w:t>
      </w:r>
      <w:proofErr w:type="spellEnd"/>
      <w:r w:rsidRPr="009D31FE">
        <w:rPr>
          <w:sz w:val="28"/>
          <w:szCs w:val="28"/>
        </w:rPr>
        <w:t xml:space="preserve">, агросектору та </w:t>
      </w:r>
      <w:proofErr w:type="spellStart"/>
      <w:r w:rsidRPr="009D31FE">
        <w:rPr>
          <w:sz w:val="28"/>
          <w:szCs w:val="28"/>
        </w:rPr>
        <w:t>інноваційних</w:t>
      </w:r>
      <w:proofErr w:type="spellEnd"/>
      <w:r w:rsidRPr="009D31FE">
        <w:rPr>
          <w:sz w:val="28"/>
          <w:szCs w:val="28"/>
        </w:rPr>
        <w:t xml:space="preserve"> </w:t>
      </w:r>
      <w:proofErr w:type="spellStart"/>
      <w:r w:rsidRPr="009D31FE">
        <w:rPr>
          <w:sz w:val="28"/>
          <w:szCs w:val="28"/>
        </w:rPr>
        <w:t>проєктів</w:t>
      </w:r>
      <w:proofErr w:type="spellEnd"/>
      <w:r w:rsidRPr="009D31FE">
        <w:rPr>
          <w:sz w:val="28"/>
          <w:szCs w:val="28"/>
        </w:rPr>
        <w:t xml:space="preserve">. </w:t>
      </w:r>
      <w:proofErr w:type="spellStart"/>
      <w:r w:rsidRPr="009D31FE">
        <w:rPr>
          <w:sz w:val="28"/>
          <w:szCs w:val="28"/>
        </w:rPr>
        <w:t>Також</w:t>
      </w:r>
      <w:proofErr w:type="spellEnd"/>
      <w:r w:rsidRPr="009D31FE">
        <w:rPr>
          <w:sz w:val="28"/>
          <w:szCs w:val="28"/>
        </w:rPr>
        <w:t xml:space="preserve"> </w:t>
      </w:r>
      <w:proofErr w:type="spellStart"/>
      <w:r w:rsidRPr="009D31FE">
        <w:rPr>
          <w:sz w:val="28"/>
          <w:szCs w:val="28"/>
        </w:rPr>
        <w:t>важливим</w:t>
      </w:r>
      <w:proofErr w:type="spellEnd"/>
      <w:r w:rsidRPr="009D31FE">
        <w:rPr>
          <w:sz w:val="28"/>
          <w:szCs w:val="28"/>
        </w:rPr>
        <w:t xml:space="preserve"> є </w:t>
      </w:r>
      <w:proofErr w:type="spellStart"/>
      <w:r w:rsidRPr="009D31FE">
        <w:rPr>
          <w:sz w:val="28"/>
          <w:szCs w:val="28"/>
        </w:rPr>
        <w:t>зміцнення</w:t>
      </w:r>
      <w:proofErr w:type="spellEnd"/>
      <w:r w:rsidRPr="009D31FE">
        <w:rPr>
          <w:sz w:val="28"/>
          <w:szCs w:val="28"/>
        </w:rPr>
        <w:t xml:space="preserve"> </w:t>
      </w:r>
      <w:proofErr w:type="spellStart"/>
      <w:r w:rsidRPr="009D31FE">
        <w:rPr>
          <w:sz w:val="28"/>
          <w:szCs w:val="28"/>
        </w:rPr>
        <w:t>ресурсної</w:t>
      </w:r>
      <w:proofErr w:type="spellEnd"/>
      <w:r w:rsidRPr="009D31FE">
        <w:rPr>
          <w:sz w:val="28"/>
          <w:szCs w:val="28"/>
        </w:rPr>
        <w:t xml:space="preserve"> </w:t>
      </w:r>
      <w:proofErr w:type="spellStart"/>
      <w:r w:rsidRPr="009D31FE">
        <w:rPr>
          <w:sz w:val="28"/>
          <w:szCs w:val="28"/>
        </w:rPr>
        <w:t>бази</w:t>
      </w:r>
      <w:proofErr w:type="spellEnd"/>
      <w:r w:rsidRPr="009D31FE">
        <w:rPr>
          <w:sz w:val="28"/>
          <w:szCs w:val="28"/>
        </w:rPr>
        <w:t xml:space="preserve"> через </w:t>
      </w:r>
      <w:proofErr w:type="spellStart"/>
      <w:r w:rsidRPr="009D31FE">
        <w:rPr>
          <w:sz w:val="28"/>
          <w:szCs w:val="28"/>
        </w:rPr>
        <w:t>стимулювання</w:t>
      </w:r>
      <w:proofErr w:type="spellEnd"/>
      <w:r w:rsidRPr="009D31FE">
        <w:rPr>
          <w:sz w:val="28"/>
          <w:szCs w:val="28"/>
        </w:rPr>
        <w:t xml:space="preserve"> </w:t>
      </w:r>
      <w:proofErr w:type="spellStart"/>
      <w:r w:rsidRPr="009D31FE">
        <w:rPr>
          <w:sz w:val="28"/>
          <w:szCs w:val="28"/>
        </w:rPr>
        <w:lastRenderedPageBreak/>
        <w:t>довгострокових</w:t>
      </w:r>
      <w:proofErr w:type="spellEnd"/>
      <w:r w:rsidRPr="009D31FE">
        <w:rPr>
          <w:sz w:val="28"/>
          <w:szCs w:val="28"/>
        </w:rPr>
        <w:t xml:space="preserve"> </w:t>
      </w:r>
      <w:proofErr w:type="spellStart"/>
      <w:r w:rsidRPr="009D31FE">
        <w:rPr>
          <w:sz w:val="28"/>
          <w:szCs w:val="28"/>
        </w:rPr>
        <w:t>депозитів</w:t>
      </w:r>
      <w:proofErr w:type="spellEnd"/>
      <w:r w:rsidRPr="009D31FE">
        <w:rPr>
          <w:sz w:val="28"/>
          <w:szCs w:val="28"/>
        </w:rPr>
        <w:t xml:space="preserve"> за </w:t>
      </w:r>
      <w:proofErr w:type="spellStart"/>
      <w:r w:rsidRPr="009D31FE">
        <w:rPr>
          <w:sz w:val="28"/>
          <w:szCs w:val="28"/>
        </w:rPr>
        <w:t>допомогою</w:t>
      </w:r>
      <w:proofErr w:type="spellEnd"/>
      <w:r w:rsidRPr="009D31FE">
        <w:rPr>
          <w:sz w:val="28"/>
          <w:szCs w:val="28"/>
        </w:rPr>
        <w:t xml:space="preserve"> </w:t>
      </w:r>
      <w:proofErr w:type="spellStart"/>
      <w:r w:rsidRPr="009D31FE">
        <w:rPr>
          <w:sz w:val="28"/>
          <w:szCs w:val="28"/>
        </w:rPr>
        <w:t>спеціальних</w:t>
      </w:r>
      <w:proofErr w:type="spellEnd"/>
      <w:r w:rsidRPr="009D31FE">
        <w:rPr>
          <w:sz w:val="28"/>
          <w:szCs w:val="28"/>
        </w:rPr>
        <w:t xml:space="preserve"> </w:t>
      </w:r>
      <w:proofErr w:type="spellStart"/>
      <w:r w:rsidRPr="009D31FE">
        <w:rPr>
          <w:sz w:val="28"/>
          <w:szCs w:val="28"/>
        </w:rPr>
        <w:t>продуктів</w:t>
      </w:r>
      <w:proofErr w:type="spellEnd"/>
      <w:r w:rsidRPr="009D31FE">
        <w:rPr>
          <w:sz w:val="28"/>
          <w:szCs w:val="28"/>
        </w:rPr>
        <w:t xml:space="preserve"> і </w:t>
      </w:r>
      <w:proofErr w:type="spellStart"/>
      <w:r w:rsidRPr="009D31FE">
        <w:rPr>
          <w:sz w:val="28"/>
          <w:szCs w:val="28"/>
        </w:rPr>
        <w:t>бонусних</w:t>
      </w:r>
      <w:proofErr w:type="spellEnd"/>
      <w:r w:rsidRPr="009D31FE">
        <w:rPr>
          <w:sz w:val="28"/>
          <w:szCs w:val="28"/>
        </w:rPr>
        <w:t xml:space="preserve"> </w:t>
      </w:r>
      <w:proofErr w:type="spellStart"/>
      <w:r w:rsidRPr="009D31FE">
        <w:rPr>
          <w:sz w:val="28"/>
          <w:szCs w:val="28"/>
        </w:rPr>
        <w:t>програм</w:t>
      </w:r>
      <w:proofErr w:type="spellEnd"/>
      <w:r w:rsidRPr="009D31FE">
        <w:rPr>
          <w:sz w:val="28"/>
          <w:szCs w:val="28"/>
        </w:rPr>
        <w:t>.</w:t>
      </w:r>
    </w:p>
    <w:p w14:paraId="15ECC483" w14:textId="77777777" w:rsidR="00611B08" w:rsidRPr="009D31FE" w:rsidRDefault="00611B08" w:rsidP="00611B08">
      <w:pPr>
        <w:spacing w:line="360" w:lineRule="auto"/>
        <w:ind w:firstLine="709"/>
        <w:jc w:val="both"/>
        <w:rPr>
          <w:sz w:val="28"/>
          <w:szCs w:val="28"/>
        </w:rPr>
      </w:pPr>
      <w:proofErr w:type="spellStart"/>
      <w:r w:rsidRPr="009D31FE">
        <w:rPr>
          <w:sz w:val="28"/>
          <w:szCs w:val="28"/>
        </w:rPr>
        <w:t>Інвестиційний</w:t>
      </w:r>
      <w:proofErr w:type="spellEnd"/>
      <w:r w:rsidRPr="009D31FE">
        <w:rPr>
          <w:sz w:val="28"/>
          <w:szCs w:val="28"/>
        </w:rPr>
        <w:t xml:space="preserve"> портфель банку, </w:t>
      </w:r>
      <w:proofErr w:type="spellStart"/>
      <w:r w:rsidRPr="009D31FE">
        <w:rPr>
          <w:sz w:val="28"/>
          <w:szCs w:val="28"/>
        </w:rPr>
        <w:t>сформований</w:t>
      </w:r>
      <w:proofErr w:type="spellEnd"/>
      <w:r w:rsidRPr="009D31FE">
        <w:rPr>
          <w:sz w:val="28"/>
          <w:szCs w:val="28"/>
        </w:rPr>
        <w:t xml:space="preserve"> </w:t>
      </w:r>
      <w:proofErr w:type="spellStart"/>
      <w:r w:rsidRPr="009D31FE">
        <w:rPr>
          <w:sz w:val="28"/>
          <w:szCs w:val="28"/>
        </w:rPr>
        <w:t>здебільшого</w:t>
      </w:r>
      <w:proofErr w:type="spellEnd"/>
      <w:r w:rsidRPr="009D31FE">
        <w:rPr>
          <w:sz w:val="28"/>
          <w:szCs w:val="28"/>
        </w:rPr>
        <w:t xml:space="preserve"> з ОВДП, </w:t>
      </w:r>
      <w:proofErr w:type="spellStart"/>
      <w:r w:rsidRPr="009D31FE">
        <w:rPr>
          <w:sz w:val="28"/>
          <w:szCs w:val="28"/>
        </w:rPr>
        <w:t>залишається</w:t>
      </w:r>
      <w:proofErr w:type="spellEnd"/>
      <w:r w:rsidRPr="009D31FE">
        <w:rPr>
          <w:sz w:val="28"/>
          <w:szCs w:val="28"/>
        </w:rPr>
        <w:t xml:space="preserve"> </w:t>
      </w:r>
      <w:proofErr w:type="spellStart"/>
      <w:r w:rsidRPr="009D31FE">
        <w:rPr>
          <w:sz w:val="28"/>
          <w:szCs w:val="28"/>
        </w:rPr>
        <w:t>надійним</w:t>
      </w:r>
      <w:proofErr w:type="spellEnd"/>
      <w:r w:rsidRPr="009D31FE">
        <w:rPr>
          <w:sz w:val="28"/>
          <w:szCs w:val="28"/>
        </w:rPr>
        <w:t xml:space="preserve">, </w:t>
      </w:r>
      <w:proofErr w:type="spellStart"/>
      <w:r w:rsidRPr="009D31FE">
        <w:rPr>
          <w:sz w:val="28"/>
          <w:szCs w:val="28"/>
        </w:rPr>
        <w:t>проте</w:t>
      </w:r>
      <w:proofErr w:type="spellEnd"/>
      <w:r w:rsidRPr="009D31FE">
        <w:rPr>
          <w:sz w:val="28"/>
          <w:szCs w:val="28"/>
        </w:rPr>
        <w:t xml:space="preserve"> </w:t>
      </w:r>
      <w:proofErr w:type="spellStart"/>
      <w:r w:rsidRPr="009D31FE">
        <w:rPr>
          <w:sz w:val="28"/>
          <w:szCs w:val="28"/>
        </w:rPr>
        <w:t>вимагає</w:t>
      </w:r>
      <w:proofErr w:type="spellEnd"/>
      <w:r w:rsidRPr="009D31FE">
        <w:rPr>
          <w:sz w:val="28"/>
          <w:szCs w:val="28"/>
        </w:rPr>
        <w:t xml:space="preserve"> </w:t>
      </w:r>
      <w:proofErr w:type="spellStart"/>
      <w:r w:rsidRPr="009D31FE">
        <w:rPr>
          <w:sz w:val="28"/>
          <w:szCs w:val="28"/>
        </w:rPr>
        <w:t>розширення</w:t>
      </w:r>
      <w:proofErr w:type="spellEnd"/>
      <w:r w:rsidRPr="009D31FE">
        <w:rPr>
          <w:sz w:val="28"/>
          <w:szCs w:val="28"/>
        </w:rPr>
        <w:t xml:space="preserve"> за </w:t>
      </w:r>
      <w:proofErr w:type="spellStart"/>
      <w:r w:rsidRPr="009D31FE">
        <w:rPr>
          <w:sz w:val="28"/>
          <w:szCs w:val="28"/>
        </w:rPr>
        <w:t>рахунок</w:t>
      </w:r>
      <w:proofErr w:type="spellEnd"/>
      <w:r w:rsidRPr="009D31FE">
        <w:rPr>
          <w:sz w:val="28"/>
          <w:szCs w:val="28"/>
        </w:rPr>
        <w:t xml:space="preserve"> </w:t>
      </w:r>
      <w:proofErr w:type="spellStart"/>
      <w:r w:rsidRPr="009D31FE">
        <w:rPr>
          <w:sz w:val="28"/>
          <w:szCs w:val="28"/>
        </w:rPr>
        <w:t>корпоративних</w:t>
      </w:r>
      <w:proofErr w:type="spellEnd"/>
      <w:r w:rsidRPr="009D31FE">
        <w:rPr>
          <w:sz w:val="28"/>
          <w:szCs w:val="28"/>
        </w:rPr>
        <w:t xml:space="preserve"> </w:t>
      </w:r>
      <w:proofErr w:type="spellStart"/>
      <w:r w:rsidRPr="009D31FE">
        <w:rPr>
          <w:sz w:val="28"/>
          <w:szCs w:val="28"/>
        </w:rPr>
        <w:t>облігацій</w:t>
      </w:r>
      <w:proofErr w:type="spellEnd"/>
      <w:r w:rsidRPr="009D31FE">
        <w:rPr>
          <w:sz w:val="28"/>
          <w:szCs w:val="28"/>
        </w:rPr>
        <w:t xml:space="preserve"> та ESG-</w:t>
      </w:r>
      <w:proofErr w:type="spellStart"/>
      <w:r w:rsidRPr="009D31FE">
        <w:rPr>
          <w:sz w:val="28"/>
          <w:szCs w:val="28"/>
        </w:rPr>
        <w:t>проєктів</w:t>
      </w:r>
      <w:proofErr w:type="spellEnd"/>
      <w:r w:rsidRPr="009D31FE">
        <w:rPr>
          <w:sz w:val="28"/>
          <w:szCs w:val="28"/>
        </w:rPr>
        <w:t xml:space="preserve"> для </w:t>
      </w:r>
      <w:proofErr w:type="spellStart"/>
      <w:r w:rsidRPr="009D31FE">
        <w:rPr>
          <w:sz w:val="28"/>
          <w:szCs w:val="28"/>
        </w:rPr>
        <w:t>підвищення</w:t>
      </w:r>
      <w:proofErr w:type="spellEnd"/>
      <w:r w:rsidRPr="009D31FE">
        <w:rPr>
          <w:sz w:val="28"/>
          <w:szCs w:val="28"/>
        </w:rPr>
        <w:t xml:space="preserve"> </w:t>
      </w:r>
      <w:proofErr w:type="spellStart"/>
      <w:r w:rsidRPr="009D31FE">
        <w:rPr>
          <w:sz w:val="28"/>
          <w:szCs w:val="28"/>
        </w:rPr>
        <w:t>доходності</w:t>
      </w:r>
      <w:proofErr w:type="spellEnd"/>
      <w:r w:rsidRPr="009D31FE">
        <w:rPr>
          <w:sz w:val="28"/>
          <w:szCs w:val="28"/>
        </w:rPr>
        <w:t xml:space="preserve"> і </w:t>
      </w:r>
      <w:proofErr w:type="spellStart"/>
      <w:r w:rsidRPr="009D31FE">
        <w:rPr>
          <w:sz w:val="28"/>
          <w:szCs w:val="28"/>
        </w:rPr>
        <w:t>збалансування</w:t>
      </w:r>
      <w:proofErr w:type="spellEnd"/>
      <w:r w:rsidRPr="009D31FE">
        <w:rPr>
          <w:sz w:val="28"/>
          <w:szCs w:val="28"/>
        </w:rPr>
        <w:t xml:space="preserve"> </w:t>
      </w:r>
      <w:proofErr w:type="spellStart"/>
      <w:r w:rsidRPr="009D31FE">
        <w:rPr>
          <w:sz w:val="28"/>
          <w:szCs w:val="28"/>
        </w:rPr>
        <w:t>ризиків</w:t>
      </w:r>
      <w:proofErr w:type="spellEnd"/>
      <w:r w:rsidRPr="009D31FE">
        <w:rPr>
          <w:sz w:val="28"/>
          <w:szCs w:val="28"/>
        </w:rPr>
        <w:t xml:space="preserve">. </w:t>
      </w:r>
      <w:proofErr w:type="spellStart"/>
      <w:r w:rsidRPr="009D31FE">
        <w:rPr>
          <w:sz w:val="28"/>
          <w:szCs w:val="28"/>
        </w:rPr>
        <w:t>Паралельно</w:t>
      </w:r>
      <w:proofErr w:type="spellEnd"/>
      <w:r w:rsidRPr="009D31FE">
        <w:rPr>
          <w:sz w:val="28"/>
          <w:szCs w:val="28"/>
        </w:rPr>
        <w:t xml:space="preserve"> </w:t>
      </w:r>
      <w:proofErr w:type="spellStart"/>
      <w:r w:rsidRPr="009D31FE">
        <w:rPr>
          <w:sz w:val="28"/>
          <w:szCs w:val="28"/>
        </w:rPr>
        <w:t>важливо</w:t>
      </w:r>
      <w:proofErr w:type="spellEnd"/>
      <w:r w:rsidRPr="009D31FE">
        <w:rPr>
          <w:sz w:val="28"/>
          <w:szCs w:val="28"/>
        </w:rPr>
        <w:t xml:space="preserve"> </w:t>
      </w:r>
      <w:proofErr w:type="spellStart"/>
      <w:r w:rsidRPr="009D31FE">
        <w:rPr>
          <w:sz w:val="28"/>
          <w:szCs w:val="28"/>
        </w:rPr>
        <w:t>розвивати</w:t>
      </w:r>
      <w:proofErr w:type="spellEnd"/>
      <w:r w:rsidRPr="009D31FE">
        <w:rPr>
          <w:sz w:val="28"/>
          <w:szCs w:val="28"/>
        </w:rPr>
        <w:t xml:space="preserve"> </w:t>
      </w:r>
      <w:proofErr w:type="spellStart"/>
      <w:r w:rsidRPr="009D31FE">
        <w:rPr>
          <w:sz w:val="28"/>
          <w:szCs w:val="28"/>
        </w:rPr>
        <w:t>комісійні</w:t>
      </w:r>
      <w:proofErr w:type="spellEnd"/>
      <w:r w:rsidRPr="009D31FE">
        <w:rPr>
          <w:sz w:val="28"/>
          <w:szCs w:val="28"/>
        </w:rPr>
        <w:t xml:space="preserve"> та </w:t>
      </w:r>
      <w:proofErr w:type="spellStart"/>
      <w:r w:rsidRPr="009D31FE">
        <w:rPr>
          <w:sz w:val="28"/>
          <w:szCs w:val="28"/>
        </w:rPr>
        <w:t>непроцентні</w:t>
      </w:r>
      <w:proofErr w:type="spellEnd"/>
      <w:r w:rsidRPr="009D31FE">
        <w:rPr>
          <w:sz w:val="28"/>
          <w:szCs w:val="28"/>
        </w:rPr>
        <w:t xml:space="preserve"> доходи через </w:t>
      </w:r>
      <w:proofErr w:type="spellStart"/>
      <w:r w:rsidRPr="009D31FE">
        <w:rPr>
          <w:sz w:val="28"/>
          <w:szCs w:val="28"/>
        </w:rPr>
        <w:t>розширення</w:t>
      </w:r>
      <w:proofErr w:type="spellEnd"/>
      <w:r w:rsidRPr="009D31FE">
        <w:rPr>
          <w:sz w:val="28"/>
          <w:szCs w:val="28"/>
        </w:rPr>
        <w:t xml:space="preserve"> </w:t>
      </w:r>
      <w:proofErr w:type="spellStart"/>
      <w:r w:rsidRPr="009D31FE">
        <w:rPr>
          <w:sz w:val="28"/>
          <w:szCs w:val="28"/>
        </w:rPr>
        <w:t>цифрових</w:t>
      </w:r>
      <w:proofErr w:type="spellEnd"/>
      <w:r w:rsidRPr="009D31FE">
        <w:rPr>
          <w:sz w:val="28"/>
          <w:szCs w:val="28"/>
        </w:rPr>
        <w:t xml:space="preserve"> </w:t>
      </w:r>
      <w:proofErr w:type="spellStart"/>
      <w:r w:rsidRPr="009D31FE">
        <w:rPr>
          <w:sz w:val="28"/>
          <w:szCs w:val="28"/>
        </w:rPr>
        <w:t>послуг</w:t>
      </w:r>
      <w:proofErr w:type="spellEnd"/>
      <w:r w:rsidRPr="009D31FE">
        <w:rPr>
          <w:sz w:val="28"/>
          <w:szCs w:val="28"/>
        </w:rPr>
        <w:t xml:space="preserve"> і </w:t>
      </w:r>
      <w:proofErr w:type="spellStart"/>
      <w:r w:rsidRPr="009D31FE">
        <w:rPr>
          <w:sz w:val="28"/>
          <w:szCs w:val="28"/>
        </w:rPr>
        <w:t>преміальних</w:t>
      </w:r>
      <w:proofErr w:type="spellEnd"/>
      <w:r w:rsidRPr="009D31FE">
        <w:rPr>
          <w:sz w:val="28"/>
          <w:szCs w:val="28"/>
        </w:rPr>
        <w:t xml:space="preserve"> </w:t>
      </w:r>
      <w:proofErr w:type="spellStart"/>
      <w:r w:rsidRPr="009D31FE">
        <w:rPr>
          <w:sz w:val="28"/>
          <w:szCs w:val="28"/>
        </w:rPr>
        <w:t>фінансових</w:t>
      </w:r>
      <w:proofErr w:type="spellEnd"/>
      <w:r w:rsidRPr="009D31FE">
        <w:rPr>
          <w:sz w:val="28"/>
          <w:szCs w:val="28"/>
        </w:rPr>
        <w:t xml:space="preserve"> </w:t>
      </w:r>
      <w:proofErr w:type="spellStart"/>
      <w:r w:rsidRPr="009D31FE">
        <w:rPr>
          <w:sz w:val="28"/>
          <w:szCs w:val="28"/>
        </w:rPr>
        <w:t>продуктів</w:t>
      </w:r>
      <w:proofErr w:type="spellEnd"/>
      <w:r w:rsidRPr="009D31FE">
        <w:rPr>
          <w:sz w:val="28"/>
          <w:szCs w:val="28"/>
        </w:rPr>
        <w:t>.</w:t>
      </w:r>
    </w:p>
    <w:p w14:paraId="373B8026" w14:textId="77777777" w:rsidR="00611B08" w:rsidRPr="009D31FE" w:rsidRDefault="00611B08" w:rsidP="00611B08">
      <w:pPr>
        <w:spacing w:line="360" w:lineRule="auto"/>
        <w:ind w:firstLine="709"/>
        <w:jc w:val="both"/>
        <w:rPr>
          <w:sz w:val="28"/>
          <w:szCs w:val="28"/>
        </w:rPr>
      </w:pPr>
      <w:proofErr w:type="spellStart"/>
      <w:r w:rsidRPr="009D31FE">
        <w:rPr>
          <w:sz w:val="28"/>
          <w:szCs w:val="28"/>
        </w:rPr>
        <w:t>Ключовим</w:t>
      </w:r>
      <w:proofErr w:type="spellEnd"/>
      <w:r w:rsidRPr="009D31FE">
        <w:rPr>
          <w:sz w:val="28"/>
          <w:szCs w:val="28"/>
        </w:rPr>
        <w:t xml:space="preserve"> фактором </w:t>
      </w:r>
      <w:proofErr w:type="spellStart"/>
      <w:r w:rsidRPr="009D31FE">
        <w:rPr>
          <w:sz w:val="28"/>
          <w:szCs w:val="28"/>
        </w:rPr>
        <w:t>конкурентоспроможності</w:t>
      </w:r>
      <w:proofErr w:type="spellEnd"/>
      <w:r w:rsidRPr="009D31FE">
        <w:rPr>
          <w:sz w:val="28"/>
          <w:szCs w:val="28"/>
        </w:rPr>
        <w:t xml:space="preserve"> та </w:t>
      </w:r>
      <w:proofErr w:type="spellStart"/>
      <w:r w:rsidRPr="009D31FE">
        <w:rPr>
          <w:sz w:val="28"/>
          <w:szCs w:val="28"/>
        </w:rPr>
        <w:t>довгострокового</w:t>
      </w:r>
      <w:proofErr w:type="spellEnd"/>
      <w:r w:rsidRPr="009D31FE">
        <w:rPr>
          <w:sz w:val="28"/>
          <w:szCs w:val="28"/>
        </w:rPr>
        <w:t xml:space="preserve"> </w:t>
      </w:r>
      <w:proofErr w:type="spellStart"/>
      <w:r w:rsidRPr="009D31FE">
        <w:rPr>
          <w:sz w:val="28"/>
          <w:szCs w:val="28"/>
        </w:rPr>
        <w:t>успіху</w:t>
      </w:r>
      <w:proofErr w:type="spellEnd"/>
      <w:r w:rsidRPr="009D31FE">
        <w:rPr>
          <w:sz w:val="28"/>
          <w:szCs w:val="28"/>
        </w:rPr>
        <w:t xml:space="preserve"> </w:t>
      </w:r>
      <w:r w:rsidRPr="009D31FE">
        <w:rPr>
          <w:sz w:val="28"/>
          <w:szCs w:val="28"/>
          <w:lang w:val="uk-UA"/>
        </w:rPr>
        <w:t>АТ КБ «</w:t>
      </w:r>
      <w:proofErr w:type="spellStart"/>
      <w:r w:rsidRPr="009D31FE">
        <w:rPr>
          <w:sz w:val="28"/>
          <w:szCs w:val="28"/>
        </w:rPr>
        <w:t>ПриватБанк</w:t>
      </w:r>
      <w:proofErr w:type="spellEnd"/>
      <w:r w:rsidRPr="009D31FE">
        <w:rPr>
          <w:sz w:val="28"/>
          <w:szCs w:val="28"/>
          <w:lang w:val="uk-UA"/>
        </w:rPr>
        <w:t>»</w:t>
      </w:r>
      <w:r w:rsidRPr="009D31FE">
        <w:rPr>
          <w:sz w:val="28"/>
          <w:szCs w:val="28"/>
        </w:rPr>
        <w:t xml:space="preserve"> є </w:t>
      </w:r>
      <w:proofErr w:type="spellStart"/>
      <w:r w:rsidRPr="009D31FE">
        <w:rPr>
          <w:sz w:val="28"/>
          <w:szCs w:val="28"/>
        </w:rPr>
        <w:t>безперервна</w:t>
      </w:r>
      <w:proofErr w:type="spellEnd"/>
      <w:r w:rsidRPr="009D31FE">
        <w:rPr>
          <w:sz w:val="28"/>
          <w:szCs w:val="28"/>
        </w:rPr>
        <w:t xml:space="preserve"> </w:t>
      </w:r>
      <w:proofErr w:type="spellStart"/>
      <w:r w:rsidRPr="009D31FE">
        <w:rPr>
          <w:sz w:val="28"/>
          <w:szCs w:val="28"/>
        </w:rPr>
        <w:t>цифрова</w:t>
      </w:r>
      <w:proofErr w:type="spellEnd"/>
      <w:r w:rsidRPr="009D31FE">
        <w:rPr>
          <w:sz w:val="28"/>
          <w:szCs w:val="28"/>
        </w:rPr>
        <w:t xml:space="preserve"> </w:t>
      </w:r>
      <w:proofErr w:type="spellStart"/>
      <w:r w:rsidRPr="009D31FE">
        <w:rPr>
          <w:sz w:val="28"/>
          <w:szCs w:val="28"/>
        </w:rPr>
        <w:t>трансформація</w:t>
      </w:r>
      <w:proofErr w:type="spellEnd"/>
      <w:r w:rsidRPr="009D31FE">
        <w:rPr>
          <w:sz w:val="28"/>
          <w:szCs w:val="28"/>
        </w:rPr>
        <w:t xml:space="preserve">. </w:t>
      </w:r>
      <w:proofErr w:type="spellStart"/>
      <w:r w:rsidRPr="009D31FE">
        <w:rPr>
          <w:sz w:val="28"/>
          <w:szCs w:val="28"/>
        </w:rPr>
        <w:t>Подальші</w:t>
      </w:r>
      <w:proofErr w:type="spellEnd"/>
      <w:r w:rsidRPr="009D31FE">
        <w:rPr>
          <w:sz w:val="28"/>
          <w:szCs w:val="28"/>
        </w:rPr>
        <w:t xml:space="preserve"> </w:t>
      </w:r>
      <w:proofErr w:type="spellStart"/>
      <w:r w:rsidRPr="009D31FE">
        <w:rPr>
          <w:sz w:val="28"/>
          <w:szCs w:val="28"/>
        </w:rPr>
        <w:t>інвестиції</w:t>
      </w:r>
      <w:proofErr w:type="spellEnd"/>
      <w:r w:rsidRPr="009D31FE">
        <w:rPr>
          <w:sz w:val="28"/>
          <w:szCs w:val="28"/>
        </w:rPr>
        <w:t xml:space="preserve"> у </w:t>
      </w:r>
      <w:proofErr w:type="spellStart"/>
      <w:r w:rsidRPr="009D31FE">
        <w:rPr>
          <w:sz w:val="28"/>
          <w:szCs w:val="28"/>
        </w:rPr>
        <w:t>мобільні</w:t>
      </w:r>
      <w:proofErr w:type="spellEnd"/>
      <w:r w:rsidRPr="009D31FE">
        <w:rPr>
          <w:sz w:val="28"/>
          <w:szCs w:val="28"/>
        </w:rPr>
        <w:t xml:space="preserve"> </w:t>
      </w:r>
      <w:proofErr w:type="spellStart"/>
      <w:r w:rsidRPr="009D31FE">
        <w:rPr>
          <w:sz w:val="28"/>
          <w:szCs w:val="28"/>
        </w:rPr>
        <w:t>сервіси</w:t>
      </w:r>
      <w:proofErr w:type="spellEnd"/>
      <w:r w:rsidRPr="009D31FE">
        <w:rPr>
          <w:sz w:val="28"/>
          <w:szCs w:val="28"/>
        </w:rPr>
        <w:t xml:space="preserve">, </w:t>
      </w:r>
      <w:proofErr w:type="spellStart"/>
      <w:r w:rsidRPr="009D31FE">
        <w:rPr>
          <w:sz w:val="28"/>
          <w:szCs w:val="28"/>
        </w:rPr>
        <w:t>штучний</w:t>
      </w:r>
      <w:proofErr w:type="spellEnd"/>
      <w:r w:rsidRPr="009D31FE">
        <w:rPr>
          <w:sz w:val="28"/>
          <w:szCs w:val="28"/>
        </w:rPr>
        <w:t xml:space="preserve"> </w:t>
      </w:r>
      <w:proofErr w:type="spellStart"/>
      <w:r w:rsidRPr="009D31FE">
        <w:rPr>
          <w:sz w:val="28"/>
          <w:szCs w:val="28"/>
        </w:rPr>
        <w:t>інтелект</w:t>
      </w:r>
      <w:proofErr w:type="spellEnd"/>
      <w:r w:rsidRPr="009D31FE">
        <w:rPr>
          <w:sz w:val="28"/>
          <w:szCs w:val="28"/>
        </w:rPr>
        <w:t xml:space="preserve"> і </w:t>
      </w:r>
      <w:proofErr w:type="spellStart"/>
      <w:r w:rsidRPr="009D31FE">
        <w:rPr>
          <w:sz w:val="28"/>
          <w:szCs w:val="28"/>
        </w:rPr>
        <w:t>відкриту</w:t>
      </w:r>
      <w:proofErr w:type="spellEnd"/>
      <w:r w:rsidRPr="009D31FE">
        <w:rPr>
          <w:sz w:val="28"/>
          <w:szCs w:val="28"/>
        </w:rPr>
        <w:t xml:space="preserve"> API-</w:t>
      </w:r>
      <w:proofErr w:type="spellStart"/>
      <w:r w:rsidRPr="009D31FE">
        <w:rPr>
          <w:sz w:val="28"/>
          <w:szCs w:val="28"/>
        </w:rPr>
        <w:t>архітектуру</w:t>
      </w:r>
      <w:proofErr w:type="spellEnd"/>
      <w:r w:rsidRPr="009D31FE">
        <w:rPr>
          <w:sz w:val="28"/>
          <w:szCs w:val="28"/>
        </w:rPr>
        <w:t xml:space="preserve"> дозволять </w:t>
      </w:r>
      <w:proofErr w:type="spellStart"/>
      <w:r w:rsidRPr="009D31FE">
        <w:rPr>
          <w:sz w:val="28"/>
          <w:szCs w:val="28"/>
        </w:rPr>
        <w:t>покращити</w:t>
      </w:r>
      <w:proofErr w:type="spellEnd"/>
      <w:r w:rsidRPr="009D31FE">
        <w:rPr>
          <w:sz w:val="28"/>
          <w:szCs w:val="28"/>
        </w:rPr>
        <w:t xml:space="preserve"> </w:t>
      </w:r>
      <w:proofErr w:type="spellStart"/>
      <w:r w:rsidRPr="009D31FE">
        <w:rPr>
          <w:sz w:val="28"/>
          <w:szCs w:val="28"/>
        </w:rPr>
        <w:t>клієнтський</w:t>
      </w:r>
      <w:proofErr w:type="spellEnd"/>
      <w:r w:rsidRPr="009D31FE">
        <w:rPr>
          <w:sz w:val="28"/>
          <w:szCs w:val="28"/>
        </w:rPr>
        <w:t xml:space="preserve"> </w:t>
      </w:r>
      <w:proofErr w:type="spellStart"/>
      <w:r w:rsidRPr="009D31FE">
        <w:rPr>
          <w:sz w:val="28"/>
          <w:szCs w:val="28"/>
        </w:rPr>
        <w:t>досвід</w:t>
      </w:r>
      <w:proofErr w:type="spellEnd"/>
      <w:r w:rsidRPr="009D31FE">
        <w:rPr>
          <w:sz w:val="28"/>
          <w:szCs w:val="28"/>
        </w:rPr>
        <w:t xml:space="preserve">, </w:t>
      </w:r>
      <w:proofErr w:type="spellStart"/>
      <w:r w:rsidRPr="009D31FE">
        <w:rPr>
          <w:sz w:val="28"/>
          <w:szCs w:val="28"/>
        </w:rPr>
        <w:t>підвищити</w:t>
      </w:r>
      <w:proofErr w:type="spellEnd"/>
      <w:r w:rsidRPr="009D31FE">
        <w:rPr>
          <w:sz w:val="28"/>
          <w:szCs w:val="28"/>
        </w:rPr>
        <w:t xml:space="preserve"> </w:t>
      </w:r>
      <w:proofErr w:type="spellStart"/>
      <w:r w:rsidRPr="009D31FE">
        <w:rPr>
          <w:sz w:val="28"/>
          <w:szCs w:val="28"/>
        </w:rPr>
        <w:t>ефективність</w:t>
      </w:r>
      <w:proofErr w:type="spellEnd"/>
      <w:r w:rsidRPr="009D31FE">
        <w:rPr>
          <w:sz w:val="28"/>
          <w:szCs w:val="28"/>
        </w:rPr>
        <w:t xml:space="preserve"> </w:t>
      </w:r>
      <w:proofErr w:type="spellStart"/>
      <w:r w:rsidRPr="009D31FE">
        <w:rPr>
          <w:sz w:val="28"/>
          <w:szCs w:val="28"/>
        </w:rPr>
        <w:t>операцій</w:t>
      </w:r>
      <w:proofErr w:type="spellEnd"/>
      <w:r w:rsidRPr="009D31FE">
        <w:rPr>
          <w:sz w:val="28"/>
          <w:szCs w:val="28"/>
        </w:rPr>
        <w:t xml:space="preserve"> і </w:t>
      </w:r>
      <w:proofErr w:type="spellStart"/>
      <w:r w:rsidRPr="009D31FE">
        <w:rPr>
          <w:sz w:val="28"/>
          <w:szCs w:val="28"/>
        </w:rPr>
        <w:t>зберегти</w:t>
      </w:r>
      <w:proofErr w:type="spellEnd"/>
      <w:r w:rsidRPr="009D31FE">
        <w:rPr>
          <w:sz w:val="28"/>
          <w:szCs w:val="28"/>
        </w:rPr>
        <w:t xml:space="preserve"> </w:t>
      </w:r>
      <w:proofErr w:type="spellStart"/>
      <w:r w:rsidRPr="009D31FE">
        <w:rPr>
          <w:sz w:val="28"/>
          <w:szCs w:val="28"/>
        </w:rPr>
        <w:t>лідерські</w:t>
      </w:r>
      <w:proofErr w:type="spellEnd"/>
      <w:r w:rsidRPr="009D31FE">
        <w:rPr>
          <w:sz w:val="28"/>
          <w:szCs w:val="28"/>
        </w:rPr>
        <w:t xml:space="preserve"> </w:t>
      </w:r>
      <w:proofErr w:type="spellStart"/>
      <w:r w:rsidRPr="009D31FE">
        <w:rPr>
          <w:sz w:val="28"/>
          <w:szCs w:val="28"/>
        </w:rPr>
        <w:t>позиції</w:t>
      </w:r>
      <w:proofErr w:type="spellEnd"/>
      <w:r w:rsidRPr="009D31FE">
        <w:rPr>
          <w:sz w:val="28"/>
          <w:szCs w:val="28"/>
        </w:rPr>
        <w:t xml:space="preserve"> на ринку.</w:t>
      </w:r>
    </w:p>
    <w:p w14:paraId="00B0123E" w14:textId="77777777" w:rsidR="00611B08" w:rsidRPr="009D31FE" w:rsidRDefault="00611B08" w:rsidP="00611B08">
      <w:pPr>
        <w:spacing w:line="360" w:lineRule="auto"/>
        <w:ind w:firstLine="709"/>
        <w:jc w:val="both"/>
        <w:rPr>
          <w:sz w:val="28"/>
          <w:szCs w:val="28"/>
        </w:rPr>
      </w:pPr>
      <w:r w:rsidRPr="009D31FE">
        <w:rPr>
          <w:sz w:val="28"/>
          <w:szCs w:val="28"/>
          <w:lang w:val="uk-UA"/>
        </w:rPr>
        <w:t xml:space="preserve">Тож, </w:t>
      </w:r>
      <w:r w:rsidRPr="009D31FE">
        <w:rPr>
          <w:sz w:val="28"/>
          <w:szCs w:val="28"/>
        </w:rPr>
        <w:t>АТ КБ «</w:t>
      </w:r>
      <w:proofErr w:type="spellStart"/>
      <w:r w:rsidRPr="009D31FE">
        <w:rPr>
          <w:sz w:val="28"/>
          <w:szCs w:val="28"/>
        </w:rPr>
        <w:t>ПриватБанк</w:t>
      </w:r>
      <w:proofErr w:type="spellEnd"/>
      <w:r w:rsidRPr="009D31FE">
        <w:rPr>
          <w:sz w:val="28"/>
          <w:szCs w:val="28"/>
        </w:rPr>
        <w:t xml:space="preserve">» за </w:t>
      </w:r>
      <w:proofErr w:type="spellStart"/>
      <w:r w:rsidRPr="009D31FE">
        <w:rPr>
          <w:sz w:val="28"/>
          <w:szCs w:val="28"/>
        </w:rPr>
        <w:t>період</w:t>
      </w:r>
      <w:proofErr w:type="spellEnd"/>
      <w:r w:rsidRPr="009D31FE">
        <w:rPr>
          <w:sz w:val="28"/>
          <w:szCs w:val="28"/>
        </w:rPr>
        <w:t xml:space="preserve"> 2022–2024 </w:t>
      </w:r>
      <w:proofErr w:type="spellStart"/>
      <w:r w:rsidRPr="009D31FE">
        <w:rPr>
          <w:sz w:val="28"/>
          <w:szCs w:val="28"/>
        </w:rPr>
        <w:t>років</w:t>
      </w:r>
      <w:proofErr w:type="spellEnd"/>
      <w:r w:rsidRPr="009D31FE">
        <w:rPr>
          <w:sz w:val="28"/>
          <w:szCs w:val="28"/>
        </w:rPr>
        <w:t xml:space="preserve"> </w:t>
      </w:r>
      <w:proofErr w:type="spellStart"/>
      <w:r w:rsidRPr="009D31FE">
        <w:rPr>
          <w:sz w:val="28"/>
          <w:szCs w:val="28"/>
        </w:rPr>
        <w:t>демонструє</w:t>
      </w:r>
      <w:proofErr w:type="spellEnd"/>
      <w:r w:rsidRPr="009D31FE">
        <w:rPr>
          <w:sz w:val="28"/>
          <w:szCs w:val="28"/>
          <w:lang w:val="uk-UA"/>
        </w:rPr>
        <w:t xml:space="preserve"> </w:t>
      </w:r>
      <w:proofErr w:type="spellStart"/>
      <w:r w:rsidRPr="009D31FE">
        <w:rPr>
          <w:sz w:val="28"/>
          <w:szCs w:val="28"/>
        </w:rPr>
        <w:t>зростання</w:t>
      </w:r>
      <w:proofErr w:type="spellEnd"/>
      <w:r w:rsidRPr="009D31FE">
        <w:rPr>
          <w:sz w:val="28"/>
          <w:szCs w:val="28"/>
        </w:rPr>
        <w:t xml:space="preserve"> </w:t>
      </w:r>
      <w:proofErr w:type="spellStart"/>
      <w:r w:rsidRPr="009D31FE">
        <w:rPr>
          <w:sz w:val="28"/>
          <w:szCs w:val="28"/>
        </w:rPr>
        <w:t>прибутковості</w:t>
      </w:r>
      <w:proofErr w:type="spellEnd"/>
      <w:r w:rsidRPr="009D31FE">
        <w:rPr>
          <w:sz w:val="28"/>
          <w:szCs w:val="28"/>
        </w:rPr>
        <w:t xml:space="preserve"> та </w:t>
      </w:r>
      <w:proofErr w:type="spellStart"/>
      <w:r w:rsidRPr="009D31FE">
        <w:rPr>
          <w:sz w:val="28"/>
          <w:szCs w:val="28"/>
        </w:rPr>
        <w:t>фінансової</w:t>
      </w:r>
      <w:proofErr w:type="spellEnd"/>
      <w:r w:rsidRPr="009D31FE">
        <w:rPr>
          <w:sz w:val="28"/>
          <w:szCs w:val="28"/>
        </w:rPr>
        <w:t xml:space="preserve"> </w:t>
      </w:r>
      <w:proofErr w:type="spellStart"/>
      <w:r w:rsidRPr="009D31FE">
        <w:rPr>
          <w:sz w:val="28"/>
          <w:szCs w:val="28"/>
        </w:rPr>
        <w:t>стабільності</w:t>
      </w:r>
      <w:proofErr w:type="spellEnd"/>
      <w:r w:rsidRPr="009D31FE">
        <w:rPr>
          <w:sz w:val="28"/>
          <w:szCs w:val="28"/>
        </w:rPr>
        <w:t xml:space="preserve"> </w:t>
      </w:r>
      <w:proofErr w:type="spellStart"/>
      <w:r w:rsidRPr="009D31FE">
        <w:rPr>
          <w:sz w:val="28"/>
          <w:szCs w:val="28"/>
        </w:rPr>
        <w:t>завдяки</w:t>
      </w:r>
      <w:proofErr w:type="spellEnd"/>
      <w:r w:rsidRPr="009D31FE">
        <w:rPr>
          <w:sz w:val="28"/>
          <w:szCs w:val="28"/>
        </w:rPr>
        <w:t xml:space="preserve"> </w:t>
      </w:r>
      <w:r w:rsidRPr="009D31FE">
        <w:rPr>
          <w:sz w:val="28"/>
          <w:szCs w:val="28"/>
          <w:lang w:val="uk-UA"/>
        </w:rPr>
        <w:t>обраній</w:t>
      </w:r>
      <w:r w:rsidRPr="009D31FE">
        <w:rPr>
          <w:sz w:val="28"/>
          <w:szCs w:val="28"/>
        </w:rPr>
        <w:t xml:space="preserve"> стратег</w:t>
      </w:r>
      <w:proofErr w:type="spellStart"/>
      <w:r w:rsidRPr="009D31FE">
        <w:rPr>
          <w:sz w:val="28"/>
          <w:szCs w:val="28"/>
          <w:lang w:val="uk-UA"/>
        </w:rPr>
        <w:t>ії</w:t>
      </w:r>
      <w:proofErr w:type="spellEnd"/>
      <w:r w:rsidRPr="009D31FE">
        <w:rPr>
          <w:sz w:val="28"/>
          <w:szCs w:val="28"/>
        </w:rPr>
        <w:t xml:space="preserve"> </w:t>
      </w:r>
      <w:proofErr w:type="spellStart"/>
      <w:r w:rsidRPr="009D31FE">
        <w:rPr>
          <w:sz w:val="28"/>
          <w:szCs w:val="28"/>
        </w:rPr>
        <w:t>упр</w:t>
      </w:r>
      <w:proofErr w:type="spellEnd"/>
      <w:r w:rsidRPr="009D31FE">
        <w:rPr>
          <w:sz w:val="28"/>
          <w:szCs w:val="28"/>
          <w:lang w:val="uk-UA"/>
        </w:rPr>
        <w:t>а</w:t>
      </w:r>
      <w:proofErr w:type="spellStart"/>
      <w:r w:rsidRPr="009D31FE">
        <w:rPr>
          <w:sz w:val="28"/>
          <w:szCs w:val="28"/>
        </w:rPr>
        <w:t>вл</w:t>
      </w:r>
      <w:proofErr w:type="spellEnd"/>
      <w:r w:rsidRPr="009D31FE">
        <w:rPr>
          <w:sz w:val="28"/>
          <w:szCs w:val="28"/>
          <w:lang w:val="uk-UA"/>
        </w:rPr>
        <w:t>і</w:t>
      </w:r>
      <w:proofErr w:type="spellStart"/>
      <w:r w:rsidRPr="009D31FE">
        <w:rPr>
          <w:sz w:val="28"/>
          <w:szCs w:val="28"/>
        </w:rPr>
        <w:t>ння</w:t>
      </w:r>
      <w:proofErr w:type="spellEnd"/>
      <w:r w:rsidRPr="009D31FE">
        <w:rPr>
          <w:sz w:val="28"/>
          <w:szCs w:val="28"/>
        </w:rPr>
        <w:t xml:space="preserve">. </w:t>
      </w:r>
      <w:proofErr w:type="spellStart"/>
      <w:r w:rsidRPr="009D31FE">
        <w:rPr>
          <w:sz w:val="28"/>
          <w:szCs w:val="28"/>
        </w:rPr>
        <w:t>Успіх</w:t>
      </w:r>
      <w:proofErr w:type="spellEnd"/>
      <w:r w:rsidRPr="009D31FE">
        <w:rPr>
          <w:sz w:val="28"/>
          <w:szCs w:val="28"/>
        </w:rPr>
        <w:t xml:space="preserve"> банку </w:t>
      </w:r>
      <w:proofErr w:type="spellStart"/>
      <w:r w:rsidRPr="009D31FE">
        <w:rPr>
          <w:sz w:val="28"/>
          <w:szCs w:val="28"/>
        </w:rPr>
        <w:t>базується</w:t>
      </w:r>
      <w:proofErr w:type="spellEnd"/>
      <w:r w:rsidRPr="009D31FE">
        <w:rPr>
          <w:sz w:val="28"/>
          <w:szCs w:val="28"/>
        </w:rPr>
        <w:t xml:space="preserve"> на </w:t>
      </w:r>
      <w:proofErr w:type="spellStart"/>
      <w:r w:rsidRPr="009D31FE">
        <w:rPr>
          <w:sz w:val="28"/>
          <w:szCs w:val="28"/>
        </w:rPr>
        <w:t>впровадженні</w:t>
      </w:r>
      <w:proofErr w:type="spellEnd"/>
      <w:r w:rsidRPr="009D31FE">
        <w:rPr>
          <w:sz w:val="28"/>
          <w:szCs w:val="28"/>
        </w:rPr>
        <w:t xml:space="preserve"> </w:t>
      </w:r>
      <w:proofErr w:type="spellStart"/>
      <w:r w:rsidRPr="009D31FE">
        <w:rPr>
          <w:sz w:val="28"/>
          <w:szCs w:val="28"/>
        </w:rPr>
        <w:t>цифрових</w:t>
      </w:r>
      <w:proofErr w:type="spellEnd"/>
      <w:r w:rsidRPr="009D31FE">
        <w:rPr>
          <w:sz w:val="28"/>
          <w:szCs w:val="28"/>
        </w:rPr>
        <w:t xml:space="preserve"> </w:t>
      </w:r>
      <w:proofErr w:type="spellStart"/>
      <w:r w:rsidRPr="009D31FE">
        <w:rPr>
          <w:sz w:val="28"/>
          <w:szCs w:val="28"/>
        </w:rPr>
        <w:t>технологій</w:t>
      </w:r>
      <w:proofErr w:type="spellEnd"/>
      <w:r w:rsidRPr="009D31FE">
        <w:rPr>
          <w:sz w:val="28"/>
          <w:szCs w:val="28"/>
        </w:rPr>
        <w:t xml:space="preserve">, </w:t>
      </w:r>
      <w:proofErr w:type="spellStart"/>
      <w:r w:rsidRPr="009D31FE">
        <w:rPr>
          <w:sz w:val="28"/>
          <w:szCs w:val="28"/>
        </w:rPr>
        <w:t>диверсифікації</w:t>
      </w:r>
      <w:proofErr w:type="spellEnd"/>
      <w:r w:rsidRPr="009D31FE">
        <w:rPr>
          <w:sz w:val="28"/>
          <w:szCs w:val="28"/>
        </w:rPr>
        <w:t xml:space="preserve"> </w:t>
      </w:r>
      <w:proofErr w:type="spellStart"/>
      <w:r w:rsidRPr="009D31FE">
        <w:rPr>
          <w:sz w:val="28"/>
          <w:szCs w:val="28"/>
        </w:rPr>
        <w:t>продуктів</w:t>
      </w:r>
      <w:proofErr w:type="spellEnd"/>
      <w:r w:rsidRPr="009D31FE">
        <w:rPr>
          <w:sz w:val="28"/>
          <w:szCs w:val="28"/>
        </w:rPr>
        <w:t xml:space="preserve"> і </w:t>
      </w:r>
      <w:proofErr w:type="spellStart"/>
      <w:r w:rsidRPr="009D31FE">
        <w:rPr>
          <w:sz w:val="28"/>
          <w:szCs w:val="28"/>
        </w:rPr>
        <w:t>активній</w:t>
      </w:r>
      <w:proofErr w:type="spellEnd"/>
      <w:r w:rsidRPr="009D31FE">
        <w:rPr>
          <w:sz w:val="28"/>
          <w:szCs w:val="28"/>
        </w:rPr>
        <w:t xml:space="preserve"> </w:t>
      </w:r>
      <w:proofErr w:type="spellStart"/>
      <w:r w:rsidRPr="009D31FE">
        <w:rPr>
          <w:sz w:val="28"/>
          <w:szCs w:val="28"/>
        </w:rPr>
        <w:t>роботі</w:t>
      </w:r>
      <w:proofErr w:type="spellEnd"/>
      <w:r w:rsidRPr="009D31FE">
        <w:rPr>
          <w:sz w:val="28"/>
          <w:szCs w:val="28"/>
        </w:rPr>
        <w:t xml:space="preserve"> з </w:t>
      </w:r>
      <w:proofErr w:type="spellStart"/>
      <w:r w:rsidRPr="009D31FE">
        <w:rPr>
          <w:sz w:val="28"/>
          <w:szCs w:val="28"/>
        </w:rPr>
        <w:t>різними</w:t>
      </w:r>
      <w:proofErr w:type="spellEnd"/>
      <w:r w:rsidRPr="009D31FE">
        <w:rPr>
          <w:sz w:val="28"/>
          <w:szCs w:val="28"/>
        </w:rPr>
        <w:t xml:space="preserve"> сегментами </w:t>
      </w:r>
      <w:proofErr w:type="spellStart"/>
      <w:r w:rsidRPr="009D31FE">
        <w:rPr>
          <w:sz w:val="28"/>
          <w:szCs w:val="28"/>
        </w:rPr>
        <w:t>клієнтів</w:t>
      </w:r>
      <w:proofErr w:type="spellEnd"/>
      <w:r w:rsidRPr="009D31FE">
        <w:rPr>
          <w:sz w:val="28"/>
          <w:szCs w:val="28"/>
        </w:rPr>
        <w:t xml:space="preserve">, </w:t>
      </w:r>
      <w:proofErr w:type="spellStart"/>
      <w:r w:rsidRPr="009D31FE">
        <w:rPr>
          <w:sz w:val="28"/>
          <w:szCs w:val="28"/>
        </w:rPr>
        <w:t>що</w:t>
      </w:r>
      <w:proofErr w:type="spellEnd"/>
      <w:r w:rsidRPr="009D31FE">
        <w:rPr>
          <w:sz w:val="28"/>
          <w:szCs w:val="28"/>
        </w:rPr>
        <w:t xml:space="preserve"> </w:t>
      </w:r>
      <w:proofErr w:type="spellStart"/>
      <w:r w:rsidRPr="009D31FE">
        <w:rPr>
          <w:sz w:val="28"/>
          <w:szCs w:val="28"/>
        </w:rPr>
        <w:t>дозволяє</w:t>
      </w:r>
      <w:proofErr w:type="spellEnd"/>
      <w:r w:rsidRPr="009D31FE">
        <w:rPr>
          <w:sz w:val="28"/>
          <w:szCs w:val="28"/>
        </w:rPr>
        <w:t xml:space="preserve"> </w:t>
      </w:r>
      <w:proofErr w:type="spellStart"/>
      <w:r w:rsidRPr="009D31FE">
        <w:rPr>
          <w:sz w:val="28"/>
          <w:szCs w:val="28"/>
        </w:rPr>
        <w:t>підвищувати</w:t>
      </w:r>
      <w:proofErr w:type="spellEnd"/>
      <w:r w:rsidRPr="009D31FE">
        <w:rPr>
          <w:sz w:val="28"/>
          <w:szCs w:val="28"/>
        </w:rPr>
        <w:t xml:space="preserve"> </w:t>
      </w:r>
      <w:proofErr w:type="spellStart"/>
      <w:r w:rsidRPr="009D31FE">
        <w:rPr>
          <w:sz w:val="28"/>
          <w:szCs w:val="28"/>
        </w:rPr>
        <w:t>якість</w:t>
      </w:r>
      <w:proofErr w:type="spellEnd"/>
      <w:r w:rsidRPr="009D31FE">
        <w:rPr>
          <w:sz w:val="28"/>
          <w:szCs w:val="28"/>
        </w:rPr>
        <w:t xml:space="preserve"> </w:t>
      </w:r>
      <w:proofErr w:type="spellStart"/>
      <w:r w:rsidRPr="009D31FE">
        <w:rPr>
          <w:sz w:val="28"/>
          <w:szCs w:val="28"/>
        </w:rPr>
        <w:t>активів</w:t>
      </w:r>
      <w:proofErr w:type="spellEnd"/>
      <w:r w:rsidRPr="009D31FE">
        <w:rPr>
          <w:sz w:val="28"/>
          <w:szCs w:val="28"/>
        </w:rPr>
        <w:t xml:space="preserve">, </w:t>
      </w:r>
      <w:proofErr w:type="spellStart"/>
      <w:r w:rsidRPr="009D31FE">
        <w:rPr>
          <w:sz w:val="28"/>
          <w:szCs w:val="28"/>
        </w:rPr>
        <w:t>збільшувати</w:t>
      </w:r>
      <w:proofErr w:type="spellEnd"/>
      <w:r w:rsidRPr="009D31FE">
        <w:rPr>
          <w:sz w:val="28"/>
          <w:szCs w:val="28"/>
        </w:rPr>
        <w:t xml:space="preserve"> </w:t>
      </w:r>
      <w:proofErr w:type="spellStart"/>
      <w:r w:rsidRPr="009D31FE">
        <w:rPr>
          <w:sz w:val="28"/>
          <w:szCs w:val="28"/>
        </w:rPr>
        <w:t>стабільні</w:t>
      </w:r>
      <w:proofErr w:type="spellEnd"/>
      <w:r w:rsidRPr="009D31FE">
        <w:rPr>
          <w:sz w:val="28"/>
          <w:szCs w:val="28"/>
        </w:rPr>
        <w:t xml:space="preserve"> </w:t>
      </w:r>
      <w:proofErr w:type="spellStart"/>
      <w:r w:rsidRPr="009D31FE">
        <w:rPr>
          <w:sz w:val="28"/>
          <w:szCs w:val="28"/>
        </w:rPr>
        <w:t>джерела</w:t>
      </w:r>
      <w:proofErr w:type="spellEnd"/>
      <w:r w:rsidRPr="009D31FE">
        <w:rPr>
          <w:sz w:val="28"/>
          <w:szCs w:val="28"/>
        </w:rPr>
        <w:t xml:space="preserve"> </w:t>
      </w:r>
      <w:proofErr w:type="spellStart"/>
      <w:r w:rsidRPr="009D31FE">
        <w:rPr>
          <w:sz w:val="28"/>
          <w:szCs w:val="28"/>
        </w:rPr>
        <w:t>фінансування</w:t>
      </w:r>
      <w:proofErr w:type="spellEnd"/>
      <w:r w:rsidRPr="009D31FE">
        <w:rPr>
          <w:sz w:val="28"/>
          <w:szCs w:val="28"/>
        </w:rPr>
        <w:t xml:space="preserve"> та </w:t>
      </w:r>
      <w:proofErr w:type="spellStart"/>
      <w:r w:rsidRPr="009D31FE">
        <w:rPr>
          <w:sz w:val="28"/>
          <w:szCs w:val="28"/>
        </w:rPr>
        <w:t>посилювати</w:t>
      </w:r>
      <w:proofErr w:type="spellEnd"/>
      <w:r w:rsidRPr="009D31FE">
        <w:rPr>
          <w:sz w:val="28"/>
          <w:szCs w:val="28"/>
        </w:rPr>
        <w:t xml:space="preserve"> </w:t>
      </w:r>
      <w:proofErr w:type="spellStart"/>
      <w:r w:rsidRPr="009D31FE">
        <w:rPr>
          <w:sz w:val="28"/>
          <w:szCs w:val="28"/>
        </w:rPr>
        <w:t>конкурентні</w:t>
      </w:r>
      <w:proofErr w:type="spellEnd"/>
      <w:r w:rsidRPr="009D31FE">
        <w:rPr>
          <w:sz w:val="28"/>
          <w:szCs w:val="28"/>
        </w:rPr>
        <w:t xml:space="preserve"> </w:t>
      </w:r>
      <w:proofErr w:type="spellStart"/>
      <w:r w:rsidRPr="009D31FE">
        <w:rPr>
          <w:sz w:val="28"/>
          <w:szCs w:val="28"/>
        </w:rPr>
        <w:t>позиції</w:t>
      </w:r>
      <w:proofErr w:type="spellEnd"/>
      <w:r w:rsidRPr="009D31FE">
        <w:rPr>
          <w:sz w:val="28"/>
          <w:szCs w:val="28"/>
        </w:rPr>
        <w:t xml:space="preserve"> на ринку. </w:t>
      </w:r>
    </w:p>
    <w:p w14:paraId="7DB87F3B" w14:textId="77777777" w:rsidR="00611B08" w:rsidRPr="009D31FE" w:rsidRDefault="00611B08" w:rsidP="00611B08">
      <w:pPr>
        <w:spacing w:line="360" w:lineRule="auto"/>
        <w:ind w:firstLine="709"/>
        <w:jc w:val="both"/>
        <w:rPr>
          <w:sz w:val="28"/>
          <w:szCs w:val="28"/>
        </w:rPr>
      </w:pPr>
    </w:p>
    <w:p w14:paraId="06E19323" w14:textId="77777777" w:rsidR="00611B08" w:rsidRPr="00611B08" w:rsidRDefault="00611B08" w:rsidP="005C4909">
      <w:pPr>
        <w:widowControl w:val="0"/>
        <w:shd w:val="clear" w:color="auto" w:fill="FFFFFF"/>
        <w:spacing w:line="264" w:lineRule="auto"/>
        <w:jc w:val="center"/>
        <w:rPr>
          <w:sz w:val="28"/>
          <w:szCs w:val="28"/>
          <w:lang w:val="uk-UA"/>
        </w:rPr>
      </w:pPr>
      <w:bookmarkStart w:id="0" w:name="_GoBack"/>
      <w:bookmarkEnd w:id="0"/>
    </w:p>
    <w:sectPr w:rsidR="00611B08" w:rsidRPr="00611B08" w:rsidSect="008045E3">
      <w:headerReference w:type="default" r:id="rId19"/>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539D" w14:textId="77777777" w:rsidR="00A750FF" w:rsidRDefault="00A750FF" w:rsidP="00611B08">
      <w:r>
        <w:separator/>
      </w:r>
    </w:p>
  </w:endnote>
  <w:endnote w:type="continuationSeparator" w:id="0">
    <w:p w14:paraId="79CDFB08" w14:textId="77777777" w:rsidR="00A750FF" w:rsidRDefault="00A750FF" w:rsidP="0061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EDFAB" w14:textId="77777777" w:rsidR="00A750FF" w:rsidRDefault="00A750FF" w:rsidP="00611B08">
      <w:r>
        <w:separator/>
      </w:r>
    </w:p>
  </w:footnote>
  <w:footnote w:type="continuationSeparator" w:id="0">
    <w:p w14:paraId="6C102AF2" w14:textId="77777777" w:rsidR="00A750FF" w:rsidRDefault="00A750FF" w:rsidP="0061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518486"/>
      <w:docPartObj>
        <w:docPartGallery w:val="Page Numbers (Top of Page)"/>
        <w:docPartUnique/>
      </w:docPartObj>
    </w:sdtPr>
    <w:sdtEndPr/>
    <w:sdtContent>
      <w:p w14:paraId="0440B9FC" w14:textId="77777777" w:rsidR="00611B08" w:rsidRDefault="00611B08">
        <w:pPr>
          <w:pStyle w:val="ae"/>
          <w:jc w:val="right"/>
        </w:pPr>
        <w:r>
          <w:fldChar w:fldCharType="begin"/>
        </w:r>
        <w:r>
          <w:instrText>PAGE   \* MERGEFORMAT</w:instrText>
        </w:r>
        <w:r>
          <w:fldChar w:fldCharType="separate"/>
        </w:r>
        <w:r w:rsidR="006151F9">
          <w:rPr>
            <w:noProof/>
          </w:rPr>
          <w:t>21</w:t>
        </w:r>
        <w:r>
          <w:fldChar w:fldCharType="end"/>
        </w:r>
      </w:p>
    </w:sdtContent>
  </w:sdt>
  <w:p w14:paraId="422B988B" w14:textId="77777777" w:rsidR="00611B08" w:rsidRDefault="00611B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FF4"/>
    <w:multiLevelType w:val="hybridMultilevel"/>
    <w:tmpl w:val="12D4B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4133E6"/>
    <w:multiLevelType w:val="hybridMultilevel"/>
    <w:tmpl w:val="662E6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A401EC"/>
    <w:multiLevelType w:val="hybridMultilevel"/>
    <w:tmpl w:val="8AB0263A"/>
    <w:lvl w:ilvl="0" w:tplc="4EFC779A">
      <w:start w:val="1"/>
      <w:numFmt w:val="decimal"/>
      <w:lvlText w:val="%1."/>
      <w:lvlJc w:val="left"/>
      <w:pPr>
        <w:ind w:left="928" w:hanging="360"/>
      </w:pPr>
      <w:rPr>
        <w:rFonts w:hint="default"/>
        <w:sz w:val="28"/>
      </w:rPr>
    </w:lvl>
    <w:lvl w:ilvl="1" w:tplc="04190019">
      <w:start w:val="1"/>
      <w:numFmt w:val="lowerLetter"/>
      <w:lvlText w:val="%2."/>
      <w:lvlJc w:val="left"/>
      <w:pPr>
        <w:ind w:left="1440" w:hanging="360"/>
      </w:pPr>
    </w:lvl>
    <w:lvl w:ilvl="2" w:tplc="7B9EED50">
      <w:start w:val="1"/>
      <w:numFmt w:val="bullet"/>
      <w:lvlText w:val=""/>
      <w:lvlJc w:val="left"/>
      <w:pPr>
        <w:ind w:left="1882" w:hanging="180"/>
      </w:pPr>
      <w:rPr>
        <w:rFonts w:ascii="Symbol" w:hAnsi="Symbol"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0B5FDE"/>
    <w:multiLevelType w:val="hybridMultilevel"/>
    <w:tmpl w:val="23142122"/>
    <w:lvl w:ilvl="0" w:tplc="FDCC3A1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67A1D64"/>
    <w:multiLevelType w:val="hybridMultilevel"/>
    <w:tmpl w:val="789C7918"/>
    <w:lvl w:ilvl="0" w:tplc="FDCC3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68D1088"/>
    <w:multiLevelType w:val="hybridMultilevel"/>
    <w:tmpl w:val="C5249358"/>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1E78B5"/>
    <w:multiLevelType w:val="hybridMultilevel"/>
    <w:tmpl w:val="0A5E1C3A"/>
    <w:lvl w:ilvl="0" w:tplc="0419000F">
      <w:start w:val="1"/>
      <w:numFmt w:val="decimal"/>
      <w:lvlText w:val="%1."/>
      <w:lvlJc w:val="left"/>
      <w:pPr>
        <w:ind w:left="1429" w:hanging="360"/>
      </w:pPr>
    </w:lvl>
    <w:lvl w:ilvl="1" w:tplc="FDCC3A1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AF373D"/>
    <w:multiLevelType w:val="hybridMultilevel"/>
    <w:tmpl w:val="C53411CA"/>
    <w:lvl w:ilvl="0" w:tplc="FDCC3A10">
      <w:start w:val="1"/>
      <w:numFmt w:val="bullet"/>
      <w:lvlText w:val=""/>
      <w:lvlJc w:val="left"/>
      <w:pPr>
        <w:ind w:left="1571" w:hanging="360"/>
      </w:pPr>
      <w:rPr>
        <w:rFonts w:ascii="Symbol" w:hAnsi="Symbol" w:hint="default"/>
      </w:rPr>
    </w:lvl>
    <w:lvl w:ilvl="1" w:tplc="FDCC3A1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EE63B39"/>
    <w:multiLevelType w:val="hybridMultilevel"/>
    <w:tmpl w:val="4ACA7F40"/>
    <w:lvl w:ilvl="0" w:tplc="7B9EED50">
      <w:start w:val="1"/>
      <w:numFmt w:val="bullet"/>
      <w:lvlText w:val=""/>
      <w:lvlJc w:val="left"/>
      <w:pPr>
        <w:ind w:left="1571" w:hanging="360"/>
      </w:pPr>
      <w:rPr>
        <w:rFonts w:ascii="Symbol" w:hAnsi="Symbol" w:hint="default"/>
      </w:rPr>
    </w:lvl>
    <w:lvl w:ilvl="1" w:tplc="61CC4346">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0677C0E"/>
    <w:multiLevelType w:val="multilevel"/>
    <w:tmpl w:val="026E7B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2822F9"/>
    <w:multiLevelType w:val="hybridMultilevel"/>
    <w:tmpl w:val="D9D09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E607C2"/>
    <w:multiLevelType w:val="hybridMultilevel"/>
    <w:tmpl w:val="8BB2A38C"/>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E6161"/>
    <w:multiLevelType w:val="hybridMultilevel"/>
    <w:tmpl w:val="0824B416"/>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6BD772E"/>
    <w:multiLevelType w:val="hybridMultilevel"/>
    <w:tmpl w:val="17020C12"/>
    <w:lvl w:ilvl="0" w:tplc="0419000F">
      <w:start w:val="1"/>
      <w:numFmt w:val="decimal"/>
      <w:lvlText w:val="%1."/>
      <w:lvlJc w:val="left"/>
      <w:pPr>
        <w:ind w:left="720" w:hanging="360"/>
      </w:pPr>
      <w:rPr>
        <w:rFonts w:hint="default"/>
      </w:rPr>
    </w:lvl>
    <w:lvl w:ilvl="1" w:tplc="04190011">
      <w:start w:val="1"/>
      <w:numFmt w:val="decimal"/>
      <w:lvlText w:val="%2)"/>
      <w:lvlJc w:val="left"/>
      <w:pPr>
        <w:ind w:left="631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EE1CD8"/>
    <w:multiLevelType w:val="multilevel"/>
    <w:tmpl w:val="831E84E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5" w15:restartNumberingAfterBreak="0">
    <w:nsid w:val="1E3057C2"/>
    <w:multiLevelType w:val="hybridMultilevel"/>
    <w:tmpl w:val="C8F01922"/>
    <w:lvl w:ilvl="0" w:tplc="FDCC3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0A35441"/>
    <w:multiLevelType w:val="hybridMultilevel"/>
    <w:tmpl w:val="8BB062DA"/>
    <w:lvl w:ilvl="0" w:tplc="7B9EED50">
      <w:start w:val="1"/>
      <w:numFmt w:val="bullet"/>
      <w:lvlText w:val=""/>
      <w:lvlJc w:val="left"/>
      <w:pPr>
        <w:ind w:left="1495" w:hanging="360"/>
      </w:pPr>
      <w:rPr>
        <w:rFonts w:ascii="Symbol" w:hAnsi="Symbol" w:hint="default"/>
      </w:rPr>
    </w:lvl>
    <w:lvl w:ilvl="1" w:tplc="7B9EED50">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6DB491D"/>
    <w:multiLevelType w:val="hybridMultilevel"/>
    <w:tmpl w:val="62503296"/>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184095"/>
    <w:multiLevelType w:val="hybridMultilevel"/>
    <w:tmpl w:val="BAD4D51A"/>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D845420"/>
    <w:multiLevelType w:val="hybridMultilevel"/>
    <w:tmpl w:val="B638F9D2"/>
    <w:lvl w:ilvl="0" w:tplc="7B9EED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DB36E05"/>
    <w:multiLevelType w:val="hybridMultilevel"/>
    <w:tmpl w:val="2CEA6C1E"/>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FF5C42"/>
    <w:multiLevelType w:val="hybridMultilevel"/>
    <w:tmpl w:val="4364D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AC0DA2"/>
    <w:multiLevelType w:val="hybridMultilevel"/>
    <w:tmpl w:val="CC30E3DC"/>
    <w:lvl w:ilvl="0" w:tplc="7B9EED5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335B9A"/>
    <w:multiLevelType w:val="hybridMultilevel"/>
    <w:tmpl w:val="D0D87046"/>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531DB2"/>
    <w:multiLevelType w:val="hybridMultilevel"/>
    <w:tmpl w:val="F53EE282"/>
    <w:lvl w:ilvl="0" w:tplc="F27AB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1CC2570"/>
    <w:multiLevelType w:val="hybridMultilevel"/>
    <w:tmpl w:val="FB76AA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35601EC"/>
    <w:multiLevelType w:val="hybridMultilevel"/>
    <w:tmpl w:val="F0F8E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345BC3"/>
    <w:multiLevelType w:val="hybridMultilevel"/>
    <w:tmpl w:val="2348D5DA"/>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477FE4"/>
    <w:multiLevelType w:val="hybridMultilevel"/>
    <w:tmpl w:val="503C8216"/>
    <w:lvl w:ilvl="0" w:tplc="0419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48DA0D05"/>
    <w:multiLevelType w:val="hybridMultilevel"/>
    <w:tmpl w:val="076C289C"/>
    <w:lvl w:ilvl="0" w:tplc="7B9EED50">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30" w15:restartNumberingAfterBreak="0">
    <w:nsid w:val="4A637255"/>
    <w:multiLevelType w:val="hybridMultilevel"/>
    <w:tmpl w:val="E5FA58C0"/>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30E0532"/>
    <w:multiLevelType w:val="hybridMultilevel"/>
    <w:tmpl w:val="4CDCFAB6"/>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4614"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15:restartNumberingAfterBreak="0">
    <w:nsid w:val="55F55352"/>
    <w:multiLevelType w:val="multilevel"/>
    <w:tmpl w:val="5B042B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E3285B"/>
    <w:multiLevelType w:val="multilevel"/>
    <w:tmpl w:val="A80A2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90077C"/>
    <w:multiLevelType w:val="hybridMultilevel"/>
    <w:tmpl w:val="915E4F68"/>
    <w:lvl w:ilvl="0" w:tplc="7B9EED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6256F6F"/>
    <w:multiLevelType w:val="hybridMultilevel"/>
    <w:tmpl w:val="7FEAC488"/>
    <w:lvl w:ilvl="0" w:tplc="0419000F">
      <w:start w:val="1"/>
      <w:numFmt w:val="decimal"/>
      <w:lvlText w:val="%1."/>
      <w:lvlJc w:val="left"/>
      <w:pPr>
        <w:ind w:left="2051" w:hanging="360"/>
      </w:pPr>
    </w:lvl>
    <w:lvl w:ilvl="1" w:tplc="04190019" w:tentative="1">
      <w:start w:val="1"/>
      <w:numFmt w:val="lowerLetter"/>
      <w:lvlText w:val="%2."/>
      <w:lvlJc w:val="left"/>
      <w:pPr>
        <w:ind w:left="2771" w:hanging="360"/>
      </w:pPr>
    </w:lvl>
    <w:lvl w:ilvl="2" w:tplc="0419001B" w:tentative="1">
      <w:start w:val="1"/>
      <w:numFmt w:val="lowerRoman"/>
      <w:lvlText w:val="%3."/>
      <w:lvlJc w:val="right"/>
      <w:pPr>
        <w:ind w:left="3491" w:hanging="180"/>
      </w:pPr>
    </w:lvl>
    <w:lvl w:ilvl="3" w:tplc="0419000F" w:tentative="1">
      <w:start w:val="1"/>
      <w:numFmt w:val="decimal"/>
      <w:lvlText w:val="%4."/>
      <w:lvlJc w:val="left"/>
      <w:pPr>
        <w:ind w:left="4211" w:hanging="360"/>
      </w:pPr>
    </w:lvl>
    <w:lvl w:ilvl="4" w:tplc="04190019" w:tentative="1">
      <w:start w:val="1"/>
      <w:numFmt w:val="lowerLetter"/>
      <w:lvlText w:val="%5."/>
      <w:lvlJc w:val="left"/>
      <w:pPr>
        <w:ind w:left="4931" w:hanging="360"/>
      </w:pPr>
    </w:lvl>
    <w:lvl w:ilvl="5" w:tplc="0419001B" w:tentative="1">
      <w:start w:val="1"/>
      <w:numFmt w:val="lowerRoman"/>
      <w:lvlText w:val="%6."/>
      <w:lvlJc w:val="right"/>
      <w:pPr>
        <w:ind w:left="5651" w:hanging="180"/>
      </w:pPr>
    </w:lvl>
    <w:lvl w:ilvl="6" w:tplc="0419000F" w:tentative="1">
      <w:start w:val="1"/>
      <w:numFmt w:val="decimal"/>
      <w:lvlText w:val="%7."/>
      <w:lvlJc w:val="left"/>
      <w:pPr>
        <w:ind w:left="6371" w:hanging="360"/>
      </w:pPr>
    </w:lvl>
    <w:lvl w:ilvl="7" w:tplc="04190019" w:tentative="1">
      <w:start w:val="1"/>
      <w:numFmt w:val="lowerLetter"/>
      <w:lvlText w:val="%8."/>
      <w:lvlJc w:val="left"/>
      <w:pPr>
        <w:ind w:left="7091" w:hanging="360"/>
      </w:pPr>
    </w:lvl>
    <w:lvl w:ilvl="8" w:tplc="0419001B" w:tentative="1">
      <w:start w:val="1"/>
      <w:numFmt w:val="lowerRoman"/>
      <w:lvlText w:val="%9."/>
      <w:lvlJc w:val="right"/>
      <w:pPr>
        <w:ind w:left="7811" w:hanging="180"/>
      </w:pPr>
    </w:lvl>
  </w:abstractNum>
  <w:abstractNum w:abstractNumId="36" w15:restartNumberingAfterBreak="0">
    <w:nsid w:val="68C936FB"/>
    <w:multiLevelType w:val="hybridMultilevel"/>
    <w:tmpl w:val="F418E76C"/>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7" w15:restartNumberingAfterBreak="0">
    <w:nsid w:val="6978676C"/>
    <w:multiLevelType w:val="hybridMultilevel"/>
    <w:tmpl w:val="6A2EF12E"/>
    <w:lvl w:ilvl="0" w:tplc="AA6C86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B1032D"/>
    <w:multiLevelType w:val="hybridMultilevel"/>
    <w:tmpl w:val="FF46C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B5F64D6"/>
    <w:multiLevelType w:val="hybridMultilevel"/>
    <w:tmpl w:val="876CB082"/>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8006DF"/>
    <w:multiLevelType w:val="multilevel"/>
    <w:tmpl w:val="787A84F4"/>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130C4F"/>
    <w:multiLevelType w:val="hybridMultilevel"/>
    <w:tmpl w:val="B9767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5D0FB1"/>
    <w:multiLevelType w:val="hybridMultilevel"/>
    <w:tmpl w:val="533C9602"/>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A5538B"/>
    <w:multiLevelType w:val="hybridMultilevel"/>
    <w:tmpl w:val="8BA6F096"/>
    <w:lvl w:ilvl="0" w:tplc="7B9E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925259"/>
    <w:multiLevelType w:val="hybridMultilevel"/>
    <w:tmpl w:val="B9301F62"/>
    <w:lvl w:ilvl="0" w:tplc="FDCC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730819"/>
    <w:multiLevelType w:val="hybridMultilevel"/>
    <w:tmpl w:val="BF0A8442"/>
    <w:lvl w:ilvl="0" w:tplc="BA502FBA">
      <w:start w:val="1"/>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D9806EF"/>
    <w:multiLevelType w:val="hybridMultilevel"/>
    <w:tmpl w:val="D7F428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9"/>
  </w:num>
  <w:num w:numId="3">
    <w:abstractNumId w:val="28"/>
    <w:lvlOverride w:ilvl="0">
      <w:startOverride w:val="1"/>
    </w:lvlOverride>
    <w:lvlOverride w:ilvl="1"/>
    <w:lvlOverride w:ilvl="2"/>
    <w:lvlOverride w:ilvl="3"/>
    <w:lvlOverride w:ilvl="4"/>
    <w:lvlOverride w:ilvl="5"/>
    <w:lvlOverride w:ilvl="6"/>
    <w:lvlOverride w:ilvl="7"/>
    <w:lvlOverride w:ilvl="8"/>
  </w:num>
  <w:num w:numId="4">
    <w:abstractNumId w:val="32"/>
  </w:num>
  <w:num w:numId="5">
    <w:abstractNumId w:val="17"/>
  </w:num>
  <w:num w:numId="6">
    <w:abstractNumId w:val="18"/>
  </w:num>
  <w:num w:numId="7">
    <w:abstractNumId w:val="8"/>
  </w:num>
  <w:num w:numId="8">
    <w:abstractNumId w:val="34"/>
  </w:num>
  <w:num w:numId="9">
    <w:abstractNumId w:val="29"/>
  </w:num>
  <w:num w:numId="10">
    <w:abstractNumId w:val="7"/>
  </w:num>
  <w:num w:numId="11">
    <w:abstractNumId w:val="45"/>
  </w:num>
  <w:num w:numId="12">
    <w:abstractNumId w:val="2"/>
  </w:num>
  <w:num w:numId="13">
    <w:abstractNumId w:val="12"/>
  </w:num>
  <w:num w:numId="14">
    <w:abstractNumId w:val="4"/>
  </w:num>
  <w:num w:numId="15">
    <w:abstractNumId w:val="15"/>
  </w:num>
  <w:num w:numId="16">
    <w:abstractNumId w:val="21"/>
  </w:num>
  <w:num w:numId="17">
    <w:abstractNumId w:val="35"/>
  </w:num>
  <w:num w:numId="18">
    <w:abstractNumId w:val="41"/>
  </w:num>
  <w:num w:numId="19">
    <w:abstractNumId w:val="0"/>
  </w:num>
  <w:num w:numId="20">
    <w:abstractNumId w:val="19"/>
  </w:num>
  <w:num w:numId="21">
    <w:abstractNumId w:val="38"/>
  </w:num>
  <w:num w:numId="22">
    <w:abstractNumId w:val="22"/>
  </w:num>
  <w:num w:numId="23">
    <w:abstractNumId w:val="16"/>
  </w:num>
  <w:num w:numId="24">
    <w:abstractNumId w:val="25"/>
  </w:num>
  <w:num w:numId="25">
    <w:abstractNumId w:val="36"/>
  </w:num>
  <w:num w:numId="26">
    <w:abstractNumId w:val="46"/>
  </w:num>
  <w:num w:numId="27">
    <w:abstractNumId w:val="33"/>
  </w:num>
  <w:num w:numId="28">
    <w:abstractNumId w:val="14"/>
  </w:num>
  <w:num w:numId="29">
    <w:abstractNumId w:val="37"/>
  </w:num>
  <w:num w:numId="30">
    <w:abstractNumId w:val="13"/>
  </w:num>
  <w:num w:numId="31">
    <w:abstractNumId w:val="40"/>
  </w:num>
  <w:num w:numId="32">
    <w:abstractNumId w:val="43"/>
  </w:num>
  <w:num w:numId="33">
    <w:abstractNumId w:val="3"/>
  </w:num>
  <w:num w:numId="34">
    <w:abstractNumId w:val="10"/>
  </w:num>
  <w:num w:numId="35">
    <w:abstractNumId w:val="1"/>
  </w:num>
  <w:num w:numId="36">
    <w:abstractNumId w:val="6"/>
  </w:num>
  <w:num w:numId="37">
    <w:abstractNumId w:val="24"/>
  </w:num>
  <w:num w:numId="38">
    <w:abstractNumId w:val="11"/>
  </w:num>
  <w:num w:numId="39">
    <w:abstractNumId w:val="5"/>
  </w:num>
  <w:num w:numId="40">
    <w:abstractNumId w:val="30"/>
  </w:num>
  <w:num w:numId="41">
    <w:abstractNumId w:val="20"/>
  </w:num>
  <w:num w:numId="42">
    <w:abstractNumId w:val="27"/>
  </w:num>
  <w:num w:numId="43">
    <w:abstractNumId w:val="39"/>
  </w:num>
  <w:num w:numId="44">
    <w:abstractNumId w:val="23"/>
  </w:num>
  <w:num w:numId="45">
    <w:abstractNumId w:val="42"/>
  </w:num>
  <w:num w:numId="46">
    <w:abstractNumId w:val="4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0E"/>
    <w:rsid w:val="0002628A"/>
    <w:rsid w:val="00253B30"/>
    <w:rsid w:val="00370168"/>
    <w:rsid w:val="003B5564"/>
    <w:rsid w:val="00486F49"/>
    <w:rsid w:val="005C4763"/>
    <w:rsid w:val="005C4909"/>
    <w:rsid w:val="005F2765"/>
    <w:rsid w:val="00611B08"/>
    <w:rsid w:val="006151F9"/>
    <w:rsid w:val="008045E3"/>
    <w:rsid w:val="00813242"/>
    <w:rsid w:val="009D31FE"/>
    <w:rsid w:val="00A56FD2"/>
    <w:rsid w:val="00A750FF"/>
    <w:rsid w:val="00AE4601"/>
    <w:rsid w:val="00B227FD"/>
    <w:rsid w:val="00C4445D"/>
    <w:rsid w:val="00CB5CC5"/>
    <w:rsid w:val="00E2799C"/>
    <w:rsid w:val="00F27AD3"/>
    <w:rsid w:val="00FF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EE6B"/>
  <w15:chartTrackingRefBased/>
  <w15:docId w15:val="{4F46855E-A3F4-4D28-88ED-5838155B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C5"/>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uiPriority w:val="9"/>
    <w:semiHidden/>
    <w:unhideWhenUsed/>
    <w:qFormat/>
    <w:rsid w:val="005C49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C490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CB5CC5"/>
    <w:pPr>
      <w:keepNext/>
      <w:jc w:val="center"/>
      <w:outlineLvl w:val="3"/>
    </w:pPr>
    <w:rPr>
      <w:b/>
      <w:bCs/>
      <w:i/>
      <w:iCs/>
      <w:sz w:val="26"/>
      <w:szCs w:val="26"/>
      <w:lang w:val="uk-UA"/>
    </w:rPr>
  </w:style>
  <w:style w:type="paragraph" w:styleId="5">
    <w:name w:val="heading 5"/>
    <w:basedOn w:val="a"/>
    <w:next w:val="a"/>
    <w:link w:val="50"/>
    <w:qFormat/>
    <w:rsid w:val="00CB5CC5"/>
    <w:pPr>
      <w:keepNext/>
      <w:jc w:val="center"/>
      <w:outlineLvl w:val="4"/>
    </w:pPr>
    <w:rPr>
      <w:b/>
      <w:bCs/>
      <w:sz w:val="26"/>
      <w:szCs w:val="26"/>
      <w:lang w:val="uk-UA"/>
    </w:rPr>
  </w:style>
  <w:style w:type="paragraph" w:styleId="6">
    <w:name w:val="heading 6"/>
    <w:basedOn w:val="a"/>
    <w:next w:val="a"/>
    <w:link w:val="60"/>
    <w:qFormat/>
    <w:rsid w:val="00CB5CC5"/>
    <w:pPr>
      <w:keepNext/>
      <w:jc w:val="center"/>
      <w:outlineLvl w:val="5"/>
    </w:pPr>
    <w:rPr>
      <w:i/>
      <w:iCs/>
      <w:sz w:val="26"/>
      <w:szCs w:val="26"/>
      <w:u w:val="single"/>
      <w:lang w:val="uk-UA"/>
    </w:rPr>
  </w:style>
  <w:style w:type="paragraph" w:styleId="7">
    <w:name w:val="heading 7"/>
    <w:basedOn w:val="a"/>
    <w:next w:val="a"/>
    <w:link w:val="70"/>
    <w:qFormat/>
    <w:rsid w:val="00CB5CC5"/>
    <w:pPr>
      <w:keepNext/>
      <w:ind w:firstLine="709"/>
      <w:jc w:val="both"/>
      <w:outlineLvl w:val="6"/>
    </w:pPr>
    <w:rPr>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5CC5"/>
    <w:rPr>
      <w:rFonts w:ascii="Times New Roman" w:eastAsia="Times New Roman" w:hAnsi="Times New Roman" w:cs="Times New Roman"/>
      <w:b/>
      <w:bCs/>
      <w:i/>
      <w:iCs/>
      <w:kern w:val="0"/>
      <w:sz w:val="26"/>
      <w:szCs w:val="26"/>
      <w:lang w:val="uk-UA" w:eastAsia="ru-RU"/>
      <w14:ligatures w14:val="none"/>
    </w:rPr>
  </w:style>
  <w:style w:type="character" w:customStyle="1" w:styleId="50">
    <w:name w:val="Заголовок 5 Знак"/>
    <w:basedOn w:val="a0"/>
    <w:link w:val="5"/>
    <w:rsid w:val="00CB5CC5"/>
    <w:rPr>
      <w:rFonts w:ascii="Times New Roman" w:eastAsia="Times New Roman" w:hAnsi="Times New Roman" w:cs="Times New Roman"/>
      <w:b/>
      <w:bCs/>
      <w:kern w:val="0"/>
      <w:sz w:val="26"/>
      <w:szCs w:val="26"/>
      <w:lang w:val="uk-UA" w:eastAsia="ru-RU"/>
      <w14:ligatures w14:val="none"/>
    </w:rPr>
  </w:style>
  <w:style w:type="character" w:customStyle="1" w:styleId="60">
    <w:name w:val="Заголовок 6 Знак"/>
    <w:basedOn w:val="a0"/>
    <w:link w:val="6"/>
    <w:rsid w:val="00CB5CC5"/>
    <w:rPr>
      <w:rFonts w:ascii="Times New Roman" w:eastAsia="Times New Roman" w:hAnsi="Times New Roman" w:cs="Times New Roman"/>
      <w:i/>
      <w:iCs/>
      <w:kern w:val="0"/>
      <w:sz w:val="26"/>
      <w:szCs w:val="26"/>
      <w:u w:val="single"/>
      <w:lang w:val="uk-UA" w:eastAsia="ru-RU"/>
      <w14:ligatures w14:val="none"/>
    </w:rPr>
  </w:style>
  <w:style w:type="character" w:customStyle="1" w:styleId="70">
    <w:name w:val="Заголовок 7 Знак"/>
    <w:basedOn w:val="a0"/>
    <w:link w:val="7"/>
    <w:rsid w:val="00CB5CC5"/>
    <w:rPr>
      <w:rFonts w:ascii="Times New Roman" w:eastAsia="Times New Roman" w:hAnsi="Times New Roman" w:cs="Times New Roman"/>
      <w:i/>
      <w:iCs/>
      <w:kern w:val="0"/>
      <w:sz w:val="26"/>
      <w:szCs w:val="26"/>
      <w:lang w:val="uk-UA" w:eastAsia="ru-RU"/>
      <w14:ligatures w14:val="none"/>
    </w:rPr>
  </w:style>
  <w:style w:type="paragraph" w:customStyle="1" w:styleId="21">
    <w:name w:val="Основной текст 21"/>
    <w:basedOn w:val="a"/>
    <w:rsid w:val="00CB5CC5"/>
    <w:rPr>
      <w:szCs w:val="20"/>
      <w:u w:val="single"/>
      <w:lang w:val="uk-UA"/>
    </w:rPr>
  </w:style>
  <w:style w:type="paragraph" w:customStyle="1" w:styleId="31">
    <w:name w:val="Основной текст 31"/>
    <w:basedOn w:val="a"/>
    <w:rsid w:val="00CB5CC5"/>
    <w:pPr>
      <w:jc w:val="both"/>
    </w:pPr>
    <w:rPr>
      <w:szCs w:val="20"/>
      <w:u w:val="single"/>
      <w:lang w:val="uk-UA"/>
    </w:rPr>
  </w:style>
  <w:style w:type="character" w:customStyle="1" w:styleId="20">
    <w:name w:val="Заголовок 2 Знак"/>
    <w:basedOn w:val="a0"/>
    <w:link w:val="2"/>
    <w:uiPriority w:val="9"/>
    <w:semiHidden/>
    <w:rsid w:val="005C4909"/>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5C4909"/>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Body Text"/>
    <w:basedOn w:val="a"/>
    <w:link w:val="a4"/>
    <w:uiPriority w:val="1"/>
    <w:qFormat/>
    <w:rsid w:val="005C4909"/>
    <w:pPr>
      <w:jc w:val="both"/>
    </w:pPr>
    <w:rPr>
      <w:i/>
      <w:iCs/>
      <w:sz w:val="26"/>
      <w:szCs w:val="26"/>
      <w:lang w:val="uk-UA"/>
    </w:rPr>
  </w:style>
  <w:style w:type="character" w:customStyle="1" w:styleId="a4">
    <w:name w:val="Основной текст Знак"/>
    <w:basedOn w:val="a0"/>
    <w:link w:val="a3"/>
    <w:uiPriority w:val="1"/>
    <w:rsid w:val="005C4909"/>
    <w:rPr>
      <w:rFonts w:ascii="Times New Roman" w:eastAsia="Times New Roman" w:hAnsi="Times New Roman" w:cs="Times New Roman"/>
      <w:i/>
      <w:iCs/>
      <w:kern w:val="0"/>
      <w:sz w:val="26"/>
      <w:szCs w:val="26"/>
      <w:lang w:val="uk-UA" w:eastAsia="ru-RU"/>
      <w14:ligatures w14:val="none"/>
    </w:rPr>
  </w:style>
  <w:style w:type="paragraph" w:styleId="a5">
    <w:name w:val="Body Text Indent"/>
    <w:basedOn w:val="a"/>
    <w:link w:val="a6"/>
    <w:uiPriority w:val="99"/>
    <w:semiHidden/>
    <w:unhideWhenUsed/>
    <w:rsid w:val="00611B08"/>
    <w:pPr>
      <w:spacing w:after="120"/>
      <w:ind w:left="283"/>
    </w:pPr>
  </w:style>
  <w:style w:type="character" w:customStyle="1" w:styleId="a6">
    <w:name w:val="Основной текст с отступом Знак"/>
    <w:basedOn w:val="a0"/>
    <w:link w:val="a5"/>
    <w:uiPriority w:val="99"/>
    <w:semiHidden/>
    <w:rsid w:val="00611B08"/>
    <w:rPr>
      <w:rFonts w:ascii="Times New Roman" w:eastAsia="Times New Roman" w:hAnsi="Times New Roman" w:cs="Times New Roman"/>
      <w:kern w:val="0"/>
      <w:sz w:val="24"/>
      <w:szCs w:val="24"/>
      <w:lang w:eastAsia="ru-RU"/>
      <w14:ligatures w14:val="none"/>
    </w:rPr>
  </w:style>
  <w:style w:type="paragraph" w:styleId="32">
    <w:name w:val="Body Text Indent 3"/>
    <w:basedOn w:val="a"/>
    <w:link w:val="33"/>
    <w:uiPriority w:val="99"/>
    <w:semiHidden/>
    <w:unhideWhenUsed/>
    <w:rsid w:val="00611B08"/>
    <w:pPr>
      <w:spacing w:after="120"/>
      <w:ind w:left="283"/>
    </w:pPr>
    <w:rPr>
      <w:sz w:val="16"/>
      <w:szCs w:val="16"/>
    </w:rPr>
  </w:style>
  <w:style w:type="character" w:customStyle="1" w:styleId="33">
    <w:name w:val="Основной текст с отступом 3 Знак"/>
    <w:basedOn w:val="a0"/>
    <w:link w:val="32"/>
    <w:uiPriority w:val="99"/>
    <w:semiHidden/>
    <w:rsid w:val="00611B08"/>
    <w:rPr>
      <w:rFonts w:ascii="Times New Roman" w:eastAsia="Times New Roman" w:hAnsi="Times New Roman" w:cs="Times New Roman"/>
      <w:kern w:val="0"/>
      <w:sz w:val="16"/>
      <w:szCs w:val="16"/>
      <w:lang w:eastAsia="ru-RU"/>
      <w14:ligatures w14:val="none"/>
    </w:rPr>
  </w:style>
  <w:style w:type="paragraph" w:customStyle="1" w:styleId="1">
    <w:name w:val="Обычный1"/>
    <w:rsid w:val="00611B08"/>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styleId="a7">
    <w:name w:val="Subtitle"/>
    <w:basedOn w:val="a"/>
    <w:link w:val="a8"/>
    <w:qFormat/>
    <w:rsid w:val="00611B08"/>
    <w:pPr>
      <w:spacing w:line="360" w:lineRule="auto"/>
      <w:jc w:val="center"/>
    </w:pPr>
    <w:rPr>
      <w:sz w:val="28"/>
      <w:szCs w:val="20"/>
      <w:lang w:val="uk-UA"/>
    </w:rPr>
  </w:style>
  <w:style w:type="character" w:customStyle="1" w:styleId="a8">
    <w:name w:val="Подзаголовок Знак"/>
    <w:basedOn w:val="a0"/>
    <w:link w:val="a7"/>
    <w:rsid w:val="00611B08"/>
    <w:rPr>
      <w:rFonts w:ascii="Times New Roman" w:eastAsia="Times New Roman" w:hAnsi="Times New Roman" w:cs="Times New Roman"/>
      <w:kern w:val="0"/>
      <w:sz w:val="28"/>
      <w:szCs w:val="20"/>
      <w:lang w:val="uk-UA" w:eastAsia="ru-RU"/>
      <w14:ligatures w14:val="none"/>
    </w:rPr>
  </w:style>
  <w:style w:type="table" w:styleId="a9">
    <w:name w:val="Table Grid"/>
    <w:basedOn w:val="a1"/>
    <w:uiPriority w:val="39"/>
    <w:rsid w:val="0061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1B0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ab">
    <w:name w:val="Normal (Web)"/>
    <w:basedOn w:val="a"/>
    <w:uiPriority w:val="99"/>
    <w:unhideWhenUsed/>
    <w:rsid w:val="00611B08"/>
    <w:pPr>
      <w:spacing w:before="100" w:beforeAutospacing="1" w:after="100" w:afterAutospacing="1"/>
    </w:pPr>
  </w:style>
  <w:style w:type="character" w:customStyle="1" w:styleId="mord">
    <w:name w:val="mord"/>
    <w:basedOn w:val="a0"/>
    <w:rsid w:val="00611B08"/>
  </w:style>
  <w:style w:type="character" w:customStyle="1" w:styleId="vlist-s">
    <w:name w:val="vlist-s"/>
    <w:basedOn w:val="a0"/>
    <w:rsid w:val="00611B08"/>
  </w:style>
  <w:style w:type="character" w:customStyle="1" w:styleId="mbin">
    <w:name w:val="mbin"/>
    <w:basedOn w:val="a0"/>
    <w:rsid w:val="00611B08"/>
  </w:style>
  <w:style w:type="paragraph" w:customStyle="1" w:styleId="TableParagraph">
    <w:name w:val="Table Paragraph"/>
    <w:basedOn w:val="a"/>
    <w:uiPriority w:val="1"/>
    <w:qFormat/>
    <w:rsid w:val="00611B08"/>
    <w:pPr>
      <w:widowControl w:val="0"/>
      <w:autoSpaceDE w:val="0"/>
      <w:autoSpaceDN w:val="0"/>
    </w:pPr>
    <w:rPr>
      <w:sz w:val="22"/>
      <w:szCs w:val="22"/>
      <w:lang w:val="uk-UA" w:eastAsia="en-US"/>
    </w:rPr>
  </w:style>
  <w:style w:type="table" w:customStyle="1" w:styleId="TableNormal">
    <w:name w:val="Table Normal"/>
    <w:uiPriority w:val="2"/>
    <w:semiHidden/>
    <w:qFormat/>
    <w:rsid w:val="00611B0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ac">
    <w:name w:val="Strong"/>
    <w:basedOn w:val="a0"/>
    <w:uiPriority w:val="22"/>
    <w:qFormat/>
    <w:rsid w:val="00611B08"/>
    <w:rPr>
      <w:b/>
      <w:bCs/>
    </w:rPr>
  </w:style>
  <w:style w:type="character" w:customStyle="1" w:styleId="rvts40">
    <w:name w:val="rvts40"/>
    <w:basedOn w:val="a0"/>
    <w:rsid w:val="00611B08"/>
  </w:style>
  <w:style w:type="character" w:styleId="ad">
    <w:name w:val="Hyperlink"/>
    <w:basedOn w:val="a0"/>
    <w:uiPriority w:val="99"/>
    <w:unhideWhenUsed/>
    <w:rsid w:val="00611B08"/>
    <w:rPr>
      <w:color w:val="0563C1" w:themeColor="hyperlink"/>
      <w:u w:val="single"/>
    </w:rPr>
  </w:style>
  <w:style w:type="paragraph" w:styleId="ae">
    <w:name w:val="header"/>
    <w:basedOn w:val="a"/>
    <w:link w:val="af"/>
    <w:uiPriority w:val="99"/>
    <w:unhideWhenUsed/>
    <w:rsid w:val="00611B08"/>
    <w:pPr>
      <w:tabs>
        <w:tab w:val="center" w:pos="4677"/>
        <w:tab w:val="right" w:pos="9355"/>
      </w:tabs>
    </w:pPr>
  </w:style>
  <w:style w:type="character" w:customStyle="1" w:styleId="af">
    <w:name w:val="Верхний колонтитул Знак"/>
    <w:basedOn w:val="a0"/>
    <w:link w:val="ae"/>
    <w:uiPriority w:val="99"/>
    <w:rsid w:val="00611B08"/>
    <w:rPr>
      <w:rFonts w:ascii="Times New Roman" w:eastAsia="Times New Roman" w:hAnsi="Times New Roman" w:cs="Times New Roman"/>
      <w:kern w:val="0"/>
      <w:sz w:val="24"/>
      <w:szCs w:val="24"/>
      <w:lang w:eastAsia="ru-RU"/>
      <w14:ligatures w14:val="none"/>
    </w:rPr>
  </w:style>
  <w:style w:type="paragraph" w:styleId="af0">
    <w:name w:val="footer"/>
    <w:basedOn w:val="a"/>
    <w:link w:val="af1"/>
    <w:uiPriority w:val="99"/>
    <w:unhideWhenUsed/>
    <w:rsid w:val="00611B08"/>
    <w:pPr>
      <w:tabs>
        <w:tab w:val="center" w:pos="4677"/>
        <w:tab w:val="right" w:pos="9355"/>
      </w:tabs>
    </w:pPr>
  </w:style>
  <w:style w:type="character" w:customStyle="1" w:styleId="af1">
    <w:name w:val="Нижний колонтитул Знак"/>
    <w:basedOn w:val="a0"/>
    <w:link w:val="af0"/>
    <w:uiPriority w:val="99"/>
    <w:rsid w:val="00611B0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privatbank.ua/" TargetMode="Externa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Динаміка</a:t>
            </a:r>
            <a:r>
              <a:rPr lang="ru-RU" baseline="0">
                <a:latin typeface="Times New Roman" panose="02020603050405020304" pitchFamily="18" charset="0"/>
                <a:cs typeface="Times New Roman" panose="02020603050405020304" pitchFamily="18" charset="0"/>
              </a:rPr>
              <a:t> показників рентабельності                                                АТ КБ "ПриватБанк" протягом 2022-2024 років</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ROA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Лист1!$A$2:$A$4</c:f>
              <c:strCache>
                <c:ptCount val="3"/>
                <c:pt idx="0">
                  <c:v>2022 рік</c:v>
                </c:pt>
                <c:pt idx="1">
                  <c:v>2023 рік</c:v>
                </c:pt>
                <c:pt idx="2">
                  <c:v>2024 рік</c:v>
                </c:pt>
              </c:strCache>
            </c:strRef>
          </c:cat>
          <c:val>
            <c:numRef>
              <c:f>Лист1!$B$2:$B$4</c:f>
              <c:numCache>
                <c:formatCode>General</c:formatCode>
                <c:ptCount val="3"/>
                <c:pt idx="0">
                  <c:v>5.59</c:v>
                </c:pt>
                <c:pt idx="1">
                  <c:v>5.56</c:v>
                </c:pt>
                <c:pt idx="2">
                  <c:v>5.28</c:v>
                </c:pt>
              </c:numCache>
            </c:numRef>
          </c:val>
          <c:smooth val="0"/>
          <c:extLst>
            <c:ext xmlns:c16="http://schemas.microsoft.com/office/drawing/2014/chart" uri="{C3380CC4-5D6E-409C-BE32-E72D297353CC}">
              <c16:uniqueId val="{00000000-997E-4F5E-8C74-6B39857F36E7}"/>
            </c:ext>
          </c:extLst>
        </c:ser>
        <c:ser>
          <c:idx val="1"/>
          <c:order val="1"/>
          <c:tx>
            <c:strRef>
              <c:f>Лист1!$C$1</c:f>
              <c:strCache>
                <c:ptCount val="1"/>
                <c:pt idx="0">
                  <c:v>ROE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2022 рік</c:v>
                </c:pt>
                <c:pt idx="1">
                  <c:v>2023 рік</c:v>
                </c:pt>
                <c:pt idx="2">
                  <c:v>2024 рік</c:v>
                </c:pt>
              </c:strCache>
            </c:strRef>
          </c:cat>
          <c:val>
            <c:numRef>
              <c:f>Лист1!$C$2:$C$4</c:f>
              <c:numCache>
                <c:formatCode>General</c:formatCode>
                <c:ptCount val="3"/>
                <c:pt idx="0">
                  <c:v>52.21</c:v>
                </c:pt>
                <c:pt idx="1">
                  <c:v>44.52</c:v>
                </c:pt>
                <c:pt idx="2">
                  <c:v>40.520000000000003</c:v>
                </c:pt>
              </c:numCache>
            </c:numRef>
          </c:val>
          <c:smooth val="0"/>
          <c:extLst>
            <c:ext xmlns:c16="http://schemas.microsoft.com/office/drawing/2014/chart" uri="{C3380CC4-5D6E-409C-BE32-E72D297353CC}">
              <c16:uniqueId val="{00000001-997E-4F5E-8C74-6B39857F36E7}"/>
            </c:ext>
          </c:extLst>
        </c:ser>
        <c:ser>
          <c:idx val="2"/>
          <c:order val="2"/>
          <c:tx>
            <c:strRef>
              <c:f>Лист1!$D$1</c:f>
              <c:strCache>
                <c:ptCount val="1"/>
                <c:pt idx="0">
                  <c:v>РС</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Лист1!$A$2:$A$4</c:f>
              <c:strCache>
                <c:ptCount val="3"/>
                <c:pt idx="0">
                  <c:v>2022 рік</c:v>
                </c:pt>
                <c:pt idx="1">
                  <c:v>2023 рік</c:v>
                </c:pt>
                <c:pt idx="2">
                  <c:v>2024 рік</c:v>
                </c:pt>
              </c:strCache>
            </c:strRef>
          </c:cat>
          <c:val>
            <c:numRef>
              <c:f>Лист1!$D$2:$D$4</c:f>
              <c:numCache>
                <c:formatCode>General</c:formatCode>
                <c:ptCount val="3"/>
                <c:pt idx="0">
                  <c:v>14.68</c:v>
                </c:pt>
                <c:pt idx="1">
                  <c:v>18.37</c:v>
                </c:pt>
                <c:pt idx="2">
                  <c:v>19.54</c:v>
                </c:pt>
              </c:numCache>
            </c:numRef>
          </c:val>
          <c:smooth val="0"/>
          <c:extLst>
            <c:ext xmlns:c16="http://schemas.microsoft.com/office/drawing/2014/chart" uri="{C3380CC4-5D6E-409C-BE32-E72D297353CC}">
              <c16:uniqueId val="{00000002-997E-4F5E-8C74-6B39857F36E7}"/>
            </c:ext>
          </c:extLst>
        </c:ser>
        <c:ser>
          <c:idx val="3"/>
          <c:order val="3"/>
          <c:tx>
            <c:strRef>
              <c:f>Лист1!$E$1</c:f>
              <c:strCache>
                <c:ptCount val="1"/>
                <c:pt idx="0">
                  <c:v>Коп</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Лист1!$A$2:$A$4</c:f>
              <c:strCache>
                <c:ptCount val="3"/>
                <c:pt idx="0">
                  <c:v>2022 рік</c:v>
                </c:pt>
                <c:pt idx="1">
                  <c:v>2023 рік</c:v>
                </c:pt>
                <c:pt idx="2">
                  <c:v>2024 рік</c:v>
                </c:pt>
              </c:strCache>
            </c:strRef>
          </c:cat>
          <c:val>
            <c:numRef>
              <c:f>Лист1!$E$2:$E$4</c:f>
              <c:numCache>
                <c:formatCode>General</c:formatCode>
                <c:ptCount val="3"/>
                <c:pt idx="0">
                  <c:v>12.91</c:v>
                </c:pt>
                <c:pt idx="1">
                  <c:v>48.05</c:v>
                </c:pt>
                <c:pt idx="2">
                  <c:v>50.38</c:v>
                </c:pt>
              </c:numCache>
            </c:numRef>
          </c:val>
          <c:smooth val="0"/>
          <c:extLst>
            <c:ext xmlns:c16="http://schemas.microsoft.com/office/drawing/2014/chart" uri="{C3380CC4-5D6E-409C-BE32-E72D297353CC}">
              <c16:uniqueId val="{00000003-997E-4F5E-8C74-6B39857F36E7}"/>
            </c:ext>
          </c:extLst>
        </c:ser>
        <c:ser>
          <c:idx val="4"/>
          <c:order val="4"/>
          <c:tx>
            <c:strRef>
              <c:f>Лист1!$F$1</c:f>
              <c:strCache>
                <c:ptCount val="1"/>
                <c:pt idx="0">
                  <c:v>КЧП</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2022 рік</c:v>
                </c:pt>
                <c:pt idx="1">
                  <c:v>2023 рік</c:v>
                </c:pt>
                <c:pt idx="2">
                  <c:v>2024 рік</c:v>
                </c:pt>
              </c:strCache>
            </c:strRef>
          </c:cat>
          <c:val>
            <c:numRef>
              <c:f>Лист1!$F$2:$F$4</c:f>
              <c:numCache>
                <c:formatCode>General</c:formatCode>
                <c:ptCount val="3"/>
                <c:pt idx="0">
                  <c:v>87.08</c:v>
                </c:pt>
                <c:pt idx="1">
                  <c:v>51.94</c:v>
                </c:pt>
                <c:pt idx="2">
                  <c:v>49.61</c:v>
                </c:pt>
              </c:numCache>
            </c:numRef>
          </c:val>
          <c:smooth val="0"/>
          <c:extLst>
            <c:ext xmlns:c16="http://schemas.microsoft.com/office/drawing/2014/chart" uri="{C3380CC4-5D6E-409C-BE32-E72D297353CC}">
              <c16:uniqueId val="{00000004-997E-4F5E-8C74-6B39857F36E7}"/>
            </c:ext>
          </c:extLst>
        </c:ser>
        <c:ser>
          <c:idx val="5"/>
          <c:order val="5"/>
          <c:tx>
            <c:strRef>
              <c:f>Лист1!$G$1</c:f>
              <c:strCache>
                <c:ptCount val="1"/>
                <c:pt idx="0">
                  <c:v>ЧПМ</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2022 рік</c:v>
                </c:pt>
                <c:pt idx="1">
                  <c:v>2023 рік</c:v>
                </c:pt>
                <c:pt idx="2">
                  <c:v>2024 рік</c:v>
                </c:pt>
              </c:strCache>
            </c:strRef>
          </c:cat>
          <c:val>
            <c:numRef>
              <c:f>Лист1!$G$2:$G$4</c:f>
              <c:numCache>
                <c:formatCode>General</c:formatCode>
                <c:ptCount val="3"/>
                <c:pt idx="0">
                  <c:v>7.38</c:v>
                </c:pt>
                <c:pt idx="1">
                  <c:v>8.76</c:v>
                </c:pt>
                <c:pt idx="2">
                  <c:v>8.7799999999999994</c:v>
                </c:pt>
              </c:numCache>
            </c:numRef>
          </c:val>
          <c:smooth val="0"/>
          <c:extLst>
            <c:ext xmlns:c16="http://schemas.microsoft.com/office/drawing/2014/chart" uri="{C3380CC4-5D6E-409C-BE32-E72D297353CC}">
              <c16:uniqueId val="{00000005-997E-4F5E-8C74-6B39857F36E7}"/>
            </c:ext>
          </c:extLst>
        </c:ser>
        <c:dLbls>
          <c:showLegendKey val="0"/>
          <c:showVal val="0"/>
          <c:showCatName val="0"/>
          <c:showSerName val="0"/>
          <c:showPercent val="0"/>
          <c:showBubbleSize val="0"/>
        </c:dLbls>
        <c:marker val="1"/>
        <c:smooth val="0"/>
        <c:axId val="1075032976"/>
        <c:axId val="1075033808"/>
      </c:lineChart>
      <c:catAx>
        <c:axId val="107503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5033808"/>
        <c:crosses val="autoZero"/>
        <c:auto val="1"/>
        <c:lblAlgn val="ctr"/>
        <c:lblOffset val="100"/>
        <c:noMultiLvlLbl val="0"/>
      </c:catAx>
      <c:valAx>
        <c:axId val="107503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503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149D87-C90E-4116-B21B-F82459EDDB6A}" type="doc">
      <dgm:prSet loTypeId="urn:microsoft.com/office/officeart/2005/8/layout/hierarchy3" loCatId="hierarchy" qsTypeId="urn:microsoft.com/office/officeart/2005/8/quickstyle/simple1" qsCatId="simple" csTypeId="urn:microsoft.com/office/officeart/2005/8/colors/accent6_3" csCatId="accent6" phldr="1"/>
      <dgm:spPr/>
      <dgm:t>
        <a:bodyPr/>
        <a:lstStyle/>
        <a:p>
          <a:endParaRPr lang="ru-RU"/>
        </a:p>
      </dgm:t>
    </dgm:pt>
    <dgm:pt modelId="{671073F4-E102-47B6-952B-1943D55918B1}">
      <dgm:prSet phldrT="[Текст]" custT="1"/>
      <dgm:spPr/>
      <dgm:t>
        <a:bodyPr/>
        <a:lstStyle/>
        <a:p>
          <a:r>
            <a:rPr lang="ru-RU" sz="2000">
              <a:latin typeface="Times New Roman" panose="02020603050405020304" pitchFamily="18" charset="0"/>
              <a:cs typeface="Times New Roman" panose="02020603050405020304" pitchFamily="18" charset="0"/>
            </a:rPr>
            <a:t>Структура фінансової звітності</a:t>
          </a:r>
        </a:p>
      </dgm:t>
    </dgm:pt>
    <dgm:pt modelId="{139F0938-4C8B-46D1-800B-7D138B632E8B}" type="parTrans" cxnId="{9AE5157E-B9A7-4E76-9E0A-A61F9B85D291}">
      <dgm:prSet/>
      <dgm:spPr/>
      <dgm:t>
        <a:bodyPr/>
        <a:lstStyle/>
        <a:p>
          <a:endParaRPr lang="ru-RU"/>
        </a:p>
      </dgm:t>
    </dgm:pt>
    <dgm:pt modelId="{4161F6AF-8562-440A-BEEC-085D0E26C527}" type="sibTrans" cxnId="{9AE5157E-B9A7-4E76-9E0A-A61F9B85D291}">
      <dgm:prSet/>
      <dgm:spPr/>
      <dgm:t>
        <a:bodyPr/>
        <a:lstStyle/>
        <a:p>
          <a:endParaRPr lang="ru-RU"/>
        </a:p>
      </dgm:t>
    </dgm:pt>
    <dgm:pt modelId="{DBE69199-BE6A-40F9-B880-A501FCE48FF4}">
      <dgm:prSet phldrT="[Текст]" custT="1"/>
      <dgm:spPr/>
      <dgm:t>
        <a:bodyPr/>
        <a:lstStyle/>
        <a:p>
          <a:pPr algn="l"/>
          <a:r>
            <a:rPr lang="uk-UA" sz="1400">
              <a:latin typeface="Times New Roman" panose="02020603050405020304" pitchFamily="18" charset="0"/>
              <a:cs typeface="Times New Roman" panose="02020603050405020304" pitchFamily="18" charset="0"/>
            </a:rPr>
            <a:t>Звіт про фінансовий стан(баланс);</a:t>
          </a:r>
          <a:endParaRPr lang="ru-RU" sz="1400">
            <a:latin typeface="Times New Roman" panose="02020603050405020304" pitchFamily="18" charset="0"/>
            <a:cs typeface="Times New Roman" panose="02020603050405020304" pitchFamily="18" charset="0"/>
          </a:endParaRPr>
        </a:p>
      </dgm:t>
    </dgm:pt>
    <dgm:pt modelId="{DE933F98-A15E-4F21-A8DD-2708DE5F02E3}" type="parTrans" cxnId="{B278950D-9AA2-47A7-9B35-6B7CF8D0A619}">
      <dgm:prSet/>
      <dgm:spPr/>
      <dgm:t>
        <a:bodyPr/>
        <a:lstStyle/>
        <a:p>
          <a:endParaRPr lang="ru-RU"/>
        </a:p>
      </dgm:t>
    </dgm:pt>
    <dgm:pt modelId="{D0EF3E83-F98B-4E1D-A222-021A8835284D}" type="sibTrans" cxnId="{B278950D-9AA2-47A7-9B35-6B7CF8D0A619}">
      <dgm:prSet/>
      <dgm:spPr/>
      <dgm:t>
        <a:bodyPr/>
        <a:lstStyle/>
        <a:p>
          <a:endParaRPr lang="ru-RU"/>
        </a:p>
      </dgm:t>
    </dgm:pt>
    <dgm:pt modelId="{70F4F75F-4FB1-4FA1-8243-C09C2CA84383}">
      <dgm:prSet custT="1"/>
      <dgm:spPr/>
      <dgm:t>
        <a:bodyPr/>
        <a:lstStyle/>
        <a:p>
          <a:pPr algn="l"/>
          <a:r>
            <a:rPr lang="uk-UA" sz="1400">
              <a:latin typeface="Times New Roman" panose="02020603050405020304" pitchFamily="18" charset="0"/>
              <a:cs typeface="Times New Roman" panose="02020603050405020304" pitchFamily="18" charset="0"/>
            </a:rPr>
            <a:t>Звіт про рух грошових коштів</a:t>
          </a:r>
          <a:endParaRPr lang="ru-RU" sz="1400">
            <a:latin typeface="Times New Roman" panose="02020603050405020304" pitchFamily="18" charset="0"/>
            <a:cs typeface="Times New Roman" panose="02020603050405020304" pitchFamily="18" charset="0"/>
          </a:endParaRPr>
        </a:p>
      </dgm:t>
    </dgm:pt>
    <dgm:pt modelId="{3BC7451F-EB75-408C-86C3-974AFCD8D53E}" type="parTrans" cxnId="{162FAFA6-FE9C-492B-9820-F737F65BB05D}">
      <dgm:prSet/>
      <dgm:spPr/>
      <dgm:t>
        <a:bodyPr/>
        <a:lstStyle/>
        <a:p>
          <a:endParaRPr lang="ru-RU"/>
        </a:p>
      </dgm:t>
    </dgm:pt>
    <dgm:pt modelId="{002B3642-E965-4456-ADE1-BDC4D124D0D1}" type="sibTrans" cxnId="{162FAFA6-FE9C-492B-9820-F737F65BB05D}">
      <dgm:prSet/>
      <dgm:spPr/>
      <dgm:t>
        <a:bodyPr/>
        <a:lstStyle/>
        <a:p>
          <a:endParaRPr lang="ru-RU"/>
        </a:p>
      </dgm:t>
    </dgm:pt>
    <dgm:pt modelId="{9F17F27A-6E12-480F-9DFF-5AD7E47812D4}">
      <dgm:prSet custT="1"/>
      <dgm:spPr/>
      <dgm:t>
        <a:bodyPr/>
        <a:lstStyle/>
        <a:p>
          <a:pPr algn="l"/>
          <a:r>
            <a:rPr lang="uk-UA" sz="1400">
              <a:latin typeface="Times New Roman" panose="02020603050405020304" pitchFamily="18" charset="0"/>
              <a:cs typeface="Times New Roman" panose="02020603050405020304" pitchFamily="18" charset="0"/>
            </a:rPr>
            <a:t>Примітки до фінансової звітності.</a:t>
          </a:r>
          <a:endParaRPr lang="ru-RU" sz="1400">
            <a:latin typeface="Times New Roman" panose="02020603050405020304" pitchFamily="18" charset="0"/>
            <a:cs typeface="Times New Roman" panose="02020603050405020304" pitchFamily="18" charset="0"/>
          </a:endParaRPr>
        </a:p>
      </dgm:t>
    </dgm:pt>
    <dgm:pt modelId="{D17A14FB-2DB5-4375-B243-B7947B955ECB}" type="parTrans" cxnId="{DA9110A4-FEFC-4EA2-91F9-DF65C806AD3F}">
      <dgm:prSet/>
      <dgm:spPr/>
      <dgm:t>
        <a:bodyPr/>
        <a:lstStyle/>
        <a:p>
          <a:endParaRPr lang="ru-RU"/>
        </a:p>
      </dgm:t>
    </dgm:pt>
    <dgm:pt modelId="{DCD374BF-C76D-4AE8-B07D-0B14C5901323}" type="sibTrans" cxnId="{DA9110A4-FEFC-4EA2-91F9-DF65C806AD3F}">
      <dgm:prSet/>
      <dgm:spPr/>
      <dgm:t>
        <a:bodyPr/>
        <a:lstStyle/>
        <a:p>
          <a:endParaRPr lang="ru-RU"/>
        </a:p>
      </dgm:t>
    </dgm:pt>
    <dgm:pt modelId="{36B01583-21E5-41DF-AC57-6A74FBC11EBF}">
      <dgm:prSet custT="1"/>
      <dgm:spPr/>
      <dgm:t>
        <a:bodyPr/>
        <a:lstStyle/>
        <a:p>
          <a:pPr algn="l"/>
          <a:r>
            <a:rPr lang="uk-UA" sz="1400">
              <a:latin typeface="Times New Roman" panose="02020603050405020304" pitchFamily="18" charset="0"/>
              <a:cs typeface="Times New Roman" panose="02020603050405020304" pitchFamily="18" charset="0"/>
            </a:rPr>
            <a:t>Звіт про зміни у власному капіталі              (Звіт про власний капітал)</a:t>
          </a:r>
          <a:endParaRPr lang="ru-RU" sz="1400">
            <a:latin typeface="Times New Roman" panose="02020603050405020304" pitchFamily="18" charset="0"/>
            <a:cs typeface="Times New Roman" panose="02020603050405020304" pitchFamily="18" charset="0"/>
          </a:endParaRPr>
        </a:p>
      </dgm:t>
    </dgm:pt>
    <dgm:pt modelId="{E219433B-D793-4D97-86D8-DA18636FE769}" type="parTrans" cxnId="{6FCF904D-E0FB-4B5F-93D6-A83736D77AAB}">
      <dgm:prSet/>
      <dgm:spPr/>
      <dgm:t>
        <a:bodyPr/>
        <a:lstStyle/>
        <a:p>
          <a:endParaRPr lang="ru-RU"/>
        </a:p>
      </dgm:t>
    </dgm:pt>
    <dgm:pt modelId="{8A7BCB68-D793-48BA-8402-AEB788D0258D}" type="sibTrans" cxnId="{6FCF904D-E0FB-4B5F-93D6-A83736D77AAB}">
      <dgm:prSet/>
      <dgm:spPr/>
      <dgm:t>
        <a:bodyPr/>
        <a:lstStyle/>
        <a:p>
          <a:endParaRPr lang="ru-RU"/>
        </a:p>
      </dgm:t>
    </dgm:pt>
    <dgm:pt modelId="{B71F8BD5-D892-4011-AF9C-5A5410C8094D}">
      <dgm:prSet custT="1"/>
      <dgm:spPr/>
      <dgm:t>
        <a:bodyPr/>
        <a:lstStyle/>
        <a:p>
          <a:r>
            <a:rPr lang="ru-RU" sz="1400">
              <a:latin typeface="Times New Roman" panose="02020603050405020304" pitchFamily="18" charset="0"/>
              <a:cs typeface="Times New Roman" panose="02020603050405020304" pitchFamily="18" charset="0"/>
            </a:rPr>
            <a:t>Звіт про фінансові результати</a:t>
          </a:r>
        </a:p>
      </dgm:t>
    </dgm:pt>
    <dgm:pt modelId="{9CF533E4-8370-4F8B-BF1C-C2F87A5625D8}" type="parTrans" cxnId="{04B538C6-34AF-4E1F-BABE-71CEC3464DF5}">
      <dgm:prSet/>
      <dgm:spPr/>
      <dgm:t>
        <a:bodyPr/>
        <a:lstStyle/>
        <a:p>
          <a:endParaRPr lang="ru-RU"/>
        </a:p>
      </dgm:t>
    </dgm:pt>
    <dgm:pt modelId="{26AAEFF3-6EEC-42C2-8D42-A3648F0455FC}" type="sibTrans" cxnId="{04B538C6-34AF-4E1F-BABE-71CEC3464DF5}">
      <dgm:prSet/>
      <dgm:spPr/>
      <dgm:t>
        <a:bodyPr/>
        <a:lstStyle/>
        <a:p>
          <a:endParaRPr lang="ru-RU"/>
        </a:p>
      </dgm:t>
    </dgm:pt>
    <dgm:pt modelId="{1268323E-4770-4AAB-BA9B-42657EC250BC}" type="pres">
      <dgm:prSet presAssocID="{D9149D87-C90E-4116-B21B-F82459EDDB6A}" presName="diagram" presStyleCnt="0">
        <dgm:presLayoutVars>
          <dgm:chPref val="1"/>
          <dgm:dir/>
          <dgm:animOne val="branch"/>
          <dgm:animLvl val="lvl"/>
          <dgm:resizeHandles/>
        </dgm:presLayoutVars>
      </dgm:prSet>
      <dgm:spPr/>
    </dgm:pt>
    <dgm:pt modelId="{218BD914-C2CD-4A75-85CA-B0AF0BE8C56F}" type="pres">
      <dgm:prSet presAssocID="{671073F4-E102-47B6-952B-1943D55918B1}" presName="root" presStyleCnt="0"/>
      <dgm:spPr/>
    </dgm:pt>
    <dgm:pt modelId="{D35EC844-278A-4FAF-A000-E59E031B6EDB}" type="pres">
      <dgm:prSet presAssocID="{671073F4-E102-47B6-952B-1943D55918B1}" presName="rootComposite" presStyleCnt="0"/>
      <dgm:spPr/>
    </dgm:pt>
    <dgm:pt modelId="{FF3C9D67-DEA8-4531-BEDA-B216E100C42F}" type="pres">
      <dgm:prSet presAssocID="{671073F4-E102-47B6-952B-1943D55918B1}" presName="rootText" presStyleLbl="node1" presStyleIdx="0" presStyleCnt="1" custScaleX="458383" custScaleY="98846" custLinFactNeighborX="11048" custLinFactNeighborY="-74"/>
      <dgm:spPr/>
    </dgm:pt>
    <dgm:pt modelId="{E3257132-8FC5-4208-B27C-821812F4E270}" type="pres">
      <dgm:prSet presAssocID="{671073F4-E102-47B6-952B-1943D55918B1}" presName="rootConnector" presStyleLbl="node1" presStyleIdx="0" presStyleCnt="1"/>
      <dgm:spPr/>
    </dgm:pt>
    <dgm:pt modelId="{A1250609-986A-4593-91C4-097074E5CD81}" type="pres">
      <dgm:prSet presAssocID="{671073F4-E102-47B6-952B-1943D55918B1}" presName="childShape" presStyleCnt="0"/>
      <dgm:spPr/>
    </dgm:pt>
    <dgm:pt modelId="{588F72C1-2C9B-4357-B55F-917CEDBD0DDB}" type="pres">
      <dgm:prSet presAssocID="{DE933F98-A15E-4F21-A8DD-2708DE5F02E3}" presName="Name13" presStyleLbl="parChTrans1D2" presStyleIdx="0" presStyleCnt="5"/>
      <dgm:spPr/>
    </dgm:pt>
    <dgm:pt modelId="{FF6901A9-F4B0-473B-8E74-293F80532B5B}" type="pres">
      <dgm:prSet presAssocID="{DBE69199-BE6A-40F9-B880-A501FCE48FF4}" presName="childText" presStyleLbl="bgAcc1" presStyleIdx="0" presStyleCnt="5" custScaleX="356218">
        <dgm:presLayoutVars>
          <dgm:bulletEnabled val="1"/>
        </dgm:presLayoutVars>
      </dgm:prSet>
      <dgm:spPr/>
    </dgm:pt>
    <dgm:pt modelId="{E6617A8A-1EB5-4719-A97A-4EEBBAC6D51A}" type="pres">
      <dgm:prSet presAssocID="{9CF533E4-8370-4F8B-BF1C-C2F87A5625D8}" presName="Name13" presStyleLbl="parChTrans1D2" presStyleIdx="1" presStyleCnt="5"/>
      <dgm:spPr/>
    </dgm:pt>
    <dgm:pt modelId="{A5786362-3642-433C-B17D-D0F79A3462D9}" type="pres">
      <dgm:prSet presAssocID="{B71F8BD5-D892-4011-AF9C-5A5410C8094D}" presName="childText" presStyleLbl="bgAcc1" presStyleIdx="1" presStyleCnt="5" custScaleX="320254">
        <dgm:presLayoutVars>
          <dgm:bulletEnabled val="1"/>
        </dgm:presLayoutVars>
      </dgm:prSet>
      <dgm:spPr/>
    </dgm:pt>
    <dgm:pt modelId="{EBC74B7F-8931-4D0B-AD5B-65B22281BC4A}" type="pres">
      <dgm:prSet presAssocID="{E219433B-D793-4D97-86D8-DA18636FE769}" presName="Name13" presStyleLbl="parChTrans1D2" presStyleIdx="2" presStyleCnt="5"/>
      <dgm:spPr/>
    </dgm:pt>
    <dgm:pt modelId="{76461545-7691-46B7-A98A-CCAA2EA58E54}" type="pres">
      <dgm:prSet presAssocID="{36B01583-21E5-41DF-AC57-6A74FBC11EBF}" presName="childText" presStyleLbl="bgAcc1" presStyleIdx="2" presStyleCnt="5" custScaleX="360819">
        <dgm:presLayoutVars>
          <dgm:bulletEnabled val="1"/>
        </dgm:presLayoutVars>
      </dgm:prSet>
      <dgm:spPr/>
    </dgm:pt>
    <dgm:pt modelId="{964D5202-FE6C-4CCD-A27F-D5C847630968}" type="pres">
      <dgm:prSet presAssocID="{3BC7451F-EB75-408C-86C3-974AFCD8D53E}" presName="Name13" presStyleLbl="parChTrans1D2" presStyleIdx="3" presStyleCnt="5"/>
      <dgm:spPr/>
    </dgm:pt>
    <dgm:pt modelId="{D1F77E55-C873-47D5-9D15-C1988CD429A9}" type="pres">
      <dgm:prSet presAssocID="{70F4F75F-4FB1-4FA1-8243-C09C2CA84383}" presName="childText" presStyleLbl="bgAcc1" presStyleIdx="3" presStyleCnt="5" custScaleX="317538">
        <dgm:presLayoutVars>
          <dgm:bulletEnabled val="1"/>
        </dgm:presLayoutVars>
      </dgm:prSet>
      <dgm:spPr/>
    </dgm:pt>
    <dgm:pt modelId="{3E95EB36-598E-4EE6-A6E6-CE2A45C595AD}" type="pres">
      <dgm:prSet presAssocID="{D17A14FB-2DB5-4375-B243-B7947B955ECB}" presName="Name13" presStyleLbl="parChTrans1D2" presStyleIdx="4" presStyleCnt="5"/>
      <dgm:spPr/>
    </dgm:pt>
    <dgm:pt modelId="{5FE51AD7-D165-4FEE-B3E1-ADEEC031DCFD}" type="pres">
      <dgm:prSet presAssocID="{9F17F27A-6E12-480F-9DFF-5AD7E47812D4}" presName="childText" presStyleLbl="bgAcc1" presStyleIdx="4" presStyleCnt="5" custScaleX="361503">
        <dgm:presLayoutVars>
          <dgm:bulletEnabled val="1"/>
        </dgm:presLayoutVars>
      </dgm:prSet>
      <dgm:spPr/>
    </dgm:pt>
  </dgm:ptLst>
  <dgm:cxnLst>
    <dgm:cxn modelId="{9764550B-0DBC-4DF2-82C4-A2750F496771}" type="presOf" srcId="{DE933F98-A15E-4F21-A8DD-2708DE5F02E3}" destId="{588F72C1-2C9B-4357-B55F-917CEDBD0DDB}" srcOrd="0" destOrd="0" presId="urn:microsoft.com/office/officeart/2005/8/layout/hierarchy3"/>
    <dgm:cxn modelId="{B278950D-9AA2-47A7-9B35-6B7CF8D0A619}" srcId="{671073F4-E102-47B6-952B-1943D55918B1}" destId="{DBE69199-BE6A-40F9-B880-A501FCE48FF4}" srcOrd="0" destOrd="0" parTransId="{DE933F98-A15E-4F21-A8DD-2708DE5F02E3}" sibTransId="{D0EF3E83-F98B-4E1D-A222-021A8835284D}"/>
    <dgm:cxn modelId="{6CE3D124-43D1-4756-880D-0D51D6366254}" type="presOf" srcId="{D17A14FB-2DB5-4375-B243-B7947B955ECB}" destId="{3E95EB36-598E-4EE6-A6E6-CE2A45C595AD}" srcOrd="0" destOrd="0" presId="urn:microsoft.com/office/officeart/2005/8/layout/hierarchy3"/>
    <dgm:cxn modelId="{6FCF904D-E0FB-4B5F-93D6-A83736D77AAB}" srcId="{671073F4-E102-47B6-952B-1943D55918B1}" destId="{36B01583-21E5-41DF-AC57-6A74FBC11EBF}" srcOrd="2" destOrd="0" parTransId="{E219433B-D793-4D97-86D8-DA18636FE769}" sibTransId="{8A7BCB68-D793-48BA-8402-AEB788D0258D}"/>
    <dgm:cxn modelId="{8C04DD4E-463C-4998-B89B-3ED1732876DB}" type="presOf" srcId="{671073F4-E102-47B6-952B-1943D55918B1}" destId="{E3257132-8FC5-4208-B27C-821812F4E270}" srcOrd="1" destOrd="0" presId="urn:microsoft.com/office/officeart/2005/8/layout/hierarchy3"/>
    <dgm:cxn modelId="{6AA17C71-347A-4B1D-A772-D4FD9C4DB8EC}" type="presOf" srcId="{671073F4-E102-47B6-952B-1943D55918B1}" destId="{FF3C9D67-DEA8-4531-BEDA-B216E100C42F}" srcOrd="0" destOrd="0" presId="urn:microsoft.com/office/officeart/2005/8/layout/hierarchy3"/>
    <dgm:cxn modelId="{27AA2E58-C55D-4CA0-88C3-440D8D2A653C}" type="presOf" srcId="{9F17F27A-6E12-480F-9DFF-5AD7E47812D4}" destId="{5FE51AD7-D165-4FEE-B3E1-ADEEC031DCFD}" srcOrd="0" destOrd="0" presId="urn:microsoft.com/office/officeart/2005/8/layout/hierarchy3"/>
    <dgm:cxn modelId="{9AE5157E-B9A7-4E76-9E0A-A61F9B85D291}" srcId="{D9149D87-C90E-4116-B21B-F82459EDDB6A}" destId="{671073F4-E102-47B6-952B-1943D55918B1}" srcOrd="0" destOrd="0" parTransId="{139F0938-4C8B-46D1-800B-7D138B632E8B}" sibTransId="{4161F6AF-8562-440A-BEEC-085D0E26C527}"/>
    <dgm:cxn modelId="{3DD23A7E-3A72-478A-9D48-0E517AD66252}" type="presOf" srcId="{E219433B-D793-4D97-86D8-DA18636FE769}" destId="{EBC74B7F-8931-4D0B-AD5B-65B22281BC4A}" srcOrd="0" destOrd="0" presId="urn:microsoft.com/office/officeart/2005/8/layout/hierarchy3"/>
    <dgm:cxn modelId="{49C87592-16FD-49CB-BC25-BDA871BA13C8}" type="presOf" srcId="{70F4F75F-4FB1-4FA1-8243-C09C2CA84383}" destId="{D1F77E55-C873-47D5-9D15-C1988CD429A9}" srcOrd="0" destOrd="0" presId="urn:microsoft.com/office/officeart/2005/8/layout/hierarchy3"/>
    <dgm:cxn modelId="{DA9110A4-FEFC-4EA2-91F9-DF65C806AD3F}" srcId="{671073F4-E102-47B6-952B-1943D55918B1}" destId="{9F17F27A-6E12-480F-9DFF-5AD7E47812D4}" srcOrd="4" destOrd="0" parTransId="{D17A14FB-2DB5-4375-B243-B7947B955ECB}" sibTransId="{DCD374BF-C76D-4AE8-B07D-0B14C5901323}"/>
    <dgm:cxn modelId="{162FAFA6-FE9C-492B-9820-F737F65BB05D}" srcId="{671073F4-E102-47B6-952B-1943D55918B1}" destId="{70F4F75F-4FB1-4FA1-8243-C09C2CA84383}" srcOrd="3" destOrd="0" parTransId="{3BC7451F-EB75-408C-86C3-974AFCD8D53E}" sibTransId="{002B3642-E965-4456-ADE1-BDC4D124D0D1}"/>
    <dgm:cxn modelId="{CBE4C3A8-A5D8-4732-8F07-631D6D14494D}" type="presOf" srcId="{9CF533E4-8370-4F8B-BF1C-C2F87A5625D8}" destId="{E6617A8A-1EB5-4719-A97A-4EEBBAC6D51A}" srcOrd="0" destOrd="0" presId="urn:microsoft.com/office/officeart/2005/8/layout/hierarchy3"/>
    <dgm:cxn modelId="{04B538C6-34AF-4E1F-BABE-71CEC3464DF5}" srcId="{671073F4-E102-47B6-952B-1943D55918B1}" destId="{B71F8BD5-D892-4011-AF9C-5A5410C8094D}" srcOrd="1" destOrd="0" parTransId="{9CF533E4-8370-4F8B-BF1C-C2F87A5625D8}" sibTransId="{26AAEFF3-6EEC-42C2-8D42-A3648F0455FC}"/>
    <dgm:cxn modelId="{C679DCD9-420B-45A8-8B10-66A4BBEC6325}" type="presOf" srcId="{B71F8BD5-D892-4011-AF9C-5A5410C8094D}" destId="{A5786362-3642-433C-B17D-D0F79A3462D9}" srcOrd="0" destOrd="0" presId="urn:microsoft.com/office/officeart/2005/8/layout/hierarchy3"/>
    <dgm:cxn modelId="{A8DBD1E4-2E5D-47B2-BA1A-A739B38371A2}" type="presOf" srcId="{D9149D87-C90E-4116-B21B-F82459EDDB6A}" destId="{1268323E-4770-4AAB-BA9B-42657EC250BC}" srcOrd="0" destOrd="0" presId="urn:microsoft.com/office/officeart/2005/8/layout/hierarchy3"/>
    <dgm:cxn modelId="{3C0290E5-ACE4-45CC-962E-9C8692AD090D}" type="presOf" srcId="{3BC7451F-EB75-408C-86C3-974AFCD8D53E}" destId="{964D5202-FE6C-4CCD-A27F-D5C847630968}" srcOrd="0" destOrd="0" presId="urn:microsoft.com/office/officeart/2005/8/layout/hierarchy3"/>
    <dgm:cxn modelId="{21C325F5-2C74-4A49-B25D-3652C7A5C68C}" type="presOf" srcId="{36B01583-21E5-41DF-AC57-6A74FBC11EBF}" destId="{76461545-7691-46B7-A98A-CCAA2EA58E54}" srcOrd="0" destOrd="0" presId="urn:microsoft.com/office/officeart/2005/8/layout/hierarchy3"/>
    <dgm:cxn modelId="{4B2B60FC-318C-4922-9E1D-13C9D678506F}" type="presOf" srcId="{DBE69199-BE6A-40F9-B880-A501FCE48FF4}" destId="{FF6901A9-F4B0-473B-8E74-293F80532B5B}" srcOrd="0" destOrd="0" presId="urn:microsoft.com/office/officeart/2005/8/layout/hierarchy3"/>
    <dgm:cxn modelId="{EB6DDAFF-6CF4-48BA-AC58-542AC652C50A}" type="presParOf" srcId="{1268323E-4770-4AAB-BA9B-42657EC250BC}" destId="{218BD914-C2CD-4A75-85CA-B0AF0BE8C56F}" srcOrd="0" destOrd="0" presId="urn:microsoft.com/office/officeart/2005/8/layout/hierarchy3"/>
    <dgm:cxn modelId="{37E30B68-E161-44BF-BC4B-C78118D0DC70}" type="presParOf" srcId="{218BD914-C2CD-4A75-85CA-B0AF0BE8C56F}" destId="{D35EC844-278A-4FAF-A000-E59E031B6EDB}" srcOrd="0" destOrd="0" presId="urn:microsoft.com/office/officeart/2005/8/layout/hierarchy3"/>
    <dgm:cxn modelId="{1DCDF1DA-A4C6-4F2C-9D32-2EE98B85F69C}" type="presParOf" srcId="{D35EC844-278A-4FAF-A000-E59E031B6EDB}" destId="{FF3C9D67-DEA8-4531-BEDA-B216E100C42F}" srcOrd="0" destOrd="0" presId="urn:microsoft.com/office/officeart/2005/8/layout/hierarchy3"/>
    <dgm:cxn modelId="{10E7A420-D617-4D42-A9B2-A1D6C0B9A623}" type="presParOf" srcId="{D35EC844-278A-4FAF-A000-E59E031B6EDB}" destId="{E3257132-8FC5-4208-B27C-821812F4E270}" srcOrd="1" destOrd="0" presId="urn:microsoft.com/office/officeart/2005/8/layout/hierarchy3"/>
    <dgm:cxn modelId="{565BB37F-7C8C-4379-9335-B5D58F1EC6DD}" type="presParOf" srcId="{218BD914-C2CD-4A75-85CA-B0AF0BE8C56F}" destId="{A1250609-986A-4593-91C4-097074E5CD81}" srcOrd="1" destOrd="0" presId="urn:microsoft.com/office/officeart/2005/8/layout/hierarchy3"/>
    <dgm:cxn modelId="{A8EF966F-1A30-4231-B47B-66C19D8F18CF}" type="presParOf" srcId="{A1250609-986A-4593-91C4-097074E5CD81}" destId="{588F72C1-2C9B-4357-B55F-917CEDBD0DDB}" srcOrd="0" destOrd="0" presId="urn:microsoft.com/office/officeart/2005/8/layout/hierarchy3"/>
    <dgm:cxn modelId="{99F55659-DCAD-4609-91DB-BF5F434B6280}" type="presParOf" srcId="{A1250609-986A-4593-91C4-097074E5CD81}" destId="{FF6901A9-F4B0-473B-8E74-293F80532B5B}" srcOrd="1" destOrd="0" presId="urn:microsoft.com/office/officeart/2005/8/layout/hierarchy3"/>
    <dgm:cxn modelId="{6CDA7501-2E73-42FE-A48F-53D4058AFF50}" type="presParOf" srcId="{A1250609-986A-4593-91C4-097074E5CD81}" destId="{E6617A8A-1EB5-4719-A97A-4EEBBAC6D51A}" srcOrd="2" destOrd="0" presId="urn:microsoft.com/office/officeart/2005/8/layout/hierarchy3"/>
    <dgm:cxn modelId="{952596E5-22B5-4CE0-8DDF-D94DBCF1BF27}" type="presParOf" srcId="{A1250609-986A-4593-91C4-097074E5CD81}" destId="{A5786362-3642-433C-B17D-D0F79A3462D9}" srcOrd="3" destOrd="0" presId="urn:microsoft.com/office/officeart/2005/8/layout/hierarchy3"/>
    <dgm:cxn modelId="{0D79D11D-BC5A-41F9-91E5-67D495B2CE9B}" type="presParOf" srcId="{A1250609-986A-4593-91C4-097074E5CD81}" destId="{EBC74B7F-8931-4D0B-AD5B-65B22281BC4A}" srcOrd="4" destOrd="0" presId="urn:microsoft.com/office/officeart/2005/8/layout/hierarchy3"/>
    <dgm:cxn modelId="{8FAC3743-F1CF-4B3B-85B9-CE29EEBA1BDD}" type="presParOf" srcId="{A1250609-986A-4593-91C4-097074E5CD81}" destId="{76461545-7691-46B7-A98A-CCAA2EA58E54}" srcOrd="5" destOrd="0" presId="urn:microsoft.com/office/officeart/2005/8/layout/hierarchy3"/>
    <dgm:cxn modelId="{057B531C-F1ED-4479-BEB6-DF13E60DA2FA}" type="presParOf" srcId="{A1250609-986A-4593-91C4-097074E5CD81}" destId="{964D5202-FE6C-4CCD-A27F-D5C847630968}" srcOrd="6" destOrd="0" presId="urn:microsoft.com/office/officeart/2005/8/layout/hierarchy3"/>
    <dgm:cxn modelId="{BB226E10-25CC-415A-945C-FF824D206D5D}" type="presParOf" srcId="{A1250609-986A-4593-91C4-097074E5CD81}" destId="{D1F77E55-C873-47D5-9D15-C1988CD429A9}" srcOrd="7" destOrd="0" presId="urn:microsoft.com/office/officeart/2005/8/layout/hierarchy3"/>
    <dgm:cxn modelId="{BBAAEB34-6F22-45FD-8B40-2483ED728FEA}" type="presParOf" srcId="{A1250609-986A-4593-91C4-097074E5CD81}" destId="{3E95EB36-598E-4EE6-A6E6-CE2A45C595AD}" srcOrd="8" destOrd="0" presId="urn:microsoft.com/office/officeart/2005/8/layout/hierarchy3"/>
    <dgm:cxn modelId="{D71E0714-5C69-497E-B3A8-84623A78F360}" type="presParOf" srcId="{A1250609-986A-4593-91C4-097074E5CD81}" destId="{5FE51AD7-D165-4FEE-B3E1-ADEEC031DCFD}" srcOrd="9"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7AF3AB-53E7-4A39-9905-D4ABB313EC12}"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ru-RU"/>
        </a:p>
      </dgm:t>
    </dgm:pt>
    <dgm:pt modelId="{13853313-7BC7-46B2-80F3-5AB4C5563CBF}">
      <dgm:prSet phldrT="[Текст]" custT="1"/>
      <dgm:spPr/>
      <dgm:t>
        <a:bodyPr/>
        <a:lstStyle/>
        <a:p>
          <a:r>
            <a:rPr lang="ru-RU" sz="2000">
              <a:latin typeface="Times New Roman" panose="02020603050405020304" pitchFamily="18" charset="0"/>
              <a:cs typeface="Times New Roman" panose="02020603050405020304" pitchFamily="18" charset="0"/>
            </a:rPr>
            <a:t>Операційна модель</a:t>
          </a:r>
        </a:p>
      </dgm:t>
    </dgm:pt>
    <dgm:pt modelId="{DC66498D-3862-4E34-823B-C32E6C859EDB}" type="parTrans" cxnId="{097E3BEF-02AC-4648-AF7C-1D3674503A69}">
      <dgm:prSet/>
      <dgm:spPr/>
      <dgm:t>
        <a:bodyPr/>
        <a:lstStyle/>
        <a:p>
          <a:endParaRPr lang="ru-RU"/>
        </a:p>
      </dgm:t>
    </dgm:pt>
    <dgm:pt modelId="{D09AACDE-1B2F-4A96-BA14-D6BE700B12F0}" type="sibTrans" cxnId="{097E3BEF-02AC-4648-AF7C-1D3674503A69}">
      <dgm:prSet/>
      <dgm:spPr/>
      <dgm:t>
        <a:bodyPr/>
        <a:lstStyle/>
        <a:p>
          <a:endParaRPr lang="ru-RU"/>
        </a:p>
      </dgm:t>
    </dgm:pt>
    <dgm:pt modelId="{D78EB49B-4866-4070-A5CF-51B7A7D7126F}">
      <dgm:prSet phldrT="[Текст]" custT="1"/>
      <dgm:spPr/>
      <dgm:t>
        <a:bodyPr/>
        <a:lstStyle/>
        <a:p>
          <a:r>
            <a:rPr lang="ru-RU" sz="1800">
              <a:latin typeface="Times New Roman" panose="02020603050405020304" pitchFamily="18" charset="0"/>
              <a:cs typeface="Times New Roman" panose="02020603050405020304" pitchFamily="18" charset="0"/>
            </a:rPr>
            <a:t>Малий та середній бізнес</a:t>
          </a:r>
        </a:p>
      </dgm:t>
    </dgm:pt>
    <dgm:pt modelId="{3A821B3C-99F7-4858-9893-17806AC2A01F}" type="parTrans" cxnId="{E03D9F79-89F6-4193-9210-EAA708523107}">
      <dgm:prSet/>
      <dgm:spPr/>
      <dgm:t>
        <a:bodyPr/>
        <a:lstStyle/>
        <a:p>
          <a:endParaRPr lang="ru-RU"/>
        </a:p>
      </dgm:t>
    </dgm:pt>
    <dgm:pt modelId="{7E27C7FF-A3AB-4FAC-A3FE-23E22D33C853}" type="sibTrans" cxnId="{E03D9F79-89F6-4193-9210-EAA708523107}">
      <dgm:prSet/>
      <dgm:spPr/>
      <dgm:t>
        <a:bodyPr/>
        <a:lstStyle/>
        <a:p>
          <a:endParaRPr lang="ru-RU"/>
        </a:p>
      </dgm:t>
    </dgm:pt>
    <dgm:pt modelId="{7C202058-A9C6-47E4-8131-DECD7CAAC72F}">
      <dgm:prSet phldrT="[Текст]" custT="1"/>
      <dgm:spPr/>
      <dgm:t>
        <a:bodyPr/>
        <a:lstStyle/>
        <a:p>
          <a:r>
            <a:rPr lang="ru-RU" sz="1800">
              <a:latin typeface="Times New Roman" panose="02020603050405020304" pitchFamily="18" charset="0"/>
              <a:cs typeface="Times New Roman" panose="02020603050405020304" pitchFamily="18" charset="0"/>
            </a:rPr>
            <a:t>Інформаційні технології</a:t>
          </a:r>
        </a:p>
      </dgm:t>
    </dgm:pt>
    <dgm:pt modelId="{7B90FAE2-45DB-4035-AA50-EE8EA2260DFB}" type="parTrans" cxnId="{F7542449-8585-4EC9-B7D2-964A2B83A927}">
      <dgm:prSet/>
      <dgm:spPr/>
      <dgm:t>
        <a:bodyPr/>
        <a:lstStyle/>
        <a:p>
          <a:endParaRPr lang="ru-RU"/>
        </a:p>
      </dgm:t>
    </dgm:pt>
    <dgm:pt modelId="{2B25A410-87EA-488C-8B3D-4358F4528D84}" type="sibTrans" cxnId="{F7542449-8585-4EC9-B7D2-964A2B83A927}">
      <dgm:prSet/>
      <dgm:spPr/>
      <dgm:t>
        <a:bodyPr/>
        <a:lstStyle/>
        <a:p>
          <a:endParaRPr lang="ru-RU"/>
        </a:p>
      </dgm:t>
    </dgm:pt>
    <dgm:pt modelId="{E42B4A4D-7657-4E59-B2DA-27EE9972393A}">
      <dgm:prSet custT="1"/>
      <dgm:spPr/>
      <dgm:t>
        <a:bodyPr/>
        <a:lstStyle/>
        <a:p>
          <a:r>
            <a:rPr lang="ru-RU" sz="1800">
              <a:latin typeface="Times New Roman" panose="02020603050405020304" pitchFamily="18" charset="0"/>
              <a:cs typeface="Times New Roman" panose="02020603050405020304" pitchFamily="18" charset="0"/>
            </a:rPr>
            <a:t>Дорожня карта</a:t>
          </a:r>
        </a:p>
      </dgm:t>
    </dgm:pt>
    <dgm:pt modelId="{5B52F87F-D983-47E2-8BAB-E0B2F167C88F}" type="parTrans" cxnId="{520BB268-B633-402E-A9CD-CBEB61272520}">
      <dgm:prSet/>
      <dgm:spPr/>
      <dgm:t>
        <a:bodyPr/>
        <a:lstStyle/>
        <a:p>
          <a:endParaRPr lang="ru-RU"/>
        </a:p>
      </dgm:t>
    </dgm:pt>
    <dgm:pt modelId="{F604EFAA-ABE9-4713-8039-02012D8F701F}" type="sibTrans" cxnId="{520BB268-B633-402E-A9CD-CBEB61272520}">
      <dgm:prSet/>
      <dgm:spPr/>
      <dgm:t>
        <a:bodyPr/>
        <a:lstStyle/>
        <a:p>
          <a:endParaRPr lang="ru-RU"/>
        </a:p>
      </dgm:t>
    </dgm:pt>
    <dgm:pt modelId="{0C769325-8C7E-4F85-861A-3C8425F76CF1}">
      <dgm:prSet custT="1"/>
      <dgm:spPr/>
      <dgm:t>
        <a:bodyPr/>
        <a:lstStyle/>
        <a:p>
          <a:r>
            <a:rPr lang="ru-RU" sz="1800">
              <a:latin typeface="Times New Roman" panose="02020603050405020304" pitchFamily="18" charset="0"/>
              <a:cs typeface="Times New Roman" panose="02020603050405020304" pitchFamily="18" charset="0"/>
            </a:rPr>
            <a:t>Казначейство</a:t>
          </a:r>
        </a:p>
      </dgm:t>
    </dgm:pt>
    <dgm:pt modelId="{DA07D133-8C6F-4D5F-A4CF-2E591AA32273}" type="parTrans" cxnId="{397554A7-DDB8-43C7-B672-4702251F3609}">
      <dgm:prSet/>
      <dgm:spPr/>
      <dgm:t>
        <a:bodyPr/>
        <a:lstStyle/>
        <a:p>
          <a:endParaRPr lang="ru-RU"/>
        </a:p>
      </dgm:t>
    </dgm:pt>
    <dgm:pt modelId="{0DC6FA7E-A93E-4248-BA77-21683CA8860D}" type="sibTrans" cxnId="{397554A7-DDB8-43C7-B672-4702251F3609}">
      <dgm:prSet/>
      <dgm:spPr/>
      <dgm:t>
        <a:bodyPr/>
        <a:lstStyle/>
        <a:p>
          <a:endParaRPr lang="ru-RU"/>
        </a:p>
      </dgm:t>
    </dgm:pt>
    <dgm:pt modelId="{5F3EC070-98E4-4A8B-B66E-3813BA9A3DFF}">
      <dgm:prSet custT="1"/>
      <dgm:spPr/>
      <dgm:t>
        <a:bodyPr/>
        <a:lstStyle/>
        <a:p>
          <a:r>
            <a:rPr lang="ru-RU" sz="1800">
              <a:latin typeface="Times New Roman" panose="02020603050405020304" pitchFamily="18" charset="0"/>
              <a:cs typeface="Times New Roman" panose="02020603050405020304" pitchFamily="18" charset="0"/>
            </a:rPr>
            <a:t>Фінансовий план</a:t>
          </a:r>
        </a:p>
      </dgm:t>
    </dgm:pt>
    <dgm:pt modelId="{1120D21B-7E9A-4638-9D9E-9AF163144A5A}" type="parTrans" cxnId="{08D3E404-516E-49F4-AF04-7E893924B112}">
      <dgm:prSet/>
      <dgm:spPr/>
      <dgm:t>
        <a:bodyPr/>
        <a:lstStyle/>
        <a:p>
          <a:endParaRPr lang="ru-RU"/>
        </a:p>
      </dgm:t>
    </dgm:pt>
    <dgm:pt modelId="{5C3D5BBB-AA8B-43CC-A8D2-1C07BE920983}" type="sibTrans" cxnId="{08D3E404-516E-49F4-AF04-7E893924B112}">
      <dgm:prSet/>
      <dgm:spPr/>
      <dgm:t>
        <a:bodyPr/>
        <a:lstStyle/>
        <a:p>
          <a:endParaRPr lang="ru-RU"/>
        </a:p>
      </dgm:t>
    </dgm:pt>
    <dgm:pt modelId="{B05FA0E2-A517-443C-908A-173813DAEFEC}">
      <dgm:prSet custT="1"/>
      <dgm:spPr/>
      <dgm:t>
        <a:bodyPr/>
        <a:lstStyle/>
        <a:p>
          <a:r>
            <a:rPr lang="ru-RU" sz="1800">
              <a:latin typeface="Times New Roman" panose="02020603050405020304" pitchFamily="18" charset="0"/>
              <a:cs typeface="Times New Roman" panose="02020603050405020304" pitchFamily="18" charset="0"/>
            </a:rPr>
            <a:t>Приватизація</a:t>
          </a:r>
        </a:p>
      </dgm:t>
    </dgm:pt>
    <dgm:pt modelId="{3C8A7761-69FF-429C-A64D-509655FA2E64}" type="parTrans" cxnId="{FBA2D7DC-53F6-4A5B-A619-0996287F5DE5}">
      <dgm:prSet/>
      <dgm:spPr/>
      <dgm:t>
        <a:bodyPr/>
        <a:lstStyle/>
        <a:p>
          <a:endParaRPr lang="ru-RU"/>
        </a:p>
      </dgm:t>
    </dgm:pt>
    <dgm:pt modelId="{A3BE81DB-EDC5-4ED5-ADCC-86AE9F546FE1}" type="sibTrans" cxnId="{FBA2D7DC-53F6-4A5B-A619-0996287F5DE5}">
      <dgm:prSet/>
      <dgm:spPr/>
      <dgm:t>
        <a:bodyPr/>
        <a:lstStyle/>
        <a:p>
          <a:endParaRPr lang="ru-RU"/>
        </a:p>
      </dgm:t>
    </dgm:pt>
    <dgm:pt modelId="{400E8DFA-2B97-4066-B2EB-FE8202794A04}">
      <dgm:prSet custT="1"/>
      <dgm:spPr/>
      <dgm:t>
        <a:bodyPr/>
        <a:lstStyle/>
        <a:p>
          <a:r>
            <a:rPr lang="ru-RU" sz="1800">
              <a:latin typeface="Times New Roman" panose="02020603050405020304" pitchFamily="18" charset="0"/>
              <a:cs typeface="Times New Roman" panose="02020603050405020304" pitchFamily="18" charset="0"/>
            </a:rPr>
            <a:t>Реструктуризаційний</a:t>
          </a:r>
          <a:r>
            <a:rPr lang="ru-RU" sz="1800"/>
            <a:t> </a:t>
          </a:r>
          <a:r>
            <a:rPr lang="ru-RU" sz="1800">
              <a:latin typeface="Times New Roman" panose="02020603050405020304" pitchFamily="18" charset="0"/>
              <a:cs typeface="Times New Roman" panose="02020603050405020304" pitchFamily="18" charset="0"/>
            </a:rPr>
            <a:t>підрозділ</a:t>
          </a:r>
        </a:p>
      </dgm:t>
    </dgm:pt>
    <dgm:pt modelId="{3D635FAA-4FDC-4705-A50E-4CE6FA162CF7}" type="parTrans" cxnId="{F29FE539-CCB9-4A17-84F0-067654C919C5}">
      <dgm:prSet/>
      <dgm:spPr/>
      <dgm:t>
        <a:bodyPr/>
        <a:lstStyle/>
        <a:p>
          <a:endParaRPr lang="ru-RU"/>
        </a:p>
      </dgm:t>
    </dgm:pt>
    <dgm:pt modelId="{7029EDFD-5ED3-4F9E-82BA-AE7A223F181B}" type="sibTrans" cxnId="{F29FE539-CCB9-4A17-84F0-067654C919C5}">
      <dgm:prSet/>
      <dgm:spPr/>
      <dgm:t>
        <a:bodyPr/>
        <a:lstStyle/>
        <a:p>
          <a:endParaRPr lang="ru-RU"/>
        </a:p>
      </dgm:t>
    </dgm:pt>
    <dgm:pt modelId="{4D47BE12-3819-4886-865D-8126D371D319}">
      <dgm:prSet custT="1"/>
      <dgm:spPr/>
      <dgm:t>
        <a:bodyPr/>
        <a:lstStyle/>
        <a:p>
          <a:r>
            <a:rPr lang="ru-RU" sz="1800">
              <a:latin typeface="Times New Roman" panose="02020603050405020304" pitchFamily="18" charset="0"/>
              <a:cs typeface="Times New Roman" panose="02020603050405020304" pitchFamily="18" charset="0"/>
            </a:rPr>
            <a:t>Роздріблений</a:t>
          </a:r>
          <a:r>
            <a:rPr lang="ru-RU" sz="1800"/>
            <a:t> </a:t>
          </a:r>
          <a:r>
            <a:rPr lang="ru-RU" sz="1800">
              <a:latin typeface="Times New Roman" panose="02020603050405020304" pitchFamily="18" charset="0"/>
              <a:cs typeface="Times New Roman" panose="02020603050405020304" pitchFamily="18" charset="0"/>
            </a:rPr>
            <a:t>бізнес</a:t>
          </a:r>
        </a:p>
      </dgm:t>
    </dgm:pt>
    <dgm:pt modelId="{63FB1F8F-0248-49FB-A6A7-06636F5D8B8F}" type="parTrans" cxnId="{D30FA898-D710-415D-ADBE-7747BD6BC11A}">
      <dgm:prSet/>
      <dgm:spPr/>
      <dgm:t>
        <a:bodyPr/>
        <a:lstStyle/>
        <a:p>
          <a:endParaRPr lang="ru-RU"/>
        </a:p>
      </dgm:t>
    </dgm:pt>
    <dgm:pt modelId="{CC4A426C-C0E1-4F20-B378-08567E316886}" type="sibTrans" cxnId="{D30FA898-D710-415D-ADBE-7747BD6BC11A}">
      <dgm:prSet/>
      <dgm:spPr/>
      <dgm:t>
        <a:bodyPr/>
        <a:lstStyle/>
        <a:p>
          <a:endParaRPr lang="ru-RU"/>
        </a:p>
      </dgm:t>
    </dgm:pt>
    <dgm:pt modelId="{D7AA0A80-4B91-4CCA-8EE5-87C2915B1491}" type="pres">
      <dgm:prSet presAssocID="{247AF3AB-53E7-4A39-9905-D4ABB313EC12}" presName="hierChild1" presStyleCnt="0">
        <dgm:presLayoutVars>
          <dgm:orgChart val="1"/>
          <dgm:chPref val="1"/>
          <dgm:dir/>
          <dgm:animOne val="branch"/>
          <dgm:animLvl val="lvl"/>
          <dgm:resizeHandles/>
        </dgm:presLayoutVars>
      </dgm:prSet>
      <dgm:spPr/>
    </dgm:pt>
    <dgm:pt modelId="{EA4B382D-5332-4925-B40B-90A60A7446AC}" type="pres">
      <dgm:prSet presAssocID="{13853313-7BC7-46B2-80F3-5AB4C5563CBF}" presName="hierRoot1" presStyleCnt="0">
        <dgm:presLayoutVars>
          <dgm:hierBranch val="hang"/>
        </dgm:presLayoutVars>
      </dgm:prSet>
      <dgm:spPr/>
    </dgm:pt>
    <dgm:pt modelId="{FDB9EDFE-74E9-406C-A6FA-097DF74D202C}" type="pres">
      <dgm:prSet presAssocID="{13853313-7BC7-46B2-80F3-5AB4C5563CBF}" presName="rootComposite1" presStyleCnt="0"/>
      <dgm:spPr/>
    </dgm:pt>
    <dgm:pt modelId="{2883DFAE-CA91-4DD7-8E12-888C983564F3}" type="pres">
      <dgm:prSet presAssocID="{13853313-7BC7-46B2-80F3-5AB4C5563CBF}" presName="rootText1" presStyleLbl="node0" presStyleIdx="0" presStyleCnt="1" custScaleX="420762" custScaleY="121579">
        <dgm:presLayoutVars>
          <dgm:chPref val="3"/>
        </dgm:presLayoutVars>
      </dgm:prSet>
      <dgm:spPr/>
    </dgm:pt>
    <dgm:pt modelId="{F1313668-8669-4F3A-9FBD-544F6B0144EF}" type="pres">
      <dgm:prSet presAssocID="{13853313-7BC7-46B2-80F3-5AB4C5563CBF}" presName="rootConnector1" presStyleLbl="node1" presStyleIdx="0" presStyleCnt="0"/>
      <dgm:spPr/>
    </dgm:pt>
    <dgm:pt modelId="{4DB2425D-B551-41FB-8C67-863901743DCD}" type="pres">
      <dgm:prSet presAssocID="{13853313-7BC7-46B2-80F3-5AB4C5563CBF}" presName="hierChild2" presStyleCnt="0"/>
      <dgm:spPr/>
    </dgm:pt>
    <dgm:pt modelId="{1560A342-0C99-44BA-8818-BE25EEE9D705}" type="pres">
      <dgm:prSet presAssocID="{3A821B3C-99F7-4858-9893-17806AC2A01F}" presName="Name48" presStyleLbl="parChTrans1D2" presStyleIdx="0" presStyleCnt="8"/>
      <dgm:spPr/>
    </dgm:pt>
    <dgm:pt modelId="{6D8DC3ED-8008-4CF3-9CE9-F9B00F52E548}" type="pres">
      <dgm:prSet presAssocID="{D78EB49B-4866-4070-A5CF-51B7A7D7126F}" presName="hierRoot2" presStyleCnt="0">
        <dgm:presLayoutVars>
          <dgm:hierBranch val="hang"/>
        </dgm:presLayoutVars>
      </dgm:prSet>
      <dgm:spPr/>
    </dgm:pt>
    <dgm:pt modelId="{A08B7CB4-91E4-4DB3-B24A-31C7014909E0}" type="pres">
      <dgm:prSet presAssocID="{D78EB49B-4866-4070-A5CF-51B7A7D7126F}" presName="rootComposite" presStyleCnt="0"/>
      <dgm:spPr/>
    </dgm:pt>
    <dgm:pt modelId="{A39ADB15-3F75-412B-A7F6-D48E167C183C}" type="pres">
      <dgm:prSet presAssocID="{D78EB49B-4866-4070-A5CF-51B7A7D7126F}" presName="rootText" presStyleLbl="node2" presStyleIdx="0" presStyleCnt="8" custScaleX="443505" custScaleY="107522" custLinFactX="204421" custLinFactY="200000" custLinFactNeighborX="300000" custLinFactNeighborY="252115">
        <dgm:presLayoutVars>
          <dgm:chPref val="3"/>
        </dgm:presLayoutVars>
      </dgm:prSet>
      <dgm:spPr/>
    </dgm:pt>
    <dgm:pt modelId="{837969F6-DEE4-44BB-A074-35E879F62CC6}" type="pres">
      <dgm:prSet presAssocID="{D78EB49B-4866-4070-A5CF-51B7A7D7126F}" presName="rootConnector" presStyleLbl="node2" presStyleIdx="0" presStyleCnt="8"/>
      <dgm:spPr/>
    </dgm:pt>
    <dgm:pt modelId="{98D7A805-BF08-45A2-A975-F2C035B37330}" type="pres">
      <dgm:prSet presAssocID="{D78EB49B-4866-4070-A5CF-51B7A7D7126F}" presName="hierChild4" presStyleCnt="0"/>
      <dgm:spPr/>
    </dgm:pt>
    <dgm:pt modelId="{9AA0E047-1BF0-4C54-965E-23230BEEB912}" type="pres">
      <dgm:prSet presAssocID="{D78EB49B-4866-4070-A5CF-51B7A7D7126F}" presName="hierChild5" presStyleCnt="0"/>
      <dgm:spPr/>
    </dgm:pt>
    <dgm:pt modelId="{6571D59F-1C07-46BC-911F-989D50FF4CA6}" type="pres">
      <dgm:prSet presAssocID="{7B90FAE2-45DB-4035-AA50-EE8EA2260DFB}" presName="Name48" presStyleLbl="parChTrans1D2" presStyleIdx="1" presStyleCnt="8"/>
      <dgm:spPr/>
    </dgm:pt>
    <dgm:pt modelId="{444502C3-7A49-42DC-A427-102D9398299A}" type="pres">
      <dgm:prSet presAssocID="{7C202058-A9C6-47E4-8131-DECD7CAAC72F}" presName="hierRoot2" presStyleCnt="0">
        <dgm:presLayoutVars>
          <dgm:hierBranch val="init"/>
        </dgm:presLayoutVars>
      </dgm:prSet>
      <dgm:spPr/>
    </dgm:pt>
    <dgm:pt modelId="{7A1966C0-2C16-4050-AC61-AE2497D573F9}" type="pres">
      <dgm:prSet presAssocID="{7C202058-A9C6-47E4-8131-DECD7CAAC72F}" presName="rootComposite" presStyleCnt="0"/>
      <dgm:spPr/>
    </dgm:pt>
    <dgm:pt modelId="{2A18F570-F032-49F6-B828-87B4E6A548C1}" type="pres">
      <dgm:prSet presAssocID="{7C202058-A9C6-47E4-8131-DECD7CAAC72F}" presName="rootText" presStyleLbl="node2" presStyleIdx="1" presStyleCnt="8" custScaleX="436871" custScaleY="115587" custLinFactNeighborX="37497" custLinFactNeighborY="-26572">
        <dgm:presLayoutVars>
          <dgm:chPref val="3"/>
        </dgm:presLayoutVars>
      </dgm:prSet>
      <dgm:spPr/>
    </dgm:pt>
    <dgm:pt modelId="{7A8A5C03-18E6-43F8-B18D-8E1200CBDB35}" type="pres">
      <dgm:prSet presAssocID="{7C202058-A9C6-47E4-8131-DECD7CAAC72F}" presName="rootConnector" presStyleLbl="node2" presStyleIdx="1" presStyleCnt="8"/>
      <dgm:spPr/>
    </dgm:pt>
    <dgm:pt modelId="{41A14E67-1FDB-4239-AB91-C94D99CF4005}" type="pres">
      <dgm:prSet presAssocID="{7C202058-A9C6-47E4-8131-DECD7CAAC72F}" presName="hierChild4" presStyleCnt="0"/>
      <dgm:spPr/>
    </dgm:pt>
    <dgm:pt modelId="{C94ABD84-4401-4929-BEA4-178758CEF778}" type="pres">
      <dgm:prSet presAssocID="{7C202058-A9C6-47E4-8131-DECD7CAAC72F}" presName="hierChild5" presStyleCnt="0"/>
      <dgm:spPr/>
    </dgm:pt>
    <dgm:pt modelId="{EE9ED902-D24F-467D-B981-DD9AEAE572CB}" type="pres">
      <dgm:prSet presAssocID="{5B52F87F-D983-47E2-8BAB-E0B2F167C88F}" presName="Name48" presStyleLbl="parChTrans1D2" presStyleIdx="2" presStyleCnt="8"/>
      <dgm:spPr/>
    </dgm:pt>
    <dgm:pt modelId="{6825688D-6953-4B60-9374-BF50A5AF76C8}" type="pres">
      <dgm:prSet presAssocID="{E42B4A4D-7657-4E59-B2DA-27EE9972393A}" presName="hierRoot2" presStyleCnt="0">
        <dgm:presLayoutVars>
          <dgm:hierBranch val="init"/>
        </dgm:presLayoutVars>
      </dgm:prSet>
      <dgm:spPr/>
    </dgm:pt>
    <dgm:pt modelId="{62A20724-AD69-4153-AE9D-523B51624645}" type="pres">
      <dgm:prSet presAssocID="{E42B4A4D-7657-4E59-B2DA-27EE9972393A}" presName="rootComposite" presStyleCnt="0"/>
      <dgm:spPr/>
    </dgm:pt>
    <dgm:pt modelId="{4BF06EDA-2170-4FAD-B54E-7F26790A289D}" type="pres">
      <dgm:prSet presAssocID="{E42B4A4D-7657-4E59-B2DA-27EE9972393A}" presName="rootText" presStyleLbl="node2" presStyleIdx="2" presStyleCnt="8" custScaleX="263160" custScaleY="130286" custLinFactY="-61845" custLinFactNeighborX="2893" custLinFactNeighborY="-100000">
        <dgm:presLayoutVars>
          <dgm:chPref val="3"/>
        </dgm:presLayoutVars>
      </dgm:prSet>
      <dgm:spPr/>
    </dgm:pt>
    <dgm:pt modelId="{E1549EC1-AB8B-4412-B882-0A259DB5A2ED}" type="pres">
      <dgm:prSet presAssocID="{E42B4A4D-7657-4E59-B2DA-27EE9972393A}" presName="rootConnector" presStyleLbl="node2" presStyleIdx="2" presStyleCnt="8"/>
      <dgm:spPr/>
    </dgm:pt>
    <dgm:pt modelId="{748FDA40-9147-4D49-9CD1-8180C7A23D39}" type="pres">
      <dgm:prSet presAssocID="{E42B4A4D-7657-4E59-B2DA-27EE9972393A}" presName="hierChild4" presStyleCnt="0"/>
      <dgm:spPr/>
    </dgm:pt>
    <dgm:pt modelId="{A6825532-8B4E-4806-9950-9B2AF1052EF3}" type="pres">
      <dgm:prSet presAssocID="{E42B4A4D-7657-4E59-B2DA-27EE9972393A}" presName="hierChild5" presStyleCnt="0"/>
      <dgm:spPr/>
    </dgm:pt>
    <dgm:pt modelId="{40527BC7-DF73-49C5-8970-DAED1473D0AB}" type="pres">
      <dgm:prSet presAssocID="{DA07D133-8C6F-4D5F-A4CF-2E591AA32273}" presName="Name48" presStyleLbl="parChTrans1D2" presStyleIdx="3" presStyleCnt="8"/>
      <dgm:spPr/>
    </dgm:pt>
    <dgm:pt modelId="{7614624B-9C12-433A-B9AB-00DFE17BE114}" type="pres">
      <dgm:prSet presAssocID="{0C769325-8C7E-4F85-861A-3C8425F76CF1}" presName="hierRoot2" presStyleCnt="0">
        <dgm:presLayoutVars>
          <dgm:hierBranch val="init"/>
        </dgm:presLayoutVars>
      </dgm:prSet>
      <dgm:spPr/>
    </dgm:pt>
    <dgm:pt modelId="{0E24BBA8-11C1-4881-AF0D-D228D41C6019}" type="pres">
      <dgm:prSet presAssocID="{0C769325-8C7E-4F85-861A-3C8425F76CF1}" presName="rootComposite" presStyleCnt="0"/>
      <dgm:spPr/>
    </dgm:pt>
    <dgm:pt modelId="{2020B091-59D8-45C2-B561-84C746233915}" type="pres">
      <dgm:prSet presAssocID="{0C769325-8C7E-4F85-861A-3C8425F76CF1}" presName="rootText" presStyleLbl="node2" presStyleIdx="3" presStyleCnt="8" custScaleX="233385" custScaleY="118507" custLinFactX="-109015" custLinFactY="66953" custLinFactNeighborX="-200000" custLinFactNeighborY="100000">
        <dgm:presLayoutVars>
          <dgm:chPref val="3"/>
        </dgm:presLayoutVars>
      </dgm:prSet>
      <dgm:spPr/>
    </dgm:pt>
    <dgm:pt modelId="{CF11EEC6-7501-4842-AB77-1CFC534C504B}" type="pres">
      <dgm:prSet presAssocID="{0C769325-8C7E-4F85-861A-3C8425F76CF1}" presName="rootConnector" presStyleLbl="node2" presStyleIdx="3" presStyleCnt="8"/>
      <dgm:spPr/>
    </dgm:pt>
    <dgm:pt modelId="{C69F338E-9A4B-49EC-9C07-E3F157385737}" type="pres">
      <dgm:prSet presAssocID="{0C769325-8C7E-4F85-861A-3C8425F76CF1}" presName="hierChild4" presStyleCnt="0"/>
      <dgm:spPr/>
    </dgm:pt>
    <dgm:pt modelId="{CDCB4DA5-CC12-4EDC-922C-3C36AD41EA4E}" type="pres">
      <dgm:prSet presAssocID="{0C769325-8C7E-4F85-861A-3C8425F76CF1}" presName="hierChild5" presStyleCnt="0"/>
      <dgm:spPr/>
    </dgm:pt>
    <dgm:pt modelId="{309DFA61-0C67-4C55-842F-749238BC3231}" type="pres">
      <dgm:prSet presAssocID="{1120D21B-7E9A-4638-9D9E-9AF163144A5A}" presName="Name48" presStyleLbl="parChTrans1D2" presStyleIdx="4" presStyleCnt="8"/>
      <dgm:spPr/>
    </dgm:pt>
    <dgm:pt modelId="{36811442-CAB7-44C4-98C5-A7FDC58EE868}" type="pres">
      <dgm:prSet presAssocID="{5F3EC070-98E4-4A8B-B66E-3813BA9A3DFF}" presName="hierRoot2" presStyleCnt="0">
        <dgm:presLayoutVars>
          <dgm:hierBranch val="init"/>
        </dgm:presLayoutVars>
      </dgm:prSet>
      <dgm:spPr/>
    </dgm:pt>
    <dgm:pt modelId="{48A424D7-5A0C-4D1F-B68A-FC0085DE85AC}" type="pres">
      <dgm:prSet presAssocID="{5F3EC070-98E4-4A8B-B66E-3813BA9A3DFF}" presName="rootComposite" presStyleCnt="0"/>
      <dgm:spPr/>
    </dgm:pt>
    <dgm:pt modelId="{671426B3-65B8-49DA-87EF-0DDB2B2D3D6C}" type="pres">
      <dgm:prSet presAssocID="{5F3EC070-98E4-4A8B-B66E-3813BA9A3DFF}" presName="rootText" presStyleLbl="node2" presStyleIdx="4" presStyleCnt="8" custScaleX="305843" custScaleY="111505" custLinFactX="251141" custLinFactY="-100000" custLinFactNeighborX="300000" custLinFactNeighborY="-104627">
        <dgm:presLayoutVars>
          <dgm:chPref val="3"/>
        </dgm:presLayoutVars>
      </dgm:prSet>
      <dgm:spPr/>
    </dgm:pt>
    <dgm:pt modelId="{713ED491-3AA6-44FB-83A5-28F984C8EE76}" type="pres">
      <dgm:prSet presAssocID="{5F3EC070-98E4-4A8B-B66E-3813BA9A3DFF}" presName="rootConnector" presStyleLbl="node2" presStyleIdx="4" presStyleCnt="8"/>
      <dgm:spPr/>
    </dgm:pt>
    <dgm:pt modelId="{E75B76FC-370D-4F3F-8384-6A0A7B06A182}" type="pres">
      <dgm:prSet presAssocID="{5F3EC070-98E4-4A8B-B66E-3813BA9A3DFF}" presName="hierChild4" presStyleCnt="0"/>
      <dgm:spPr/>
    </dgm:pt>
    <dgm:pt modelId="{15A7369E-3C68-4387-B4FA-F29E2D17868C}" type="pres">
      <dgm:prSet presAssocID="{5F3EC070-98E4-4A8B-B66E-3813BA9A3DFF}" presName="hierChild5" presStyleCnt="0"/>
      <dgm:spPr/>
    </dgm:pt>
    <dgm:pt modelId="{B347EDB1-9E1D-4B6C-9914-80373F8AA7A4}" type="pres">
      <dgm:prSet presAssocID="{3C8A7761-69FF-429C-A64D-509655FA2E64}" presName="Name48" presStyleLbl="parChTrans1D2" presStyleIdx="5" presStyleCnt="8"/>
      <dgm:spPr/>
    </dgm:pt>
    <dgm:pt modelId="{699288CE-571F-4269-9B34-8EBA61585DAA}" type="pres">
      <dgm:prSet presAssocID="{B05FA0E2-A517-443C-908A-173813DAEFEC}" presName="hierRoot2" presStyleCnt="0">
        <dgm:presLayoutVars>
          <dgm:hierBranch val="init"/>
        </dgm:presLayoutVars>
      </dgm:prSet>
      <dgm:spPr/>
    </dgm:pt>
    <dgm:pt modelId="{3A555516-EF8B-4E00-942E-2909BBD8BD71}" type="pres">
      <dgm:prSet presAssocID="{B05FA0E2-A517-443C-908A-173813DAEFEC}" presName="rootComposite" presStyleCnt="0"/>
      <dgm:spPr/>
    </dgm:pt>
    <dgm:pt modelId="{2512430A-3DC0-4F22-B45E-A032445278EC}" type="pres">
      <dgm:prSet presAssocID="{B05FA0E2-A517-443C-908A-173813DAEFEC}" presName="rootText" presStyleLbl="node2" presStyleIdx="5" presStyleCnt="8" custScaleX="232063" custScaleY="116239" custLinFactNeighborX="35763" custLinFactNeighborY="-51601">
        <dgm:presLayoutVars>
          <dgm:chPref val="3"/>
        </dgm:presLayoutVars>
      </dgm:prSet>
      <dgm:spPr/>
    </dgm:pt>
    <dgm:pt modelId="{7CD550C9-9E1B-4532-A6B2-F8CA777E92BA}" type="pres">
      <dgm:prSet presAssocID="{B05FA0E2-A517-443C-908A-173813DAEFEC}" presName="rootConnector" presStyleLbl="node2" presStyleIdx="5" presStyleCnt="8"/>
      <dgm:spPr/>
    </dgm:pt>
    <dgm:pt modelId="{7C62C093-2E74-463E-8233-CA9FD94CE046}" type="pres">
      <dgm:prSet presAssocID="{B05FA0E2-A517-443C-908A-173813DAEFEC}" presName="hierChild4" presStyleCnt="0"/>
      <dgm:spPr/>
    </dgm:pt>
    <dgm:pt modelId="{8C668949-BAFA-43BD-BDA4-0C1FDA5D5FFD}" type="pres">
      <dgm:prSet presAssocID="{B05FA0E2-A517-443C-908A-173813DAEFEC}" presName="hierChild5" presStyleCnt="0"/>
      <dgm:spPr/>
    </dgm:pt>
    <dgm:pt modelId="{26B19847-9600-4470-B209-58A93071FDB8}" type="pres">
      <dgm:prSet presAssocID="{3D635FAA-4FDC-4705-A50E-4CE6FA162CF7}" presName="Name48" presStyleLbl="parChTrans1D2" presStyleIdx="6" presStyleCnt="8"/>
      <dgm:spPr/>
    </dgm:pt>
    <dgm:pt modelId="{C7985942-6E80-4BF4-B0DF-5B6D4620255B}" type="pres">
      <dgm:prSet presAssocID="{400E8DFA-2B97-4066-B2EB-FE8202794A04}" presName="hierRoot2" presStyleCnt="0">
        <dgm:presLayoutVars>
          <dgm:hierBranch val="init"/>
        </dgm:presLayoutVars>
      </dgm:prSet>
      <dgm:spPr/>
    </dgm:pt>
    <dgm:pt modelId="{0BE685E5-C458-44CE-B9A1-FEEB882F98C8}" type="pres">
      <dgm:prSet presAssocID="{400E8DFA-2B97-4066-B2EB-FE8202794A04}" presName="rootComposite" presStyleCnt="0"/>
      <dgm:spPr/>
    </dgm:pt>
    <dgm:pt modelId="{90201044-611E-4F02-B65E-8B77B2032B9B}" type="pres">
      <dgm:prSet presAssocID="{400E8DFA-2B97-4066-B2EB-FE8202794A04}" presName="rootText" presStyleLbl="node2" presStyleIdx="6" presStyleCnt="8" custScaleX="403258" custScaleY="200727" custLinFactNeighborX="-8686" custLinFactNeighborY="289">
        <dgm:presLayoutVars>
          <dgm:chPref val="3"/>
        </dgm:presLayoutVars>
      </dgm:prSet>
      <dgm:spPr/>
    </dgm:pt>
    <dgm:pt modelId="{1DEFF70C-AD5A-480A-BE3E-68A9D52B71AD}" type="pres">
      <dgm:prSet presAssocID="{400E8DFA-2B97-4066-B2EB-FE8202794A04}" presName="rootConnector" presStyleLbl="node2" presStyleIdx="6" presStyleCnt="8"/>
      <dgm:spPr/>
    </dgm:pt>
    <dgm:pt modelId="{4877872D-B6DD-48AA-939D-D241059E2B9A}" type="pres">
      <dgm:prSet presAssocID="{400E8DFA-2B97-4066-B2EB-FE8202794A04}" presName="hierChild4" presStyleCnt="0"/>
      <dgm:spPr/>
    </dgm:pt>
    <dgm:pt modelId="{3FB17B2A-B7D1-4062-BD89-57B301F79EF0}" type="pres">
      <dgm:prSet presAssocID="{400E8DFA-2B97-4066-B2EB-FE8202794A04}" presName="hierChild5" presStyleCnt="0"/>
      <dgm:spPr/>
    </dgm:pt>
    <dgm:pt modelId="{0E5410FD-CA2B-4618-93FB-DBF48F1AABFE}" type="pres">
      <dgm:prSet presAssocID="{63FB1F8F-0248-49FB-A6A7-06636F5D8B8F}" presName="Name48" presStyleLbl="parChTrans1D2" presStyleIdx="7" presStyleCnt="8"/>
      <dgm:spPr/>
    </dgm:pt>
    <dgm:pt modelId="{C685CC2D-A291-455A-906D-7895D6CD640C}" type="pres">
      <dgm:prSet presAssocID="{4D47BE12-3819-4886-865D-8126D371D319}" presName="hierRoot2" presStyleCnt="0">
        <dgm:presLayoutVars>
          <dgm:hierBranch val="init"/>
        </dgm:presLayoutVars>
      </dgm:prSet>
      <dgm:spPr/>
    </dgm:pt>
    <dgm:pt modelId="{DD46BDCA-6AA7-4F85-9409-50E00B03B944}" type="pres">
      <dgm:prSet presAssocID="{4D47BE12-3819-4886-865D-8126D371D319}" presName="rootComposite" presStyleCnt="0"/>
      <dgm:spPr/>
    </dgm:pt>
    <dgm:pt modelId="{9ECAF40E-4401-4706-A007-2BF791656A49}" type="pres">
      <dgm:prSet presAssocID="{4D47BE12-3819-4886-865D-8126D371D319}" presName="rootText" presStyleLbl="node2" presStyleIdx="7" presStyleCnt="8" custScaleX="393839" custScaleY="121398" custLinFactX="-200000" custLinFactY="-121905" custLinFactNeighborX="-249531" custLinFactNeighborY="-200000">
        <dgm:presLayoutVars>
          <dgm:chPref val="3"/>
        </dgm:presLayoutVars>
      </dgm:prSet>
      <dgm:spPr/>
    </dgm:pt>
    <dgm:pt modelId="{FE2FE49D-21B7-42A9-82D1-1F8AFE6E8B27}" type="pres">
      <dgm:prSet presAssocID="{4D47BE12-3819-4886-865D-8126D371D319}" presName="rootConnector" presStyleLbl="node2" presStyleIdx="7" presStyleCnt="8"/>
      <dgm:spPr/>
    </dgm:pt>
    <dgm:pt modelId="{64D38782-D048-4C39-8CE8-0F016A1B6FC3}" type="pres">
      <dgm:prSet presAssocID="{4D47BE12-3819-4886-865D-8126D371D319}" presName="hierChild4" presStyleCnt="0"/>
      <dgm:spPr/>
    </dgm:pt>
    <dgm:pt modelId="{29C4240D-8DD7-4867-8949-08A23E43762E}" type="pres">
      <dgm:prSet presAssocID="{4D47BE12-3819-4886-865D-8126D371D319}" presName="hierChild5" presStyleCnt="0"/>
      <dgm:spPr/>
    </dgm:pt>
    <dgm:pt modelId="{7FE6BD03-521F-412B-BABD-F44038AD51DE}" type="pres">
      <dgm:prSet presAssocID="{13853313-7BC7-46B2-80F3-5AB4C5563CBF}" presName="hierChild3" presStyleCnt="0"/>
      <dgm:spPr/>
    </dgm:pt>
  </dgm:ptLst>
  <dgm:cxnLst>
    <dgm:cxn modelId="{85CEE700-C66B-441F-92BE-0FCB1112723B}" type="presOf" srcId="{3A821B3C-99F7-4858-9893-17806AC2A01F}" destId="{1560A342-0C99-44BA-8818-BE25EEE9D705}" srcOrd="0" destOrd="0" presId="urn:microsoft.com/office/officeart/2005/8/layout/orgChart1"/>
    <dgm:cxn modelId="{211A8204-A538-43E2-AC4C-40BBBD04EE97}" type="presOf" srcId="{E42B4A4D-7657-4E59-B2DA-27EE9972393A}" destId="{4BF06EDA-2170-4FAD-B54E-7F26790A289D}" srcOrd="0" destOrd="0" presId="urn:microsoft.com/office/officeart/2005/8/layout/orgChart1"/>
    <dgm:cxn modelId="{08D3E404-516E-49F4-AF04-7E893924B112}" srcId="{13853313-7BC7-46B2-80F3-5AB4C5563CBF}" destId="{5F3EC070-98E4-4A8B-B66E-3813BA9A3DFF}" srcOrd="4" destOrd="0" parTransId="{1120D21B-7E9A-4638-9D9E-9AF163144A5A}" sibTransId="{5C3D5BBB-AA8B-43CC-A8D2-1C07BE920983}"/>
    <dgm:cxn modelId="{1111880A-B2FB-4282-861C-C3014359BD2D}" type="presOf" srcId="{0C769325-8C7E-4F85-861A-3C8425F76CF1}" destId="{CF11EEC6-7501-4842-AB77-1CFC534C504B}" srcOrd="1" destOrd="0" presId="urn:microsoft.com/office/officeart/2005/8/layout/orgChart1"/>
    <dgm:cxn modelId="{7FB2BA0F-4327-464F-B1C3-8BF27AACA0BE}" type="presOf" srcId="{13853313-7BC7-46B2-80F3-5AB4C5563CBF}" destId="{2883DFAE-CA91-4DD7-8E12-888C983564F3}" srcOrd="0" destOrd="0" presId="urn:microsoft.com/office/officeart/2005/8/layout/orgChart1"/>
    <dgm:cxn modelId="{F5F2201C-DADC-4857-A798-7669618393DB}" type="presOf" srcId="{13853313-7BC7-46B2-80F3-5AB4C5563CBF}" destId="{F1313668-8669-4F3A-9FBD-544F6B0144EF}" srcOrd="1" destOrd="0" presId="urn:microsoft.com/office/officeart/2005/8/layout/orgChart1"/>
    <dgm:cxn modelId="{7AB4111F-BD31-4415-99D3-72955FEA5696}" type="presOf" srcId="{5F3EC070-98E4-4A8B-B66E-3813BA9A3DFF}" destId="{713ED491-3AA6-44FB-83A5-28F984C8EE76}" srcOrd="1" destOrd="0" presId="urn:microsoft.com/office/officeart/2005/8/layout/orgChart1"/>
    <dgm:cxn modelId="{88B79029-DE8A-4A18-9C84-9FE86B98E77C}" type="presOf" srcId="{4D47BE12-3819-4886-865D-8126D371D319}" destId="{FE2FE49D-21B7-42A9-82D1-1F8AFE6E8B27}" srcOrd="1" destOrd="0" presId="urn:microsoft.com/office/officeart/2005/8/layout/orgChart1"/>
    <dgm:cxn modelId="{2383D12D-8E32-4E35-A629-C555A35E1799}" type="presOf" srcId="{400E8DFA-2B97-4066-B2EB-FE8202794A04}" destId="{90201044-611E-4F02-B65E-8B77B2032B9B}" srcOrd="0" destOrd="0" presId="urn:microsoft.com/office/officeart/2005/8/layout/orgChart1"/>
    <dgm:cxn modelId="{F29FE539-CCB9-4A17-84F0-067654C919C5}" srcId="{13853313-7BC7-46B2-80F3-5AB4C5563CBF}" destId="{400E8DFA-2B97-4066-B2EB-FE8202794A04}" srcOrd="6" destOrd="0" parTransId="{3D635FAA-4FDC-4705-A50E-4CE6FA162CF7}" sibTransId="{7029EDFD-5ED3-4F9E-82BA-AE7A223F181B}"/>
    <dgm:cxn modelId="{971CFB5F-341B-4284-A154-98BB179B0912}" type="presOf" srcId="{D78EB49B-4866-4070-A5CF-51B7A7D7126F}" destId="{A39ADB15-3F75-412B-A7F6-D48E167C183C}" srcOrd="0" destOrd="0" presId="urn:microsoft.com/office/officeart/2005/8/layout/orgChart1"/>
    <dgm:cxn modelId="{8C1FD561-48AF-4F18-9A7C-AD599E471A9F}" type="presOf" srcId="{3C8A7761-69FF-429C-A64D-509655FA2E64}" destId="{B347EDB1-9E1D-4B6C-9914-80373F8AA7A4}" srcOrd="0" destOrd="0" presId="urn:microsoft.com/office/officeart/2005/8/layout/orgChart1"/>
    <dgm:cxn modelId="{F5D9AA45-3D89-4567-B66B-B544E06E9DA4}" type="presOf" srcId="{7B90FAE2-45DB-4035-AA50-EE8EA2260DFB}" destId="{6571D59F-1C07-46BC-911F-989D50FF4CA6}" srcOrd="0" destOrd="0" presId="urn:microsoft.com/office/officeart/2005/8/layout/orgChart1"/>
    <dgm:cxn modelId="{AE41D667-CF15-4426-92BD-56A2AC676533}" type="presOf" srcId="{4D47BE12-3819-4886-865D-8126D371D319}" destId="{9ECAF40E-4401-4706-A007-2BF791656A49}" srcOrd="0" destOrd="0" presId="urn:microsoft.com/office/officeart/2005/8/layout/orgChart1"/>
    <dgm:cxn modelId="{520BB268-B633-402E-A9CD-CBEB61272520}" srcId="{13853313-7BC7-46B2-80F3-5AB4C5563CBF}" destId="{E42B4A4D-7657-4E59-B2DA-27EE9972393A}" srcOrd="2" destOrd="0" parTransId="{5B52F87F-D983-47E2-8BAB-E0B2F167C88F}" sibTransId="{F604EFAA-ABE9-4713-8039-02012D8F701F}"/>
    <dgm:cxn modelId="{F7542449-8585-4EC9-B7D2-964A2B83A927}" srcId="{13853313-7BC7-46B2-80F3-5AB4C5563CBF}" destId="{7C202058-A9C6-47E4-8131-DECD7CAAC72F}" srcOrd="1" destOrd="0" parTransId="{7B90FAE2-45DB-4035-AA50-EE8EA2260DFB}" sibTransId="{2B25A410-87EA-488C-8B3D-4358F4528D84}"/>
    <dgm:cxn modelId="{63B62769-4F30-45E0-ABEE-9EC40EFFD58A}" type="presOf" srcId="{5F3EC070-98E4-4A8B-B66E-3813BA9A3DFF}" destId="{671426B3-65B8-49DA-87EF-0DDB2B2D3D6C}" srcOrd="0" destOrd="0" presId="urn:microsoft.com/office/officeart/2005/8/layout/orgChart1"/>
    <dgm:cxn modelId="{4046706D-597D-4EB9-A206-0F5EBFE1508E}" type="presOf" srcId="{B05FA0E2-A517-443C-908A-173813DAEFEC}" destId="{7CD550C9-9E1B-4532-A6B2-F8CA777E92BA}" srcOrd="1" destOrd="0" presId="urn:microsoft.com/office/officeart/2005/8/layout/orgChart1"/>
    <dgm:cxn modelId="{72848173-CEE6-45BE-9A39-65AEC9E0EB25}" type="presOf" srcId="{0C769325-8C7E-4F85-861A-3C8425F76CF1}" destId="{2020B091-59D8-45C2-B561-84C746233915}" srcOrd="0" destOrd="0" presId="urn:microsoft.com/office/officeart/2005/8/layout/orgChart1"/>
    <dgm:cxn modelId="{53713059-A9A4-447E-A90D-1EFD5AE32A07}" type="presOf" srcId="{5B52F87F-D983-47E2-8BAB-E0B2F167C88F}" destId="{EE9ED902-D24F-467D-B981-DD9AEAE572CB}" srcOrd="0" destOrd="0" presId="urn:microsoft.com/office/officeart/2005/8/layout/orgChart1"/>
    <dgm:cxn modelId="{E03D9F79-89F6-4193-9210-EAA708523107}" srcId="{13853313-7BC7-46B2-80F3-5AB4C5563CBF}" destId="{D78EB49B-4866-4070-A5CF-51B7A7D7126F}" srcOrd="0" destOrd="0" parTransId="{3A821B3C-99F7-4858-9893-17806AC2A01F}" sibTransId="{7E27C7FF-A3AB-4FAC-A3FE-23E22D33C853}"/>
    <dgm:cxn modelId="{E77F6892-25D0-4B89-881D-78D217B35010}" type="presOf" srcId="{400E8DFA-2B97-4066-B2EB-FE8202794A04}" destId="{1DEFF70C-AD5A-480A-BE3E-68A9D52B71AD}" srcOrd="1" destOrd="0" presId="urn:microsoft.com/office/officeart/2005/8/layout/orgChart1"/>
    <dgm:cxn modelId="{C3339C93-0308-490A-B353-685A4823F641}" type="presOf" srcId="{63FB1F8F-0248-49FB-A6A7-06636F5D8B8F}" destId="{0E5410FD-CA2B-4618-93FB-DBF48F1AABFE}" srcOrd="0" destOrd="0" presId="urn:microsoft.com/office/officeart/2005/8/layout/orgChart1"/>
    <dgm:cxn modelId="{D30FA898-D710-415D-ADBE-7747BD6BC11A}" srcId="{13853313-7BC7-46B2-80F3-5AB4C5563CBF}" destId="{4D47BE12-3819-4886-865D-8126D371D319}" srcOrd="7" destOrd="0" parTransId="{63FB1F8F-0248-49FB-A6A7-06636F5D8B8F}" sibTransId="{CC4A426C-C0E1-4F20-B378-08567E316886}"/>
    <dgm:cxn modelId="{8A9CD89D-E242-4E8B-84DF-35E8B3C3043A}" type="presOf" srcId="{B05FA0E2-A517-443C-908A-173813DAEFEC}" destId="{2512430A-3DC0-4F22-B45E-A032445278EC}" srcOrd="0" destOrd="0" presId="urn:microsoft.com/office/officeart/2005/8/layout/orgChart1"/>
    <dgm:cxn modelId="{397554A7-DDB8-43C7-B672-4702251F3609}" srcId="{13853313-7BC7-46B2-80F3-5AB4C5563CBF}" destId="{0C769325-8C7E-4F85-861A-3C8425F76CF1}" srcOrd="3" destOrd="0" parTransId="{DA07D133-8C6F-4D5F-A4CF-2E591AA32273}" sibTransId="{0DC6FA7E-A93E-4248-BA77-21683CA8860D}"/>
    <dgm:cxn modelId="{78B087AC-7BC3-4EB2-8E75-C8D855D8CB55}" type="presOf" srcId="{1120D21B-7E9A-4638-9D9E-9AF163144A5A}" destId="{309DFA61-0C67-4C55-842F-749238BC3231}" srcOrd="0" destOrd="0" presId="urn:microsoft.com/office/officeart/2005/8/layout/orgChart1"/>
    <dgm:cxn modelId="{F0AF76AD-FE38-4049-BBD5-20F99352B7CA}" type="presOf" srcId="{3D635FAA-4FDC-4705-A50E-4CE6FA162CF7}" destId="{26B19847-9600-4470-B209-58A93071FDB8}" srcOrd="0" destOrd="0" presId="urn:microsoft.com/office/officeart/2005/8/layout/orgChart1"/>
    <dgm:cxn modelId="{444E17CA-DB4C-4563-B03E-8148D930CC66}" type="presOf" srcId="{7C202058-A9C6-47E4-8131-DECD7CAAC72F}" destId="{7A8A5C03-18E6-43F8-B18D-8E1200CBDB35}" srcOrd="1" destOrd="0" presId="urn:microsoft.com/office/officeart/2005/8/layout/orgChart1"/>
    <dgm:cxn modelId="{FBA2D7DC-53F6-4A5B-A619-0996287F5DE5}" srcId="{13853313-7BC7-46B2-80F3-5AB4C5563CBF}" destId="{B05FA0E2-A517-443C-908A-173813DAEFEC}" srcOrd="5" destOrd="0" parTransId="{3C8A7761-69FF-429C-A64D-509655FA2E64}" sibTransId="{A3BE81DB-EDC5-4ED5-ADCC-86AE9F546FE1}"/>
    <dgm:cxn modelId="{6B920BE3-C9EE-4B37-8381-0423259C9802}" type="presOf" srcId="{7C202058-A9C6-47E4-8131-DECD7CAAC72F}" destId="{2A18F570-F032-49F6-B828-87B4E6A548C1}" srcOrd="0" destOrd="0" presId="urn:microsoft.com/office/officeart/2005/8/layout/orgChart1"/>
    <dgm:cxn modelId="{097E3BEF-02AC-4648-AF7C-1D3674503A69}" srcId="{247AF3AB-53E7-4A39-9905-D4ABB313EC12}" destId="{13853313-7BC7-46B2-80F3-5AB4C5563CBF}" srcOrd="0" destOrd="0" parTransId="{DC66498D-3862-4E34-823B-C32E6C859EDB}" sibTransId="{D09AACDE-1B2F-4A96-BA14-D6BE700B12F0}"/>
    <dgm:cxn modelId="{57EBE8F5-19F4-4D46-8C4F-47FAB8840507}" type="presOf" srcId="{DA07D133-8C6F-4D5F-A4CF-2E591AA32273}" destId="{40527BC7-DF73-49C5-8970-DAED1473D0AB}" srcOrd="0" destOrd="0" presId="urn:microsoft.com/office/officeart/2005/8/layout/orgChart1"/>
    <dgm:cxn modelId="{7E0767FA-439E-4ABF-9682-0F97B417DB25}" type="presOf" srcId="{E42B4A4D-7657-4E59-B2DA-27EE9972393A}" destId="{E1549EC1-AB8B-4412-B882-0A259DB5A2ED}" srcOrd="1" destOrd="0" presId="urn:microsoft.com/office/officeart/2005/8/layout/orgChart1"/>
    <dgm:cxn modelId="{863941FC-1B6B-4AEB-80B9-DFEDFAB3BCD2}" type="presOf" srcId="{247AF3AB-53E7-4A39-9905-D4ABB313EC12}" destId="{D7AA0A80-4B91-4CCA-8EE5-87C2915B1491}" srcOrd="0" destOrd="0" presId="urn:microsoft.com/office/officeart/2005/8/layout/orgChart1"/>
    <dgm:cxn modelId="{9D766EFC-3BC4-4071-8F60-E5016E9641AC}" type="presOf" srcId="{D78EB49B-4866-4070-A5CF-51B7A7D7126F}" destId="{837969F6-DEE4-44BB-A074-35E879F62CC6}" srcOrd="1" destOrd="0" presId="urn:microsoft.com/office/officeart/2005/8/layout/orgChart1"/>
    <dgm:cxn modelId="{7335A0D5-0A88-47B9-9A3A-90643375AE4C}" type="presParOf" srcId="{D7AA0A80-4B91-4CCA-8EE5-87C2915B1491}" destId="{EA4B382D-5332-4925-B40B-90A60A7446AC}" srcOrd="0" destOrd="0" presId="urn:microsoft.com/office/officeart/2005/8/layout/orgChart1"/>
    <dgm:cxn modelId="{55B70A0D-FE52-46AD-85EF-0C31D337CF94}" type="presParOf" srcId="{EA4B382D-5332-4925-B40B-90A60A7446AC}" destId="{FDB9EDFE-74E9-406C-A6FA-097DF74D202C}" srcOrd="0" destOrd="0" presId="urn:microsoft.com/office/officeart/2005/8/layout/orgChart1"/>
    <dgm:cxn modelId="{BE332236-41AC-4F55-856C-6772F2BD2442}" type="presParOf" srcId="{FDB9EDFE-74E9-406C-A6FA-097DF74D202C}" destId="{2883DFAE-CA91-4DD7-8E12-888C983564F3}" srcOrd="0" destOrd="0" presId="urn:microsoft.com/office/officeart/2005/8/layout/orgChart1"/>
    <dgm:cxn modelId="{CD046111-39FA-4B5E-BF38-E14C4621A61A}" type="presParOf" srcId="{FDB9EDFE-74E9-406C-A6FA-097DF74D202C}" destId="{F1313668-8669-4F3A-9FBD-544F6B0144EF}" srcOrd="1" destOrd="0" presId="urn:microsoft.com/office/officeart/2005/8/layout/orgChart1"/>
    <dgm:cxn modelId="{0878D7C4-02D3-4661-8F79-5EC398B8880B}" type="presParOf" srcId="{EA4B382D-5332-4925-B40B-90A60A7446AC}" destId="{4DB2425D-B551-41FB-8C67-863901743DCD}" srcOrd="1" destOrd="0" presId="urn:microsoft.com/office/officeart/2005/8/layout/orgChart1"/>
    <dgm:cxn modelId="{1BA911AE-2075-47B5-8B58-9105F7F29B28}" type="presParOf" srcId="{4DB2425D-B551-41FB-8C67-863901743DCD}" destId="{1560A342-0C99-44BA-8818-BE25EEE9D705}" srcOrd="0" destOrd="0" presId="urn:microsoft.com/office/officeart/2005/8/layout/orgChart1"/>
    <dgm:cxn modelId="{98660053-89B6-4FEE-BBC7-E188EC99B79B}" type="presParOf" srcId="{4DB2425D-B551-41FB-8C67-863901743DCD}" destId="{6D8DC3ED-8008-4CF3-9CE9-F9B00F52E548}" srcOrd="1" destOrd="0" presId="urn:microsoft.com/office/officeart/2005/8/layout/orgChart1"/>
    <dgm:cxn modelId="{026B20E2-4D02-4D99-9AFA-D4422B615F3C}" type="presParOf" srcId="{6D8DC3ED-8008-4CF3-9CE9-F9B00F52E548}" destId="{A08B7CB4-91E4-4DB3-B24A-31C7014909E0}" srcOrd="0" destOrd="0" presId="urn:microsoft.com/office/officeart/2005/8/layout/orgChart1"/>
    <dgm:cxn modelId="{E5A0CC08-8771-4DC7-AF39-641A12FBAAD2}" type="presParOf" srcId="{A08B7CB4-91E4-4DB3-B24A-31C7014909E0}" destId="{A39ADB15-3F75-412B-A7F6-D48E167C183C}" srcOrd="0" destOrd="0" presId="urn:microsoft.com/office/officeart/2005/8/layout/orgChart1"/>
    <dgm:cxn modelId="{88E25E49-57EB-4BC9-9BE8-90F2D9F8CE91}" type="presParOf" srcId="{A08B7CB4-91E4-4DB3-B24A-31C7014909E0}" destId="{837969F6-DEE4-44BB-A074-35E879F62CC6}" srcOrd="1" destOrd="0" presId="urn:microsoft.com/office/officeart/2005/8/layout/orgChart1"/>
    <dgm:cxn modelId="{AD495D87-5429-47B8-A4A9-A1BFEB1AA3EC}" type="presParOf" srcId="{6D8DC3ED-8008-4CF3-9CE9-F9B00F52E548}" destId="{98D7A805-BF08-45A2-A975-F2C035B37330}" srcOrd="1" destOrd="0" presId="urn:microsoft.com/office/officeart/2005/8/layout/orgChart1"/>
    <dgm:cxn modelId="{3C0C5064-1E8C-45E1-86EE-9D0E51FF4F2A}" type="presParOf" srcId="{6D8DC3ED-8008-4CF3-9CE9-F9B00F52E548}" destId="{9AA0E047-1BF0-4C54-965E-23230BEEB912}" srcOrd="2" destOrd="0" presId="urn:microsoft.com/office/officeart/2005/8/layout/orgChart1"/>
    <dgm:cxn modelId="{C134A6F8-3067-497F-BAD9-98E70BB2009F}" type="presParOf" srcId="{4DB2425D-B551-41FB-8C67-863901743DCD}" destId="{6571D59F-1C07-46BC-911F-989D50FF4CA6}" srcOrd="2" destOrd="0" presId="urn:microsoft.com/office/officeart/2005/8/layout/orgChart1"/>
    <dgm:cxn modelId="{F6DBE3A9-097E-4CEA-8028-4ACE878AD38F}" type="presParOf" srcId="{4DB2425D-B551-41FB-8C67-863901743DCD}" destId="{444502C3-7A49-42DC-A427-102D9398299A}" srcOrd="3" destOrd="0" presId="urn:microsoft.com/office/officeart/2005/8/layout/orgChart1"/>
    <dgm:cxn modelId="{BCD0EEE3-A434-4E15-B9B1-F87F194FAD8E}" type="presParOf" srcId="{444502C3-7A49-42DC-A427-102D9398299A}" destId="{7A1966C0-2C16-4050-AC61-AE2497D573F9}" srcOrd="0" destOrd="0" presId="urn:microsoft.com/office/officeart/2005/8/layout/orgChart1"/>
    <dgm:cxn modelId="{AA319085-B777-4F8D-AF51-5626D6D8CF36}" type="presParOf" srcId="{7A1966C0-2C16-4050-AC61-AE2497D573F9}" destId="{2A18F570-F032-49F6-B828-87B4E6A548C1}" srcOrd="0" destOrd="0" presId="urn:microsoft.com/office/officeart/2005/8/layout/orgChart1"/>
    <dgm:cxn modelId="{7B624E7F-276A-4225-AFE7-B4F2F8741CD9}" type="presParOf" srcId="{7A1966C0-2C16-4050-AC61-AE2497D573F9}" destId="{7A8A5C03-18E6-43F8-B18D-8E1200CBDB35}" srcOrd="1" destOrd="0" presId="urn:microsoft.com/office/officeart/2005/8/layout/orgChart1"/>
    <dgm:cxn modelId="{7159C311-F0C5-4741-8EC6-11B63FAA83B6}" type="presParOf" srcId="{444502C3-7A49-42DC-A427-102D9398299A}" destId="{41A14E67-1FDB-4239-AB91-C94D99CF4005}" srcOrd="1" destOrd="0" presId="urn:microsoft.com/office/officeart/2005/8/layout/orgChart1"/>
    <dgm:cxn modelId="{32D57613-473A-4C79-A1E1-E0C4286740B4}" type="presParOf" srcId="{444502C3-7A49-42DC-A427-102D9398299A}" destId="{C94ABD84-4401-4929-BEA4-178758CEF778}" srcOrd="2" destOrd="0" presId="urn:microsoft.com/office/officeart/2005/8/layout/orgChart1"/>
    <dgm:cxn modelId="{7E1CE95C-A743-49D4-88CC-21795FECD104}" type="presParOf" srcId="{4DB2425D-B551-41FB-8C67-863901743DCD}" destId="{EE9ED902-D24F-467D-B981-DD9AEAE572CB}" srcOrd="4" destOrd="0" presId="urn:microsoft.com/office/officeart/2005/8/layout/orgChart1"/>
    <dgm:cxn modelId="{1C07BDCD-4575-419A-A1C8-A59DC66B9AA8}" type="presParOf" srcId="{4DB2425D-B551-41FB-8C67-863901743DCD}" destId="{6825688D-6953-4B60-9374-BF50A5AF76C8}" srcOrd="5" destOrd="0" presId="urn:microsoft.com/office/officeart/2005/8/layout/orgChart1"/>
    <dgm:cxn modelId="{4D0A2CCE-E8E2-41AB-800C-E50E043D0525}" type="presParOf" srcId="{6825688D-6953-4B60-9374-BF50A5AF76C8}" destId="{62A20724-AD69-4153-AE9D-523B51624645}" srcOrd="0" destOrd="0" presId="urn:microsoft.com/office/officeart/2005/8/layout/orgChart1"/>
    <dgm:cxn modelId="{B49773D9-D3BF-4C55-AD41-5F4CE6444207}" type="presParOf" srcId="{62A20724-AD69-4153-AE9D-523B51624645}" destId="{4BF06EDA-2170-4FAD-B54E-7F26790A289D}" srcOrd="0" destOrd="0" presId="urn:microsoft.com/office/officeart/2005/8/layout/orgChart1"/>
    <dgm:cxn modelId="{F5FCC133-4B92-4C81-B1A8-D583AA723E30}" type="presParOf" srcId="{62A20724-AD69-4153-AE9D-523B51624645}" destId="{E1549EC1-AB8B-4412-B882-0A259DB5A2ED}" srcOrd="1" destOrd="0" presId="urn:microsoft.com/office/officeart/2005/8/layout/orgChart1"/>
    <dgm:cxn modelId="{173E3200-2DE3-488B-9D97-6C9150C16EB6}" type="presParOf" srcId="{6825688D-6953-4B60-9374-BF50A5AF76C8}" destId="{748FDA40-9147-4D49-9CD1-8180C7A23D39}" srcOrd="1" destOrd="0" presId="urn:microsoft.com/office/officeart/2005/8/layout/orgChart1"/>
    <dgm:cxn modelId="{A84C9F13-275C-4AF5-A000-67CC5D88B6B6}" type="presParOf" srcId="{6825688D-6953-4B60-9374-BF50A5AF76C8}" destId="{A6825532-8B4E-4806-9950-9B2AF1052EF3}" srcOrd="2" destOrd="0" presId="urn:microsoft.com/office/officeart/2005/8/layout/orgChart1"/>
    <dgm:cxn modelId="{CBF68AAB-7873-4565-8BF2-4E7FF69A4408}" type="presParOf" srcId="{4DB2425D-B551-41FB-8C67-863901743DCD}" destId="{40527BC7-DF73-49C5-8970-DAED1473D0AB}" srcOrd="6" destOrd="0" presId="urn:microsoft.com/office/officeart/2005/8/layout/orgChart1"/>
    <dgm:cxn modelId="{2D4772F0-6F7C-45ED-8C71-C48DDAE7911B}" type="presParOf" srcId="{4DB2425D-B551-41FB-8C67-863901743DCD}" destId="{7614624B-9C12-433A-B9AB-00DFE17BE114}" srcOrd="7" destOrd="0" presId="urn:microsoft.com/office/officeart/2005/8/layout/orgChart1"/>
    <dgm:cxn modelId="{DD85C214-6597-4C55-8A17-AB0ECCDEBE8C}" type="presParOf" srcId="{7614624B-9C12-433A-B9AB-00DFE17BE114}" destId="{0E24BBA8-11C1-4881-AF0D-D228D41C6019}" srcOrd="0" destOrd="0" presId="urn:microsoft.com/office/officeart/2005/8/layout/orgChart1"/>
    <dgm:cxn modelId="{29153BBB-2FE7-4E24-B7ED-AE4F391B0030}" type="presParOf" srcId="{0E24BBA8-11C1-4881-AF0D-D228D41C6019}" destId="{2020B091-59D8-45C2-B561-84C746233915}" srcOrd="0" destOrd="0" presId="urn:microsoft.com/office/officeart/2005/8/layout/orgChart1"/>
    <dgm:cxn modelId="{6CEB5269-E8D1-4525-B74D-EC01027DB508}" type="presParOf" srcId="{0E24BBA8-11C1-4881-AF0D-D228D41C6019}" destId="{CF11EEC6-7501-4842-AB77-1CFC534C504B}" srcOrd="1" destOrd="0" presId="urn:microsoft.com/office/officeart/2005/8/layout/orgChart1"/>
    <dgm:cxn modelId="{96384E11-23A9-4284-B716-E57787BF27BF}" type="presParOf" srcId="{7614624B-9C12-433A-B9AB-00DFE17BE114}" destId="{C69F338E-9A4B-49EC-9C07-E3F157385737}" srcOrd="1" destOrd="0" presId="urn:microsoft.com/office/officeart/2005/8/layout/orgChart1"/>
    <dgm:cxn modelId="{936DF40B-D674-4C58-AAEE-E42A2A55B54C}" type="presParOf" srcId="{7614624B-9C12-433A-B9AB-00DFE17BE114}" destId="{CDCB4DA5-CC12-4EDC-922C-3C36AD41EA4E}" srcOrd="2" destOrd="0" presId="urn:microsoft.com/office/officeart/2005/8/layout/orgChart1"/>
    <dgm:cxn modelId="{B99F5FCC-0A27-4B39-BB91-5CB8AF8F8F3F}" type="presParOf" srcId="{4DB2425D-B551-41FB-8C67-863901743DCD}" destId="{309DFA61-0C67-4C55-842F-749238BC3231}" srcOrd="8" destOrd="0" presId="urn:microsoft.com/office/officeart/2005/8/layout/orgChart1"/>
    <dgm:cxn modelId="{99E7DC83-DD79-4520-B0A3-35823F47862E}" type="presParOf" srcId="{4DB2425D-B551-41FB-8C67-863901743DCD}" destId="{36811442-CAB7-44C4-98C5-A7FDC58EE868}" srcOrd="9" destOrd="0" presId="urn:microsoft.com/office/officeart/2005/8/layout/orgChart1"/>
    <dgm:cxn modelId="{6A513BBD-A175-463C-9A83-DC8BB0E6AADC}" type="presParOf" srcId="{36811442-CAB7-44C4-98C5-A7FDC58EE868}" destId="{48A424D7-5A0C-4D1F-B68A-FC0085DE85AC}" srcOrd="0" destOrd="0" presId="urn:microsoft.com/office/officeart/2005/8/layout/orgChart1"/>
    <dgm:cxn modelId="{527396F3-E8C6-45DE-B53C-6FFDFB477EEB}" type="presParOf" srcId="{48A424D7-5A0C-4D1F-B68A-FC0085DE85AC}" destId="{671426B3-65B8-49DA-87EF-0DDB2B2D3D6C}" srcOrd="0" destOrd="0" presId="urn:microsoft.com/office/officeart/2005/8/layout/orgChart1"/>
    <dgm:cxn modelId="{7DBA54A6-5156-44BB-B7AA-196BE32CA711}" type="presParOf" srcId="{48A424D7-5A0C-4D1F-B68A-FC0085DE85AC}" destId="{713ED491-3AA6-44FB-83A5-28F984C8EE76}" srcOrd="1" destOrd="0" presId="urn:microsoft.com/office/officeart/2005/8/layout/orgChart1"/>
    <dgm:cxn modelId="{48986111-F489-4991-A42F-40ACB38EF309}" type="presParOf" srcId="{36811442-CAB7-44C4-98C5-A7FDC58EE868}" destId="{E75B76FC-370D-4F3F-8384-6A0A7B06A182}" srcOrd="1" destOrd="0" presId="urn:microsoft.com/office/officeart/2005/8/layout/orgChart1"/>
    <dgm:cxn modelId="{C260CE53-E262-4927-8A84-AA1CF695DC96}" type="presParOf" srcId="{36811442-CAB7-44C4-98C5-A7FDC58EE868}" destId="{15A7369E-3C68-4387-B4FA-F29E2D17868C}" srcOrd="2" destOrd="0" presId="urn:microsoft.com/office/officeart/2005/8/layout/orgChart1"/>
    <dgm:cxn modelId="{92CF89DE-18D3-45B2-9392-8616437717A3}" type="presParOf" srcId="{4DB2425D-B551-41FB-8C67-863901743DCD}" destId="{B347EDB1-9E1D-4B6C-9914-80373F8AA7A4}" srcOrd="10" destOrd="0" presId="urn:microsoft.com/office/officeart/2005/8/layout/orgChart1"/>
    <dgm:cxn modelId="{C24A8EE5-4A8F-4F64-9610-6B0CC1FED6EC}" type="presParOf" srcId="{4DB2425D-B551-41FB-8C67-863901743DCD}" destId="{699288CE-571F-4269-9B34-8EBA61585DAA}" srcOrd="11" destOrd="0" presId="urn:microsoft.com/office/officeart/2005/8/layout/orgChart1"/>
    <dgm:cxn modelId="{0DF7E215-C301-4215-ACE4-97662B136CFE}" type="presParOf" srcId="{699288CE-571F-4269-9B34-8EBA61585DAA}" destId="{3A555516-EF8B-4E00-942E-2909BBD8BD71}" srcOrd="0" destOrd="0" presId="urn:microsoft.com/office/officeart/2005/8/layout/orgChart1"/>
    <dgm:cxn modelId="{24853349-31DE-4FA7-88A4-3C520841FB45}" type="presParOf" srcId="{3A555516-EF8B-4E00-942E-2909BBD8BD71}" destId="{2512430A-3DC0-4F22-B45E-A032445278EC}" srcOrd="0" destOrd="0" presId="urn:microsoft.com/office/officeart/2005/8/layout/orgChart1"/>
    <dgm:cxn modelId="{8D6B66D8-9867-46A8-AFDE-D4BA265D56AF}" type="presParOf" srcId="{3A555516-EF8B-4E00-942E-2909BBD8BD71}" destId="{7CD550C9-9E1B-4532-A6B2-F8CA777E92BA}" srcOrd="1" destOrd="0" presId="urn:microsoft.com/office/officeart/2005/8/layout/orgChart1"/>
    <dgm:cxn modelId="{D938903D-E1BC-403D-A7D5-B29ADB42042B}" type="presParOf" srcId="{699288CE-571F-4269-9B34-8EBA61585DAA}" destId="{7C62C093-2E74-463E-8233-CA9FD94CE046}" srcOrd="1" destOrd="0" presId="urn:microsoft.com/office/officeart/2005/8/layout/orgChart1"/>
    <dgm:cxn modelId="{F4083D48-2E90-4A76-88AC-5D9A51B1E9C5}" type="presParOf" srcId="{699288CE-571F-4269-9B34-8EBA61585DAA}" destId="{8C668949-BAFA-43BD-BDA4-0C1FDA5D5FFD}" srcOrd="2" destOrd="0" presId="urn:microsoft.com/office/officeart/2005/8/layout/orgChart1"/>
    <dgm:cxn modelId="{61393F06-909E-4C83-9F56-D2B7C2AABFFB}" type="presParOf" srcId="{4DB2425D-B551-41FB-8C67-863901743DCD}" destId="{26B19847-9600-4470-B209-58A93071FDB8}" srcOrd="12" destOrd="0" presId="urn:microsoft.com/office/officeart/2005/8/layout/orgChart1"/>
    <dgm:cxn modelId="{F1E014E0-2098-4CBF-B573-352A5C9B7C35}" type="presParOf" srcId="{4DB2425D-B551-41FB-8C67-863901743DCD}" destId="{C7985942-6E80-4BF4-B0DF-5B6D4620255B}" srcOrd="13" destOrd="0" presId="urn:microsoft.com/office/officeart/2005/8/layout/orgChart1"/>
    <dgm:cxn modelId="{4285352B-7A83-4AA5-88FC-A962E413781B}" type="presParOf" srcId="{C7985942-6E80-4BF4-B0DF-5B6D4620255B}" destId="{0BE685E5-C458-44CE-B9A1-FEEB882F98C8}" srcOrd="0" destOrd="0" presId="urn:microsoft.com/office/officeart/2005/8/layout/orgChart1"/>
    <dgm:cxn modelId="{20F3DB9C-BB3C-41E9-8156-FFC592D34D76}" type="presParOf" srcId="{0BE685E5-C458-44CE-B9A1-FEEB882F98C8}" destId="{90201044-611E-4F02-B65E-8B77B2032B9B}" srcOrd="0" destOrd="0" presId="urn:microsoft.com/office/officeart/2005/8/layout/orgChart1"/>
    <dgm:cxn modelId="{C3DB01C0-1C6F-42CB-B82C-CB6E6291F258}" type="presParOf" srcId="{0BE685E5-C458-44CE-B9A1-FEEB882F98C8}" destId="{1DEFF70C-AD5A-480A-BE3E-68A9D52B71AD}" srcOrd="1" destOrd="0" presId="urn:microsoft.com/office/officeart/2005/8/layout/orgChart1"/>
    <dgm:cxn modelId="{F35069CB-5742-4FED-9900-BE8ACF421123}" type="presParOf" srcId="{C7985942-6E80-4BF4-B0DF-5B6D4620255B}" destId="{4877872D-B6DD-48AA-939D-D241059E2B9A}" srcOrd="1" destOrd="0" presId="urn:microsoft.com/office/officeart/2005/8/layout/orgChart1"/>
    <dgm:cxn modelId="{25B69ECB-7291-495E-BCEC-E92670C67CA4}" type="presParOf" srcId="{C7985942-6E80-4BF4-B0DF-5B6D4620255B}" destId="{3FB17B2A-B7D1-4062-BD89-57B301F79EF0}" srcOrd="2" destOrd="0" presId="urn:microsoft.com/office/officeart/2005/8/layout/orgChart1"/>
    <dgm:cxn modelId="{E539F1CE-7C02-43D9-B83A-349FB7A1F52A}" type="presParOf" srcId="{4DB2425D-B551-41FB-8C67-863901743DCD}" destId="{0E5410FD-CA2B-4618-93FB-DBF48F1AABFE}" srcOrd="14" destOrd="0" presId="urn:microsoft.com/office/officeart/2005/8/layout/orgChart1"/>
    <dgm:cxn modelId="{DD644ECD-4844-48F7-B7D8-49FCCC28F680}" type="presParOf" srcId="{4DB2425D-B551-41FB-8C67-863901743DCD}" destId="{C685CC2D-A291-455A-906D-7895D6CD640C}" srcOrd="15" destOrd="0" presId="urn:microsoft.com/office/officeart/2005/8/layout/orgChart1"/>
    <dgm:cxn modelId="{B6E920B6-1EFB-48DC-A925-EDB0624A3ED0}" type="presParOf" srcId="{C685CC2D-A291-455A-906D-7895D6CD640C}" destId="{DD46BDCA-6AA7-4F85-9409-50E00B03B944}" srcOrd="0" destOrd="0" presId="urn:microsoft.com/office/officeart/2005/8/layout/orgChart1"/>
    <dgm:cxn modelId="{D05025F8-C7EA-43D5-834F-A1F537D2B30E}" type="presParOf" srcId="{DD46BDCA-6AA7-4F85-9409-50E00B03B944}" destId="{9ECAF40E-4401-4706-A007-2BF791656A49}" srcOrd="0" destOrd="0" presId="urn:microsoft.com/office/officeart/2005/8/layout/orgChart1"/>
    <dgm:cxn modelId="{5F44670E-639A-4087-B2F0-64EA5E24D365}" type="presParOf" srcId="{DD46BDCA-6AA7-4F85-9409-50E00B03B944}" destId="{FE2FE49D-21B7-42A9-82D1-1F8AFE6E8B27}" srcOrd="1" destOrd="0" presId="urn:microsoft.com/office/officeart/2005/8/layout/orgChart1"/>
    <dgm:cxn modelId="{5A0E512E-FA92-4652-BE95-618608214E72}" type="presParOf" srcId="{C685CC2D-A291-455A-906D-7895D6CD640C}" destId="{64D38782-D048-4C39-8CE8-0F016A1B6FC3}" srcOrd="1" destOrd="0" presId="urn:microsoft.com/office/officeart/2005/8/layout/orgChart1"/>
    <dgm:cxn modelId="{EF299035-B9B3-499F-99D2-689CAFD2ACE2}" type="presParOf" srcId="{C685CC2D-A291-455A-906D-7895D6CD640C}" destId="{29C4240D-8DD7-4867-8949-08A23E43762E}" srcOrd="2" destOrd="0" presId="urn:microsoft.com/office/officeart/2005/8/layout/orgChart1"/>
    <dgm:cxn modelId="{EA6C0886-4337-4057-9560-D992BFC478FF}" type="presParOf" srcId="{EA4B382D-5332-4925-B40B-90A60A7446AC}" destId="{7FE6BD03-521F-412B-BABD-F44038AD51D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C9D67-DEA8-4531-BEDA-B216E100C42F}">
      <dsp:nvSpPr>
        <dsp:cNvPr id="0" name=""/>
        <dsp:cNvSpPr/>
      </dsp:nvSpPr>
      <dsp:spPr>
        <a:xfrm>
          <a:off x="873293" y="476"/>
          <a:ext cx="4321507" cy="465946"/>
        </a:xfrm>
        <a:prstGeom prst="roundRect">
          <a:avLst>
            <a:gd name="adj" fmla="val 10000"/>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Структура фінансової звітності</a:t>
          </a:r>
        </a:p>
      </dsp:txBody>
      <dsp:txXfrm>
        <a:off x="886940" y="14123"/>
        <a:ext cx="4294213" cy="438652"/>
      </dsp:txXfrm>
    </dsp:sp>
    <dsp:sp modelId="{588F72C1-2C9B-4357-B55F-917CEDBD0DDB}">
      <dsp:nvSpPr>
        <dsp:cNvPr id="0" name=""/>
        <dsp:cNvSpPr/>
      </dsp:nvSpPr>
      <dsp:spPr>
        <a:xfrm>
          <a:off x="1305444" y="466422"/>
          <a:ext cx="327993" cy="353888"/>
        </a:xfrm>
        <a:custGeom>
          <a:avLst/>
          <a:gdLst/>
          <a:ahLst/>
          <a:cxnLst/>
          <a:rect l="0" t="0" r="0" b="0"/>
          <a:pathLst>
            <a:path>
              <a:moveTo>
                <a:pt x="0" y="0"/>
              </a:moveTo>
              <a:lnTo>
                <a:pt x="0" y="353888"/>
              </a:lnTo>
              <a:lnTo>
                <a:pt x="327993" y="353888"/>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6901A9-F4B0-473B-8E74-293F80532B5B}">
      <dsp:nvSpPr>
        <dsp:cNvPr id="0" name=""/>
        <dsp:cNvSpPr/>
      </dsp:nvSpPr>
      <dsp:spPr>
        <a:xfrm>
          <a:off x="1633437" y="584618"/>
          <a:ext cx="2686659" cy="471386"/>
        </a:xfrm>
        <a:prstGeom prst="roundRect">
          <a:avLst>
            <a:gd name="adj" fmla="val 10000"/>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l"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Звіт про фінансовий стан(баланс);</a:t>
          </a:r>
          <a:endParaRPr lang="ru-RU" sz="1400" kern="1200">
            <a:latin typeface="Times New Roman" panose="02020603050405020304" pitchFamily="18" charset="0"/>
            <a:cs typeface="Times New Roman" panose="02020603050405020304" pitchFamily="18" charset="0"/>
          </a:endParaRPr>
        </a:p>
      </dsp:txBody>
      <dsp:txXfrm>
        <a:off x="1647243" y="598424"/>
        <a:ext cx="2659047" cy="443774"/>
      </dsp:txXfrm>
    </dsp:sp>
    <dsp:sp modelId="{E6617A8A-1EB5-4719-A97A-4EEBBAC6D51A}">
      <dsp:nvSpPr>
        <dsp:cNvPr id="0" name=""/>
        <dsp:cNvSpPr/>
      </dsp:nvSpPr>
      <dsp:spPr>
        <a:xfrm>
          <a:off x="1305444" y="466422"/>
          <a:ext cx="327993" cy="943121"/>
        </a:xfrm>
        <a:custGeom>
          <a:avLst/>
          <a:gdLst/>
          <a:ahLst/>
          <a:cxnLst/>
          <a:rect l="0" t="0" r="0" b="0"/>
          <a:pathLst>
            <a:path>
              <a:moveTo>
                <a:pt x="0" y="0"/>
              </a:moveTo>
              <a:lnTo>
                <a:pt x="0" y="943121"/>
              </a:lnTo>
              <a:lnTo>
                <a:pt x="327993" y="943121"/>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786362-3642-433C-B17D-D0F79A3462D9}">
      <dsp:nvSpPr>
        <dsp:cNvPr id="0" name=""/>
        <dsp:cNvSpPr/>
      </dsp:nvSpPr>
      <dsp:spPr>
        <a:xfrm>
          <a:off x="1633437" y="1173850"/>
          <a:ext cx="2415412" cy="471386"/>
        </a:xfrm>
        <a:prstGeom prst="roundRect">
          <a:avLst>
            <a:gd name="adj" fmla="val 10000"/>
          </a:avLst>
        </a:prstGeom>
        <a:solidFill>
          <a:schemeClr val="lt1">
            <a:alpha val="90000"/>
            <a:hueOff val="0"/>
            <a:satOff val="0"/>
            <a:lumOff val="0"/>
            <a:alphaOff val="0"/>
          </a:schemeClr>
        </a:solidFill>
        <a:ln w="12700" cap="flat" cmpd="sng" algn="ctr">
          <a:solidFill>
            <a:schemeClr val="accent6">
              <a:shade val="80000"/>
              <a:hueOff val="80320"/>
              <a:satOff val="-3227"/>
              <a:lumOff val="69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Звіт про фінансові результати</a:t>
          </a:r>
        </a:p>
      </dsp:txBody>
      <dsp:txXfrm>
        <a:off x="1647243" y="1187656"/>
        <a:ext cx="2387800" cy="443774"/>
      </dsp:txXfrm>
    </dsp:sp>
    <dsp:sp modelId="{EBC74B7F-8931-4D0B-AD5B-65B22281BC4A}">
      <dsp:nvSpPr>
        <dsp:cNvPr id="0" name=""/>
        <dsp:cNvSpPr/>
      </dsp:nvSpPr>
      <dsp:spPr>
        <a:xfrm>
          <a:off x="1305444" y="466422"/>
          <a:ext cx="327993" cy="1532353"/>
        </a:xfrm>
        <a:custGeom>
          <a:avLst/>
          <a:gdLst/>
          <a:ahLst/>
          <a:cxnLst/>
          <a:rect l="0" t="0" r="0" b="0"/>
          <a:pathLst>
            <a:path>
              <a:moveTo>
                <a:pt x="0" y="0"/>
              </a:moveTo>
              <a:lnTo>
                <a:pt x="0" y="1532353"/>
              </a:lnTo>
              <a:lnTo>
                <a:pt x="327993" y="1532353"/>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61545-7691-46B7-A98A-CCAA2EA58E54}">
      <dsp:nvSpPr>
        <dsp:cNvPr id="0" name=""/>
        <dsp:cNvSpPr/>
      </dsp:nvSpPr>
      <dsp:spPr>
        <a:xfrm>
          <a:off x="1633437" y="1763083"/>
          <a:ext cx="2721361" cy="471386"/>
        </a:xfrm>
        <a:prstGeom prst="roundRect">
          <a:avLst>
            <a:gd name="adj" fmla="val 10000"/>
          </a:avLst>
        </a:prstGeom>
        <a:solidFill>
          <a:schemeClr val="lt1">
            <a:alpha val="90000"/>
            <a:hueOff val="0"/>
            <a:satOff val="0"/>
            <a:lumOff val="0"/>
            <a:alphaOff val="0"/>
          </a:schemeClr>
        </a:solidFill>
        <a:ln w="12700" cap="flat" cmpd="sng" algn="ctr">
          <a:solidFill>
            <a:schemeClr val="accent6">
              <a:shade val="80000"/>
              <a:hueOff val="160640"/>
              <a:satOff val="-6455"/>
              <a:lumOff val="138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l"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Звіт про зміни у власному капіталі              (Звіт про власний капітал)</a:t>
          </a:r>
          <a:endParaRPr lang="ru-RU" sz="1400" kern="1200">
            <a:latin typeface="Times New Roman" panose="02020603050405020304" pitchFamily="18" charset="0"/>
            <a:cs typeface="Times New Roman" panose="02020603050405020304" pitchFamily="18" charset="0"/>
          </a:endParaRPr>
        </a:p>
      </dsp:txBody>
      <dsp:txXfrm>
        <a:off x="1647243" y="1776889"/>
        <a:ext cx="2693749" cy="443774"/>
      </dsp:txXfrm>
    </dsp:sp>
    <dsp:sp modelId="{964D5202-FE6C-4CCD-A27F-D5C847630968}">
      <dsp:nvSpPr>
        <dsp:cNvPr id="0" name=""/>
        <dsp:cNvSpPr/>
      </dsp:nvSpPr>
      <dsp:spPr>
        <a:xfrm>
          <a:off x="1305444" y="466422"/>
          <a:ext cx="327993" cy="2121586"/>
        </a:xfrm>
        <a:custGeom>
          <a:avLst/>
          <a:gdLst/>
          <a:ahLst/>
          <a:cxnLst/>
          <a:rect l="0" t="0" r="0" b="0"/>
          <a:pathLst>
            <a:path>
              <a:moveTo>
                <a:pt x="0" y="0"/>
              </a:moveTo>
              <a:lnTo>
                <a:pt x="0" y="2121586"/>
              </a:lnTo>
              <a:lnTo>
                <a:pt x="327993" y="2121586"/>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F77E55-C873-47D5-9D15-C1988CD429A9}">
      <dsp:nvSpPr>
        <dsp:cNvPr id="0" name=""/>
        <dsp:cNvSpPr/>
      </dsp:nvSpPr>
      <dsp:spPr>
        <a:xfrm>
          <a:off x="1633437" y="2352316"/>
          <a:ext cx="2394928" cy="471386"/>
        </a:xfrm>
        <a:prstGeom prst="roundRect">
          <a:avLst>
            <a:gd name="adj" fmla="val 10000"/>
          </a:avLst>
        </a:prstGeom>
        <a:solidFill>
          <a:schemeClr val="lt1">
            <a:alpha val="90000"/>
            <a:hueOff val="0"/>
            <a:satOff val="0"/>
            <a:lumOff val="0"/>
            <a:alphaOff val="0"/>
          </a:schemeClr>
        </a:solidFill>
        <a:ln w="12700" cap="flat" cmpd="sng" algn="ctr">
          <a:solidFill>
            <a:schemeClr val="accent6">
              <a:shade val="80000"/>
              <a:hueOff val="240960"/>
              <a:satOff val="-9682"/>
              <a:lumOff val="207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l"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Звіт про рух грошових коштів</a:t>
          </a:r>
          <a:endParaRPr lang="ru-RU" sz="1400" kern="1200">
            <a:latin typeface="Times New Roman" panose="02020603050405020304" pitchFamily="18" charset="0"/>
            <a:cs typeface="Times New Roman" panose="02020603050405020304" pitchFamily="18" charset="0"/>
          </a:endParaRPr>
        </a:p>
      </dsp:txBody>
      <dsp:txXfrm>
        <a:off x="1647243" y="2366122"/>
        <a:ext cx="2367316" cy="443774"/>
      </dsp:txXfrm>
    </dsp:sp>
    <dsp:sp modelId="{3E95EB36-598E-4EE6-A6E6-CE2A45C595AD}">
      <dsp:nvSpPr>
        <dsp:cNvPr id="0" name=""/>
        <dsp:cNvSpPr/>
      </dsp:nvSpPr>
      <dsp:spPr>
        <a:xfrm>
          <a:off x="1305444" y="466422"/>
          <a:ext cx="327993" cy="2710818"/>
        </a:xfrm>
        <a:custGeom>
          <a:avLst/>
          <a:gdLst/>
          <a:ahLst/>
          <a:cxnLst/>
          <a:rect l="0" t="0" r="0" b="0"/>
          <a:pathLst>
            <a:path>
              <a:moveTo>
                <a:pt x="0" y="0"/>
              </a:moveTo>
              <a:lnTo>
                <a:pt x="0" y="2710818"/>
              </a:lnTo>
              <a:lnTo>
                <a:pt x="327993" y="2710818"/>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51AD7-D165-4FEE-B3E1-ADEEC031DCFD}">
      <dsp:nvSpPr>
        <dsp:cNvPr id="0" name=""/>
        <dsp:cNvSpPr/>
      </dsp:nvSpPr>
      <dsp:spPr>
        <a:xfrm>
          <a:off x="1633437" y="2941548"/>
          <a:ext cx="2726519" cy="471386"/>
        </a:xfrm>
        <a:prstGeom prst="roundRect">
          <a:avLst>
            <a:gd name="adj" fmla="val 10000"/>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l"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Примітки до фінансової звітності.</a:t>
          </a:r>
          <a:endParaRPr lang="ru-RU" sz="1400" kern="1200">
            <a:latin typeface="Times New Roman" panose="02020603050405020304" pitchFamily="18" charset="0"/>
            <a:cs typeface="Times New Roman" panose="02020603050405020304" pitchFamily="18" charset="0"/>
          </a:endParaRPr>
        </a:p>
      </dsp:txBody>
      <dsp:txXfrm>
        <a:off x="1647243" y="2955354"/>
        <a:ext cx="2698907" cy="4437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410FD-CA2B-4618-93FB-DBF48F1AABFE}">
      <dsp:nvSpPr>
        <dsp:cNvPr id="0" name=""/>
        <dsp:cNvSpPr/>
      </dsp:nvSpPr>
      <dsp:spPr>
        <a:xfrm>
          <a:off x="2683148" y="359810"/>
          <a:ext cx="266286" cy="792240"/>
        </a:xfrm>
        <a:custGeom>
          <a:avLst/>
          <a:gdLst/>
          <a:ahLst/>
          <a:cxnLst/>
          <a:rect l="0" t="0" r="0" b="0"/>
          <a:pathLst>
            <a:path>
              <a:moveTo>
                <a:pt x="266286" y="0"/>
              </a:moveTo>
              <a:lnTo>
                <a:pt x="266286" y="792240"/>
              </a:lnTo>
              <a:lnTo>
                <a:pt x="0" y="79224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19847-9600-4470-B209-58A93071FDB8}">
      <dsp:nvSpPr>
        <dsp:cNvPr id="0" name=""/>
        <dsp:cNvSpPr/>
      </dsp:nvSpPr>
      <dsp:spPr>
        <a:xfrm>
          <a:off x="2599236" y="359810"/>
          <a:ext cx="350198" cy="1858335"/>
        </a:xfrm>
        <a:custGeom>
          <a:avLst/>
          <a:gdLst/>
          <a:ahLst/>
          <a:cxnLst/>
          <a:rect l="0" t="0" r="0" b="0"/>
          <a:pathLst>
            <a:path>
              <a:moveTo>
                <a:pt x="350198" y="0"/>
              </a:moveTo>
              <a:lnTo>
                <a:pt x="350198" y="1858335"/>
              </a:lnTo>
              <a:lnTo>
                <a:pt x="0" y="185833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47EDB1-9E1D-4B6C-9914-80373F8AA7A4}">
      <dsp:nvSpPr>
        <dsp:cNvPr id="0" name=""/>
        <dsp:cNvSpPr/>
      </dsp:nvSpPr>
      <dsp:spPr>
        <a:xfrm>
          <a:off x="2949434" y="359810"/>
          <a:ext cx="272596" cy="1114803"/>
        </a:xfrm>
        <a:custGeom>
          <a:avLst/>
          <a:gdLst/>
          <a:ahLst/>
          <a:cxnLst/>
          <a:rect l="0" t="0" r="0" b="0"/>
          <a:pathLst>
            <a:path>
              <a:moveTo>
                <a:pt x="0" y="0"/>
              </a:moveTo>
              <a:lnTo>
                <a:pt x="0" y="1114803"/>
              </a:lnTo>
              <a:lnTo>
                <a:pt x="272596" y="11148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DFA61-0C67-4C55-842F-749238BC3231}">
      <dsp:nvSpPr>
        <dsp:cNvPr id="0" name=""/>
        <dsp:cNvSpPr/>
      </dsp:nvSpPr>
      <dsp:spPr>
        <a:xfrm>
          <a:off x="2949434" y="359810"/>
          <a:ext cx="572357" cy="656989"/>
        </a:xfrm>
        <a:custGeom>
          <a:avLst/>
          <a:gdLst/>
          <a:ahLst/>
          <a:cxnLst/>
          <a:rect l="0" t="0" r="0" b="0"/>
          <a:pathLst>
            <a:path>
              <a:moveTo>
                <a:pt x="0" y="0"/>
              </a:moveTo>
              <a:lnTo>
                <a:pt x="0" y="656989"/>
              </a:lnTo>
              <a:lnTo>
                <a:pt x="572357" y="6569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527BC7-DF73-49C5-8970-DAED1473D0AB}">
      <dsp:nvSpPr>
        <dsp:cNvPr id="0" name=""/>
        <dsp:cNvSpPr/>
      </dsp:nvSpPr>
      <dsp:spPr>
        <a:xfrm>
          <a:off x="2565667" y="359810"/>
          <a:ext cx="383767" cy="1254457"/>
        </a:xfrm>
        <a:custGeom>
          <a:avLst/>
          <a:gdLst/>
          <a:ahLst/>
          <a:cxnLst/>
          <a:rect l="0" t="0" r="0" b="0"/>
          <a:pathLst>
            <a:path>
              <a:moveTo>
                <a:pt x="383767" y="0"/>
              </a:moveTo>
              <a:lnTo>
                <a:pt x="383767" y="1254457"/>
              </a:lnTo>
              <a:lnTo>
                <a:pt x="0" y="12544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9ED902-D24F-467D-B981-DD9AEAE572CB}">
      <dsp:nvSpPr>
        <dsp:cNvPr id="0" name=""/>
        <dsp:cNvSpPr/>
      </dsp:nvSpPr>
      <dsp:spPr>
        <a:xfrm>
          <a:off x="1841960" y="359810"/>
          <a:ext cx="1107474" cy="303116"/>
        </a:xfrm>
        <a:custGeom>
          <a:avLst/>
          <a:gdLst/>
          <a:ahLst/>
          <a:cxnLst/>
          <a:rect l="0" t="0" r="0" b="0"/>
          <a:pathLst>
            <a:path>
              <a:moveTo>
                <a:pt x="1107474" y="0"/>
              </a:moveTo>
              <a:lnTo>
                <a:pt x="1107474" y="303116"/>
              </a:lnTo>
              <a:lnTo>
                <a:pt x="0" y="3031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1D59F-1C07-46BC-911F-989D50FF4CA6}">
      <dsp:nvSpPr>
        <dsp:cNvPr id="0" name=""/>
        <dsp:cNvSpPr/>
      </dsp:nvSpPr>
      <dsp:spPr>
        <a:xfrm>
          <a:off x="2949434" y="359810"/>
          <a:ext cx="282813" cy="215722"/>
        </a:xfrm>
        <a:custGeom>
          <a:avLst/>
          <a:gdLst/>
          <a:ahLst/>
          <a:cxnLst/>
          <a:rect l="0" t="0" r="0" b="0"/>
          <a:pathLst>
            <a:path>
              <a:moveTo>
                <a:pt x="0" y="0"/>
              </a:moveTo>
              <a:lnTo>
                <a:pt x="0" y="215722"/>
              </a:lnTo>
              <a:lnTo>
                <a:pt x="282813" y="21572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60A342-0C99-44BA-8818-BE25EEE9D705}">
      <dsp:nvSpPr>
        <dsp:cNvPr id="0" name=""/>
        <dsp:cNvSpPr/>
      </dsp:nvSpPr>
      <dsp:spPr>
        <a:xfrm>
          <a:off x="2949434" y="359810"/>
          <a:ext cx="297067" cy="1614132"/>
        </a:xfrm>
        <a:custGeom>
          <a:avLst/>
          <a:gdLst/>
          <a:ahLst/>
          <a:cxnLst/>
          <a:rect l="0" t="0" r="0" b="0"/>
          <a:pathLst>
            <a:path>
              <a:moveTo>
                <a:pt x="0" y="0"/>
              </a:moveTo>
              <a:lnTo>
                <a:pt x="0" y="1614132"/>
              </a:lnTo>
              <a:lnTo>
                <a:pt x="297067" y="16141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3DFAE-CA91-4DD7-8E12-888C983564F3}">
      <dsp:nvSpPr>
        <dsp:cNvPr id="0" name=""/>
        <dsp:cNvSpPr/>
      </dsp:nvSpPr>
      <dsp:spPr>
        <a:xfrm>
          <a:off x="1709801" y="1618"/>
          <a:ext cx="2479267" cy="35819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Операційна модель</a:t>
          </a:r>
        </a:p>
      </dsp:txBody>
      <dsp:txXfrm>
        <a:off x="1709801" y="1618"/>
        <a:ext cx="2479267" cy="358191"/>
      </dsp:txXfrm>
    </dsp:sp>
    <dsp:sp modelId="{A39ADB15-3F75-412B-A7F6-D48E167C183C}">
      <dsp:nvSpPr>
        <dsp:cNvPr id="0" name=""/>
        <dsp:cNvSpPr/>
      </dsp:nvSpPr>
      <dsp:spPr>
        <a:xfrm>
          <a:off x="3246502" y="1815553"/>
          <a:ext cx="2613276" cy="31677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Малий та середній бізнес</a:t>
          </a:r>
        </a:p>
      </dsp:txBody>
      <dsp:txXfrm>
        <a:off x="3246502" y="1815553"/>
        <a:ext cx="2613276" cy="316777"/>
      </dsp:txXfrm>
    </dsp:sp>
    <dsp:sp modelId="{2A18F570-F032-49F6-B828-87B4E6A548C1}">
      <dsp:nvSpPr>
        <dsp:cNvPr id="0" name=""/>
        <dsp:cNvSpPr/>
      </dsp:nvSpPr>
      <dsp:spPr>
        <a:xfrm>
          <a:off x="3232248" y="405263"/>
          <a:ext cx="2574186" cy="3405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Інформаційні технології</a:t>
          </a:r>
        </a:p>
      </dsp:txBody>
      <dsp:txXfrm>
        <a:off x="3232248" y="405263"/>
        <a:ext cx="2574186" cy="340538"/>
      </dsp:txXfrm>
    </dsp:sp>
    <dsp:sp modelId="{4BF06EDA-2170-4FAD-B54E-7F26790A289D}">
      <dsp:nvSpPr>
        <dsp:cNvPr id="0" name=""/>
        <dsp:cNvSpPr/>
      </dsp:nvSpPr>
      <dsp:spPr>
        <a:xfrm>
          <a:off x="291335" y="471004"/>
          <a:ext cx="1550624" cy="38384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Дорожня карта</a:t>
          </a:r>
        </a:p>
      </dsp:txBody>
      <dsp:txXfrm>
        <a:off x="291335" y="471004"/>
        <a:ext cx="1550624" cy="383843"/>
      </dsp:txXfrm>
    </dsp:sp>
    <dsp:sp modelId="{2020B091-59D8-45C2-B561-84C746233915}">
      <dsp:nvSpPr>
        <dsp:cNvPr id="0" name=""/>
        <dsp:cNvSpPr/>
      </dsp:nvSpPr>
      <dsp:spPr>
        <a:xfrm>
          <a:off x="1190487" y="1439696"/>
          <a:ext cx="1375180" cy="34914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Казначейство</a:t>
          </a:r>
        </a:p>
      </dsp:txBody>
      <dsp:txXfrm>
        <a:off x="1190487" y="1439696"/>
        <a:ext cx="1375180" cy="349140"/>
      </dsp:txXfrm>
    </dsp:sp>
    <dsp:sp modelId="{671426B3-65B8-49DA-87EF-0DDB2B2D3D6C}">
      <dsp:nvSpPr>
        <dsp:cNvPr id="0" name=""/>
        <dsp:cNvSpPr/>
      </dsp:nvSpPr>
      <dsp:spPr>
        <a:xfrm>
          <a:off x="3521791" y="852544"/>
          <a:ext cx="1802126" cy="32851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Фінансовий план</a:t>
          </a:r>
        </a:p>
      </dsp:txBody>
      <dsp:txXfrm>
        <a:off x="3521791" y="852544"/>
        <a:ext cx="1802126" cy="328511"/>
      </dsp:txXfrm>
    </dsp:sp>
    <dsp:sp modelId="{2512430A-3DC0-4F22-B45E-A032445278EC}">
      <dsp:nvSpPr>
        <dsp:cNvPr id="0" name=""/>
        <dsp:cNvSpPr/>
      </dsp:nvSpPr>
      <dsp:spPr>
        <a:xfrm>
          <a:off x="3222031" y="1303383"/>
          <a:ext cx="1367390" cy="34245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Приватизація</a:t>
          </a:r>
        </a:p>
      </dsp:txBody>
      <dsp:txXfrm>
        <a:off x="3222031" y="1303383"/>
        <a:ext cx="1367390" cy="342459"/>
      </dsp:txXfrm>
    </dsp:sp>
    <dsp:sp modelId="{90201044-611E-4F02-B65E-8B77B2032B9B}">
      <dsp:nvSpPr>
        <dsp:cNvPr id="0" name=""/>
        <dsp:cNvSpPr/>
      </dsp:nvSpPr>
      <dsp:spPr>
        <a:xfrm>
          <a:off x="223108" y="1922458"/>
          <a:ext cx="2376127" cy="5913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Реструктуризаційний</a:t>
          </a:r>
          <a:r>
            <a:rPr lang="ru-RU" sz="1800" kern="1200"/>
            <a:t> </a:t>
          </a:r>
          <a:r>
            <a:rPr lang="ru-RU" sz="1800" kern="1200">
              <a:latin typeface="Times New Roman" panose="02020603050405020304" pitchFamily="18" charset="0"/>
              <a:cs typeface="Times New Roman" panose="02020603050405020304" pitchFamily="18" charset="0"/>
            </a:rPr>
            <a:t>підрозділ</a:t>
          </a:r>
        </a:p>
      </dsp:txBody>
      <dsp:txXfrm>
        <a:off x="223108" y="1922458"/>
        <a:ext cx="2376127" cy="591374"/>
      </dsp:txXfrm>
    </dsp:sp>
    <dsp:sp modelId="{9ECAF40E-4401-4706-A007-2BF791656A49}">
      <dsp:nvSpPr>
        <dsp:cNvPr id="0" name=""/>
        <dsp:cNvSpPr/>
      </dsp:nvSpPr>
      <dsp:spPr>
        <a:xfrm>
          <a:off x="362520" y="973222"/>
          <a:ext cx="2320627" cy="35765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latin typeface="Times New Roman" panose="02020603050405020304" pitchFamily="18" charset="0"/>
              <a:cs typeface="Times New Roman" panose="02020603050405020304" pitchFamily="18" charset="0"/>
            </a:rPr>
            <a:t>Роздріблений</a:t>
          </a:r>
          <a:r>
            <a:rPr lang="ru-RU" sz="1800" kern="1200"/>
            <a:t> </a:t>
          </a:r>
          <a:r>
            <a:rPr lang="ru-RU" sz="1800" kern="1200">
              <a:latin typeface="Times New Roman" panose="02020603050405020304" pitchFamily="18" charset="0"/>
              <a:cs typeface="Times New Roman" panose="02020603050405020304" pitchFamily="18" charset="0"/>
            </a:rPr>
            <a:t>бізнес</a:t>
          </a:r>
        </a:p>
      </dsp:txBody>
      <dsp:txXfrm>
        <a:off x="362520" y="973222"/>
        <a:ext cx="2320627" cy="3576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10899</Words>
  <Characters>73354</Characters>
  <Application>Microsoft Office Word</Application>
  <DocSecurity>0</DocSecurity>
  <Lines>2292</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Тищенко Володимир Валентинович</cp:lastModifiedBy>
  <cp:revision>2</cp:revision>
  <dcterms:created xsi:type="dcterms:W3CDTF">2025-06-18T18:24:00Z</dcterms:created>
  <dcterms:modified xsi:type="dcterms:W3CDTF">2025-06-18T18:24:00Z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b99ca6c0-f98e-482f-be27-1545b855876f</vt:lpwstr>
  </property>
</Properties>
</file>