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EC866" w14:textId="2FB5372C" w:rsidR="008532B9" w:rsidRPr="0050565C" w:rsidRDefault="008532B9" w:rsidP="008532B9">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РОЗДІЛ 1</w:t>
      </w:r>
    </w:p>
    <w:p w14:paraId="4992CE92" w14:textId="4F08FC80" w:rsidR="008532B9" w:rsidRPr="0050565C" w:rsidRDefault="008532B9" w:rsidP="008532B9">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ТЕОРЕТИЧНІ ЗАСАДИ ФОРМУВАННЯ ФІНАНСОВОГО МЕХАНІЗМУ В УПРАВЛІННІ РИЗИКОМ ПІДПРИЄМСТВА</w:t>
      </w:r>
    </w:p>
    <w:p w14:paraId="5B43A6CB" w14:textId="77777777" w:rsidR="008532B9" w:rsidRPr="0050565C" w:rsidRDefault="008532B9" w:rsidP="008532B9">
      <w:pPr>
        <w:spacing w:after="0" w:line="360" w:lineRule="auto"/>
        <w:ind w:firstLine="709"/>
        <w:jc w:val="both"/>
        <w:rPr>
          <w:rFonts w:ascii="Times New Roman" w:hAnsi="Times New Roman" w:cs="Times New Roman"/>
          <w:sz w:val="28"/>
          <w:szCs w:val="28"/>
          <w:lang w:val="uk-UA"/>
        </w:rPr>
      </w:pPr>
    </w:p>
    <w:p w14:paraId="200B8A49" w14:textId="3B0C2065" w:rsidR="008532B9" w:rsidRPr="0050565C" w:rsidRDefault="008532B9" w:rsidP="008532B9">
      <w:pPr>
        <w:spacing w:after="0" w:line="360"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1.1 Сутність та види ризиків підприємства</w:t>
      </w:r>
    </w:p>
    <w:p w14:paraId="5DA186AD" w14:textId="707533F4" w:rsidR="008532B9" w:rsidRPr="0050565C" w:rsidRDefault="008532B9" w:rsidP="008532B9">
      <w:pPr>
        <w:spacing w:after="0" w:line="360" w:lineRule="auto"/>
        <w:ind w:firstLine="709"/>
        <w:jc w:val="both"/>
        <w:rPr>
          <w:rFonts w:ascii="Times New Roman" w:hAnsi="Times New Roman" w:cs="Times New Roman"/>
          <w:sz w:val="28"/>
          <w:szCs w:val="28"/>
          <w:lang w:val="uk-UA"/>
        </w:rPr>
      </w:pPr>
    </w:p>
    <w:p w14:paraId="011D945F" w14:textId="63311500" w:rsidR="00CB27A2" w:rsidRPr="0050565C" w:rsidRDefault="00CB27A2"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Поняття ризику є фундаментальним для розуміння функціонування будь-якого підприємства в умовах динамічного економічного середовища. </w:t>
      </w:r>
      <w:r w:rsidR="008107BC" w:rsidRPr="0050565C">
        <w:rPr>
          <w:rFonts w:ascii="Times New Roman" w:hAnsi="Times New Roman" w:cs="Times New Roman"/>
          <w:sz w:val="28"/>
          <w:szCs w:val="28"/>
          <w:lang w:val="uk-UA"/>
        </w:rPr>
        <w:t xml:space="preserve">Логіко-семантичне поле </w:t>
      </w:r>
      <w:r w:rsidR="009049BD" w:rsidRPr="0050565C">
        <w:rPr>
          <w:rFonts w:ascii="Times New Roman" w:hAnsi="Times New Roman" w:cs="Times New Roman"/>
          <w:sz w:val="28"/>
          <w:szCs w:val="28"/>
          <w:lang w:val="uk-UA"/>
        </w:rPr>
        <w:t xml:space="preserve">досліджуваної категорії </w:t>
      </w:r>
      <w:r w:rsidR="008107BC" w:rsidRPr="0050565C">
        <w:rPr>
          <w:rFonts w:ascii="Times New Roman" w:hAnsi="Times New Roman" w:cs="Times New Roman"/>
          <w:sz w:val="28"/>
          <w:szCs w:val="28"/>
          <w:lang w:val="uk-UA"/>
        </w:rPr>
        <w:t>включає такі асоціативні терміни, як загроза, небезпека, потенційна втрата, збиток, непередбачувана подія, ймовірність виникнення несприятливих наслідків, небажана подія, джерело підприємницької діяльності, а також додаткові вигоди та можливості</w:t>
      </w:r>
      <w:r w:rsidR="0058766D" w:rsidRPr="0050565C">
        <w:rPr>
          <w:rFonts w:ascii="Times New Roman" w:hAnsi="Times New Roman" w:cs="Times New Roman"/>
          <w:sz w:val="28"/>
          <w:szCs w:val="28"/>
          <w:lang w:val="uk-UA"/>
        </w:rPr>
        <w:t xml:space="preserve"> [29, c. 6]</w:t>
      </w:r>
      <w:r w:rsidR="008107BC" w:rsidRPr="0050565C">
        <w:rPr>
          <w:rFonts w:ascii="Times New Roman" w:hAnsi="Times New Roman" w:cs="Times New Roman"/>
          <w:sz w:val="28"/>
          <w:szCs w:val="28"/>
          <w:lang w:val="uk-UA"/>
        </w:rPr>
        <w:t xml:space="preserve">. У табл. </w:t>
      </w:r>
      <w:r w:rsidR="003F27E8" w:rsidRPr="0050565C">
        <w:rPr>
          <w:rFonts w:ascii="Times New Roman" w:hAnsi="Times New Roman" w:cs="Times New Roman"/>
          <w:sz w:val="28"/>
          <w:szCs w:val="28"/>
          <w:lang w:val="uk-UA"/>
        </w:rPr>
        <w:t xml:space="preserve">1.1 </w:t>
      </w:r>
      <w:r w:rsidRPr="0050565C">
        <w:rPr>
          <w:rFonts w:ascii="Times New Roman" w:hAnsi="Times New Roman" w:cs="Times New Roman"/>
          <w:sz w:val="28"/>
          <w:szCs w:val="28"/>
          <w:lang w:val="uk-UA"/>
        </w:rPr>
        <w:t>представ</w:t>
      </w:r>
      <w:r w:rsidR="009B401D" w:rsidRPr="0050565C">
        <w:rPr>
          <w:rFonts w:ascii="Times New Roman" w:hAnsi="Times New Roman" w:cs="Times New Roman"/>
          <w:sz w:val="28"/>
          <w:szCs w:val="28"/>
          <w:lang w:val="uk-UA"/>
        </w:rPr>
        <w:t xml:space="preserve">имо </w:t>
      </w:r>
      <w:r w:rsidRPr="0050565C">
        <w:rPr>
          <w:rFonts w:ascii="Times New Roman" w:hAnsi="Times New Roman" w:cs="Times New Roman"/>
          <w:sz w:val="28"/>
          <w:szCs w:val="28"/>
          <w:lang w:val="uk-UA"/>
        </w:rPr>
        <w:t>узагальнені визначення сутності ризику в еко</w:t>
      </w:r>
      <w:r w:rsidR="003F27E8" w:rsidRPr="0050565C">
        <w:rPr>
          <w:rFonts w:ascii="Times New Roman" w:hAnsi="Times New Roman" w:cs="Times New Roman"/>
          <w:sz w:val="28"/>
          <w:szCs w:val="28"/>
          <w:lang w:val="uk-UA"/>
        </w:rPr>
        <w:t>номічній літературі, що дозволить</w:t>
      </w:r>
      <w:r w:rsidRPr="0050565C">
        <w:rPr>
          <w:rFonts w:ascii="Times New Roman" w:hAnsi="Times New Roman" w:cs="Times New Roman"/>
          <w:sz w:val="28"/>
          <w:szCs w:val="28"/>
          <w:lang w:val="uk-UA"/>
        </w:rPr>
        <w:t xml:space="preserve"> краще зрозуміти багатогранність цього поняття.</w:t>
      </w:r>
    </w:p>
    <w:p w14:paraId="62C0A65E" w14:textId="12BE759E" w:rsidR="00CB27A2" w:rsidRPr="0050565C" w:rsidRDefault="00826636" w:rsidP="00826636">
      <w:pPr>
        <w:spacing w:after="0" w:line="360" w:lineRule="auto"/>
        <w:ind w:firstLine="709"/>
        <w:jc w:val="right"/>
        <w:rPr>
          <w:rFonts w:ascii="Times New Roman" w:hAnsi="Times New Roman" w:cs="Times New Roman"/>
          <w:sz w:val="28"/>
          <w:szCs w:val="28"/>
          <w:lang w:val="uk-UA"/>
        </w:rPr>
      </w:pPr>
      <w:r w:rsidRPr="0050565C">
        <w:rPr>
          <w:rFonts w:ascii="Times New Roman" w:hAnsi="Times New Roman" w:cs="Times New Roman"/>
          <w:noProof/>
          <w:sz w:val="28"/>
          <w:szCs w:val="28"/>
          <w:lang w:val="uk-UA"/>
        </w:rPr>
        <w:drawing>
          <wp:anchor distT="0" distB="0" distL="114300" distR="114300" simplePos="0" relativeHeight="251722752" behindDoc="0" locked="0" layoutInCell="1" allowOverlap="1" wp14:anchorId="4781C77E" wp14:editId="3449D163">
            <wp:simplePos x="0" y="0"/>
            <wp:positionH relativeFrom="margin">
              <wp:align>left</wp:align>
            </wp:positionH>
            <wp:positionV relativeFrom="paragraph">
              <wp:posOffset>313055</wp:posOffset>
            </wp:positionV>
            <wp:extent cx="6294120" cy="3752850"/>
            <wp:effectExtent l="0" t="0" r="0"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4828" cy="3753272"/>
                    </a:xfrm>
                    <a:prstGeom prst="rect">
                      <a:avLst/>
                    </a:prstGeom>
                  </pic:spPr>
                </pic:pic>
              </a:graphicData>
            </a:graphic>
            <wp14:sizeRelH relativeFrom="margin">
              <wp14:pctWidth>0</wp14:pctWidth>
            </wp14:sizeRelH>
          </wp:anchor>
        </w:drawing>
      </w:r>
      <w:r w:rsidR="003F27E8" w:rsidRPr="0050565C">
        <w:rPr>
          <w:rFonts w:ascii="Times New Roman" w:hAnsi="Times New Roman" w:cs="Times New Roman"/>
          <w:sz w:val="28"/>
          <w:szCs w:val="28"/>
          <w:lang w:val="uk-UA"/>
        </w:rPr>
        <w:t>Таблиця 1.1</w:t>
      </w:r>
      <w:bookmarkStart w:id="0" w:name="_Hlk201171983"/>
    </w:p>
    <w:p w14:paraId="069B64F1" w14:textId="5B082C7D" w:rsidR="000A3185" w:rsidRPr="0050565C" w:rsidRDefault="00991B86" w:rsidP="00991B86">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58766D" w:rsidRPr="0050565C">
        <w:rPr>
          <w:rFonts w:ascii="Times New Roman" w:eastAsia="Times New Roman" w:hAnsi="Times New Roman"/>
          <w:i/>
          <w:sz w:val="20"/>
          <w:szCs w:val="20"/>
          <w:lang w:val="uk-UA"/>
        </w:rPr>
        <w:t>9; 11;15;21</w:t>
      </w:r>
      <w:r w:rsidRPr="0050565C">
        <w:rPr>
          <w:rFonts w:ascii="Times New Roman" w:eastAsia="Times New Roman" w:hAnsi="Times New Roman"/>
          <w:i/>
          <w:sz w:val="20"/>
          <w:szCs w:val="20"/>
          <w:lang w:val="uk-UA"/>
        </w:rPr>
        <w:t>]</w:t>
      </w:r>
    </w:p>
    <w:bookmarkEnd w:id="0"/>
    <w:p w14:paraId="3BDD99B9" w14:textId="31C08B95" w:rsidR="009049BD" w:rsidRPr="0050565C" w:rsidRDefault="009049BD" w:rsidP="006576E4">
      <w:pPr>
        <w:spacing w:after="0" w:line="288"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Також поняття ризику може бути розглянуте в трьох ключових аспектах: як небезпека, як можливість та як невизначеність. Ризик як небезпека або загроза зосереджується на негативних подіях, що можуть спричинити шкоду або втрати для підприємства. У цьому контексті ризик визначається як ймовірність настання </w:t>
      </w:r>
      <w:r w:rsidRPr="0050565C">
        <w:rPr>
          <w:rFonts w:ascii="Times New Roman" w:hAnsi="Times New Roman" w:cs="Times New Roman"/>
          <w:sz w:val="28"/>
          <w:szCs w:val="28"/>
          <w:lang w:val="uk-UA"/>
        </w:rPr>
        <w:lastRenderedPageBreak/>
        <w:t>події з негативними наслідками</w:t>
      </w:r>
      <w:r w:rsidR="00933E24" w:rsidRPr="0050565C">
        <w:rPr>
          <w:rFonts w:ascii="Times New Roman" w:hAnsi="Times New Roman" w:cs="Times New Roman"/>
          <w:sz w:val="28"/>
          <w:szCs w:val="28"/>
          <w:lang w:val="uk-UA"/>
        </w:rPr>
        <w:t xml:space="preserve"> [</w:t>
      </w:r>
      <w:r w:rsidR="0058766D" w:rsidRPr="0050565C">
        <w:rPr>
          <w:rFonts w:ascii="Times New Roman" w:hAnsi="Times New Roman" w:cs="Times New Roman"/>
          <w:sz w:val="28"/>
          <w:szCs w:val="28"/>
          <w:lang w:val="uk-UA"/>
        </w:rPr>
        <w:t>4</w:t>
      </w:r>
      <w:r w:rsidR="00933E24"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Управління ризиками при цьому спрямоване на зменшення ймовірності та/або наслідків несприятливих подій. Ризик як можливість ґрунтується на концепції взаємозв'язку між ризиком та прибутковістю. Цей аспект розглядає ризик як дію, що здійснюється в надії на успіх, де вищий ризик потенційно може призвести до вищого доходу. Управління ризиками в цьому контексті означає використання методів для обмеження або мінімізації втрат при одночасному максимізації доходу. Ризик як невизначеність апелює до теоретичних концепцій, таких як розподіл ймовірностей можливих результатів (як позитивних, так і негативних). У цій концептуальній теорії ризик є мірою розбіжності між різними результатами рішення, оціненими з точки зору корисності, шкоди та ефективності</w:t>
      </w:r>
      <w:r w:rsidR="00933E24" w:rsidRPr="0050565C">
        <w:rPr>
          <w:rFonts w:ascii="Times New Roman" w:hAnsi="Times New Roman" w:cs="Times New Roman"/>
          <w:sz w:val="28"/>
          <w:szCs w:val="28"/>
          <w:lang w:val="uk-UA"/>
        </w:rPr>
        <w:t xml:space="preserve"> [</w:t>
      </w:r>
      <w:r w:rsidR="0058766D" w:rsidRPr="0050565C">
        <w:rPr>
          <w:rFonts w:ascii="Times New Roman" w:hAnsi="Times New Roman" w:cs="Times New Roman"/>
          <w:sz w:val="28"/>
          <w:szCs w:val="28"/>
          <w:lang w:val="uk-UA"/>
        </w:rPr>
        <w:t>27, c. 63</w:t>
      </w:r>
      <w:r w:rsidR="00933E24"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xml:space="preserve">. Цей аспект використовується в теорії прийняття рішень та теорії ігор в умовах невизначеності. </w:t>
      </w:r>
    </w:p>
    <w:p w14:paraId="3F5F1B02" w14:textId="2879642D" w:rsidR="009049BD" w:rsidRPr="0050565C" w:rsidRDefault="009049BD"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Динамічна взаємодія між ризиком, невизначеністю та можливістю є ключовим рушієм підприємницької діяльності. Розрізнення між ризиком (вимірюваною невизначеністю) та чистою невизначеністю (невимірюваною), має вирішальне значення. Адже у поєднанні з перспективою «ризику як можливості», це розкриває, що підприємницька діяльність процвітає не лише всупереч невизначеності, а часто завдяки їй. Здатність вимірювати та управляти певними аспектами невизначеності (ризиком) дозволяє здійснювати прораховані дії, які можуть принести вищі прибутки, роблячи ризик «єдиним джерелом підприємницької діяльності». Отже, ефективне управління ризиками полягає не лише в захисті, а й у стратегічному позиціонуванні для зростання</w:t>
      </w:r>
      <w:r w:rsidR="00895F9B" w:rsidRPr="0050565C">
        <w:rPr>
          <w:rFonts w:ascii="Times New Roman" w:hAnsi="Times New Roman" w:cs="Times New Roman"/>
          <w:sz w:val="28"/>
          <w:szCs w:val="28"/>
          <w:lang w:val="uk-UA"/>
        </w:rPr>
        <w:t xml:space="preserve"> [5; 39]</w:t>
      </w:r>
      <w:r w:rsidRPr="0050565C">
        <w:rPr>
          <w:rFonts w:ascii="Times New Roman" w:hAnsi="Times New Roman" w:cs="Times New Roman"/>
          <w:sz w:val="28"/>
          <w:szCs w:val="28"/>
          <w:lang w:val="uk-UA"/>
        </w:rPr>
        <w:t>.</w:t>
      </w:r>
    </w:p>
    <w:p w14:paraId="0133E153" w14:textId="215AFE63" w:rsidR="009049BD" w:rsidRPr="0050565C" w:rsidRDefault="009049BD"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На основі проведеного аналізу, визначення поняття ризик можна сформулювати наступним чином: «багатогранне поняття, що характеризує ситуацію невизначеності, пов’язану з можливістю відхилення фактичних результатів діяльності від очікуваних або запланованих. Воно включає ймовірність настання як несприятливих подій (що ведуть до втрат, додаткових витрат, недоотримання доходів чи іншої шкоди), так і сприятливих можливостей (потенціал для отримання вищих доходів чи інших позитивних наслідків).</w:t>
      </w:r>
    </w:p>
    <w:p w14:paraId="281E2A2C" w14:textId="2959F817" w:rsidR="005C34B1" w:rsidRPr="0050565C" w:rsidRDefault="00B85EC2"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noProof/>
          <w:sz w:val="28"/>
          <w:szCs w:val="28"/>
          <w:lang w:val="uk-UA"/>
        </w:rPr>
        <w:lastRenderedPageBreak/>
        <w:drawing>
          <wp:anchor distT="0" distB="0" distL="114300" distR="114300" simplePos="0" relativeHeight="251723776" behindDoc="0" locked="0" layoutInCell="1" allowOverlap="1" wp14:anchorId="18E996D4" wp14:editId="0EF28D26">
            <wp:simplePos x="0" y="0"/>
            <wp:positionH relativeFrom="column">
              <wp:posOffset>378460</wp:posOffset>
            </wp:positionH>
            <wp:positionV relativeFrom="paragraph">
              <wp:posOffset>902970</wp:posOffset>
            </wp:positionV>
            <wp:extent cx="5065395" cy="3764280"/>
            <wp:effectExtent l="0" t="0" r="1905" b="762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65395" cy="3764280"/>
                    </a:xfrm>
                    <a:prstGeom prst="rect">
                      <a:avLst/>
                    </a:prstGeom>
                  </pic:spPr>
                </pic:pic>
              </a:graphicData>
            </a:graphic>
            <wp14:sizeRelH relativeFrom="margin">
              <wp14:pctWidth>0</wp14:pctWidth>
            </wp14:sizeRelH>
            <wp14:sizeRelV relativeFrom="margin">
              <wp14:pctHeight>0</wp14:pctHeight>
            </wp14:sizeRelV>
          </wp:anchor>
        </w:drawing>
      </w:r>
      <w:r w:rsidR="005C34B1" w:rsidRPr="0050565C">
        <w:rPr>
          <w:rFonts w:ascii="Times New Roman" w:hAnsi="Times New Roman" w:cs="Times New Roman"/>
          <w:sz w:val="28"/>
          <w:szCs w:val="28"/>
          <w:lang w:val="uk-UA"/>
        </w:rPr>
        <w:t>Ризики підприємства виникають з низки взаємопов'язаних причин, що відображають складні</w:t>
      </w:r>
      <w:r w:rsidR="009049BD" w:rsidRPr="0050565C">
        <w:rPr>
          <w:rFonts w:ascii="Times New Roman" w:hAnsi="Times New Roman" w:cs="Times New Roman"/>
          <w:sz w:val="28"/>
          <w:szCs w:val="28"/>
          <w:lang w:val="uk-UA"/>
        </w:rPr>
        <w:t>сть сучасного бізнес-середовища. Відобразимо їх на рис. 1.1.</w:t>
      </w:r>
    </w:p>
    <w:p w14:paraId="581C6996" w14:textId="58A0BC05" w:rsidR="008A35B0" w:rsidRPr="0050565C" w:rsidRDefault="008A35B0" w:rsidP="00B85EC2">
      <w:pPr>
        <w:spacing w:line="360" w:lineRule="auto"/>
        <w:contextualSpacing/>
        <w:rPr>
          <w:rFonts w:ascii="Times New Roman" w:hAnsi="Times New Roman" w:cs="Times New Roman"/>
          <w:sz w:val="28"/>
          <w:szCs w:val="28"/>
          <w:lang w:val="uk-UA"/>
        </w:rPr>
      </w:pPr>
      <w:bookmarkStart w:id="1" w:name="_Hlk201172005"/>
    </w:p>
    <w:p w14:paraId="63C73A2F" w14:textId="10566572" w:rsidR="008A35B0" w:rsidRPr="0050565C" w:rsidRDefault="008A35B0" w:rsidP="008A35B0">
      <w:pPr>
        <w:spacing w:line="360"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Рис. 1.1 Причини виникнення ризиків</w:t>
      </w:r>
      <w:r w:rsidR="00CC19F9" w:rsidRPr="0050565C">
        <w:rPr>
          <w:rFonts w:ascii="Times New Roman" w:hAnsi="Times New Roman" w:cs="Times New Roman"/>
          <w:sz w:val="28"/>
          <w:szCs w:val="28"/>
          <w:lang w:val="uk-UA"/>
        </w:rPr>
        <w:t xml:space="preserve"> </w:t>
      </w:r>
    </w:p>
    <w:p w14:paraId="1127DFA2" w14:textId="181A17D6" w:rsidR="00991B86" w:rsidRPr="0050565C" w:rsidRDefault="00991B86" w:rsidP="00991B86">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895F9B" w:rsidRPr="0050565C">
        <w:rPr>
          <w:rFonts w:ascii="Times New Roman" w:eastAsia="Times New Roman" w:hAnsi="Times New Roman"/>
          <w:i/>
          <w:sz w:val="20"/>
          <w:szCs w:val="20"/>
          <w:lang w:val="uk-UA"/>
        </w:rPr>
        <w:t>45, c. 34</w:t>
      </w:r>
      <w:r w:rsidRPr="0050565C">
        <w:rPr>
          <w:rFonts w:ascii="Times New Roman" w:eastAsia="Times New Roman" w:hAnsi="Times New Roman"/>
          <w:i/>
          <w:sz w:val="20"/>
          <w:szCs w:val="20"/>
          <w:lang w:val="uk-UA"/>
        </w:rPr>
        <w:t>]</w:t>
      </w:r>
    </w:p>
    <w:bookmarkEnd w:id="1"/>
    <w:p w14:paraId="52A70FF0" w14:textId="08F08F54" w:rsidR="009049BD" w:rsidRPr="0050565C" w:rsidRDefault="009049BD" w:rsidP="00AD4D6E">
      <w:pPr>
        <w:spacing w:after="0" w:line="360" w:lineRule="auto"/>
        <w:jc w:val="both"/>
        <w:rPr>
          <w:rFonts w:ascii="Times New Roman" w:hAnsi="Times New Roman" w:cs="Times New Roman"/>
          <w:sz w:val="28"/>
          <w:szCs w:val="28"/>
          <w:lang w:val="uk-UA"/>
        </w:rPr>
      </w:pPr>
    </w:p>
    <w:p w14:paraId="4E1AD535" w14:textId="77777777" w:rsidR="001A5D76" w:rsidRPr="0050565C" w:rsidRDefault="005C34B1" w:rsidP="006576E4">
      <w:pPr>
        <w:spacing w:after="0" w:line="288" w:lineRule="auto"/>
        <w:ind w:firstLine="709"/>
        <w:jc w:val="both"/>
        <w:rPr>
          <w:rFonts w:ascii="Segoe UI" w:hAnsi="Segoe UI" w:cs="Segoe UI"/>
          <w:color w:val="242424"/>
          <w:sz w:val="21"/>
          <w:szCs w:val="21"/>
          <w:lang w:val="uk-UA"/>
        </w:rPr>
      </w:pPr>
      <w:r w:rsidRPr="0050565C">
        <w:rPr>
          <w:rFonts w:ascii="Times New Roman" w:hAnsi="Times New Roman" w:cs="Times New Roman"/>
          <w:sz w:val="28"/>
          <w:szCs w:val="28"/>
          <w:lang w:val="uk-UA"/>
        </w:rPr>
        <w:t xml:space="preserve">Фундаментальною причиною ризику є невизначеність щодо майбутніх результатів. </w:t>
      </w:r>
      <w:r w:rsidR="00AD4D6E" w:rsidRPr="0050565C">
        <w:rPr>
          <w:rFonts w:ascii="Times New Roman" w:hAnsi="Times New Roman" w:cs="Times New Roman"/>
          <w:sz w:val="28"/>
          <w:szCs w:val="28"/>
          <w:lang w:val="uk-UA"/>
        </w:rPr>
        <w:t xml:space="preserve">Сюди відносять </w:t>
      </w:r>
      <w:r w:rsidRPr="0050565C">
        <w:rPr>
          <w:rFonts w:ascii="Times New Roman" w:hAnsi="Times New Roman" w:cs="Times New Roman"/>
          <w:sz w:val="28"/>
          <w:szCs w:val="28"/>
          <w:lang w:val="uk-UA"/>
        </w:rPr>
        <w:t>невизначеність щодо ринкових умов, непередбачені зміни моди, нові винаходи та появу сильних конкурентів. Обмежений доступ до інформації про зовнішнє та внутрішнє середовище, а також нездат</w:t>
      </w:r>
      <w:r w:rsidR="002C0B9B" w:rsidRPr="0050565C">
        <w:rPr>
          <w:rFonts w:ascii="Times New Roman" w:hAnsi="Times New Roman" w:cs="Times New Roman"/>
          <w:sz w:val="28"/>
          <w:szCs w:val="28"/>
          <w:lang w:val="uk-UA"/>
        </w:rPr>
        <w:t>ність адекватно інтерпретувати й</w:t>
      </w:r>
      <w:r w:rsidRPr="0050565C">
        <w:rPr>
          <w:rFonts w:ascii="Times New Roman" w:hAnsi="Times New Roman" w:cs="Times New Roman"/>
          <w:sz w:val="28"/>
          <w:szCs w:val="28"/>
          <w:lang w:val="uk-UA"/>
        </w:rPr>
        <w:t xml:space="preserve"> використовувати цю інформацію для управлінських рішень, також спри</w:t>
      </w:r>
      <w:r w:rsidR="00AD4D6E" w:rsidRPr="0050565C">
        <w:rPr>
          <w:rFonts w:ascii="Times New Roman" w:hAnsi="Times New Roman" w:cs="Times New Roman"/>
          <w:sz w:val="28"/>
          <w:szCs w:val="28"/>
          <w:lang w:val="uk-UA"/>
        </w:rPr>
        <w:t>яють невизначеності</w:t>
      </w:r>
      <w:r w:rsidR="00DA2A79" w:rsidRPr="0050565C">
        <w:rPr>
          <w:rFonts w:ascii="Times New Roman" w:hAnsi="Times New Roman" w:cs="Times New Roman"/>
          <w:sz w:val="28"/>
          <w:szCs w:val="28"/>
          <w:lang w:val="uk-UA"/>
        </w:rPr>
        <w:t xml:space="preserve"> [</w:t>
      </w:r>
      <w:r w:rsidR="00895F9B" w:rsidRPr="0050565C">
        <w:rPr>
          <w:rFonts w:ascii="Times New Roman" w:hAnsi="Times New Roman" w:cs="Times New Roman"/>
          <w:sz w:val="28"/>
          <w:szCs w:val="28"/>
          <w:lang w:val="uk-UA"/>
        </w:rPr>
        <w:t>30, c. 11</w:t>
      </w:r>
      <w:r w:rsidR="00DA2A79" w:rsidRPr="0050565C">
        <w:rPr>
          <w:rFonts w:ascii="Times New Roman" w:hAnsi="Times New Roman" w:cs="Times New Roman"/>
          <w:sz w:val="28"/>
          <w:szCs w:val="28"/>
          <w:lang w:val="uk-UA"/>
        </w:rPr>
        <w:t>]</w:t>
      </w:r>
      <w:r w:rsidR="00AD4D6E" w:rsidRPr="0050565C">
        <w:rPr>
          <w:rFonts w:ascii="Times New Roman" w:hAnsi="Times New Roman" w:cs="Times New Roman"/>
          <w:sz w:val="28"/>
          <w:szCs w:val="28"/>
          <w:lang w:val="uk-UA"/>
        </w:rPr>
        <w:t xml:space="preserve">. </w:t>
      </w:r>
      <w:r w:rsidRPr="0050565C">
        <w:rPr>
          <w:rFonts w:ascii="Times New Roman" w:hAnsi="Times New Roman" w:cs="Times New Roman"/>
          <w:sz w:val="28"/>
          <w:szCs w:val="28"/>
          <w:lang w:val="uk-UA"/>
        </w:rPr>
        <w:t xml:space="preserve">Складність </w:t>
      </w:r>
      <w:proofErr w:type="spellStart"/>
      <w:r w:rsidRPr="0050565C">
        <w:rPr>
          <w:rFonts w:ascii="Times New Roman" w:hAnsi="Times New Roman" w:cs="Times New Roman"/>
          <w:sz w:val="28"/>
          <w:szCs w:val="28"/>
          <w:lang w:val="uk-UA"/>
        </w:rPr>
        <w:t>зв'язків</w:t>
      </w:r>
      <w:proofErr w:type="spellEnd"/>
      <w:r w:rsidRPr="0050565C">
        <w:rPr>
          <w:rFonts w:ascii="Times New Roman" w:hAnsi="Times New Roman" w:cs="Times New Roman"/>
          <w:sz w:val="28"/>
          <w:szCs w:val="28"/>
          <w:lang w:val="uk-UA"/>
        </w:rPr>
        <w:t xml:space="preserve"> у ринковому механізмі та необхідність прийняття оптимальних управлінських рішень в умовах високого рівня невизначеності</w:t>
      </w:r>
      <w:r w:rsidR="00AD4D6E" w:rsidRPr="0050565C">
        <w:rPr>
          <w:rFonts w:ascii="Times New Roman" w:hAnsi="Times New Roman" w:cs="Times New Roman"/>
          <w:sz w:val="28"/>
          <w:szCs w:val="28"/>
          <w:lang w:val="uk-UA"/>
        </w:rPr>
        <w:t xml:space="preserve"> відкритого бізнес-середовища створюють додаткові ризики. При цьому варто розуміти те, що р</w:t>
      </w:r>
      <w:r w:rsidRPr="0050565C">
        <w:rPr>
          <w:rFonts w:ascii="Times New Roman" w:hAnsi="Times New Roman" w:cs="Times New Roman"/>
          <w:sz w:val="28"/>
          <w:szCs w:val="28"/>
          <w:lang w:val="uk-UA"/>
        </w:rPr>
        <w:t xml:space="preserve">изики виникають під впливом факторів бізнес-середовища, які можуть мати як прямий, так і непрямий вплив на діяльність підприємства. </w:t>
      </w:r>
      <w:r w:rsidR="001A5D76" w:rsidRPr="0050565C">
        <w:rPr>
          <w:rStyle w:val="diff--ux1av"/>
          <w:rFonts w:ascii="Times New Roman" w:hAnsi="Times New Roman" w:cs="Times New Roman"/>
          <w:color w:val="242424"/>
          <w:sz w:val="28"/>
          <w:szCs w:val="28"/>
          <w:lang w:val="uk-UA"/>
        </w:rPr>
        <w:t>В</w:t>
      </w:r>
      <w:r w:rsidR="001A5D76" w:rsidRPr="0050565C">
        <w:rPr>
          <w:rFonts w:ascii="Times New Roman" w:hAnsi="Times New Roman" w:cs="Times New Roman"/>
          <w:color w:val="242424"/>
          <w:sz w:val="28"/>
          <w:szCs w:val="28"/>
          <w:lang w:val="uk-UA"/>
        </w:rPr>
        <w:t>часн</w:t>
      </w:r>
      <w:r w:rsidR="001A5D76" w:rsidRPr="0050565C">
        <w:rPr>
          <w:rStyle w:val="diff--ux1av"/>
          <w:rFonts w:ascii="Times New Roman" w:hAnsi="Times New Roman" w:cs="Times New Roman"/>
          <w:color w:val="242424"/>
          <w:sz w:val="28"/>
          <w:szCs w:val="28"/>
          <w:lang w:val="uk-UA"/>
        </w:rPr>
        <w:t>е</w:t>
      </w:r>
      <w:r w:rsidR="001A5D76" w:rsidRPr="0050565C">
        <w:rPr>
          <w:rFonts w:ascii="Times New Roman" w:hAnsi="Times New Roman" w:cs="Times New Roman"/>
          <w:color w:val="242424"/>
          <w:sz w:val="28"/>
          <w:szCs w:val="28"/>
          <w:lang w:val="uk-UA"/>
        </w:rPr>
        <w:t xml:space="preserve"> </w:t>
      </w:r>
      <w:r w:rsidR="001A5D76" w:rsidRPr="0050565C">
        <w:rPr>
          <w:rStyle w:val="diff--ux1av"/>
          <w:rFonts w:ascii="Times New Roman" w:hAnsi="Times New Roman" w:cs="Times New Roman"/>
          <w:color w:val="242424"/>
          <w:sz w:val="28"/>
          <w:szCs w:val="28"/>
          <w:lang w:val="uk-UA"/>
        </w:rPr>
        <w:t>виявл</w:t>
      </w:r>
      <w:r w:rsidR="001A5D76" w:rsidRPr="0050565C">
        <w:rPr>
          <w:rFonts w:ascii="Times New Roman" w:hAnsi="Times New Roman" w:cs="Times New Roman"/>
          <w:color w:val="242424"/>
          <w:sz w:val="28"/>
          <w:szCs w:val="28"/>
          <w:lang w:val="uk-UA"/>
        </w:rPr>
        <w:t>ен</w:t>
      </w:r>
      <w:r w:rsidR="001A5D76" w:rsidRPr="0050565C">
        <w:rPr>
          <w:rStyle w:val="diff--ux1av"/>
          <w:rFonts w:ascii="Times New Roman" w:hAnsi="Times New Roman" w:cs="Times New Roman"/>
          <w:color w:val="242424"/>
          <w:sz w:val="28"/>
          <w:szCs w:val="28"/>
          <w:lang w:val="uk-UA"/>
        </w:rPr>
        <w:t>н</w:t>
      </w:r>
      <w:r w:rsidR="001A5D76" w:rsidRPr="0050565C">
        <w:rPr>
          <w:rFonts w:ascii="Times New Roman" w:hAnsi="Times New Roman" w:cs="Times New Roman"/>
          <w:color w:val="242424"/>
          <w:sz w:val="28"/>
          <w:szCs w:val="28"/>
          <w:lang w:val="uk-UA"/>
        </w:rPr>
        <w:t xml:space="preserve">я та </w:t>
      </w:r>
      <w:r w:rsidR="001A5D76" w:rsidRPr="0050565C">
        <w:rPr>
          <w:rStyle w:val="diff--ux1av"/>
          <w:rFonts w:ascii="Times New Roman" w:hAnsi="Times New Roman" w:cs="Times New Roman"/>
          <w:color w:val="242424"/>
          <w:sz w:val="28"/>
          <w:szCs w:val="28"/>
          <w:lang w:val="uk-UA"/>
        </w:rPr>
        <w:t>ана</w:t>
      </w:r>
      <w:r w:rsidR="001A5D76" w:rsidRPr="0050565C">
        <w:rPr>
          <w:rFonts w:ascii="Times New Roman" w:hAnsi="Times New Roman" w:cs="Times New Roman"/>
          <w:color w:val="242424"/>
          <w:sz w:val="28"/>
          <w:szCs w:val="28"/>
          <w:lang w:val="uk-UA"/>
        </w:rPr>
        <w:t>лі</w:t>
      </w:r>
      <w:r w:rsidR="001A5D76" w:rsidRPr="0050565C">
        <w:rPr>
          <w:rStyle w:val="diff--ux1av"/>
          <w:rFonts w:ascii="Times New Roman" w:hAnsi="Times New Roman" w:cs="Times New Roman"/>
          <w:color w:val="242424"/>
          <w:sz w:val="28"/>
          <w:szCs w:val="28"/>
          <w:lang w:val="uk-UA"/>
        </w:rPr>
        <w:t>з</w:t>
      </w:r>
      <w:r w:rsidR="001A5D76" w:rsidRPr="0050565C">
        <w:rPr>
          <w:rFonts w:ascii="Times New Roman" w:hAnsi="Times New Roman" w:cs="Times New Roman"/>
          <w:color w:val="242424"/>
          <w:sz w:val="28"/>
          <w:szCs w:val="28"/>
          <w:lang w:val="uk-UA"/>
        </w:rPr>
        <w:t xml:space="preserve"> цих </w:t>
      </w:r>
      <w:r w:rsidR="001A5D76" w:rsidRPr="0050565C">
        <w:rPr>
          <w:rStyle w:val="diff--ux1av"/>
          <w:rFonts w:ascii="Times New Roman" w:hAnsi="Times New Roman" w:cs="Times New Roman"/>
          <w:color w:val="242424"/>
          <w:sz w:val="28"/>
          <w:szCs w:val="28"/>
          <w:lang w:val="uk-UA"/>
        </w:rPr>
        <w:t>чинни</w:t>
      </w:r>
      <w:r w:rsidR="001A5D76" w:rsidRPr="0050565C">
        <w:rPr>
          <w:rFonts w:ascii="Times New Roman" w:hAnsi="Times New Roman" w:cs="Times New Roman"/>
          <w:color w:val="242424"/>
          <w:sz w:val="28"/>
          <w:szCs w:val="28"/>
          <w:lang w:val="uk-UA"/>
        </w:rPr>
        <w:t xml:space="preserve">ків </w:t>
      </w:r>
      <w:r w:rsidR="001A5D76" w:rsidRPr="0050565C">
        <w:rPr>
          <w:rStyle w:val="diff--ux1av"/>
          <w:rFonts w:ascii="Times New Roman" w:hAnsi="Times New Roman" w:cs="Times New Roman"/>
          <w:color w:val="242424"/>
          <w:sz w:val="28"/>
          <w:szCs w:val="28"/>
          <w:lang w:val="uk-UA"/>
        </w:rPr>
        <w:t>мають</w:t>
      </w:r>
      <w:r w:rsidR="001A5D76" w:rsidRPr="0050565C">
        <w:rPr>
          <w:rFonts w:ascii="Times New Roman" w:hAnsi="Times New Roman" w:cs="Times New Roman"/>
          <w:color w:val="242424"/>
          <w:sz w:val="28"/>
          <w:szCs w:val="28"/>
          <w:lang w:val="uk-UA"/>
        </w:rPr>
        <w:t xml:space="preserve"> к</w:t>
      </w:r>
      <w:r w:rsidR="001A5D76" w:rsidRPr="0050565C">
        <w:rPr>
          <w:rStyle w:val="diff--ux1av"/>
          <w:rFonts w:ascii="Times New Roman" w:hAnsi="Times New Roman" w:cs="Times New Roman"/>
          <w:color w:val="242424"/>
          <w:sz w:val="28"/>
          <w:szCs w:val="28"/>
          <w:lang w:val="uk-UA"/>
        </w:rPr>
        <w:t>лю</w:t>
      </w:r>
      <w:r w:rsidR="001A5D76" w:rsidRPr="0050565C">
        <w:rPr>
          <w:rFonts w:ascii="Times New Roman" w:hAnsi="Times New Roman" w:cs="Times New Roman"/>
          <w:color w:val="242424"/>
          <w:sz w:val="28"/>
          <w:szCs w:val="28"/>
          <w:lang w:val="uk-UA"/>
        </w:rPr>
        <w:t>чов</w:t>
      </w:r>
      <w:r w:rsidR="001A5D76" w:rsidRPr="0050565C">
        <w:rPr>
          <w:rStyle w:val="diff--ux1av"/>
          <w:rFonts w:ascii="Times New Roman" w:hAnsi="Times New Roman" w:cs="Times New Roman"/>
          <w:color w:val="242424"/>
          <w:sz w:val="28"/>
          <w:szCs w:val="28"/>
          <w:lang w:val="uk-UA"/>
        </w:rPr>
        <w:t>е зн</w:t>
      </w:r>
      <w:r w:rsidR="001A5D76" w:rsidRPr="0050565C">
        <w:rPr>
          <w:rFonts w:ascii="Times New Roman" w:hAnsi="Times New Roman" w:cs="Times New Roman"/>
          <w:color w:val="242424"/>
          <w:sz w:val="28"/>
          <w:szCs w:val="28"/>
          <w:lang w:val="uk-UA"/>
        </w:rPr>
        <w:t>а</w:t>
      </w:r>
      <w:r w:rsidR="001A5D76" w:rsidRPr="0050565C">
        <w:rPr>
          <w:rStyle w:val="diff--ux1av"/>
          <w:rFonts w:ascii="Times New Roman" w:hAnsi="Times New Roman" w:cs="Times New Roman"/>
          <w:color w:val="242424"/>
          <w:sz w:val="28"/>
          <w:szCs w:val="28"/>
          <w:lang w:val="uk-UA"/>
        </w:rPr>
        <w:t>чення</w:t>
      </w:r>
      <w:r w:rsidR="001A5D76" w:rsidRPr="0050565C">
        <w:rPr>
          <w:rFonts w:ascii="Times New Roman" w:hAnsi="Times New Roman" w:cs="Times New Roman"/>
          <w:color w:val="242424"/>
          <w:sz w:val="28"/>
          <w:szCs w:val="28"/>
          <w:lang w:val="uk-UA"/>
        </w:rPr>
        <w:t xml:space="preserve"> для </w:t>
      </w:r>
      <w:r w:rsidR="001A5D76" w:rsidRPr="0050565C">
        <w:rPr>
          <w:rStyle w:val="diff--ux1av"/>
          <w:rFonts w:ascii="Times New Roman" w:hAnsi="Times New Roman" w:cs="Times New Roman"/>
          <w:color w:val="242424"/>
          <w:sz w:val="28"/>
          <w:szCs w:val="28"/>
          <w:lang w:val="uk-UA"/>
        </w:rPr>
        <w:t>фо</w:t>
      </w:r>
      <w:r w:rsidR="001A5D76" w:rsidRPr="0050565C">
        <w:rPr>
          <w:rFonts w:ascii="Times New Roman" w:hAnsi="Times New Roman" w:cs="Times New Roman"/>
          <w:color w:val="242424"/>
          <w:sz w:val="28"/>
          <w:szCs w:val="28"/>
          <w:lang w:val="uk-UA"/>
        </w:rPr>
        <w:t>р</w:t>
      </w:r>
      <w:r w:rsidR="001A5D76" w:rsidRPr="0050565C">
        <w:rPr>
          <w:rStyle w:val="diff--ux1av"/>
          <w:rFonts w:ascii="Times New Roman" w:hAnsi="Times New Roman" w:cs="Times New Roman"/>
          <w:color w:val="242424"/>
          <w:sz w:val="28"/>
          <w:szCs w:val="28"/>
          <w:lang w:val="uk-UA"/>
        </w:rPr>
        <w:t>мува</w:t>
      </w:r>
      <w:r w:rsidR="001A5D76" w:rsidRPr="0050565C">
        <w:rPr>
          <w:rFonts w:ascii="Times New Roman" w:hAnsi="Times New Roman" w:cs="Times New Roman"/>
          <w:color w:val="242424"/>
          <w:sz w:val="28"/>
          <w:szCs w:val="28"/>
          <w:lang w:val="uk-UA"/>
        </w:rPr>
        <w:t>н</w:t>
      </w:r>
      <w:r w:rsidR="001A5D76" w:rsidRPr="0050565C">
        <w:rPr>
          <w:rStyle w:val="diff--ux1av"/>
          <w:rFonts w:ascii="Times New Roman" w:hAnsi="Times New Roman" w:cs="Times New Roman"/>
          <w:color w:val="242424"/>
          <w:sz w:val="28"/>
          <w:szCs w:val="28"/>
          <w:lang w:val="uk-UA"/>
        </w:rPr>
        <w:t>н</w:t>
      </w:r>
      <w:r w:rsidR="001A5D76" w:rsidRPr="0050565C">
        <w:rPr>
          <w:rFonts w:ascii="Times New Roman" w:hAnsi="Times New Roman" w:cs="Times New Roman"/>
          <w:color w:val="242424"/>
          <w:sz w:val="28"/>
          <w:szCs w:val="28"/>
          <w:lang w:val="uk-UA"/>
        </w:rPr>
        <w:t xml:space="preserve">я обґрунтованих управлінських рішень у відповідь на зміни </w:t>
      </w:r>
      <w:r w:rsidR="001A5D76" w:rsidRPr="0050565C">
        <w:rPr>
          <w:rStyle w:val="diff--ux1av"/>
          <w:rFonts w:ascii="Times New Roman" w:hAnsi="Times New Roman" w:cs="Times New Roman"/>
          <w:color w:val="242424"/>
          <w:sz w:val="28"/>
          <w:szCs w:val="28"/>
          <w:lang w:val="uk-UA"/>
        </w:rPr>
        <w:t xml:space="preserve">в </w:t>
      </w:r>
      <w:r w:rsidR="001A5D76" w:rsidRPr="0050565C">
        <w:rPr>
          <w:rFonts w:ascii="Times New Roman" w:hAnsi="Times New Roman" w:cs="Times New Roman"/>
          <w:color w:val="242424"/>
          <w:sz w:val="28"/>
          <w:szCs w:val="28"/>
          <w:lang w:val="uk-UA"/>
        </w:rPr>
        <w:t>зовнішньо</w:t>
      </w:r>
      <w:r w:rsidR="001A5D76" w:rsidRPr="0050565C">
        <w:rPr>
          <w:rStyle w:val="diff--ux1av"/>
          <w:rFonts w:ascii="Times New Roman" w:hAnsi="Times New Roman" w:cs="Times New Roman"/>
          <w:color w:val="242424"/>
          <w:sz w:val="28"/>
          <w:szCs w:val="28"/>
          <w:lang w:val="uk-UA"/>
        </w:rPr>
        <w:t>му</w:t>
      </w:r>
      <w:r w:rsidR="001A5D76" w:rsidRPr="0050565C">
        <w:rPr>
          <w:rFonts w:ascii="Times New Roman" w:hAnsi="Times New Roman" w:cs="Times New Roman"/>
          <w:color w:val="242424"/>
          <w:sz w:val="28"/>
          <w:szCs w:val="28"/>
          <w:lang w:val="uk-UA"/>
        </w:rPr>
        <w:t xml:space="preserve"> середовищ</w:t>
      </w:r>
      <w:r w:rsidR="001A5D76" w:rsidRPr="0050565C">
        <w:rPr>
          <w:rStyle w:val="diff--ux1av"/>
          <w:rFonts w:ascii="Times New Roman" w:hAnsi="Times New Roman" w:cs="Times New Roman"/>
          <w:color w:val="242424"/>
          <w:sz w:val="28"/>
          <w:szCs w:val="28"/>
          <w:lang w:val="uk-UA"/>
        </w:rPr>
        <w:t>і</w:t>
      </w:r>
      <w:r w:rsidR="001A5D76" w:rsidRPr="0050565C">
        <w:rPr>
          <w:rFonts w:ascii="Times New Roman" w:hAnsi="Times New Roman" w:cs="Times New Roman"/>
          <w:color w:val="242424"/>
          <w:sz w:val="28"/>
          <w:szCs w:val="28"/>
          <w:lang w:val="uk-UA"/>
        </w:rPr>
        <w:t>.</w:t>
      </w:r>
    </w:p>
    <w:p w14:paraId="28C1C178" w14:textId="38591F84" w:rsidR="005C34B1" w:rsidRPr="0050565C" w:rsidRDefault="00AD4D6E"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Причина «л</w:t>
      </w:r>
      <w:r w:rsidR="005C34B1" w:rsidRPr="0050565C">
        <w:rPr>
          <w:rFonts w:ascii="Times New Roman" w:hAnsi="Times New Roman" w:cs="Times New Roman"/>
          <w:sz w:val="28"/>
          <w:szCs w:val="28"/>
          <w:lang w:val="uk-UA"/>
        </w:rPr>
        <w:t>юдські наміри</w:t>
      </w:r>
      <w:r w:rsidRPr="0050565C">
        <w:rPr>
          <w:rFonts w:ascii="Times New Roman" w:hAnsi="Times New Roman" w:cs="Times New Roman"/>
          <w:sz w:val="28"/>
          <w:szCs w:val="28"/>
          <w:lang w:val="uk-UA"/>
        </w:rPr>
        <w:t>» обґрунтовується т</w:t>
      </w:r>
      <w:r w:rsidR="002C0B9B" w:rsidRPr="0050565C">
        <w:rPr>
          <w:rFonts w:ascii="Times New Roman" w:hAnsi="Times New Roman" w:cs="Times New Roman"/>
          <w:sz w:val="28"/>
          <w:szCs w:val="28"/>
          <w:lang w:val="uk-UA"/>
        </w:rPr>
        <w:t>еорією</w:t>
      </w:r>
      <w:r w:rsidR="005C34B1" w:rsidRPr="0050565C">
        <w:rPr>
          <w:rFonts w:ascii="Times New Roman" w:hAnsi="Times New Roman" w:cs="Times New Roman"/>
          <w:sz w:val="28"/>
          <w:szCs w:val="28"/>
          <w:lang w:val="uk-UA"/>
        </w:rPr>
        <w:t xml:space="preserve"> ігор</w:t>
      </w:r>
      <w:r w:rsidR="002C0B9B" w:rsidRPr="0050565C">
        <w:rPr>
          <w:rFonts w:ascii="Times New Roman" w:hAnsi="Times New Roman" w:cs="Times New Roman"/>
          <w:sz w:val="28"/>
          <w:szCs w:val="28"/>
          <w:lang w:val="uk-UA"/>
        </w:rPr>
        <w:t>. Вона</w:t>
      </w:r>
      <w:r w:rsidR="00AB12A8" w:rsidRPr="0050565C">
        <w:rPr>
          <w:rFonts w:ascii="Times New Roman" w:hAnsi="Times New Roman" w:cs="Times New Roman"/>
          <w:sz w:val="28"/>
          <w:szCs w:val="28"/>
          <w:lang w:val="uk-UA"/>
        </w:rPr>
        <w:t xml:space="preserve"> припускає, </w:t>
      </w:r>
      <w:proofErr w:type="spellStart"/>
      <w:r w:rsidR="00AB12A8" w:rsidRPr="0050565C">
        <w:rPr>
          <w:rFonts w:ascii="Times New Roman" w:hAnsi="Times New Roman" w:cs="Times New Roman"/>
          <w:sz w:val="28"/>
          <w:szCs w:val="28"/>
          <w:lang w:val="uk-UA"/>
        </w:rPr>
        <w:t>що</w:t>
      </w:r>
      <w:r w:rsidR="005C34B1" w:rsidRPr="0050565C">
        <w:rPr>
          <w:rFonts w:ascii="Times New Roman" w:hAnsi="Times New Roman" w:cs="Times New Roman"/>
          <w:sz w:val="28"/>
          <w:szCs w:val="28"/>
          <w:lang w:val="uk-UA"/>
        </w:rPr>
        <w:t>справжнім</w:t>
      </w:r>
      <w:proofErr w:type="spellEnd"/>
      <w:r w:rsidR="005C34B1" w:rsidRPr="0050565C">
        <w:rPr>
          <w:rFonts w:ascii="Times New Roman" w:hAnsi="Times New Roman" w:cs="Times New Roman"/>
          <w:sz w:val="28"/>
          <w:szCs w:val="28"/>
          <w:lang w:val="uk-UA"/>
        </w:rPr>
        <w:t xml:space="preserve"> джерелом невизначеності є наміри інших. </w:t>
      </w:r>
      <w:r w:rsidR="002C0B9B" w:rsidRPr="0050565C">
        <w:rPr>
          <w:rFonts w:ascii="Times New Roman" w:hAnsi="Times New Roman" w:cs="Times New Roman"/>
          <w:sz w:val="28"/>
          <w:szCs w:val="28"/>
          <w:lang w:val="uk-UA"/>
        </w:rPr>
        <w:t xml:space="preserve">При цьому </w:t>
      </w:r>
      <w:r w:rsidR="005C34B1" w:rsidRPr="0050565C">
        <w:rPr>
          <w:rFonts w:ascii="Times New Roman" w:hAnsi="Times New Roman" w:cs="Times New Roman"/>
          <w:sz w:val="28"/>
          <w:szCs w:val="28"/>
          <w:lang w:val="uk-UA"/>
        </w:rPr>
        <w:lastRenderedPageBreak/>
        <w:t>підкреслю</w:t>
      </w:r>
      <w:r w:rsidR="002C0B9B" w:rsidRPr="0050565C">
        <w:rPr>
          <w:rFonts w:ascii="Times New Roman" w:hAnsi="Times New Roman" w:cs="Times New Roman"/>
          <w:sz w:val="28"/>
          <w:szCs w:val="28"/>
          <w:lang w:val="uk-UA"/>
        </w:rPr>
        <w:t>ються</w:t>
      </w:r>
      <w:r w:rsidR="005C34B1" w:rsidRPr="0050565C">
        <w:rPr>
          <w:rFonts w:ascii="Times New Roman" w:hAnsi="Times New Roman" w:cs="Times New Roman"/>
          <w:sz w:val="28"/>
          <w:szCs w:val="28"/>
          <w:lang w:val="uk-UA"/>
        </w:rPr>
        <w:t xml:space="preserve"> поведінкові та конкурентні аспекти ризику, де дії конкурентів, контрагентів або навіть співробітників м</w:t>
      </w:r>
      <w:r w:rsidR="00C55F78" w:rsidRPr="0050565C">
        <w:rPr>
          <w:rFonts w:ascii="Times New Roman" w:hAnsi="Times New Roman" w:cs="Times New Roman"/>
          <w:sz w:val="28"/>
          <w:szCs w:val="28"/>
          <w:lang w:val="uk-UA"/>
        </w:rPr>
        <w:t>ожуть створювати нові ризики</w:t>
      </w:r>
      <w:r w:rsidR="00895F9B" w:rsidRPr="0050565C">
        <w:rPr>
          <w:rFonts w:ascii="Times New Roman" w:hAnsi="Times New Roman" w:cs="Times New Roman"/>
          <w:sz w:val="28"/>
          <w:szCs w:val="28"/>
          <w:lang w:val="uk-UA"/>
        </w:rPr>
        <w:t xml:space="preserve"> [29; 45]</w:t>
      </w:r>
      <w:r w:rsidR="00C55F78" w:rsidRPr="0050565C">
        <w:rPr>
          <w:rFonts w:ascii="Times New Roman" w:hAnsi="Times New Roman" w:cs="Times New Roman"/>
          <w:sz w:val="28"/>
          <w:szCs w:val="28"/>
          <w:lang w:val="uk-UA"/>
        </w:rPr>
        <w:t>.</w:t>
      </w:r>
    </w:p>
    <w:p w14:paraId="1B4477AF" w14:textId="646EBB49" w:rsidR="00D71C46" w:rsidRPr="0050565C" w:rsidRDefault="001A5D76"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t>Стратегічні неп</w:t>
      </w:r>
      <w:r w:rsidRPr="0050565C">
        <w:rPr>
          <w:rStyle w:val="diff--ux1av"/>
          <w:rFonts w:ascii="Times New Roman" w:hAnsi="Times New Roman" w:cs="Times New Roman"/>
          <w:color w:val="242424"/>
          <w:sz w:val="28"/>
          <w:szCs w:val="28"/>
          <w:lang w:val="uk-UA"/>
        </w:rPr>
        <w:t>ере</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б</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чува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ості</w:t>
      </w:r>
      <w:r w:rsidRPr="0050565C">
        <w:rPr>
          <w:rFonts w:ascii="Times New Roman" w:hAnsi="Times New Roman" w:cs="Times New Roman"/>
          <w:color w:val="242424"/>
          <w:sz w:val="28"/>
          <w:szCs w:val="28"/>
          <w:lang w:val="uk-UA"/>
        </w:rPr>
        <w:t xml:space="preserve"> та кризові періоди</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к</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 xml:space="preserve"> пандемія COVID-19 </w:t>
      </w:r>
      <w:r w:rsidRPr="0050565C">
        <w:rPr>
          <w:rStyle w:val="diff--ux1av"/>
          <w:rFonts w:ascii="Times New Roman" w:hAnsi="Times New Roman" w:cs="Times New Roman"/>
          <w:color w:val="242424"/>
          <w:sz w:val="28"/>
          <w:szCs w:val="28"/>
          <w:lang w:val="uk-UA"/>
        </w:rPr>
        <w:t>чи</w:t>
      </w:r>
      <w:r w:rsidRPr="0050565C">
        <w:rPr>
          <w:rFonts w:ascii="Times New Roman" w:hAnsi="Times New Roman" w:cs="Times New Roman"/>
          <w:color w:val="242424"/>
          <w:sz w:val="28"/>
          <w:szCs w:val="28"/>
          <w:lang w:val="uk-UA"/>
        </w:rPr>
        <w:t xml:space="preserve"> війна</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наго</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ошу</w:t>
      </w:r>
      <w:r w:rsidRPr="0050565C">
        <w:rPr>
          <w:rFonts w:ascii="Times New Roman" w:hAnsi="Times New Roman" w:cs="Times New Roman"/>
          <w:color w:val="242424"/>
          <w:sz w:val="28"/>
          <w:szCs w:val="28"/>
          <w:lang w:val="uk-UA"/>
        </w:rPr>
        <w:t xml:space="preserve">ють </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 xml:space="preserve"> необх</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дно</w:t>
      </w:r>
      <w:r w:rsidRPr="0050565C">
        <w:rPr>
          <w:rFonts w:ascii="Times New Roman" w:hAnsi="Times New Roman" w:cs="Times New Roman"/>
          <w:color w:val="242424"/>
          <w:sz w:val="28"/>
          <w:szCs w:val="28"/>
          <w:lang w:val="uk-UA"/>
        </w:rPr>
        <w:t>ст</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виявлення ключових </w:t>
      </w:r>
      <w:r w:rsidRPr="0050565C">
        <w:rPr>
          <w:rStyle w:val="diff--ux1av"/>
          <w:rFonts w:ascii="Times New Roman" w:hAnsi="Times New Roman" w:cs="Times New Roman"/>
          <w:color w:val="242424"/>
          <w:sz w:val="28"/>
          <w:szCs w:val="28"/>
          <w:lang w:val="uk-UA"/>
        </w:rPr>
        <w:t>нап</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ямів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найбі</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ьш</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вразливих </w:t>
      </w:r>
      <w:r w:rsidRPr="0050565C">
        <w:rPr>
          <w:rFonts w:ascii="Times New Roman" w:hAnsi="Times New Roman" w:cs="Times New Roman"/>
          <w:color w:val="242424"/>
          <w:sz w:val="28"/>
          <w:szCs w:val="28"/>
          <w:lang w:val="uk-UA"/>
        </w:rPr>
        <w:t xml:space="preserve">до ризиків </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кри</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чні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мом</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нти</w:t>
      </w:r>
      <w:r w:rsidRPr="0050565C">
        <w:rPr>
          <w:rFonts w:ascii="Times New Roman" w:hAnsi="Times New Roman" w:cs="Times New Roman"/>
          <w:color w:val="242424"/>
          <w:sz w:val="28"/>
          <w:szCs w:val="28"/>
          <w:lang w:val="uk-UA"/>
        </w:rPr>
        <w:t xml:space="preserve">. Адже </w:t>
      </w:r>
      <w:r w:rsidRPr="0050565C">
        <w:rPr>
          <w:rStyle w:val="diff--ux1av"/>
          <w:rFonts w:ascii="Times New Roman" w:hAnsi="Times New Roman" w:cs="Times New Roman"/>
          <w:color w:val="242424"/>
          <w:sz w:val="28"/>
          <w:szCs w:val="28"/>
          <w:lang w:val="uk-UA"/>
        </w:rPr>
        <w:t>ра</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 xml:space="preserve">і макроекономічні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трясіння</w:t>
      </w:r>
      <w:r w:rsidRPr="0050565C">
        <w:rPr>
          <w:rFonts w:ascii="Times New Roman" w:hAnsi="Times New Roman" w:cs="Times New Roman"/>
          <w:color w:val="242424"/>
          <w:sz w:val="28"/>
          <w:szCs w:val="28"/>
          <w:lang w:val="uk-UA"/>
        </w:rPr>
        <w:t xml:space="preserve"> або геополітичні події </w:t>
      </w:r>
      <w:r w:rsidRPr="0050565C">
        <w:rPr>
          <w:rStyle w:val="diff--ux1av"/>
          <w:rFonts w:ascii="Times New Roman" w:hAnsi="Times New Roman" w:cs="Times New Roman"/>
          <w:color w:val="242424"/>
          <w:sz w:val="28"/>
          <w:szCs w:val="28"/>
          <w:lang w:val="uk-UA"/>
        </w:rPr>
        <w:t>зда</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ні</w:t>
      </w:r>
      <w:r w:rsidRPr="0050565C">
        <w:rPr>
          <w:rFonts w:ascii="Times New Roman" w:hAnsi="Times New Roman" w:cs="Times New Roman"/>
          <w:color w:val="242424"/>
          <w:sz w:val="28"/>
          <w:szCs w:val="28"/>
          <w:lang w:val="uk-UA"/>
        </w:rPr>
        <w:t xml:space="preserve"> д</w:t>
      </w:r>
      <w:r w:rsidRPr="0050565C">
        <w:rPr>
          <w:rStyle w:val="diff--ux1av"/>
          <w:rFonts w:ascii="Times New Roman" w:hAnsi="Times New Roman" w:cs="Times New Roman"/>
          <w:color w:val="242424"/>
          <w:sz w:val="28"/>
          <w:szCs w:val="28"/>
          <w:lang w:val="uk-UA"/>
        </w:rPr>
        <w:t>о</w:t>
      </w:r>
      <w:r w:rsidRPr="0050565C">
        <w:rPr>
          <w:rFonts w:ascii="Times New Roman" w:hAnsi="Times New Roman" w:cs="Times New Roman"/>
          <w:color w:val="242424"/>
          <w:sz w:val="28"/>
          <w:szCs w:val="28"/>
          <w:lang w:val="uk-UA"/>
        </w:rPr>
        <w:t>к</w:t>
      </w:r>
      <w:r w:rsidRPr="0050565C">
        <w:rPr>
          <w:rStyle w:val="diff--ux1av"/>
          <w:rFonts w:ascii="Times New Roman" w:hAnsi="Times New Roman" w:cs="Times New Roman"/>
          <w:color w:val="242424"/>
          <w:sz w:val="28"/>
          <w:szCs w:val="28"/>
          <w:lang w:val="uk-UA"/>
        </w:rPr>
        <w:t>орі</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 xml:space="preserve">о змінити умови </w:t>
      </w:r>
      <w:r w:rsidRPr="0050565C">
        <w:rPr>
          <w:rStyle w:val="diff--ux1av"/>
          <w:rFonts w:ascii="Times New Roman" w:hAnsi="Times New Roman" w:cs="Times New Roman"/>
          <w:color w:val="242424"/>
          <w:sz w:val="28"/>
          <w:szCs w:val="28"/>
          <w:lang w:val="uk-UA"/>
        </w:rPr>
        <w:t>фу</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кціо</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уванн</w:t>
      </w:r>
      <w:r w:rsidRPr="0050565C">
        <w:rPr>
          <w:rFonts w:ascii="Times New Roman" w:hAnsi="Times New Roman" w:cs="Times New Roman"/>
          <w:color w:val="242424"/>
          <w:sz w:val="28"/>
          <w:szCs w:val="28"/>
          <w:lang w:val="uk-UA"/>
        </w:rPr>
        <w:t>я бізнесу.</w:t>
      </w:r>
      <w:r w:rsidRPr="0050565C">
        <w:rPr>
          <w:rFonts w:ascii="Segoe UI" w:hAnsi="Segoe UI" w:cs="Segoe UI"/>
          <w:color w:val="242424"/>
          <w:sz w:val="21"/>
          <w:szCs w:val="21"/>
          <w:lang w:val="uk-UA"/>
        </w:rPr>
        <w:t xml:space="preserve"> </w:t>
      </w:r>
      <w:r w:rsidR="00D71C46" w:rsidRPr="0050565C">
        <w:rPr>
          <w:rFonts w:ascii="Times New Roman" w:hAnsi="Times New Roman" w:cs="Times New Roman"/>
          <w:sz w:val="28"/>
          <w:szCs w:val="28"/>
          <w:lang w:val="uk-UA"/>
        </w:rPr>
        <w:t xml:space="preserve">Операційні ризики можуть виникати через внутрішні </w:t>
      </w:r>
      <w:proofErr w:type="spellStart"/>
      <w:r w:rsidR="00D71C46" w:rsidRPr="0050565C">
        <w:rPr>
          <w:rFonts w:ascii="Times New Roman" w:hAnsi="Times New Roman" w:cs="Times New Roman"/>
          <w:sz w:val="28"/>
          <w:szCs w:val="28"/>
          <w:lang w:val="uk-UA"/>
        </w:rPr>
        <w:t>збої</w:t>
      </w:r>
      <w:proofErr w:type="spellEnd"/>
      <w:r w:rsidR="00D71C46" w:rsidRPr="0050565C">
        <w:rPr>
          <w:rFonts w:ascii="Times New Roman" w:hAnsi="Times New Roman" w:cs="Times New Roman"/>
          <w:sz w:val="28"/>
          <w:szCs w:val="28"/>
          <w:lang w:val="uk-UA"/>
        </w:rPr>
        <w:t xml:space="preserve"> в процесах підприємства, спричинені помилками персоналу, технічними </w:t>
      </w:r>
      <w:proofErr w:type="spellStart"/>
      <w:r w:rsidR="00D71C46" w:rsidRPr="0050565C">
        <w:rPr>
          <w:rFonts w:ascii="Times New Roman" w:hAnsi="Times New Roman" w:cs="Times New Roman"/>
          <w:sz w:val="28"/>
          <w:szCs w:val="28"/>
          <w:lang w:val="uk-UA"/>
        </w:rPr>
        <w:t>несправностями</w:t>
      </w:r>
      <w:proofErr w:type="spellEnd"/>
      <w:r w:rsidR="00D71C46" w:rsidRPr="0050565C">
        <w:rPr>
          <w:rFonts w:ascii="Times New Roman" w:hAnsi="Times New Roman" w:cs="Times New Roman"/>
          <w:sz w:val="28"/>
          <w:szCs w:val="28"/>
          <w:lang w:val="uk-UA"/>
        </w:rPr>
        <w:t xml:space="preserve"> або порушенням внутрішніх процедур.</w:t>
      </w:r>
      <w:r w:rsidR="00D71C46" w:rsidRPr="0050565C">
        <w:rPr>
          <w:rFonts w:ascii="Times New Roman" w:hAnsi="Times New Roman" w:cs="Times New Roman"/>
          <w:sz w:val="36"/>
          <w:szCs w:val="36"/>
          <w:lang w:val="uk-UA"/>
        </w:rPr>
        <w:t xml:space="preserve"> </w:t>
      </w:r>
      <w:r w:rsidR="00FE2629" w:rsidRPr="0050565C">
        <w:rPr>
          <w:rFonts w:ascii="Times New Roman" w:hAnsi="Times New Roman" w:cs="Times New Roman"/>
          <w:sz w:val="28"/>
          <w:szCs w:val="28"/>
          <w:lang w:val="uk-UA"/>
        </w:rPr>
        <w:t xml:space="preserve">Прикладом причин змін </w:t>
      </w:r>
      <w:r w:rsidR="005C34B1" w:rsidRPr="0050565C">
        <w:rPr>
          <w:rFonts w:ascii="Times New Roman" w:hAnsi="Times New Roman" w:cs="Times New Roman"/>
          <w:sz w:val="28"/>
          <w:szCs w:val="28"/>
          <w:lang w:val="uk-UA"/>
        </w:rPr>
        <w:t>в регуляторному середовищі</w:t>
      </w:r>
      <w:r w:rsidR="00FE2629" w:rsidRPr="0050565C">
        <w:rPr>
          <w:rFonts w:ascii="Times New Roman" w:hAnsi="Times New Roman" w:cs="Times New Roman"/>
          <w:sz w:val="28"/>
          <w:szCs w:val="28"/>
          <w:lang w:val="uk-UA"/>
        </w:rPr>
        <w:t xml:space="preserve"> є юридичні ризики, які </w:t>
      </w:r>
      <w:r w:rsidR="005C34B1" w:rsidRPr="0050565C">
        <w:rPr>
          <w:rFonts w:ascii="Times New Roman" w:hAnsi="Times New Roman" w:cs="Times New Roman"/>
          <w:sz w:val="28"/>
          <w:szCs w:val="28"/>
          <w:lang w:val="uk-UA"/>
        </w:rPr>
        <w:t>виникають через зміни в законодавств</w:t>
      </w:r>
      <w:r w:rsidR="00FE2629" w:rsidRPr="0050565C">
        <w:rPr>
          <w:rFonts w:ascii="Times New Roman" w:hAnsi="Times New Roman" w:cs="Times New Roman"/>
          <w:sz w:val="28"/>
          <w:szCs w:val="28"/>
          <w:lang w:val="uk-UA"/>
        </w:rPr>
        <w:t xml:space="preserve">і або недотримання чинних норм. Їх виникнення </w:t>
      </w:r>
      <w:r w:rsidR="005C34B1" w:rsidRPr="0050565C">
        <w:rPr>
          <w:rFonts w:ascii="Times New Roman" w:hAnsi="Times New Roman" w:cs="Times New Roman"/>
          <w:sz w:val="28"/>
          <w:szCs w:val="28"/>
          <w:lang w:val="uk-UA"/>
        </w:rPr>
        <w:t>може суттєво впл</w:t>
      </w:r>
      <w:r w:rsidR="00C55F78" w:rsidRPr="0050565C">
        <w:rPr>
          <w:rFonts w:ascii="Times New Roman" w:hAnsi="Times New Roman" w:cs="Times New Roman"/>
          <w:sz w:val="28"/>
          <w:szCs w:val="28"/>
          <w:lang w:val="uk-UA"/>
        </w:rPr>
        <w:t>инути на роботу підприємства.</w:t>
      </w:r>
    </w:p>
    <w:p w14:paraId="37E23C40" w14:textId="71CB8751" w:rsidR="009D2DBE" w:rsidRPr="0050565C" w:rsidRDefault="00D71C46" w:rsidP="006576E4">
      <w:pPr>
        <w:pStyle w:val="ad"/>
        <w:spacing w:before="0" w:beforeAutospacing="0" w:after="160" w:afterAutospacing="0" w:line="288" w:lineRule="auto"/>
        <w:ind w:firstLine="720"/>
        <w:jc w:val="both"/>
        <w:rPr>
          <w:sz w:val="28"/>
          <w:szCs w:val="28"/>
          <w:lang w:val="uk-UA" w:eastAsia="uk-UA"/>
        </w:rPr>
      </w:pPr>
      <w:r w:rsidRPr="0050565C">
        <w:rPr>
          <w:sz w:val="28"/>
          <w:szCs w:val="28"/>
          <w:lang w:val="uk-UA"/>
        </w:rPr>
        <w:t xml:space="preserve">         </w:t>
      </w:r>
      <w:r w:rsidR="00FE2629" w:rsidRPr="0050565C">
        <w:rPr>
          <w:sz w:val="28"/>
          <w:szCs w:val="28"/>
          <w:lang w:val="uk-UA"/>
        </w:rPr>
        <w:t>Варто розуміти те, що п</w:t>
      </w:r>
      <w:r w:rsidR="005C34B1" w:rsidRPr="0050565C">
        <w:rPr>
          <w:sz w:val="28"/>
          <w:szCs w:val="28"/>
          <w:lang w:val="uk-UA"/>
        </w:rPr>
        <w:t xml:space="preserve">ричини виникнення ризиків є не ізольованими, а взаємопов'язаними. </w:t>
      </w:r>
      <w:r w:rsidRPr="0050565C">
        <w:rPr>
          <w:sz w:val="28"/>
          <w:szCs w:val="28"/>
          <w:lang w:val="uk-UA" w:eastAsia="uk-UA"/>
        </w:rPr>
        <w:t xml:space="preserve">Це може бути наслідком таких чинників, як обмеженість інформації, що посилює зовнішню невизначеність і призводить до прийняття неоптимальних управлінських рішень та зростання рівня ризику. Окрім того, людські помилки можуть стати джерелом операційних ризиків, які здатні </w:t>
      </w:r>
      <w:proofErr w:type="spellStart"/>
      <w:r w:rsidRPr="0050565C">
        <w:rPr>
          <w:sz w:val="28"/>
          <w:szCs w:val="28"/>
          <w:lang w:val="uk-UA" w:eastAsia="uk-UA"/>
        </w:rPr>
        <w:t>каскадно</w:t>
      </w:r>
      <w:proofErr w:type="spellEnd"/>
      <w:r w:rsidRPr="0050565C">
        <w:rPr>
          <w:sz w:val="28"/>
          <w:szCs w:val="28"/>
          <w:lang w:val="uk-UA" w:eastAsia="uk-UA"/>
        </w:rPr>
        <w:t xml:space="preserve"> спричинити фінансові втрати або негативно вплинути на ділову репутацію підприємства.</w:t>
      </w:r>
      <w:r w:rsidR="00426EE2" w:rsidRPr="0050565C">
        <w:rPr>
          <w:sz w:val="28"/>
          <w:szCs w:val="28"/>
          <w:lang w:val="uk-UA"/>
        </w:rPr>
        <w:t>[33, c. 385]</w:t>
      </w:r>
      <w:r w:rsidR="005C34B1" w:rsidRPr="0050565C">
        <w:rPr>
          <w:sz w:val="28"/>
          <w:szCs w:val="28"/>
          <w:lang w:val="uk-UA"/>
        </w:rPr>
        <w:t>.</w:t>
      </w:r>
      <w:r w:rsidR="00FE2629" w:rsidRPr="0050565C">
        <w:rPr>
          <w:sz w:val="28"/>
          <w:szCs w:val="28"/>
          <w:lang w:val="uk-UA"/>
        </w:rPr>
        <w:t xml:space="preserve"> </w:t>
      </w:r>
      <w:r w:rsidRPr="0050565C">
        <w:rPr>
          <w:sz w:val="28"/>
          <w:szCs w:val="28"/>
          <w:lang w:val="uk-UA"/>
        </w:rPr>
        <w:t>Отже</w:t>
      </w:r>
      <w:r w:rsidR="005C34B1" w:rsidRPr="0050565C">
        <w:rPr>
          <w:sz w:val="28"/>
          <w:szCs w:val="28"/>
          <w:lang w:val="uk-UA"/>
        </w:rPr>
        <w:t xml:space="preserve">, </w:t>
      </w:r>
      <w:r w:rsidRPr="0050565C">
        <w:rPr>
          <w:sz w:val="28"/>
          <w:szCs w:val="28"/>
          <w:lang w:val="uk-UA"/>
        </w:rPr>
        <w:t>ефективне управління ризиками вимагає підходу, що враховує як внутрішні вразливості, так і здатність підприємства адаптуватися до змін зовнішнього середовища.</w:t>
      </w:r>
    </w:p>
    <w:p w14:paraId="0CD6B281" w14:textId="77777777" w:rsidR="00930C2D" w:rsidRPr="0050565C" w:rsidRDefault="00930C2D" w:rsidP="006576E4">
      <w:pPr>
        <w:spacing w:after="0" w:line="288" w:lineRule="auto"/>
        <w:ind w:firstLine="709"/>
        <w:jc w:val="both"/>
        <w:rPr>
          <w:rFonts w:ascii="Times New Roman" w:hAnsi="Times New Roman" w:cs="Times New Roman"/>
          <w:color w:val="242424"/>
          <w:sz w:val="28"/>
          <w:szCs w:val="28"/>
          <w:lang w:val="uk-UA"/>
        </w:rPr>
      </w:pPr>
      <w:r w:rsidRPr="0050565C">
        <w:rPr>
          <w:rFonts w:ascii="Times New Roman" w:hAnsi="Times New Roman" w:cs="Times New Roman"/>
          <w:color w:val="242424"/>
          <w:sz w:val="28"/>
          <w:szCs w:val="28"/>
          <w:lang w:val="uk-UA"/>
        </w:rPr>
        <w:t>Класифікація ризиків в</w:t>
      </w:r>
      <w:r w:rsidRPr="0050565C">
        <w:rPr>
          <w:rStyle w:val="diff--ux1av"/>
          <w:rFonts w:ascii="Times New Roman" w:hAnsi="Times New Roman" w:cs="Times New Roman"/>
          <w:color w:val="242424"/>
          <w:sz w:val="28"/>
          <w:szCs w:val="28"/>
          <w:lang w:val="uk-UA"/>
        </w:rPr>
        <w:t>ідігр</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є к</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ючо</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ль</w:t>
      </w:r>
      <w:r w:rsidRPr="0050565C">
        <w:rPr>
          <w:rFonts w:ascii="Times New Roman" w:hAnsi="Times New Roman" w:cs="Times New Roman"/>
          <w:color w:val="242424"/>
          <w:sz w:val="28"/>
          <w:szCs w:val="28"/>
          <w:lang w:val="uk-UA"/>
        </w:rPr>
        <w:t xml:space="preserve"> у </w:t>
      </w:r>
      <w:r w:rsidRPr="0050565C">
        <w:rPr>
          <w:rStyle w:val="diff--ux1av"/>
          <w:rFonts w:ascii="Times New Roman" w:hAnsi="Times New Roman" w:cs="Times New Roman"/>
          <w:color w:val="242424"/>
          <w:sz w:val="28"/>
          <w:szCs w:val="28"/>
          <w:lang w:val="uk-UA"/>
        </w:rPr>
        <w:t>проц</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 xml:space="preserve">і </w:t>
      </w:r>
      <w:r w:rsidRPr="0050565C">
        <w:rPr>
          <w:rStyle w:val="diff--ux1av"/>
          <w:rFonts w:ascii="Times New Roman" w:hAnsi="Times New Roman" w:cs="Times New Roman"/>
          <w:color w:val="242424"/>
          <w:sz w:val="28"/>
          <w:szCs w:val="28"/>
          <w:lang w:val="uk-UA"/>
        </w:rPr>
        <w:t xml:space="preserve">систематичної </w:t>
      </w:r>
      <w:r w:rsidRPr="0050565C">
        <w:rPr>
          <w:rFonts w:ascii="Times New Roman" w:hAnsi="Times New Roman" w:cs="Times New Roman"/>
          <w:color w:val="242424"/>
          <w:sz w:val="28"/>
          <w:szCs w:val="28"/>
          <w:lang w:val="uk-UA"/>
        </w:rPr>
        <w:t>ідентифікації, аналіз</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та управлінн</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 xml:space="preserve"> н</w:t>
      </w:r>
      <w:r w:rsidRPr="0050565C">
        <w:rPr>
          <w:rStyle w:val="diff--ux1av"/>
          <w:rFonts w:ascii="Times New Roman" w:hAnsi="Times New Roman" w:cs="Times New Roman"/>
          <w:color w:val="242424"/>
          <w:sz w:val="28"/>
          <w:szCs w:val="28"/>
          <w:lang w:val="uk-UA"/>
        </w:rPr>
        <w:t>ими.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Іс</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ує</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широкий спектр підходів до </w:t>
      </w:r>
      <w:r w:rsidRPr="0050565C">
        <w:rPr>
          <w:rFonts w:ascii="Times New Roman" w:hAnsi="Times New Roman" w:cs="Times New Roman"/>
          <w:color w:val="242424"/>
          <w:sz w:val="28"/>
          <w:szCs w:val="28"/>
          <w:lang w:val="uk-UA"/>
        </w:rPr>
        <w:t>класифікації, о</w:t>
      </w:r>
      <w:r w:rsidRPr="0050565C">
        <w:rPr>
          <w:rStyle w:val="diff--ux1av"/>
          <w:rFonts w:ascii="Times New Roman" w:hAnsi="Times New Roman" w:cs="Times New Roman"/>
          <w:color w:val="242424"/>
          <w:sz w:val="28"/>
          <w:szCs w:val="28"/>
          <w:lang w:val="uk-UA"/>
        </w:rPr>
        <w:t>днак</w:t>
      </w:r>
      <w:r w:rsidRPr="0050565C">
        <w:rPr>
          <w:rFonts w:ascii="Times New Roman" w:hAnsi="Times New Roman" w:cs="Times New Roman"/>
          <w:color w:val="242424"/>
          <w:sz w:val="28"/>
          <w:szCs w:val="28"/>
          <w:lang w:val="uk-UA"/>
        </w:rPr>
        <w:t xml:space="preserve"> загальн</w:t>
      </w:r>
      <w:r w:rsidRPr="0050565C">
        <w:rPr>
          <w:rStyle w:val="diff--ux1av"/>
          <w:rFonts w:ascii="Times New Roman" w:hAnsi="Times New Roman" w:cs="Times New Roman"/>
          <w:color w:val="242424"/>
          <w:sz w:val="28"/>
          <w:szCs w:val="28"/>
          <w:lang w:val="uk-UA"/>
        </w:rPr>
        <w:t>оприйнят</w:t>
      </w:r>
      <w:r w:rsidRPr="0050565C">
        <w:rPr>
          <w:rFonts w:ascii="Times New Roman" w:hAnsi="Times New Roman" w:cs="Times New Roman"/>
          <w:color w:val="242424"/>
          <w:sz w:val="28"/>
          <w:szCs w:val="28"/>
          <w:lang w:val="uk-UA"/>
        </w:rPr>
        <w:t xml:space="preserve">і методології </w:t>
      </w:r>
      <w:r w:rsidRPr="0050565C">
        <w:rPr>
          <w:rStyle w:val="diff--ux1av"/>
          <w:rFonts w:ascii="Times New Roman" w:hAnsi="Times New Roman" w:cs="Times New Roman"/>
          <w:color w:val="242424"/>
          <w:sz w:val="28"/>
          <w:szCs w:val="28"/>
          <w:lang w:val="uk-UA"/>
        </w:rPr>
        <w:t>зазвичай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поділяють </w:t>
      </w:r>
      <w:r w:rsidRPr="0050565C">
        <w:rPr>
          <w:rFonts w:ascii="Times New Roman" w:hAnsi="Times New Roman" w:cs="Times New Roman"/>
          <w:color w:val="242424"/>
          <w:sz w:val="28"/>
          <w:szCs w:val="28"/>
          <w:lang w:val="uk-UA"/>
        </w:rPr>
        <w:t>ризики за</w:t>
      </w:r>
      <w:r w:rsidRPr="0050565C">
        <w:rPr>
          <w:rStyle w:val="diff--ux1av"/>
          <w:rFonts w:ascii="Times New Roman" w:hAnsi="Times New Roman" w:cs="Times New Roman"/>
          <w:color w:val="242424"/>
          <w:sz w:val="28"/>
          <w:szCs w:val="28"/>
          <w:lang w:val="uk-UA"/>
        </w:rPr>
        <w:t>лежно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від</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їхньог</w:t>
      </w:r>
      <w:r w:rsidRPr="0050565C">
        <w:rPr>
          <w:rFonts w:ascii="Times New Roman" w:hAnsi="Times New Roman" w:cs="Times New Roman"/>
          <w:color w:val="242424"/>
          <w:sz w:val="28"/>
          <w:szCs w:val="28"/>
          <w:lang w:val="uk-UA"/>
        </w:rPr>
        <w:t>о по</w:t>
      </w:r>
      <w:r w:rsidRPr="0050565C">
        <w:rPr>
          <w:rStyle w:val="diff--ux1av"/>
          <w:rFonts w:ascii="Times New Roman" w:hAnsi="Times New Roman" w:cs="Times New Roman"/>
          <w:color w:val="242424"/>
          <w:sz w:val="28"/>
          <w:szCs w:val="28"/>
          <w:lang w:val="uk-UA"/>
        </w:rPr>
        <w:t>х</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дження,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сутн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сті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чи м</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жл</w:t>
      </w:r>
      <w:r w:rsidRPr="0050565C">
        <w:rPr>
          <w:rFonts w:ascii="Times New Roman" w:hAnsi="Times New Roman" w:cs="Times New Roman"/>
          <w:color w:val="242424"/>
          <w:sz w:val="28"/>
          <w:szCs w:val="28"/>
          <w:lang w:val="uk-UA"/>
        </w:rPr>
        <w:t>ив</w:t>
      </w:r>
      <w:r w:rsidRPr="0050565C">
        <w:rPr>
          <w:rStyle w:val="diff--ux1av"/>
          <w:rFonts w:ascii="Times New Roman" w:hAnsi="Times New Roman" w:cs="Times New Roman"/>
          <w:color w:val="242424"/>
          <w:sz w:val="28"/>
          <w:szCs w:val="28"/>
          <w:lang w:val="uk-UA"/>
        </w:rPr>
        <w:t xml:space="preserve">ого </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пливу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Зупи</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w:t>
      </w:r>
      <w:r w:rsidRPr="0050565C">
        <w:rPr>
          <w:rFonts w:ascii="Times New Roman" w:hAnsi="Times New Roman" w:cs="Times New Roman"/>
          <w:color w:val="242424"/>
          <w:sz w:val="28"/>
          <w:szCs w:val="28"/>
          <w:lang w:val="uk-UA"/>
        </w:rPr>
        <w:t>мо</w:t>
      </w:r>
      <w:r w:rsidRPr="0050565C">
        <w:rPr>
          <w:rStyle w:val="diff--ux1av"/>
          <w:rFonts w:ascii="Times New Roman" w:hAnsi="Times New Roman" w:cs="Times New Roman"/>
          <w:color w:val="242424"/>
          <w:sz w:val="28"/>
          <w:szCs w:val="28"/>
          <w:lang w:val="uk-UA"/>
        </w:rPr>
        <w:t>ся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на ци</w:t>
      </w:r>
      <w:r w:rsidRPr="0050565C">
        <w:rPr>
          <w:rFonts w:ascii="Times New Roman" w:hAnsi="Times New Roman" w:cs="Times New Roman"/>
          <w:color w:val="242424"/>
          <w:sz w:val="28"/>
          <w:szCs w:val="28"/>
          <w:lang w:val="uk-UA"/>
        </w:rPr>
        <w:t>х</w:t>
      </w:r>
      <w:r w:rsidRPr="0050565C">
        <w:rPr>
          <w:rStyle w:val="diff--ux1av"/>
          <w:rFonts w:ascii="Times New Roman" w:hAnsi="Times New Roman" w:cs="Times New Roman"/>
          <w:color w:val="242424"/>
          <w:sz w:val="28"/>
          <w:szCs w:val="28"/>
          <w:lang w:val="uk-UA"/>
        </w:rPr>
        <w:t xml:space="preserve"> аспектах детальніше</w:t>
      </w:r>
      <w:r w:rsidRPr="0050565C">
        <w:rPr>
          <w:rFonts w:ascii="Times New Roman" w:hAnsi="Times New Roman" w:cs="Times New Roman"/>
          <w:color w:val="242424"/>
          <w:sz w:val="28"/>
          <w:szCs w:val="28"/>
          <w:lang w:val="uk-UA"/>
        </w:rPr>
        <w:t>.</w:t>
      </w:r>
    </w:p>
    <w:p w14:paraId="5886F6A3" w14:textId="011654B2" w:rsidR="005437F6" w:rsidRPr="0050565C" w:rsidRDefault="00E91E39"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1. </w:t>
      </w:r>
      <w:r w:rsidR="00930C2D" w:rsidRPr="0050565C">
        <w:rPr>
          <w:rFonts w:ascii="Times New Roman" w:hAnsi="Times New Roman" w:cs="Times New Roman"/>
          <w:color w:val="242424"/>
          <w:sz w:val="28"/>
          <w:szCs w:val="28"/>
          <w:lang w:val="uk-UA"/>
        </w:rPr>
        <w:t>Фінансові ризики н</w:t>
      </w:r>
      <w:r w:rsidR="00930C2D" w:rsidRPr="0050565C">
        <w:rPr>
          <w:rStyle w:val="diff--ux1av"/>
          <w:rFonts w:ascii="Times New Roman" w:hAnsi="Times New Roman" w:cs="Times New Roman"/>
          <w:color w:val="242424"/>
          <w:sz w:val="28"/>
          <w:szCs w:val="28"/>
          <w:lang w:val="uk-UA"/>
        </w:rPr>
        <w:t>алежать</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до категорії</w:t>
      </w:r>
      <w:r w:rsidR="00930C2D" w:rsidRPr="0050565C">
        <w:rPr>
          <w:rFonts w:ascii="Times New Roman" w:hAnsi="Times New Roman" w:cs="Times New Roman"/>
          <w:color w:val="242424"/>
          <w:sz w:val="28"/>
          <w:szCs w:val="28"/>
          <w:lang w:val="uk-UA"/>
        </w:rPr>
        <w:t xml:space="preserve"> найбільш </w:t>
      </w:r>
      <w:r w:rsidR="00930C2D" w:rsidRPr="0050565C">
        <w:rPr>
          <w:rStyle w:val="diff--ux1av"/>
          <w:rFonts w:ascii="Times New Roman" w:hAnsi="Times New Roman" w:cs="Times New Roman"/>
          <w:color w:val="242424"/>
          <w:sz w:val="28"/>
          <w:szCs w:val="28"/>
          <w:lang w:val="uk-UA"/>
        </w:rPr>
        <w:t>вагом</w:t>
      </w:r>
      <w:r w:rsidR="00930C2D" w:rsidRPr="0050565C">
        <w:rPr>
          <w:rFonts w:ascii="Times New Roman" w:hAnsi="Times New Roman" w:cs="Times New Roman"/>
          <w:color w:val="242424"/>
          <w:sz w:val="28"/>
          <w:szCs w:val="28"/>
          <w:lang w:val="uk-UA"/>
        </w:rPr>
        <w:t xml:space="preserve">их, </w:t>
      </w:r>
      <w:r w:rsidR="00930C2D" w:rsidRPr="0050565C">
        <w:rPr>
          <w:rStyle w:val="diff--ux1av"/>
          <w:rFonts w:ascii="Times New Roman" w:hAnsi="Times New Roman" w:cs="Times New Roman"/>
          <w:color w:val="242424"/>
          <w:sz w:val="28"/>
          <w:szCs w:val="28"/>
          <w:lang w:val="uk-UA"/>
        </w:rPr>
        <w:t>адже в</w:t>
      </w:r>
      <w:r w:rsidR="00930C2D" w:rsidRPr="0050565C">
        <w:rPr>
          <w:rFonts w:ascii="Times New Roman" w:hAnsi="Times New Roman" w:cs="Times New Roman"/>
          <w:color w:val="242424"/>
          <w:sz w:val="28"/>
          <w:szCs w:val="28"/>
          <w:lang w:val="uk-UA"/>
        </w:rPr>
        <w:t>і</w:t>
      </w:r>
      <w:r w:rsidR="00930C2D" w:rsidRPr="0050565C">
        <w:rPr>
          <w:rStyle w:val="diff--ux1av"/>
          <w:rFonts w:ascii="Times New Roman" w:hAnsi="Times New Roman" w:cs="Times New Roman"/>
          <w:color w:val="242424"/>
          <w:sz w:val="28"/>
          <w:szCs w:val="28"/>
          <w:lang w:val="uk-UA"/>
        </w:rPr>
        <w:t>дсутніст</w:t>
      </w:r>
      <w:r w:rsidR="00930C2D" w:rsidRPr="0050565C">
        <w:rPr>
          <w:rFonts w:ascii="Times New Roman" w:hAnsi="Times New Roman" w:cs="Times New Roman"/>
          <w:color w:val="242424"/>
          <w:sz w:val="28"/>
          <w:szCs w:val="28"/>
          <w:lang w:val="uk-UA"/>
        </w:rPr>
        <w:t xml:space="preserve">ь </w:t>
      </w:r>
      <w:r w:rsidR="00930C2D" w:rsidRPr="0050565C">
        <w:rPr>
          <w:rStyle w:val="diff--ux1av"/>
          <w:rFonts w:ascii="Times New Roman" w:hAnsi="Times New Roman" w:cs="Times New Roman"/>
          <w:color w:val="242424"/>
          <w:sz w:val="28"/>
          <w:szCs w:val="28"/>
          <w:lang w:val="uk-UA"/>
        </w:rPr>
        <w:t>ста</w:t>
      </w:r>
      <w:r w:rsidR="00930C2D" w:rsidRPr="0050565C">
        <w:rPr>
          <w:rFonts w:ascii="Times New Roman" w:hAnsi="Times New Roman" w:cs="Times New Roman"/>
          <w:color w:val="242424"/>
          <w:sz w:val="28"/>
          <w:szCs w:val="28"/>
          <w:lang w:val="uk-UA"/>
        </w:rPr>
        <w:t>б</w:t>
      </w:r>
      <w:r w:rsidR="00930C2D" w:rsidRPr="0050565C">
        <w:rPr>
          <w:rStyle w:val="diff--ux1av"/>
          <w:rFonts w:ascii="Times New Roman" w:hAnsi="Times New Roman" w:cs="Times New Roman"/>
          <w:color w:val="242424"/>
          <w:sz w:val="28"/>
          <w:szCs w:val="28"/>
          <w:lang w:val="uk-UA"/>
        </w:rPr>
        <w:t>ільно</w:t>
      </w:r>
      <w:r w:rsidR="00930C2D" w:rsidRPr="0050565C">
        <w:rPr>
          <w:rFonts w:ascii="Times New Roman" w:hAnsi="Times New Roman" w:cs="Times New Roman"/>
          <w:color w:val="242424"/>
          <w:sz w:val="28"/>
          <w:szCs w:val="28"/>
          <w:lang w:val="uk-UA"/>
        </w:rPr>
        <w:t>сті</w:t>
      </w:r>
      <w:r w:rsidR="00930C2D" w:rsidRPr="0050565C">
        <w:rPr>
          <w:rStyle w:val="diff--ux1av"/>
          <w:rFonts w:ascii="Times New Roman" w:hAnsi="Times New Roman" w:cs="Times New Roman"/>
          <w:color w:val="242424"/>
          <w:sz w:val="28"/>
          <w:szCs w:val="28"/>
          <w:lang w:val="uk-UA"/>
        </w:rPr>
        <w:t xml:space="preserve"> у фі</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анс</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в</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му</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з</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безпече</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ні</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у</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емо</w:t>
      </w:r>
      <w:r w:rsidR="00930C2D" w:rsidRPr="0050565C">
        <w:rPr>
          <w:rFonts w:ascii="Times New Roman" w:hAnsi="Times New Roman" w:cs="Times New Roman"/>
          <w:color w:val="242424"/>
          <w:sz w:val="28"/>
          <w:szCs w:val="28"/>
          <w:lang w:val="uk-UA"/>
        </w:rPr>
        <w:t>ж</w:t>
      </w:r>
      <w:r w:rsidR="00930C2D" w:rsidRPr="0050565C">
        <w:rPr>
          <w:rStyle w:val="diff--ux1av"/>
          <w:rFonts w:ascii="Times New Roman" w:hAnsi="Times New Roman" w:cs="Times New Roman"/>
          <w:color w:val="242424"/>
          <w:sz w:val="28"/>
          <w:szCs w:val="28"/>
          <w:lang w:val="uk-UA"/>
        </w:rPr>
        <w:t>ливлює</w:t>
      </w:r>
      <w:r w:rsidR="00930C2D" w:rsidRPr="0050565C">
        <w:rPr>
          <w:rFonts w:ascii="Times New Roman" w:hAnsi="Times New Roman" w:cs="Times New Roman"/>
          <w:color w:val="242424"/>
          <w:sz w:val="28"/>
          <w:szCs w:val="28"/>
          <w:lang w:val="uk-UA"/>
        </w:rPr>
        <w:t xml:space="preserve"> е</w:t>
      </w:r>
      <w:r w:rsidR="00930C2D" w:rsidRPr="0050565C">
        <w:rPr>
          <w:rStyle w:val="diff--ux1av"/>
          <w:rFonts w:ascii="Times New Roman" w:hAnsi="Times New Roman" w:cs="Times New Roman"/>
          <w:color w:val="242424"/>
          <w:sz w:val="28"/>
          <w:szCs w:val="28"/>
          <w:lang w:val="uk-UA"/>
        </w:rPr>
        <w:t>ф</w:t>
      </w:r>
      <w:r w:rsidR="00930C2D" w:rsidRPr="0050565C">
        <w:rPr>
          <w:rFonts w:ascii="Times New Roman" w:hAnsi="Times New Roman" w:cs="Times New Roman"/>
          <w:color w:val="242424"/>
          <w:sz w:val="28"/>
          <w:szCs w:val="28"/>
          <w:lang w:val="uk-UA"/>
        </w:rPr>
        <w:t>е</w:t>
      </w:r>
      <w:r w:rsidR="00930C2D" w:rsidRPr="0050565C">
        <w:rPr>
          <w:rStyle w:val="diff--ux1av"/>
          <w:rFonts w:ascii="Times New Roman" w:hAnsi="Times New Roman" w:cs="Times New Roman"/>
          <w:color w:val="242424"/>
          <w:sz w:val="28"/>
          <w:szCs w:val="28"/>
          <w:lang w:val="uk-UA"/>
        </w:rPr>
        <w:t>ктивн</w:t>
      </w:r>
      <w:r w:rsidR="00930C2D" w:rsidRPr="0050565C">
        <w:rPr>
          <w:rFonts w:ascii="Times New Roman" w:hAnsi="Times New Roman" w:cs="Times New Roman"/>
          <w:color w:val="242424"/>
          <w:sz w:val="28"/>
          <w:szCs w:val="28"/>
          <w:lang w:val="uk-UA"/>
        </w:rPr>
        <w:t>е ф</w:t>
      </w:r>
      <w:r w:rsidR="00930C2D" w:rsidRPr="0050565C">
        <w:rPr>
          <w:rStyle w:val="diff--ux1av"/>
          <w:rFonts w:ascii="Times New Roman" w:hAnsi="Times New Roman" w:cs="Times New Roman"/>
          <w:color w:val="242424"/>
          <w:sz w:val="28"/>
          <w:szCs w:val="28"/>
          <w:lang w:val="uk-UA"/>
        </w:rPr>
        <w:t>ун</w:t>
      </w:r>
      <w:r w:rsidR="00930C2D" w:rsidRPr="0050565C">
        <w:rPr>
          <w:rFonts w:ascii="Times New Roman" w:hAnsi="Times New Roman" w:cs="Times New Roman"/>
          <w:color w:val="242424"/>
          <w:sz w:val="28"/>
          <w:szCs w:val="28"/>
          <w:lang w:val="uk-UA"/>
        </w:rPr>
        <w:t>к</w:t>
      </w:r>
      <w:r w:rsidR="00930C2D" w:rsidRPr="0050565C">
        <w:rPr>
          <w:rStyle w:val="diff--ux1av"/>
          <w:rFonts w:ascii="Times New Roman" w:hAnsi="Times New Roman" w:cs="Times New Roman"/>
          <w:color w:val="242424"/>
          <w:sz w:val="28"/>
          <w:szCs w:val="28"/>
          <w:lang w:val="uk-UA"/>
        </w:rPr>
        <w:t>ціо</w:t>
      </w:r>
      <w:r w:rsidR="00930C2D" w:rsidRPr="0050565C">
        <w:rPr>
          <w:rFonts w:ascii="Times New Roman" w:hAnsi="Times New Roman" w:cs="Times New Roman"/>
          <w:color w:val="242424"/>
          <w:sz w:val="28"/>
          <w:szCs w:val="28"/>
          <w:lang w:val="uk-UA"/>
        </w:rPr>
        <w:t>ну</w:t>
      </w:r>
      <w:r w:rsidR="00930C2D" w:rsidRPr="0050565C">
        <w:rPr>
          <w:rStyle w:val="diff--ux1av"/>
          <w:rFonts w:ascii="Times New Roman" w:hAnsi="Times New Roman" w:cs="Times New Roman"/>
          <w:color w:val="242424"/>
          <w:sz w:val="28"/>
          <w:szCs w:val="28"/>
          <w:lang w:val="uk-UA"/>
        </w:rPr>
        <w:t>ва</w:t>
      </w:r>
      <w:r w:rsidR="00930C2D" w:rsidRPr="0050565C">
        <w:rPr>
          <w:rFonts w:ascii="Times New Roman" w:hAnsi="Times New Roman" w:cs="Times New Roman"/>
          <w:color w:val="242424"/>
          <w:sz w:val="28"/>
          <w:szCs w:val="28"/>
          <w:lang w:val="uk-UA"/>
        </w:rPr>
        <w:t>нн</w:t>
      </w:r>
      <w:r w:rsidR="00930C2D" w:rsidRPr="0050565C">
        <w:rPr>
          <w:rStyle w:val="diff--ux1av"/>
          <w:rFonts w:ascii="Times New Roman" w:hAnsi="Times New Roman" w:cs="Times New Roman"/>
          <w:color w:val="242424"/>
          <w:sz w:val="28"/>
          <w:szCs w:val="28"/>
          <w:lang w:val="uk-UA"/>
        </w:rPr>
        <w:t>я б</w:t>
      </w:r>
      <w:r w:rsidR="00930C2D" w:rsidRPr="0050565C">
        <w:rPr>
          <w:rFonts w:ascii="Times New Roman" w:hAnsi="Times New Roman" w:cs="Times New Roman"/>
          <w:color w:val="242424"/>
          <w:sz w:val="28"/>
          <w:szCs w:val="28"/>
          <w:lang w:val="uk-UA"/>
        </w:rPr>
        <w:t>у</w:t>
      </w:r>
      <w:r w:rsidR="00930C2D" w:rsidRPr="0050565C">
        <w:rPr>
          <w:rStyle w:val="diff--ux1av"/>
          <w:rFonts w:ascii="Times New Roman" w:hAnsi="Times New Roman" w:cs="Times New Roman"/>
          <w:color w:val="242424"/>
          <w:sz w:val="28"/>
          <w:szCs w:val="28"/>
          <w:lang w:val="uk-UA"/>
        </w:rPr>
        <w:t>дь-якого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підприємства. </w:t>
      </w:r>
      <w:r w:rsidR="005437F6" w:rsidRPr="0050565C">
        <w:rPr>
          <w:rFonts w:ascii="Times New Roman" w:hAnsi="Times New Roman" w:cs="Times New Roman"/>
          <w:sz w:val="28"/>
          <w:szCs w:val="28"/>
          <w:lang w:val="uk-UA"/>
        </w:rPr>
        <w:t>Ці ризики безпосередньо пов'язані з фінансовим здоров'ям т</w:t>
      </w:r>
      <w:r w:rsidR="00C55F78" w:rsidRPr="0050565C">
        <w:rPr>
          <w:rFonts w:ascii="Times New Roman" w:hAnsi="Times New Roman" w:cs="Times New Roman"/>
          <w:sz w:val="28"/>
          <w:szCs w:val="28"/>
          <w:lang w:val="uk-UA"/>
        </w:rPr>
        <w:t>а стабільністю підприємства.</w:t>
      </w:r>
      <w:r w:rsidRPr="0050565C">
        <w:rPr>
          <w:rFonts w:ascii="Times New Roman" w:hAnsi="Times New Roman" w:cs="Times New Roman"/>
          <w:sz w:val="28"/>
          <w:szCs w:val="28"/>
          <w:lang w:val="uk-UA"/>
        </w:rPr>
        <w:t xml:space="preserve"> </w:t>
      </w:r>
      <w:r w:rsidR="005437F6" w:rsidRPr="0050565C">
        <w:rPr>
          <w:rFonts w:ascii="Times New Roman" w:hAnsi="Times New Roman" w:cs="Times New Roman"/>
          <w:sz w:val="28"/>
          <w:szCs w:val="28"/>
          <w:lang w:val="uk-UA"/>
        </w:rPr>
        <w:t>До фін</w:t>
      </w:r>
      <w:r w:rsidR="00C55F78" w:rsidRPr="0050565C">
        <w:rPr>
          <w:rFonts w:ascii="Times New Roman" w:hAnsi="Times New Roman" w:cs="Times New Roman"/>
          <w:sz w:val="28"/>
          <w:szCs w:val="28"/>
          <w:lang w:val="uk-UA"/>
        </w:rPr>
        <w:t>ансових ризиків можна віднести:</w:t>
      </w:r>
      <w:r w:rsidRPr="0050565C">
        <w:rPr>
          <w:rFonts w:ascii="Times New Roman" w:hAnsi="Times New Roman" w:cs="Times New Roman"/>
          <w:sz w:val="28"/>
          <w:szCs w:val="28"/>
          <w:lang w:val="uk-UA"/>
        </w:rPr>
        <w:t xml:space="preserve"> коливання валютних</w:t>
      </w:r>
      <w:r w:rsidR="00F447D3" w:rsidRPr="0050565C">
        <w:rPr>
          <w:rFonts w:ascii="Times New Roman" w:hAnsi="Times New Roman" w:cs="Times New Roman"/>
          <w:sz w:val="28"/>
          <w:szCs w:val="28"/>
          <w:lang w:val="uk-UA"/>
        </w:rPr>
        <w:t xml:space="preserve"> курсів чи відсоткових ставок; </w:t>
      </w:r>
      <w:r w:rsidRPr="0050565C">
        <w:rPr>
          <w:rFonts w:ascii="Times New Roman" w:hAnsi="Times New Roman" w:cs="Times New Roman"/>
          <w:sz w:val="28"/>
          <w:szCs w:val="28"/>
          <w:lang w:val="uk-UA"/>
        </w:rPr>
        <w:t xml:space="preserve">невиконання зобов'язань контрагентами; ризики ліквідності; недостатність фінансових ресурсів. </w:t>
      </w:r>
      <w:r w:rsidR="005437F6" w:rsidRPr="0050565C">
        <w:rPr>
          <w:rFonts w:ascii="Times New Roman" w:hAnsi="Times New Roman" w:cs="Times New Roman"/>
          <w:sz w:val="28"/>
          <w:szCs w:val="28"/>
          <w:lang w:val="uk-UA"/>
        </w:rPr>
        <w:t>Управління фінансовими ризиками включає ретельне планування бюджету, диверсифікацію джерел доходу, використання хеджування валютних та відсоткових ризиків, а також підтримку ефективної системи кредитного управління</w:t>
      </w:r>
      <w:r w:rsidR="00933E24" w:rsidRPr="0050565C">
        <w:rPr>
          <w:rFonts w:ascii="Times New Roman" w:hAnsi="Times New Roman" w:cs="Times New Roman"/>
          <w:sz w:val="28"/>
          <w:szCs w:val="28"/>
          <w:lang w:val="uk-UA"/>
        </w:rPr>
        <w:t xml:space="preserve"> [</w:t>
      </w:r>
      <w:r w:rsidR="00426EE2" w:rsidRPr="0050565C">
        <w:rPr>
          <w:rFonts w:ascii="Times New Roman" w:hAnsi="Times New Roman" w:cs="Times New Roman"/>
          <w:sz w:val="28"/>
          <w:szCs w:val="28"/>
          <w:lang w:val="uk-UA"/>
        </w:rPr>
        <w:t>7, c. 11</w:t>
      </w:r>
      <w:r w:rsidR="00933E24" w:rsidRPr="0050565C">
        <w:rPr>
          <w:rFonts w:ascii="Times New Roman" w:hAnsi="Times New Roman" w:cs="Times New Roman"/>
          <w:sz w:val="28"/>
          <w:szCs w:val="28"/>
          <w:lang w:val="uk-UA"/>
        </w:rPr>
        <w:t>]</w:t>
      </w:r>
      <w:r w:rsidR="005437F6" w:rsidRPr="0050565C">
        <w:rPr>
          <w:rFonts w:ascii="Times New Roman" w:hAnsi="Times New Roman" w:cs="Times New Roman"/>
          <w:sz w:val="28"/>
          <w:szCs w:val="28"/>
          <w:lang w:val="uk-UA"/>
        </w:rPr>
        <w:t>.</w:t>
      </w:r>
    </w:p>
    <w:p w14:paraId="3E056CA4" w14:textId="74819052" w:rsidR="00AB12A8" w:rsidRPr="0050565C" w:rsidRDefault="00E91E39"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2. </w:t>
      </w:r>
      <w:r w:rsidR="00930C2D" w:rsidRPr="0050565C">
        <w:rPr>
          <w:rFonts w:ascii="Times New Roman" w:hAnsi="Times New Roman" w:cs="Times New Roman"/>
          <w:sz w:val="28"/>
          <w:szCs w:val="28"/>
          <w:lang w:val="uk-UA"/>
        </w:rPr>
        <w:t xml:space="preserve">Операційні ризики виникають унаслідок внутрішніх порушень у процесах компанії, зумовлених помилками співробітників, технічними </w:t>
      </w:r>
      <w:proofErr w:type="spellStart"/>
      <w:r w:rsidR="00930C2D" w:rsidRPr="0050565C">
        <w:rPr>
          <w:rFonts w:ascii="Times New Roman" w:hAnsi="Times New Roman" w:cs="Times New Roman"/>
          <w:sz w:val="28"/>
          <w:szCs w:val="28"/>
          <w:lang w:val="uk-UA"/>
        </w:rPr>
        <w:t>несправностями</w:t>
      </w:r>
      <w:proofErr w:type="spellEnd"/>
      <w:r w:rsidR="00930C2D" w:rsidRPr="0050565C">
        <w:rPr>
          <w:rFonts w:ascii="Times New Roman" w:hAnsi="Times New Roman" w:cs="Times New Roman"/>
          <w:sz w:val="28"/>
          <w:szCs w:val="28"/>
          <w:lang w:val="uk-UA"/>
        </w:rPr>
        <w:t xml:space="preserve"> або проблемами в роботі інформаційних систем. </w:t>
      </w:r>
      <w:r w:rsidR="005437F6" w:rsidRPr="0050565C">
        <w:rPr>
          <w:rFonts w:ascii="Times New Roman" w:hAnsi="Times New Roman" w:cs="Times New Roman"/>
          <w:sz w:val="28"/>
          <w:szCs w:val="28"/>
          <w:lang w:val="uk-UA"/>
        </w:rPr>
        <w:t>Вони безпосередньо пов'язані з повсякденною діяльністю та внутрішн</w:t>
      </w:r>
      <w:r w:rsidRPr="0050565C">
        <w:rPr>
          <w:rFonts w:ascii="Times New Roman" w:hAnsi="Times New Roman" w:cs="Times New Roman"/>
          <w:sz w:val="28"/>
          <w:szCs w:val="28"/>
          <w:lang w:val="uk-UA"/>
        </w:rPr>
        <w:t xml:space="preserve">іми операціями підприємства. </w:t>
      </w:r>
      <w:r w:rsidR="00A96AF1" w:rsidRPr="0050565C">
        <w:rPr>
          <w:rFonts w:ascii="Times New Roman" w:hAnsi="Times New Roman" w:cs="Times New Roman"/>
          <w:sz w:val="28"/>
          <w:szCs w:val="28"/>
          <w:lang w:val="uk-UA"/>
        </w:rPr>
        <w:t xml:space="preserve">До операційних ризиків належать технічні </w:t>
      </w:r>
      <w:proofErr w:type="spellStart"/>
      <w:r w:rsidR="00A96AF1" w:rsidRPr="0050565C">
        <w:rPr>
          <w:rFonts w:ascii="Times New Roman" w:hAnsi="Times New Roman" w:cs="Times New Roman"/>
          <w:sz w:val="28"/>
          <w:szCs w:val="28"/>
          <w:lang w:val="uk-UA"/>
        </w:rPr>
        <w:t>збої</w:t>
      </w:r>
      <w:proofErr w:type="spellEnd"/>
      <w:r w:rsidR="00A96AF1" w:rsidRPr="0050565C">
        <w:rPr>
          <w:rFonts w:ascii="Times New Roman" w:hAnsi="Times New Roman" w:cs="Times New Roman"/>
          <w:sz w:val="28"/>
          <w:szCs w:val="28"/>
          <w:lang w:val="uk-UA"/>
        </w:rPr>
        <w:t xml:space="preserve"> та поломки обладнання, програмні помилки, неефективна робота персоналу, </w:t>
      </w:r>
      <w:proofErr w:type="spellStart"/>
      <w:r w:rsidR="00A96AF1" w:rsidRPr="0050565C">
        <w:rPr>
          <w:rFonts w:ascii="Times New Roman" w:hAnsi="Times New Roman" w:cs="Times New Roman"/>
          <w:sz w:val="28"/>
          <w:szCs w:val="28"/>
          <w:lang w:val="uk-UA"/>
        </w:rPr>
        <w:t>збої</w:t>
      </w:r>
      <w:proofErr w:type="spellEnd"/>
      <w:r w:rsidR="00A96AF1" w:rsidRPr="0050565C">
        <w:rPr>
          <w:rFonts w:ascii="Times New Roman" w:hAnsi="Times New Roman" w:cs="Times New Roman"/>
          <w:sz w:val="28"/>
          <w:szCs w:val="28"/>
          <w:lang w:val="uk-UA"/>
        </w:rPr>
        <w:t xml:space="preserve"> в ланцюгу постачання, логістичні проблеми, помилки при введенні даних тощо.</w:t>
      </w:r>
      <w:r w:rsidR="00B41E44" w:rsidRPr="0050565C">
        <w:rPr>
          <w:rFonts w:ascii="Times New Roman" w:hAnsi="Times New Roman" w:cs="Times New Roman"/>
          <w:sz w:val="36"/>
          <w:szCs w:val="36"/>
          <w:lang w:val="uk-UA"/>
        </w:rPr>
        <w:t xml:space="preserve"> </w:t>
      </w:r>
      <w:r w:rsidR="0022338A" w:rsidRPr="0050565C">
        <w:rPr>
          <w:rFonts w:ascii="Times New Roman" w:hAnsi="Times New Roman" w:cs="Times New Roman"/>
          <w:sz w:val="28"/>
          <w:szCs w:val="28"/>
          <w:lang w:val="uk-UA"/>
        </w:rPr>
        <w:t xml:space="preserve">Вони </w:t>
      </w:r>
      <w:r w:rsidR="005437F6" w:rsidRPr="0050565C">
        <w:rPr>
          <w:rFonts w:ascii="Times New Roman" w:hAnsi="Times New Roman" w:cs="Times New Roman"/>
          <w:sz w:val="28"/>
          <w:szCs w:val="28"/>
          <w:lang w:val="uk-UA"/>
        </w:rPr>
        <w:t>не лише паралізують операції, а й можуть викликати фінансові втрати, зниження репутації та конкурентних переваг. Для мінімізації операційних ризиків важливим є проведення регулярних технічних аудитів, навчання персоналу, автоматизація бізнес-процесів та створення резервних пл</w:t>
      </w:r>
      <w:r w:rsidR="00C55F78" w:rsidRPr="0050565C">
        <w:rPr>
          <w:rFonts w:ascii="Times New Roman" w:hAnsi="Times New Roman" w:cs="Times New Roman"/>
          <w:sz w:val="28"/>
          <w:szCs w:val="28"/>
          <w:lang w:val="uk-UA"/>
        </w:rPr>
        <w:t>анів для критич</w:t>
      </w:r>
      <w:r w:rsidR="00AB12A8" w:rsidRPr="0050565C">
        <w:rPr>
          <w:rFonts w:ascii="Times New Roman" w:hAnsi="Times New Roman" w:cs="Times New Roman"/>
          <w:sz w:val="28"/>
          <w:szCs w:val="28"/>
          <w:lang w:val="uk-UA"/>
        </w:rPr>
        <w:t>них ситуацій.</w:t>
      </w:r>
    </w:p>
    <w:p w14:paraId="2D592EDD" w14:textId="77777777" w:rsidR="0039486F" w:rsidRPr="0050565C" w:rsidRDefault="005437F6"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Юридичні ризики виникають через зміни в законодавстві або недотримання чинних норм, що може суттєво впл</w:t>
      </w:r>
      <w:r w:rsidR="00C55F78" w:rsidRPr="0050565C">
        <w:rPr>
          <w:rFonts w:ascii="Times New Roman" w:hAnsi="Times New Roman" w:cs="Times New Roman"/>
          <w:sz w:val="28"/>
          <w:szCs w:val="28"/>
          <w:lang w:val="uk-UA"/>
        </w:rPr>
        <w:t>инути на роботу підприємства.</w:t>
      </w:r>
      <w:r w:rsidR="0022338A" w:rsidRPr="0050565C">
        <w:rPr>
          <w:rFonts w:ascii="Times New Roman" w:hAnsi="Times New Roman" w:cs="Times New Roman"/>
          <w:sz w:val="28"/>
          <w:szCs w:val="28"/>
          <w:lang w:val="uk-UA"/>
        </w:rPr>
        <w:t xml:space="preserve"> До даного виду ризиків відносять:</w:t>
      </w:r>
      <w:r w:rsidR="00AB12A8" w:rsidRPr="0050565C">
        <w:rPr>
          <w:rFonts w:ascii="Times New Roman" w:hAnsi="Times New Roman" w:cs="Times New Roman"/>
          <w:sz w:val="28"/>
          <w:szCs w:val="28"/>
          <w:lang w:val="uk-UA"/>
        </w:rPr>
        <w:t xml:space="preserve"> порушення законодавства та нормативних актів; проблеми з контрактами; патентні та авторські права; корпоративні спори. </w:t>
      </w:r>
      <w:r w:rsidRPr="0050565C">
        <w:rPr>
          <w:rFonts w:ascii="Times New Roman" w:hAnsi="Times New Roman" w:cs="Times New Roman"/>
          <w:sz w:val="28"/>
          <w:szCs w:val="28"/>
          <w:lang w:val="uk-UA"/>
        </w:rPr>
        <w:t>Забезпечення юридичної безпеки вимагає співпраці з кваліфікованими юристами, регулярного м</w:t>
      </w:r>
      <w:r w:rsidR="00AB12A8" w:rsidRPr="0050565C">
        <w:rPr>
          <w:rFonts w:ascii="Times New Roman" w:hAnsi="Times New Roman" w:cs="Times New Roman"/>
          <w:sz w:val="28"/>
          <w:szCs w:val="28"/>
          <w:lang w:val="uk-UA"/>
        </w:rPr>
        <w:t xml:space="preserve">оніторингу законодавчих змін, </w:t>
      </w:r>
      <w:r w:rsidRPr="0050565C">
        <w:rPr>
          <w:rFonts w:ascii="Times New Roman" w:hAnsi="Times New Roman" w:cs="Times New Roman"/>
          <w:sz w:val="28"/>
          <w:szCs w:val="28"/>
          <w:lang w:val="uk-UA"/>
        </w:rPr>
        <w:t>розробки чітких і юридично обґрунтованих контрактів та угод</w:t>
      </w:r>
      <w:r w:rsidR="00880B79" w:rsidRPr="0050565C">
        <w:rPr>
          <w:rFonts w:ascii="Times New Roman" w:hAnsi="Times New Roman" w:cs="Times New Roman"/>
          <w:sz w:val="28"/>
          <w:szCs w:val="28"/>
          <w:lang w:val="uk-UA"/>
        </w:rPr>
        <w:t xml:space="preserve"> [</w:t>
      </w:r>
      <w:r w:rsidR="00426EE2" w:rsidRPr="0050565C">
        <w:rPr>
          <w:rFonts w:ascii="Times New Roman" w:hAnsi="Times New Roman" w:cs="Times New Roman"/>
          <w:sz w:val="28"/>
          <w:szCs w:val="28"/>
          <w:lang w:val="uk-UA"/>
        </w:rPr>
        <w:t>27, c. 66</w:t>
      </w:r>
      <w:r w:rsidR="00880B7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w:t>
      </w:r>
    </w:p>
    <w:p w14:paraId="1739752D" w14:textId="5C972451" w:rsidR="00930C2D" w:rsidRPr="0050565C" w:rsidRDefault="00A96AF1" w:rsidP="006576E4">
      <w:pPr>
        <w:spacing w:after="0" w:line="288" w:lineRule="auto"/>
        <w:ind w:firstLine="709"/>
        <w:jc w:val="both"/>
        <w:rPr>
          <w:rFonts w:ascii="Times New Roman" w:hAnsi="Times New Roman" w:cs="Times New Roman"/>
          <w:sz w:val="28"/>
          <w:szCs w:val="28"/>
          <w:lang w:val="uk-UA"/>
        </w:rPr>
      </w:pPr>
      <w:r w:rsidRPr="0050565C">
        <w:rPr>
          <w:rFonts w:ascii="Times New Roman" w:eastAsia="Times New Roman" w:hAnsi="Times New Roman" w:cs="Times New Roman"/>
          <w:sz w:val="28"/>
          <w:szCs w:val="28"/>
          <w:lang w:val="uk-UA" w:eastAsia="uk-UA"/>
        </w:rPr>
        <w:t xml:space="preserve">Репутація компанії є вагомим нематеріальним активом, що впливає на її стабільність і розвиток. Репутаційні ризики можуть негативно позначитися на рівні довіри з боку клієнтів, партнерів та інвесторів. </w:t>
      </w:r>
      <w:r w:rsidR="00930C2D" w:rsidRPr="0050565C">
        <w:rPr>
          <w:rStyle w:val="diff--ux1av"/>
          <w:rFonts w:ascii="Times New Roman" w:hAnsi="Times New Roman" w:cs="Times New Roman"/>
          <w:color w:val="242424"/>
          <w:sz w:val="28"/>
          <w:szCs w:val="28"/>
          <w:lang w:val="uk-UA"/>
        </w:rPr>
        <w:t>Серед</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ос</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овн</w:t>
      </w:r>
      <w:r w:rsidR="00930C2D" w:rsidRPr="0050565C">
        <w:rPr>
          <w:rFonts w:ascii="Times New Roman" w:hAnsi="Times New Roman" w:cs="Times New Roman"/>
          <w:color w:val="242424"/>
          <w:sz w:val="28"/>
          <w:szCs w:val="28"/>
          <w:lang w:val="uk-UA"/>
        </w:rPr>
        <w:t xml:space="preserve">их </w:t>
      </w:r>
      <w:r w:rsidR="00930C2D" w:rsidRPr="0050565C">
        <w:rPr>
          <w:rStyle w:val="diff--ux1av"/>
          <w:rFonts w:ascii="Times New Roman" w:hAnsi="Times New Roman" w:cs="Times New Roman"/>
          <w:color w:val="242424"/>
          <w:sz w:val="28"/>
          <w:szCs w:val="28"/>
          <w:lang w:val="uk-UA"/>
        </w:rPr>
        <w:t>вик</w:t>
      </w:r>
      <w:r w:rsidR="00930C2D" w:rsidRPr="0050565C">
        <w:rPr>
          <w:rFonts w:ascii="Times New Roman" w:hAnsi="Times New Roman" w:cs="Times New Roman"/>
          <w:color w:val="242424"/>
          <w:sz w:val="28"/>
          <w:szCs w:val="28"/>
          <w:lang w:val="uk-UA"/>
        </w:rPr>
        <w:t>л</w:t>
      </w:r>
      <w:r w:rsidR="00930C2D" w:rsidRPr="0050565C">
        <w:rPr>
          <w:rStyle w:val="diff--ux1av"/>
          <w:rFonts w:ascii="Times New Roman" w:hAnsi="Times New Roman" w:cs="Times New Roman"/>
          <w:color w:val="242424"/>
          <w:sz w:val="28"/>
          <w:szCs w:val="28"/>
          <w:lang w:val="uk-UA"/>
        </w:rPr>
        <w:t>иків</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можна виділити </w:t>
      </w:r>
      <w:r w:rsidR="00930C2D" w:rsidRPr="0050565C">
        <w:rPr>
          <w:rFonts w:ascii="Times New Roman" w:hAnsi="Times New Roman" w:cs="Times New Roman"/>
          <w:color w:val="242424"/>
          <w:sz w:val="28"/>
          <w:szCs w:val="28"/>
          <w:lang w:val="uk-UA"/>
        </w:rPr>
        <w:t xml:space="preserve">негативні відгуки </w:t>
      </w:r>
      <w:r w:rsidR="00930C2D" w:rsidRPr="0050565C">
        <w:rPr>
          <w:rStyle w:val="diff--ux1av"/>
          <w:rFonts w:ascii="Times New Roman" w:hAnsi="Times New Roman" w:cs="Times New Roman"/>
          <w:color w:val="242424"/>
          <w:sz w:val="28"/>
          <w:szCs w:val="28"/>
          <w:lang w:val="uk-UA"/>
        </w:rPr>
        <w:t>спожи</w:t>
      </w:r>
      <w:r w:rsidR="00930C2D" w:rsidRPr="0050565C">
        <w:rPr>
          <w:rFonts w:ascii="Times New Roman" w:hAnsi="Times New Roman" w:cs="Times New Roman"/>
          <w:color w:val="242424"/>
          <w:sz w:val="28"/>
          <w:szCs w:val="28"/>
          <w:lang w:val="uk-UA"/>
        </w:rPr>
        <w:t>в</w:t>
      </w:r>
      <w:r w:rsidR="00930C2D" w:rsidRPr="0050565C">
        <w:rPr>
          <w:rStyle w:val="diff--ux1av"/>
          <w:rFonts w:ascii="Times New Roman" w:hAnsi="Times New Roman" w:cs="Times New Roman"/>
          <w:color w:val="242424"/>
          <w:sz w:val="28"/>
          <w:szCs w:val="28"/>
          <w:lang w:val="uk-UA"/>
        </w:rPr>
        <w:t>ачів,</w:t>
      </w:r>
      <w:r w:rsidR="00930C2D" w:rsidRPr="0050565C">
        <w:rPr>
          <w:rFonts w:ascii="Times New Roman" w:hAnsi="Times New Roman" w:cs="Times New Roman"/>
          <w:color w:val="242424"/>
          <w:sz w:val="28"/>
          <w:szCs w:val="28"/>
          <w:lang w:val="uk-UA"/>
        </w:rPr>
        <w:t xml:space="preserve"> кризові </w:t>
      </w:r>
      <w:r w:rsidR="00930C2D" w:rsidRPr="0050565C">
        <w:rPr>
          <w:rStyle w:val="diff--ux1av"/>
          <w:rFonts w:ascii="Times New Roman" w:hAnsi="Times New Roman" w:cs="Times New Roman"/>
          <w:color w:val="242424"/>
          <w:sz w:val="28"/>
          <w:szCs w:val="28"/>
          <w:lang w:val="uk-UA"/>
        </w:rPr>
        <w:t>об</w:t>
      </w:r>
      <w:r w:rsidR="00930C2D" w:rsidRPr="0050565C">
        <w:rPr>
          <w:rFonts w:ascii="Times New Roman" w:hAnsi="Times New Roman" w:cs="Times New Roman"/>
          <w:color w:val="242424"/>
          <w:sz w:val="28"/>
          <w:szCs w:val="28"/>
          <w:lang w:val="uk-UA"/>
        </w:rPr>
        <w:t>ста</w:t>
      </w:r>
      <w:r w:rsidR="00930C2D" w:rsidRPr="0050565C">
        <w:rPr>
          <w:rStyle w:val="diff--ux1av"/>
          <w:rFonts w:ascii="Times New Roman" w:hAnsi="Times New Roman" w:cs="Times New Roman"/>
          <w:color w:val="242424"/>
          <w:sz w:val="28"/>
          <w:szCs w:val="28"/>
          <w:lang w:val="uk-UA"/>
        </w:rPr>
        <w:t>вини,</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ск</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нд</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ль</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і с</w:t>
      </w:r>
      <w:r w:rsidR="00930C2D" w:rsidRPr="0050565C">
        <w:rPr>
          <w:rFonts w:ascii="Times New Roman" w:hAnsi="Times New Roman" w:cs="Times New Roman"/>
          <w:color w:val="242424"/>
          <w:sz w:val="28"/>
          <w:szCs w:val="28"/>
          <w:lang w:val="uk-UA"/>
        </w:rPr>
        <w:t>и</w:t>
      </w:r>
      <w:r w:rsidR="00930C2D" w:rsidRPr="0050565C">
        <w:rPr>
          <w:rStyle w:val="diff--ux1av"/>
          <w:rFonts w:ascii="Times New Roman" w:hAnsi="Times New Roman" w:cs="Times New Roman"/>
          <w:color w:val="242424"/>
          <w:sz w:val="28"/>
          <w:szCs w:val="28"/>
          <w:lang w:val="uk-UA"/>
        </w:rPr>
        <w:t>туа</w:t>
      </w:r>
      <w:r w:rsidR="00930C2D" w:rsidRPr="0050565C">
        <w:rPr>
          <w:rFonts w:ascii="Times New Roman" w:hAnsi="Times New Roman" w:cs="Times New Roman"/>
          <w:color w:val="242424"/>
          <w:sz w:val="28"/>
          <w:szCs w:val="28"/>
          <w:lang w:val="uk-UA"/>
        </w:rPr>
        <w:t>ці</w:t>
      </w:r>
      <w:r w:rsidR="00930C2D" w:rsidRPr="0050565C">
        <w:rPr>
          <w:rStyle w:val="diff--ux1av"/>
          <w:rFonts w:ascii="Times New Roman" w:hAnsi="Times New Roman" w:cs="Times New Roman"/>
          <w:color w:val="242424"/>
          <w:sz w:val="28"/>
          <w:szCs w:val="28"/>
          <w:lang w:val="uk-UA"/>
        </w:rPr>
        <w:t xml:space="preserve">ї, </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 xml:space="preserve"> т</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к</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ж</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питання соціальної відповідальності. </w:t>
      </w:r>
      <w:r w:rsidR="00930C2D" w:rsidRPr="0050565C">
        <w:rPr>
          <w:rFonts w:ascii="Times New Roman" w:hAnsi="Times New Roman" w:cs="Times New Roman"/>
          <w:color w:val="242424"/>
          <w:sz w:val="28"/>
          <w:szCs w:val="28"/>
          <w:lang w:val="uk-UA"/>
        </w:rPr>
        <w:t>Для з</w:t>
      </w:r>
      <w:r w:rsidR="00930C2D" w:rsidRPr="0050565C">
        <w:rPr>
          <w:rStyle w:val="diff--ux1av"/>
          <w:rFonts w:ascii="Times New Roman" w:hAnsi="Times New Roman" w:cs="Times New Roman"/>
          <w:color w:val="242424"/>
          <w:sz w:val="28"/>
          <w:szCs w:val="28"/>
          <w:lang w:val="uk-UA"/>
        </w:rPr>
        <w:t>бе</w:t>
      </w:r>
      <w:r w:rsidR="00930C2D" w:rsidRPr="0050565C">
        <w:rPr>
          <w:rFonts w:ascii="Times New Roman" w:hAnsi="Times New Roman" w:cs="Times New Roman"/>
          <w:color w:val="242424"/>
          <w:sz w:val="28"/>
          <w:szCs w:val="28"/>
          <w:lang w:val="uk-UA"/>
        </w:rPr>
        <w:t>ре</w:t>
      </w:r>
      <w:r w:rsidR="00930C2D" w:rsidRPr="0050565C">
        <w:rPr>
          <w:rStyle w:val="diff--ux1av"/>
          <w:rFonts w:ascii="Times New Roman" w:hAnsi="Times New Roman" w:cs="Times New Roman"/>
          <w:color w:val="242424"/>
          <w:sz w:val="28"/>
          <w:szCs w:val="28"/>
          <w:lang w:val="uk-UA"/>
        </w:rPr>
        <w:t xml:space="preserve">ження </w:t>
      </w:r>
      <w:r w:rsidR="00930C2D" w:rsidRPr="0050565C">
        <w:rPr>
          <w:rFonts w:ascii="Times New Roman" w:hAnsi="Times New Roman" w:cs="Times New Roman"/>
          <w:color w:val="242424"/>
          <w:sz w:val="28"/>
          <w:szCs w:val="28"/>
          <w:lang w:val="uk-UA"/>
        </w:rPr>
        <w:t>п</w:t>
      </w:r>
      <w:r w:rsidR="00930C2D" w:rsidRPr="0050565C">
        <w:rPr>
          <w:rStyle w:val="diff--ux1av"/>
          <w:rFonts w:ascii="Times New Roman" w:hAnsi="Times New Roman" w:cs="Times New Roman"/>
          <w:color w:val="242424"/>
          <w:sz w:val="28"/>
          <w:szCs w:val="28"/>
          <w:lang w:val="uk-UA"/>
        </w:rPr>
        <w:t>ози</w:t>
      </w:r>
      <w:r w:rsidR="00930C2D" w:rsidRPr="0050565C">
        <w:rPr>
          <w:rFonts w:ascii="Times New Roman" w:hAnsi="Times New Roman" w:cs="Times New Roman"/>
          <w:color w:val="242424"/>
          <w:sz w:val="28"/>
          <w:szCs w:val="28"/>
          <w:lang w:val="uk-UA"/>
        </w:rPr>
        <w:t>т</w:t>
      </w:r>
      <w:r w:rsidR="00930C2D" w:rsidRPr="0050565C">
        <w:rPr>
          <w:rStyle w:val="diff--ux1av"/>
          <w:rFonts w:ascii="Times New Roman" w:hAnsi="Times New Roman" w:cs="Times New Roman"/>
          <w:color w:val="242424"/>
          <w:sz w:val="28"/>
          <w:szCs w:val="28"/>
          <w:lang w:val="uk-UA"/>
        </w:rPr>
        <w:t>и</w:t>
      </w:r>
      <w:r w:rsidR="00930C2D" w:rsidRPr="0050565C">
        <w:rPr>
          <w:rFonts w:ascii="Times New Roman" w:hAnsi="Times New Roman" w:cs="Times New Roman"/>
          <w:color w:val="242424"/>
          <w:sz w:val="28"/>
          <w:szCs w:val="28"/>
          <w:lang w:val="uk-UA"/>
        </w:rPr>
        <w:t>в</w:t>
      </w:r>
      <w:r w:rsidR="00930C2D" w:rsidRPr="0050565C">
        <w:rPr>
          <w:rStyle w:val="diff--ux1av"/>
          <w:rFonts w:ascii="Times New Roman" w:hAnsi="Times New Roman" w:cs="Times New Roman"/>
          <w:color w:val="242424"/>
          <w:sz w:val="28"/>
          <w:szCs w:val="28"/>
          <w:lang w:val="uk-UA"/>
        </w:rPr>
        <w:t>н</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го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іміджу </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е</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бхідно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систем</w:t>
      </w:r>
      <w:r w:rsidR="00930C2D" w:rsidRPr="0050565C">
        <w:rPr>
          <w:rFonts w:ascii="Times New Roman" w:hAnsi="Times New Roman" w:cs="Times New Roman"/>
          <w:color w:val="242424"/>
          <w:sz w:val="28"/>
          <w:szCs w:val="28"/>
          <w:lang w:val="uk-UA"/>
        </w:rPr>
        <w:t>ати</w:t>
      </w:r>
      <w:r w:rsidR="00930C2D" w:rsidRPr="0050565C">
        <w:rPr>
          <w:rStyle w:val="diff--ux1av"/>
          <w:rFonts w:ascii="Times New Roman" w:hAnsi="Times New Roman" w:cs="Times New Roman"/>
          <w:color w:val="242424"/>
          <w:sz w:val="28"/>
          <w:szCs w:val="28"/>
          <w:lang w:val="uk-UA"/>
        </w:rPr>
        <w:t>чно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в</w:t>
      </w:r>
      <w:r w:rsidR="00930C2D" w:rsidRPr="0050565C">
        <w:rPr>
          <w:rFonts w:ascii="Times New Roman" w:hAnsi="Times New Roman" w:cs="Times New Roman"/>
          <w:color w:val="242424"/>
          <w:sz w:val="28"/>
          <w:szCs w:val="28"/>
          <w:lang w:val="uk-UA"/>
        </w:rPr>
        <w:t>з</w:t>
      </w:r>
      <w:r w:rsidR="00930C2D" w:rsidRPr="0050565C">
        <w:rPr>
          <w:rStyle w:val="diff--ux1av"/>
          <w:rFonts w:ascii="Times New Roman" w:hAnsi="Times New Roman" w:cs="Times New Roman"/>
          <w:color w:val="242424"/>
          <w:sz w:val="28"/>
          <w:szCs w:val="28"/>
          <w:lang w:val="uk-UA"/>
        </w:rPr>
        <w:t>аємодіяти</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із </w:t>
      </w:r>
      <w:r w:rsidR="00930C2D" w:rsidRPr="0050565C">
        <w:rPr>
          <w:rFonts w:ascii="Times New Roman" w:hAnsi="Times New Roman" w:cs="Times New Roman"/>
          <w:color w:val="242424"/>
          <w:sz w:val="28"/>
          <w:szCs w:val="28"/>
          <w:lang w:val="uk-UA"/>
        </w:rPr>
        <w:t xml:space="preserve">клієнтами, </w:t>
      </w:r>
      <w:r w:rsidR="00930C2D" w:rsidRPr="0050565C">
        <w:rPr>
          <w:rStyle w:val="diff--ux1av"/>
          <w:rFonts w:ascii="Times New Roman" w:hAnsi="Times New Roman" w:cs="Times New Roman"/>
          <w:color w:val="242424"/>
          <w:sz w:val="28"/>
          <w:szCs w:val="28"/>
          <w:lang w:val="uk-UA"/>
        </w:rPr>
        <w:t>забез</w:t>
      </w:r>
      <w:r w:rsidR="00930C2D" w:rsidRPr="0050565C">
        <w:rPr>
          <w:rFonts w:ascii="Times New Roman" w:hAnsi="Times New Roman" w:cs="Times New Roman"/>
          <w:color w:val="242424"/>
          <w:sz w:val="28"/>
          <w:szCs w:val="28"/>
          <w:lang w:val="uk-UA"/>
        </w:rPr>
        <w:t>п</w:t>
      </w:r>
      <w:r w:rsidR="00930C2D" w:rsidRPr="0050565C">
        <w:rPr>
          <w:rStyle w:val="diff--ux1av"/>
          <w:rFonts w:ascii="Times New Roman" w:hAnsi="Times New Roman" w:cs="Times New Roman"/>
          <w:color w:val="242424"/>
          <w:sz w:val="28"/>
          <w:szCs w:val="28"/>
          <w:lang w:val="uk-UA"/>
        </w:rPr>
        <w:t>ечу</w:t>
      </w:r>
      <w:r w:rsidR="00930C2D" w:rsidRPr="0050565C">
        <w:rPr>
          <w:rFonts w:ascii="Times New Roman" w:hAnsi="Times New Roman" w:cs="Times New Roman"/>
          <w:color w:val="242424"/>
          <w:sz w:val="28"/>
          <w:szCs w:val="28"/>
          <w:lang w:val="uk-UA"/>
        </w:rPr>
        <w:t xml:space="preserve">вати </w:t>
      </w:r>
      <w:r w:rsidR="00930C2D" w:rsidRPr="0050565C">
        <w:rPr>
          <w:rStyle w:val="diff--ux1av"/>
          <w:rFonts w:ascii="Times New Roman" w:hAnsi="Times New Roman" w:cs="Times New Roman"/>
          <w:color w:val="242424"/>
          <w:sz w:val="28"/>
          <w:szCs w:val="28"/>
          <w:lang w:val="uk-UA"/>
        </w:rPr>
        <w:t>як</w:t>
      </w:r>
      <w:r w:rsidR="00930C2D" w:rsidRPr="0050565C">
        <w:rPr>
          <w:rFonts w:ascii="Times New Roman" w:hAnsi="Times New Roman" w:cs="Times New Roman"/>
          <w:color w:val="242424"/>
          <w:sz w:val="28"/>
          <w:szCs w:val="28"/>
          <w:lang w:val="uk-UA"/>
        </w:rPr>
        <w:t>і</w:t>
      </w:r>
      <w:r w:rsidR="00930C2D" w:rsidRPr="0050565C">
        <w:rPr>
          <w:rStyle w:val="diff--ux1av"/>
          <w:rFonts w:ascii="Times New Roman" w:hAnsi="Times New Roman" w:cs="Times New Roman"/>
          <w:color w:val="242424"/>
          <w:sz w:val="28"/>
          <w:szCs w:val="28"/>
          <w:lang w:val="uk-UA"/>
        </w:rPr>
        <w:t>сть</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і </w:t>
      </w:r>
      <w:r w:rsidR="00930C2D" w:rsidRPr="0050565C">
        <w:rPr>
          <w:rFonts w:ascii="Times New Roman" w:hAnsi="Times New Roman" w:cs="Times New Roman"/>
          <w:color w:val="242424"/>
          <w:sz w:val="28"/>
          <w:szCs w:val="28"/>
          <w:lang w:val="uk-UA"/>
        </w:rPr>
        <w:t>пр</w:t>
      </w:r>
      <w:r w:rsidR="00930C2D" w:rsidRPr="0050565C">
        <w:rPr>
          <w:rStyle w:val="diff--ux1av"/>
          <w:rFonts w:ascii="Times New Roman" w:hAnsi="Times New Roman" w:cs="Times New Roman"/>
          <w:color w:val="242424"/>
          <w:sz w:val="28"/>
          <w:szCs w:val="28"/>
          <w:lang w:val="uk-UA"/>
        </w:rPr>
        <w:t>озор</w:t>
      </w:r>
      <w:r w:rsidR="00930C2D" w:rsidRPr="0050565C">
        <w:rPr>
          <w:rFonts w:ascii="Times New Roman" w:hAnsi="Times New Roman" w:cs="Times New Roman"/>
          <w:color w:val="242424"/>
          <w:sz w:val="28"/>
          <w:szCs w:val="28"/>
          <w:lang w:val="uk-UA"/>
        </w:rPr>
        <w:t>іст</w:t>
      </w:r>
      <w:r w:rsidR="00930C2D" w:rsidRPr="0050565C">
        <w:rPr>
          <w:rStyle w:val="diff--ux1av"/>
          <w:rFonts w:ascii="Times New Roman" w:hAnsi="Times New Roman" w:cs="Times New Roman"/>
          <w:color w:val="242424"/>
          <w:sz w:val="28"/>
          <w:szCs w:val="28"/>
          <w:lang w:val="uk-UA"/>
        </w:rPr>
        <w:t>ь</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у всіх процесах </w:t>
      </w:r>
      <w:r w:rsidR="00930C2D" w:rsidRPr="0050565C">
        <w:rPr>
          <w:rFonts w:ascii="Times New Roman" w:hAnsi="Times New Roman" w:cs="Times New Roman"/>
          <w:color w:val="242424"/>
          <w:sz w:val="28"/>
          <w:szCs w:val="28"/>
          <w:lang w:val="uk-UA"/>
        </w:rPr>
        <w:t>та роз</w:t>
      </w:r>
      <w:r w:rsidR="00930C2D" w:rsidRPr="0050565C">
        <w:rPr>
          <w:rStyle w:val="diff--ux1av"/>
          <w:rFonts w:ascii="Times New Roman" w:hAnsi="Times New Roman" w:cs="Times New Roman"/>
          <w:color w:val="242424"/>
          <w:sz w:val="28"/>
          <w:szCs w:val="28"/>
          <w:lang w:val="uk-UA"/>
        </w:rPr>
        <w:t>р</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би</w:t>
      </w:r>
      <w:r w:rsidR="00930C2D" w:rsidRPr="0050565C">
        <w:rPr>
          <w:rFonts w:ascii="Times New Roman" w:hAnsi="Times New Roman" w:cs="Times New Roman"/>
          <w:color w:val="242424"/>
          <w:sz w:val="28"/>
          <w:szCs w:val="28"/>
          <w:lang w:val="uk-UA"/>
        </w:rPr>
        <w:t>т</w:t>
      </w:r>
      <w:r w:rsidR="00930C2D" w:rsidRPr="0050565C">
        <w:rPr>
          <w:rStyle w:val="diff--ux1av"/>
          <w:rFonts w:ascii="Times New Roman" w:hAnsi="Times New Roman" w:cs="Times New Roman"/>
          <w:color w:val="242424"/>
          <w:sz w:val="28"/>
          <w:szCs w:val="28"/>
          <w:lang w:val="uk-UA"/>
        </w:rPr>
        <w:t>и</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дієвий</w:t>
      </w:r>
      <w:r w:rsidR="00930C2D" w:rsidRPr="0050565C">
        <w:rPr>
          <w:rFonts w:ascii="Times New Roman" w:hAnsi="Times New Roman" w:cs="Times New Roman"/>
          <w:color w:val="242424"/>
          <w:sz w:val="28"/>
          <w:szCs w:val="28"/>
          <w:lang w:val="uk-UA"/>
        </w:rPr>
        <w:t xml:space="preserve"> ком</w:t>
      </w:r>
      <w:r w:rsidR="00930C2D" w:rsidRPr="0050565C">
        <w:rPr>
          <w:rStyle w:val="diff--ux1av"/>
          <w:rFonts w:ascii="Times New Roman" w:hAnsi="Times New Roman" w:cs="Times New Roman"/>
          <w:color w:val="242424"/>
          <w:sz w:val="28"/>
          <w:szCs w:val="28"/>
          <w:lang w:val="uk-UA"/>
        </w:rPr>
        <w:t>унік</w:t>
      </w:r>
      <w:r w:rsidR="00930C2D" w:rsidRPr="0050565C">
        <w:rPr>
          <w:rFonts w:ascii="Times New Roman" w:hAnsi="Times New Roman" w:cs="Times New Roman"/>
          <w:color w:val="242424"/>
          <w:sz w:val="28"/>
          <w:szCs w:val="28"/>
          <w:lang w:val="uk-UA"/>
        </w:rPr>
        <w:t>а</w:t>
      </w:r>
      <w:r w:rsidR="00930C2D" w:rsidRPr="0050565C">
        <w:rPr>
          <w:rStyle w:val="diff--ux1av"/>
          <w:rFonts w:ascii="Times New Roman" w:hAnsi="Times New Roman" w:cs="Times New Roman"/>
          <w:color w:val="242424"/>
          <w:sz w:val="28"/>
          <w:szCs w:val="28"/>
          <w:lang w:val="uk-UA"/>
        </w:rPr>
        <w:t>ційн</w:t>
      </w:r>
      <w:r w:rsidR="00930C2D" w:rsidRPr="0050565C">
        <w:rPr>
          <w:rFonts w:ascii="Times New Roman" w:hAnsi="Times New Roman" w:cs="Times New Roman"/>
          <w:color w:val="242424"/>
          <w:sz w:val="28"/>
          <w:szCs w:val="28"/>
          <w:lang w:val="uk-UA"/>
        </w:rPr>
        <w:t>и</w:t>
      </w:r>
      <w:r w:rsidR="00930C2D" w:rsidRPr="0050565C">
        <w:rPr>
          <w:rStyle w:val="diff--ux1av"/>
          <w:rFonts w:ascii="Times New Roman" w:hAnsi="Times New Roman" w:cs="Times New Roman"/>
          <w:color w:val="242424"/>
          <w:sz w:val="28"/>
          <w:szCs w:val="28"/>
          <w:lang w:val="uk-UA"/>
        </w:rPr>
        <w:t>й</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пла</w:t>
      </w:r>
      <w:r w:rsidR="00930C2D" w:rsidRPr="0050565C">
        <w:rPr>
          <w:rFonts w:ascii="Times New Roman" w:hAnsi="Times New Roman" w:cs="Times New Roman"/>
          <w:color w:val="242424"/>
          <w:sz w:val="28"/>
          <w:szCs w:val="28"/>
          <w:lang w:val="uk-UA"/>
        </w:rPr>
        <w:t>н</w:t>
      </w:r>
      <w:r w:rsidR="00930C2D" w:rsidRPr="0050565C">
        <w:rPr>
          <w:rStyle w:val="diff--ux1av"/>
          <w:rFonts w:ascii="Times New Roman" w:hAnsi="Times New Roman" w:cs="Times New Roman"/>
          <w:color w:val="242424"/>
          <w:sz w:val="28"/>
          <w:szCs w:val="28"/>
          <w:lang w:val="uk-UA"/>
        </w:rPr>
        <w:t>,</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що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д</w:t>
      </w:r>
      <w:r w:rsidR="00930C2D" w:rsidRPr="0050565C">
        <w:rPr>
          <w:rFonts w:ascii="Times New Roman" w:hAnsi="Times New Roman" w:cs="Times New Roman"/>
          <w:color w:val="242424"/>
          <w:sz w:val="28"/>
          <w:szCs w:val="28"/>
          <w:lang w:val="uk-UA"/>
        </w:rPr>
        <w:t>о</w:t>
      </w:r>
      <w:r w:rsidR="00930C2D" w:rsidRPr="0050565C">
        <w:rPr>
          <w:rStyle w:val="diff--ux1av"/>
          <w:rFonts w:ascii="Times New Roman" w:hAnsi="Times New Roman" w:cs="Times New Roman"/>
          <w:color w:val="242424"/>
          <w:sz w:val="28"/>
          <w:szCs w:val="28"/>
          <w:lang w:val="uk-UA"/>
        </w:rPr>
        <w:t>зволить</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шви</w:t>
      </w:r>
      <w:r w:rsidR="00930C2D" w:rsidRPr="0050565C">
        <w:rPr>
          <w:rFonts w:ascii="Times New Roman" w:hAnsi="Times New Roman" w:cs="Times New Roman"/>
          <w:color w:val="242424"/>
          <w:sz w:val="28"/>
          <w:szCs w:val="28"/>
          <w:lang w:val="uk-UA"/>
        </w:rPr>
        <w:t>д</w:t>
      </w:r>
      <w:r w:rsidR="00930C2D" w:rsidRPr="0050565C">
        <w:rPr>
          <w:rStyle w:val="diff--ux1av"/>
          <w:rFonts w:ascii="Times New Roman" w:hAnsi="Times New Roman" w:cs="Times New Roman"/>
          <w:color w:val="242424"/>
          <w:sz w:val="28"/>
          <w:szCs w:val="28"/>
          <w:lang w:val="uk-UA"/>
        </w:rPr>
        <w:t>ко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й ефе</w:t>
      </w:r>
      <w:r w:rsidR="00930C2D" w:rsidRPr="0050565C">
        <w:rPr>
          <w:rFonts w:ascii="Times New Roman" w:hAnsi="Times New Roman" w:cs="Times New Roman"/>
          <w:color w:val="242424"/>
          <w:sz w:val="28"/>
          <w:szCs w:val="28"/>
          <w:lang w:val="uk-UA"/>
        </w:rPr>
        <w:t>к</w:t>
      </w:r>
      <w:r w:rsidR="00930C2D" w:rsidRPr="0050565C">
        <w:rPr>
          <w:rStyle w:val="diff--ux1av"/>
          <w:rFonts w:ascii="Times New Roman" w:hAnsi="Times New Roman" w:cs="Times New Roman"/>
          <w:color w:val="242424"/>
          <w:sz w:val="28"/>
          <w:szCs w:val="28"/>
          <w:lang w:val="uk-UA"/>
        </w:rPr>
        <w:t>тивн</w:t>
      </w:r>
      <w:r w:rsidR="00930C2D" w:rsidRPr="0050565C">
        <w:rPr>
          <w:rFonts w:ascii="Times New Roman" w:hAnsi="Times New Roman" w:cs="Times New Roman"/>
          <w:color w:val="242424"/>
          <w:sz w:val="28"/>
          <w:szCs w:val="28"/>
          <w:lang w:val="uk-UA"/>
        </w:rPr>
        <w:t>о реагува</w:t>
      </w:r>
      <w:r w:rsidR="00930C2D" w:rsidRPr="0050565C">
        <w:rPr>
          <w:rStyle w:val="diff--ux1av"/>
          <w:rFonts w:ascii="Times New Roman" w:hAnsi="Times New Roman" w:cs="Times New Roman"/>
          <w:color w:val="242424"/>
          <w:sz w:val="28"/>
          <w:szCs w:val="28"/>
          <w:lang w:val="uk-UA"/>
        </w:rPr>
        <w:t>ти</w:t>
      </w:r>
      <w:r w:rsidR="00930C2D" w:rsidRPr="0050565C">
        <w:rPr>
          <w:rFonts w:ascii="Times New Roman" w:hAnsi="Times New Roman" w:cs="Times New Roman"/>
          <w:color w:val="242424"/>
          <w:sz w:val="28"/>
          <w:szCs w:val="28"/>
          <w:lang w:val="uk-UA"/>
        </w:rPr>
        <w:t xml:space="preserve"> на </w:t>
      </w:r>
      <w:r w:rsidR="00930C2D" w:rsidRPr="0050565C">
        <w:rPr>
          <w:rStyle w:val="diff--ux1av"/>
          <w:rFonts w:ascii="Times New Roman" w:hAnsi="Times New Roman" w:cs="Times New Roman"/>
          <w:color w:val="242424"/>
          <w:sz w:val="28"/>
          <w:szCs w:val="28"/>
          <w:lang w:val="uk-UA"/>
        </w:rPr>
        <w:t xml:space="preserve">будь-які </w:t>
      </w:r>
      <w:r w:rsidR="00930C2D" w:rsidRPr="0050565C">
        <w:rPr>
          <w:rFonts w:ascii="Times New Roman" w:hAnsi="Times New Roman" w:cs="Times New Roman"/>
          <w:color w:val="242424"/>
          <w:sz w:val="28"/>
          <w:szCs w:val="28"/>
          <w:lang w:val="uk-UA"/>
        </w:rPr>
        <w:t xml:space="preserve">кризові </w:t>
      </w:r>
      <w:r w:rsidR="00930C2D" w:rsidRPr="0050565C">
        <w:rPr>
          <w:rStyle w:val="diff--ux1av"/>
          <w:rFonts w:ascii="Times New Roman" w:hAnsi="Times New Roman" w:cs="Times New Roman"/>
          <w:color w:val="242424"/>
          <w:sz w:val="28"/>
          <w:szCs w:val="28"/>
          <w:lang w:val="uk-UA"/>
        </w:rPr>
        <w:t>под</w:t>
      </w:r>
      <w:r w:rsidR="00930C2D" w:rsidRPr="0050565C">
        <w:rPr>
          <w:rFonts w:ascii="Times New Roman" w:hAnsi="Times New Roman" w:cs="Times New Roman"/>
          <w:color w:val="242424"/>
          <w:sz w:val="28"/>
          <w:szCs w:val="28"/>
          <w:lang w:val="uk-UA"/>
        </w:rPr>
        <w:t>ії.</w:t>
      </w:r>
    </w:p>
    <w:p w14:paraId="10D26521" w14:textId="77777777" w:rsidR="00930C2D" w:rsidRPr="0050565C" w:rsidRDefault="005437F6" w:rsidP="006576E4">
      <w:pPr>
        <w:spacing w:after="0" w:line="288" w:lineRule="auto"/>
        <w:ind w:firstLine="709"/>
        <w:jc w:val="both"/>
        <w:rPr>
          <w:rFonts w:ascii="Segoe UI" w:hAnsi="Segoe UI" w:cs="Segoe UI"/>
          <w:color w:val="242424"/>
          <w:sz w:val="21"/>
          <w:szCs w:val="21"/>
          <w:lang w:val="uk-UA"/>
        </w:rPr>
      </w:pPr>
      <w:r w:rsidRPr="0050565C">
        <w:rPr>
          <w:rFonts w:ascii="Times New Roman" w:hAnsi="Times New Roman" w:cs="Times New Roman"/>
          <w:sz w:val="28"/>
          <w:szCs w:val="28"/>
          <w:lang w:val="uk-UA"/>
        </w:rPr>
        <w:t>Стратегічні ризики – це ризики, що впливають на забезпечення довгострокового існування підприємства на ринку та формування або збереження його конкурентної переваги</w:t>
      </w:r>
      <w:r w:rsidR="00933E24" w:rsidRPr="0050565C">
        <w:rPr>
          <w:rFonts w:ascii="Times New Roman" w:hAnsi="Times New Roman" w:cs="Times New Roman"/>
          <w:sz w:val="28"/>
          <w:szCs w:val="28"/>
          <w:lang w:val="uk-UA"/>
        </w:rPr>
        <w:t xml:space="preserve"> [</w:t>
      </w:r>
      <w:r w:rsidR="00426EE2" w:rsidRPr="0050565C">
        <w:rPr>
          <w:rFonts w:ascii="Times New Roman" w:hAnsi="Times New Roman" w:cs="Times New Roman"/>
          <w:sz w:val="28"/>
          <w:szCs w:val="28"/>
          <w:lang w:val="uk-UA"/>
        </w:rPr>
        <w:t>52, c. 44</w:t>
      </w:r>
      <w:r w:rsidR="00933E24"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xml:space="preserve">. Вони пов'язані з функціонуванням та розвитком ринку або галузі, а також з поведінкою підприємства на ринку. Ці ризики виникають внаслідок неправильних управлінських рішень, неналежної реалізації рішень або неадекватного реагування на зміни в бізнес-середовищі. </w:t>
      </w:r>
      <w:r w:rsidR="00930C2D" w:rsidRPr="0050565C">
        <w:rPr>
          <w:rStyle w:val="diff--ux1av"/>
          <w:rFonts w:ascii="Times New Roman" w:hAnsi="Times New Roman" w:cs="Times New Roman"/>
          <w:color w:val="242424"/>
          <w:sz w:val="28"/>
          <w:szCs w:val="28"/>
          <w:lang w:val="uk-UA"/>
        </w:rPr>
        <w:t>С</w:t>
      </w:r>
      <w:r w:rsidR="00930C2D" w:rsidRPr="0050565C">
        <w:rPr>
          <w:rFonts w:ascii="Times New Roman" w:hAnsi="Times New Roman" w:cs="Times New Roman"/>
          <w:color w:val="242424"/>
          <w:sz w:val="28"/>
          <w:szCs w:val="28"/>
          <w:lang w:val="uk-UA"/>
        </w:rPr>
        <w:t>т</w:t>
      </w:r>
      <w:r w:rsidR="00930C2D" w:rsidRPr="0050565C">
        <w:rPr>
          <w:rStyle w:val="diff--ux1av"/>
          <w:rFonts w:ascii="Times New Roman" w:hAnsi="Times New Roman" w:cs="Times New Roman"/>
          <w:color w:val="242424"/>
          <w:sz w:val="28"/>
          <w:szCs w:val="28"/>
          <w:lang w:val="uk-UA"/>
        </w:rPr>
        <w:t>ра</w:t>
      </w:r>
      <w:r w:rsidR="00930C2D" w:rsidRPr="0050565C">
        <w:rPr>
          <w:rFonts w:ascii="Times New Roman" w:hAnsi="Times New Roman" w:cs="Times New Roman"/>
          <w:color w:val="242424"/>
          <w:sz w:val="28"/>
          <w:szCs w:val="28"/>
          <w:lang w:val="uk-UA"/>
        </w:rPr>
        <w:t xml:space="preserve">тегічні ризики </w:t>
      </w:r>
      <w:r w:rsidR="00930C2D" w:rsidRPr="0050565C">
        <w:rPr>
          <w:rStyle w:val="diff--ux1av"/>
          <w:rFonts w:ascii="Times New Roman" w:hAnsi="Times New Roman" w:cs="Times New Roman"/>
          <w:color w:val="242424"/>
          <w:sz w:val="28"/>
          <w:szCs w:val="28"/>
          <w:lang w:val="uk-UA"/>
        </w:rPr>
        <w:t>по</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своїй</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суті о</w:t>
      </w:r>
      <w:r w:rsidR="00930C2D" w:rsidRPr="0050565C">
        <w:rPr>
          <w:rFonts w:ascii="Times New Roman" w:hAnsi="Times New Roman" w:cs="Times New Roman"/>
          <w:color w:val="242424"/>
          <w:sz w:val="28"/>
          <w:szCs w:val="28"/>
          <w:lang w:val="uk-UA"/>
        </w:rPr>
        <w:t>зн</w:t>
      </w:r>
      <w:r w:rsidR="00930C2D" w:rsidRPr="0050565C">
        <w:rPr>
          <w:rStyle w:val="diff--ux1av"/>
          <w:rFonts w:ascii="Times New Roman" w:hAnsi="Times New Roman" w:cs="Times New Roman"/>
          <w:color w:val="242424"/>
          <w:sz w:val="28"/>
          <w:szCs w:val="28"/>
          <w:lang w:val="uk-UA"/>
        </w:rPr>
        <w:t>ачають</w:t>
      </w:r>
      <w:r w:rsidR="00930C2D" w:rsidRPr="0050565C">
        <w:rPr>
          <w:rFonts w:ascii="Times New Roman" w:hAnsi="Times New Roman" w:cs="Times New Roman"/>
          <w:color w:val="242424"/>
          <w:sz w:val="28"/>
          <w:szCs w:val="28"/>
          <w:lang w:val="uk-UA"/>
        </w:rPr>
        <w:t xml:space="preserve"> </w:t>
      </w:r>
      <w:r w:rsidR="00930C2D" w:rsidRPr="0050565C">
        <w:rPr>
          <w:rStyle w:val="diff--ux1av"/>
          <w:rFonts w:ascii="Times New Roman" w:hAnsi="Times New Roman" w:cs="Times New Roman"/>
          <w:color w:val="242424"/>
          <w:sz w:val="28"/>
          <w:szCs w:val="28"/>
          <w:lang w:val="uk-UA"/>
        </w:rPr>
        <w:t xml:space="preserve">загрозу невиконання ключових </w:t>
      </w:r>
      <w:r w:rsidR="00930C2D" w:rsidRPr="0050565C">
        <w:rPr>
          <w:rFonts w:ascii="Times New Roman" w:hAnsi="Times New Roman" w:cs="Times New Roman"/>
          <w:color w:val="242424"/>
          <w:sz w:val="28"/>
          <w:szCs w:val="28"/>
          <w:lang w:val="uk-UA"/>
        </w:rPr>
        <w:t>цілей бізнесу.</w:t>
      </w:r>
    </w:p>
    <w:p w14:paraId="5506E750" w14:textId="79201890" w:rsidR="005437F6" w:rsidRPr="0050565C" w:rsidRDefault="005437F6"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Стратегічні ризики є визначальними для довгострокової життєздатності підприємства, оскільки вони інтегрують та посилюють інші види ризиків. </w:t>
      </w:r>
      <w:r w:rsidR="00E444B5" w:rsidRPr="0050565C">
        <w:rPr>
          <w:rFonts w:ascii="Times New Roman" w:hAnsi="Times New Roman" w:cs="Times New Roman"/>
          <w:color w:val="242424"/>
          <w:sz w:val="28"/>
          <w:szCs w:val="28"/>
          <w:lang w:val="uk-UA"/>
        </w:rPr>
        <w:t xml:space="preserve">Вони </w:t>
      </w:r>
      <w:r w:rsidR="00E444B5" w:rsidRPr="0050565C">
        <w:rPr>
          <w:rStyle w:val="diff--ux1av"/>
          <w:rFonts w:ascii="Times New Roman" w:hAnsi="Times New Roman" w:cs="Times New Roman"/>
          <w:color w:val="242424"/>
          <w:sz w:val="28"/>
          <w:szCs w:val="28"/>
          <w:lang w:val="uk-UA"/>
        </w:rPr>
        <w:t>х</w:t>
      </w:r>
      <w:r w:rsidR="00E444B5" w:rsidRPr="0050565C">
        <w:rPr>
          <w:rFonts w:ascii="Times New Roman" w:hAnsi="Times New Roman" w:cs="Times New Roman"/>
          <w:color w:val="242424"/>
          <w:sz w:val="28"/>
          <w:szCs w:val="28"/>
          <w:lang w:val="uk-UA"/>
        </w:rPr>
        <w:t>а</w:t>
      </w:r>
      <w:r w:rsidR="00E444B5" w:rsidRPr="0050565C">
        <w:rPr>
          <w:rStyle w:val="diff--ux1av"/>
          <w:rFonts w:ascii="Times New Roman" w:hAnsi="Times New Roman" w:cs="Times New Roman"/>
          <w:color w:val="242424"/>
          <w:sz w:val="28"/>
          <w:szCs w:val="28"/>
          <w:lang w:val="uk-UA"/>
        </w:rPr>
        <w:t>р</w:t>
      </w:r>
      <w:r w:rsidR="00E444B5" w:rsidRPr="0050565C">
        <w:rPr>
          <w:rFonts w:ascii="Times New Roman" w:hAnsi="Times New Roman" w:cs="Times New Roman"/>
          <w:color w:val="242424"/>
          <w:sz w:val="28"/>
          <w:szCs w:val="28"/>
          <w:lang w:val="uk-UA"/>
        </w:rPr>
        <w:t>а</w:t>
      </w:r>
      <w:r w:rsidR="00E444B5" w:rsidRPr="0050565C">
        <w:rPr>
          <w:rStyle w:val="diff--ux1av"/>
          <w:rFonts w:ascii="Times New Roman" w:hAnsi="Times New Roman" w:cs="Times New Roman"/>
          <w:color w:val="242424"/>
          <w:sz w:val="28"/>
          <w:szCs w:val="28"/>
          <w:lang w:val="uk-UA"/>
        </w:rPr>
        <w:t>к</w:t>
      </w:r>
      <w:r w:rsidR="00E444B5" w:rsidRPr="0050565C">
        <w:rPr>
          <w:rFonts w:ascii="Times New Roman" w:hAnsi="Times New Roman" w:cs="Times New Roman"/>
          <w:color w:val="242424"/>
          <w:sz w:val="28"/>
          <w:szCs w:val="28"/>
          <w:lang w:val="uk-UA"/>
        </w:rPr>
        <w:t>т</w:t>
      </w:r>
      <w:r w:rsidR="00E444B5" w:rsidRPr="0050565C">
        <w:rPr>
          <w:rStyle w:val="diff--ux1av"/>
          <w:rFonts w:ascii="Times New Roman" w:hAnsi="Times New Roman" w:cs="Times New Roman"/>
          <w:color w:val="242424"/>
          <w:sz w:val="28"/>
          <w:szCs w:val="28"/>
          <w:lang w:val="uk-UA"/>
        </w:rPr>
        <w:t>еризуют</w:t>
      </w:r>
      <w:r w:rsidR="00E444B5" w:rsidRPr="0050565C">
        <w:rPr>
          <w:rFonts w:ascii="Times New Roman" w:hAnsi="Times New Roman" w:cs="Times New Roman"/>
          <w:color w:val="242424"/>
          <w:sz w:val="28"/>
          <w:szCs w:val="28"/>
          <w:lang w:val="uk-UA"/>
        </w:rPr>
        <w:t xml:space="preserve">ься </w:t>
      </w:r>
      <w:r w:rsidR="004006B3" w:rsidRPr="0050565C">
        <w:rPr>
          <w:rFonts w:ascii="Times New Roman" w:hAnsi="Times New Roman" w:cs="Times New Roman"/>
          <w:color w:val="000000" w:themeColor="text1"/>
          <w:sz w:val="28"/>
          <w:szCs w:val="28"/>
          <w:lang w:val="uk-UA"/>
        </w:rPr>
        <w:t>як такі</w:t>
      </w:r>
      <w:r w:rsidR="00E444B5" w:rsidRPr="0050565C">
        <w:rPr>
          <w:rFonts w:ascii="Times New Roman" w:hAnsi="Times New Roman" w:cs="Times New Roman"/>
          <w:color w:val="000000" w:themeColor="text1"/>
          <w:sz w:val="28"/>
          <w:szCs w:val="28"/>
          <w:lang w:val="uk-UA"/>
        </w:rPr>
        <w:t xml:space="preserve">, </w:t>
      </w:r>
      <w:r w:rsidR="00E444B5" w:rsidRPr="0050565C">
        <w:rPr>
          <w:rFonts w:ascii="Times New Roman" w:hAnsi="Times New Roman" w:cs="Times New Roman"/>
          <w:color w:val="242424"/>
          <w:sz w:val="28"/>
          <w:szCs w:val="28"/>
          <w:lang w:val="uk-UA"/>
        </w:rPr>
        <w:t xml:space="preserve">що впливають на «довгострокове існування» </w:t>
      </w:r>
      <w:r w:rsidR="00E444B5" w:rsidRPr="0050565C">
        <w:rPr>
          <w:rStyle w:val="diff--ux1av"/>
          <w:rFonts w:ascii="Times New Roman" w:hAnsi="Times New Roman" w:cs="Times New Roman"/>
          <w:color w:val="242424"/>
          <w:sz w:val="28"/>
          <w:szCs w:val="28"/>
          <w:lang w:val="uk-UA"/>
        </w:rPr>
        <w:t>та</w:t>
      </w:r>
      <w:r w:rsidR="00E444B5" w:rsidRPr="0050565C">
        <w:rPr>
          <w:rFonts w:ascii="Times New Roman" w:hAnsi="Times New Roman" w:cs="Times New Roman"/>
          <w:color w:val="242424"/>
          <w:sz w:val="28"/>
          <w:szCs w:val="28"/>
          <w:lang w:val="uk-UA"/>
        </w:rPr>
        <w:t xml:space="preserve"> «конкурентну перевагу». Це означає, що </w:t>
      </w:r>
      <w:r w:rsidR="00E444B5" w:rsidRPr="0050565C">
        <w:rPr>
          <w:rStyle w:val="diff--ux1av"/>
          <w:rFonts w:ascii="Times New Roman" w:hAnsi="Times New Roman" w:cs="Times New Roman"/>
          <w:color w:val="242424"/>
          <w:sz w:val="28"/>
          <w:szCs w:val="28"/>
          <w:lang w:val="uk-UA"/>
        </w:rPr>
        <w:t>х</w:t>
      </w:r>
      <w:r w:rsidR="00E444B5" w:rsidRPr="0050565C">
        <w:rPr>
          <w:rFonts w:ascii="Times New Roman" w:hAnsi="Times New Roman" w:cs="Times New Roman"/>
          <w:color w:val="242424"/>
          <w:sz w:val="28"/>
          <w:szCs w:val="28"/>
          <w:lang w:val="uk-UA"/>
        </w:rPr>
        <w:t>о</w:t>
      </w:r>
      <w:r w:rsidR="00E444B5" w:rsidRPr="0050565C">
        <w:rPr>
          <w:rStyle w:val="diff--ux1av"/>
          <w:rFonts w:ascii="Times New Roman" w:hAnsi="Times New Roman" w:cs="Times New Roman"/>
          <w:color w:val="242424"/>
          <w:sz w:val="28"/>
          <w:szCs w:val="28"/>
          <w:lang w:val="uk-UA"/>
        </w:rPr>
        <w:t>ча</w:t>
      </w:r>
      <w:r w:rsidR="00E444B5" w:rsidRPr="0050565C">
        <w:rPr>
          <w:rFonts w:ascii="Times New Roman" w:hAnsi="Times New Roman" w:cs="Times New Roman"/>
          <w:color w:val="242424"/>
          <w:sz w:val="28"/>
          <w:szCs w:val="28"/>
          <w:lang w:val="uk-UA"/>
        </w:rPr>
        <w:t xml:space="preserve"> фінансові, операційні та репутаційні ризики є пр</w:t>
      </w:r>
      <w:r w:rsidR="00E444B5" w:rsidRPr="0050565C">
        <w:rPr>
          <w:rStyle w:val="diff--ux1av"/>
          <w:rFonts w:ascii="Times New Roman" w:hAnsi="Times New Roman" w:cs="Times New Roman"/>
          <w:color w:val="242424"/>
          <w:sz w:val="28"/>
          <w:szCs w:val="28"/>
          <w:lang w:val="uk-UA"/>
        </w:rPr>
        <w:t>я</w:t>
      </w:r>
      <w:r w:rsidR="00E444B5" w:rsidRPr="0050565C">
        <w:rPr>
          <w:rFonts w:ascii="Times New Roman" w:hAnsi="Times New Roman" w:cs="Times New Roman"/>
          <w:color w:val="242424"/>
          <w:sz w:val="28"/>
          <w:szCs w:val="28"/>
          <w:lang w:val="uk-UA"/>
        </w:rPr>
        <w:t>ми</w:t>
      </w:r>
      <w:r w:rsidR="00E444B5" w:rsidRPr="0050565C">
        <w:rPr>
          <w:rStyle w:val="diff--ux1av"/>
          <w:rFonts w:ascii="Times New Roman" w:hAnsi="Times New Roman" w:cs="Times New Roman"/>
          <w:color w:val="242424"/>
          <w:sz w:val="28"/>
          <w:szCs w:val="28"/>
          <w:lang w:val="uk-UA"/>
        </w:rPr>
        <w:t>ми</w:t>
      </w:r>
      <w:r w:rsidR="00E444B5" w:rsidRPr="0050565C">
        <w:rPr>
          <w:rFonts w:ascii="Times New Roman" w:hAnsi="Times New Roman" w:cs="Times New Roman"/>
          <w:color w:val="242424"/>
          <w:sz w:val="28"/>
          <w:szCs w:val="28"/>
          <w:lang w:val="uk-UA"/>
        </w:rPr>
        <w:t xml:space="preserve"> загрозами, стратегічні ризики </w:t>
      </w:r>
      <w:r w:rsidR="00E444B5" w:rsidRPr="0050565C">
        <w:rPr>
          <w:rStyle w:val="diff--ux1av"/>
          <w:rFonts w:ascii="Times New Roman" w:hAnsi="Times New Roman" w:cs="Times New Roman"/>
          <w:color w:val="242424"/>
          <w:sz w:val="28"/>
          <w:szCs w:val="28"/>
          <w:lang w:val="uk-UA"/>
        </w:rPr>
        <w:t>ві</w:t>
      </w:r>
      <w:r w:rsidR="00E444B5" w:rsidRPr="0050565C">
        <w:rPr>
          <w:rFonts w:ascii="Times New Roman" w:hAnsi="Times New Roman" w:cs="Times New Roman"/>
          <w:color w:val="242424"/>
          <w:sz w:val="28"/>
          <w:szCs w:val="28"/>
          <w:lang w:val="uk-UA"/>
        </w:rPr>
        <w:t>д</w:t>
      </w:r>
      <w:r w:rsidR="00E444B5" w:rsidRPr="0050565C">
        <w:rPr>
          <w:rStyle w:val="diff--ux1av"/>
          <w:rFonts w:ascii="Times New Roman" w:hAnsi="Times New Roman" w:cs="Times New Roman"/>
          <w:color w:val="242424"/>
          <w:sz w:val="28"/>
          <w:szCs w:val="28"/>
          <w:lang w:val="uk-UA"/>
        </w:rPr>
        <w:t>обр</w:t>
      </w:r>
      <w:r w:rsidR="00E444B5" w:rsidRPr="0050565C">
        <w:rPr>
          <w:rFonts w:ascii="Times New Roman" w:hAnsi="Times New Roman" w:cs="Times New Roman"/>
          <w:color w:val="242424"/>
          <w:sz w:val="28"/>
          <w:szCs w:val="28"/>
          <w:lang w:val="uk-UA"/>
        </w:rPr>
        <w:t>а</w:t>
      </w:r>
      <w:r w:rsidR="00E444B5" w:rsidRPr="0050565C">
        <w:rPr>
          <w:rStyle w:val="diff--ux1av"/>
          <w:rFonts w:ascii="Times New Roman" w:hAnsi="Times New Roman" w:cs="Times New Roman"/>
          <w:color w:val="242424"/>
          <w:sz w:val="28"/>
          <w:szCs w:val="28"/>
          <w:lang w:val="uk-UA"/>
        </w:rPr>
        <w:t>жа</w:t>
      </w:r>
      <w:r w:rsidR="00E444B5" w:rsidRPr="0050565C">
        <w:rPr>
          <w:rFonts w:ascii="Times New Roman" w:hAnsi="Times New Roman" w:cs="Times New Roman"/>
          <w:color w:val="242424"/>
          <w:sz w:val="28"/>
          <w:szCs w:val="28"/>
          <w:lang w:val="uk-UA"/>
        </w:rPr>
        <w:t xml:space="preserve">ють </w:t>
      </w:r>
      <w:r w:rsidR="00E444B5" w:rsidRPr="0050565C">
        <w:rPr>
          <w:rStyle w:val="diff--ux1av"/>
          <w:rFonts w:ascii="Times New Roman" w:hAnsi="Times New Roman" w:cs="Times New Roman"/>
          <w:color w:val="242424"/>
          <w:sz w:val="28"/>
          <w:szCs w:val="28"/>
          <w:lang w:val="uk-UA"/>
        </w:rPr>
        <w:t>на</w:t>
      </w:r>
      <w:r w:rsidR="00E444B5" w:rsidRPr="0050565C">
        <w:rPr>
          <w:rFonts w:ascii="Times New Roman" w:hAnsi="Times New Roman" w:cs="Times New Roman"/>
          <w:color w:val="242424"/>
          <w:sz w:val="28"/>
          <w:szCs w:val="28"/>
          <w:lang w:val="uk-UA"/>
        </w:rPr>
        <w:t>к</w:t>
      </w:r>
      <w:r w:rsidR="00E444B5" w:rsidRPr="0050565C">
        <w:rPr>
          <w:rStyle w:val="diff--ux1av"/>
          <w:rFonts w:ascii="Times New Roman" w:hAnsi="Times New Roman" w:cs="Times New Roman"/>
          <w:color w:val="242424"/>
          <w:sz w:val="28"/>
          <w:szCs w:val="28"/>
          <w:lang w:val="uk-UA"/>
        </w:rPr>
        <w:t>опич</w:t>
      </w:r>
      <w:r w:rsidR="00E444B5" w:rsidRPr="0050565C">
        <w:rPr>
          <w:rFonts w:ascii="Times New Roman" w:hAnsi="Times New Roman" w:cs="Times New Roman"/>
          <w:color w:val="242424"/>
          <w:sz w:val="28"/>
          <w:szCs w:val="28"/>
          <w:lang w:val="uk-UA"/>
        </w:rPr>
        <w:t>у</w:t>
      </w:r>
      <w:r w:rsidR="00E444B5" w:rsidRPr="0050565C">
        <w:rPr>
          <w:rStyle w:val="diff--ux1av"/>
          <w:rFonts w:ascii="Times New Roman" w:hAnsi="Times New Roman" w:cs="Times New Roman"/>
          <w:color w:val="242424"/>
          <w:sz w:val="28"/>
          <w:szCs w:val="28"/>
          <w:lang w:val="uk-UA"/>
        </w:rPr>
        <w:t>ва</w:t>
      </w:r>
      <w:r w:rsidR="00E444B5" w:rsidRPr="0050565C">
        <w:rPr>
          <w:rFonts w:ascii="Times New Roman" w:hAnsi="Times New Roman" w:cs="Times New Roman"/>
          <w:color w:val="242424"/>
          <w:sz w:val="28"/>
          <w:szCs w:val="28"/>
          <w:lang w:val="uk-UA"/>
        </w:rPr>
        <w:t>л</w:t>
      </w:r>
      <w:r w:rsidR="00E444B5" w:rsidRPr="0050565C">
        <w:rPr>
          <w:rStyle w:val="diff--ux1av"/>
          <w:rFonts w:ascii="Times New Roman" w:hAnsi="Times New Roman" w:cs="Times New Roman"/>
          <w:color w:val="242424"/>
          <w:sz w:val="28"/>
          <w:szCs w:val="28"/>
          <w:lang w:val="uk-UA"/>
        </w:rPr>
        <w:t>ьн</w:t>
      </w:r>
      <w:r w:rsidR="00E444B5" w:rsidRPr="0050565C">
        <w:rPr>
          <w:rFonts w:ascii="Times New Roman" w:hAnsi="Times New Roman" w:cs="Times New Roman"/>
          <w:color w:val="242424"/>
          <w:sz w:val="28"/>
          <w:szCs w:val="28"/>
          <w:lang w:val="uk-UA"/>
        </w:rPr>
        <w:t>ий ефект не</w:t>
      </w:r>
      <w:r w:rsidR="00E444B5" w:rsidRPr="0050565C">
        <w:rPr>
          <w:rStyle w:val="diff--ux1av"/>
          <w:rFonts w:ascii="Times New Roman" w:hAnsi="Times New Roman" w:cs="Times New Roman"/>
          <w:color w:val="242424"/>
          <w:sz w:val="28"/>
          <w:szCs w:val="28"/>
          <w:lang w:val="uk-UA"/>
        </w:rPr>
        <w:t>спром</w:t>
      </w:r>
      <w:r w:rsidR="00E444B5" w:rsidRPr="0050565C">
        <w:rPr>
          <w:rFonts w:ascii="Times New Roman" w:hAnsi="Times New Roman" w:cs="Times New Roman"/>
          <w:color w:val="242424"/>
          <w:sz w:val="28"/>
          <w:szCs w:val="28"/>
          <w:lang w:val="uk-UA"/>
        </w:rPr>
        <w:t>о</w:t>
      </w:r>
      <w:r w:rsidR="00E444B5" w:rsidRPr="0050565C">
        <w:rPr>
          <w:rStyle w:val="diff--ux1av"/>
          <w:rFonts w:ascii="Times New Roman" w:hAnsi="Times New Roman" w:cs="Times New Roman"/>
          <w:color w:val="242424"/>
          <w:sz w:val="28"/>
          <w:szCs w:val="28"/>
          <w:lang w:val="uk-UA"/>
        </w:rPr>
        <w:t>жно</w:t>
      </w:r>
      <w:r w:rsidR="00E444B5" w:rsidRPr="0050565C">
        <w:rPr>
          <w:rFonts w:ascii="Times New Roman" w:hAnsi="Times New Roman" w:cs="Times New Roman"/>
          <w:color w:val="242424"/>
          <w:sz w:val="28"/>
          <w:szCs w:val="28"/>
          <w:lang w:val="uk-UA"/>
        </w:rPr>
        <w:t xml:space="preserve">сті адаптуватися </w:t>
      </w:r>
      <w:r w:rsidR="00E444B5" w:rsidRPr="0050565C">
        <w:rPr>
          <w:rStyle w:val="diff--ux1av"/>
          <w:rFonts w:ascii="Times New Roman" w:hAnsi="Times New Roman" w:cs="Times New Roman"/>
          <w:color w:val="242424"/>
          <w:sz w:val="28"/>
          <w:szCs w:val="28"/>
          <w:lang w:val="uk-UA"/>
        </w:rPr>
        <w:t>чи</w:t>
      </w:r>
      <w:r w:rsidR="00E444B5" w:rsidRPr="0050565C">
        <w:rPr>
          <w:rFonts w:ascii="Times New Roman" w:hAnsi="Times New Roman" w:cs="Times New Roman"/>
          <w:color w:val="242424"/>
          <w:sz w:val="28"/>
          <w:szCs w:val="28"/>
          <w:lang w:val="uk-UA"/>
        </w:rPr>
        <w:t xml:space="preserve"> </w:t>
      </w:r>
      <w:r w:rsidR="00E444B5" w:rsidRPr="0050565C">
        <w:rPr>
          <w:rStyle w:val="diff--ux1av"/>
          <w:rFonts w:ascii="Times New Roman" w:hAnsi="Times New Roman" w:cs="Times New Roman"/>
          <w:color w:val="242424"/>
          <w:sz w:val="28"/>
          <w:szCs w:val="28"/>
          <w:lang w:val="uk-UA"/>
        </w:rPr>
        <w:t>ухв</w:t>
      </w:r>
      <w:r w:rsidR="00E444B5" w:rsidRPr="0050565C">
        <w:rPr>
          <w:rFonts w:ascii="Times New Roman" w:hAnsi="Times New Roman" w:cs="Times New Roman"/>
          <w:color w:val="242424"/>
          <w:sz w:val="28"/>
          <w:szCs w:val="28"/>
          <w:lang w:val="uk-UA"/>
        </w:rPr>
        <w:t>а</w:t>
      </w:r>
      <w:r w:rsidR="00E444B5" w:rsidRPr="0050565C">
        <w:rPr>
          <w:rStyle w:val="diff--ux1av"/>
          <w:rFonts w:ascii="Times New Roman" w:hAnsi="Times New Roman" w:cs="Times New Roman"/>
          <w:color w:val="242424"/>
          <w:sz w:val="28"/>
          <w:szCs w:val="28"/>
          <w:lang w:val="uk-UA"/>
        </w:rPr>
        <w:t>люва</w:t>
      </w:r>
      <w:r w:rsidR="00E444B5" w:rsidRPr="0050565C">
        <w:rPr>
          <w:rFonts w:ascii="Times New Roman" w:hAnsi="Times New Roman" w:cs="Times New Roman"/>
          <w:color w:val="242424"/>
          <w:sz w:val="28"/>
          <w:szCs w:val="28"/>
          <w:lang w:val="uk-UA"/>
        </w:rPr>
        <w:t xml:space="preserve">ти </w:t>
      </w:r>
      <w:r w:rsidR="00E444B5" w:rsidRPr="0050565C">
        <w:rPr>
          <w:rStyle w:val="diff--ux1av"/>
          <w:rFonts w:ascii="Times New Roman" w:hAnsi="Times New Roman" w:cs="Times New Roman"/>
          <w:color w:val="242424"/>
          <w:sz w:val="28"/>
          <w:szCs w:val="28"/>
          <w:lang w:val="uk-UA"/>
        </w:rPr>
        <w:t>виваже</w:t>
      </w:r>
      <w:r w:rsidR="00E444B5" w:rsidRPr="0050565C">
        <w:rPr>
          <w:rFonts w:ascii="Times New Roman" w:hAnsi="Times New Roman" w:cs="Times New Roman"/>
          <w:color w:val="242424"/>
          <w:sz w:val="28"/>
          <w:szCs w:val="28"/>
          <w:lang w:val="uk-UA"/>
        </w:rPr>
        <w:t xml:space="preserve">ні довгострокові рішення. </w:t>
      </w:r>
      <w:r w:rsidR="00AD1F7C" w:rsidRPr="0050565C">
        <w:rPr>
          <w:rFonts w:ascii="Times New Roman" w:hAnsi="Times New Roman" w:cs="Times New Roman"/>
          <w:sz w:val="28"/>
          <w:szCs w:val="28"/>
          <w:lang w:val="uk-UA"/>
        </w:rPr>
        <w:t>Якщо реалізація стратегії виявляється невдалою, це може мати серйозні наслідки для компанії — від фінансових втрат і зниження ефективності щоденних операцій до погіршення репутації. У деяких випадках це навіть ставить під сумнів життєздатність самої бізнес-моделі. Саме тому стратегічні ризики відіграють особливу роль: вони не лише впливають на інші аспекти діяльності, а й тісно з ними пов’язані. Ефективне управління такими ризиками є важливою умовою стабільного розвитку компанії в довгостроковій перспективі.</w:t>
      </w:r>
    </w:p>
    <w:p w14:paraId="29DDECF4" w14:textId="298BE689" w:rsidR="006032AD" w:rsidRPr="0050565C" w:rsidRDefault="005437F6" w:rsidP="006576E4">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Окрім вищезазначених, підприємства стикаються з низкою інших важливи</w:t>
      </w:r>
      <w:r w:rsidR="00C55F78" w:rsidRPr="0050565C">
        <w:rPr>
          <w:rFonts w:ascii="Times New Roman" w:hAnsi="Times New Roman" w:cs="Times New Roman"/>
          <w:sz w:val="28"/>
          <w:szCs w:val="28"/>
          <w:lang w:val="uk-UA"/>
        </w:rPr>
        <w:t>х ризиків</w:t>
      </w:r>
      <w:r w:rsidR="00933E24" w:rsidRPr="0050565C">
        <w:rPr>
          <w:rFonts w:ascii="Times New Roman" w:hAnsi="Times New Roman" w:cs="Times New Roman"/>
          <w:sz w:val="28"/>
          <w:szCs w:val="28"/>
          <w:lang w:val="uk-UA"/>
        </w:rPr>
        <w:t xml:space="preserve"> [</w:t>
      </w:r>
      <w:r w:rsidR="00426EE2" w:rsidRPr="0050565C">
        <w:rPr>
          <w:rFonts w:ascii="Times New Roman" w:hAnsi="Times New Roman" w:cs="Times New Roman"/>
          <w:sz w:val="28"/>
          <w:szCs w:val="28"/>
          <w:lang w:val="uk-UA"/>
        </w:rPr>
        <w:t>15</w:t>
      </w:r>
      <w:r w:rsidR="00933E24" w:rsidRPr="0050565C">
        <w:rPr>
          <w:rFonts w:ascii="Times New Roman" w:hAnsi="Times New Roman" w:cs="Times New Roman"/>
          <w:sz w:val="28"/>
          <w:szCs w:val="28"/>
          <w:lang w:val="uk-UA"/>
        </w:rPr>
        <w:t xml:space="preserve">; </w:t>
      </w:r>
      <w:r w:rsidR="00426EE2" w:rsidRPr="0050565C">
        <w:rPr>
          <w:rFonts w:ascii="Times New Roman" w:hAnsi="Times New Roman" w:cs="Times New Roman"/>
          <w:sz w:val="28"/>
          <w:szCs w:val="28"/>
          <w:lang w:val="uk-UA"/>
        </w:rPr>
        <w:t>49</w:t>
      </w:r>
      <w:r w:rsidR="00933E24" w:rsidRPr="0050565C">
        <w:rPr>
          <w:rFonts w:ascii="Times New Roman" w:hAnsi="Times New Roman" w:cs="Times New Roman"/>
          <w:sz w:val="28"/>
          <w:szCs w:val="28"/>
          <w:lang w:val="uk-UA"/>
        </w:rPr>
        <w:t>]</w:t>
      </w:r>
      <w:r w:rsidR="00C55F78" w:rsidRPr="0050565C">
        <w:rPr>
          <w:rFonts w:ascii="Times New Roman" w:hAnsi="Times New Roman" w:cs="Times New Roman"/>
          <w:sz w:val="28"/>
          <w:szCs w:val="28"/>
          <w:lang w:val="uk-UA"/>
        </w:rPr>
        <w:t>:</w:t>
      </w:r>
    </w:p>
    <w:p w14:paraId="2F21263F" w14:textId="0A2C832A" w:rsidR="00B82F88" w:rsidRPr="0050565C" w:rsidRDefault="00B82F88" w:rsidP="006576E4">
      <w:pPr>
        <w:pStyle w:val="a4"/>
        <w:numPr>
          <w:ilvl w:val="0"/>
          <w:numId w:val="4"/>
        </w:numPr>
        <w:spacing w:line="288" w:lineRule="auto"/>
        <w:ind w:left="0" w:firstLine="709"/>
        <w:jc w:val="both"/>
        <w:rPr>
          <w:rStyle w:val="diff--ux1av"/>
          <w:rFonts w:ascii="Times New Roman" w:hAnsi="Times New Roman" w:cs="Times New Roman"/>
          <w:sz w:val="40"/>
          <w:szCs w:val="40"/>
          <w:lang w:val="uk-UA"/>
        </w:rPr>
      </w:pP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изики</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по</w:t>
      </w:r>
      <w:r w:rsidRPr="0050565C">
        <w:rPr>
          <w:rStyle w:val="diff--ux1av"/>
          <w:rFonts w:ascii="Times New Roman" w:hAnsi="Times New Roman" w:cs="Times New Roman"/>
          <w:color w:val="242424"/>
          <w:sz w:val="28"/>
          <w:szCs w:val="28"/>
          <w:lang w:val="uk-UA"/>
        </w:rPr>
        <w:t>в'яза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 п</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ир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ими кат</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строф</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ми,</w:t>
      </w:r>
      <w:r w:rsidRPr="0050565C">
        <w:rPr>
          <w:rFonts w:ascii="Times New Roman" w:hAnsi="Times New Roman" w:cs="Times New Roman"/>
          <w:color w:val="242424"/>
          <w:sz w:val="28"/>
          <w:szCs w:val="28"/>
          <w:lang w:val="uk-UA"/>
        </w:rPr>
        <w:t xml:space="preserve"> п</w:t>
      </w:r>
      <w:r w:rsidRPr="0050565C">
        <w:rPr>
          <w:rStyle w:val="diff--ux1av"/>
          <w:rFonts w:ascii="Times New Roman" w:hAnsi="Times New Roman" w:cs="Times New Roman"/>
          <w:color w:val="242424"/>
          <w:sz w:val="28"/>
          <w:szCs w:val="28"/>
          <w:lang w:val="uk-UA"/>
        </w:rPr>
        <w:t>ре</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та</w:t>
      </w:r>
      <w:r w:rsidRPr="0050565C">
        <w:rPr>
          <w:rStyle w:val="diff--ux1av"/>
          <w:rFonts w:ascii="Times New Roman" w:hAnsi="Times New Roman" w:cs="Times New Roman"/>
          <w:color w:val="242424"/>
          <w:sz w:val="28"/>
          <w:szCs w:val="28"/>
          <w:lang w:val="uk-UA"/>
        </w:rPr>
        <w:t>вл</w:t>
      </w:r>
      <w:r w:rsidRPr="0050565C">
        <w:rPr>
          <w:rFonts w:ascii="Times New Roman" w:hAnsi="Times New Roman" w:cs="Times New Roman"/>
          <w:color w:val="242424"/>
          <w:sz w:val="28"/>
          <w:szCs w:val="28"/>
          <w:lang w:val="uk-UA"/>
        </w:rPr>
        <w:t>я</w:t>
      </w:r>
      <w:r w:rsidRPr="0050565C">
        <w:rPr>
          <w:rStyle w:val="diff--ux1av"/>
          <w:rFonts w:ascii="Times New Roman" w:hAnsi="Times New Roman" w:cs="Times New Roman"/>
          <w:color w:val="242424"/>
          <w:sz w:val="28"/>
          <w:szCs w:val="28"/>
          <w:lang w:val="uk-UA"/>
        </w:rPr>
        <w:t>ють собою несподівані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явища, зокрема </w:t>
      </w:r>
      <w:r w:rsidRPr="0050565C">
        <w:rPr>
          <w:rFonts w:ascii="Times New Roman" w:hAnsi="Times New Roman" w:cs="Times New Roman"/>
          <w:color w:val="242424"/>
          <w:sz w:val="28"/>
          <w:szCs w:val="28"/>
          <w:lang w:val="uk-UA"/>
        </w:rPr>
        <w:t xml:space="preserve">повені, землетруси, урагани </w:t>
      </w:r>
      <w:r w:rsidRPr="0050565C">
        <w:rPr>
          <w:rStyle w:val="diff--ux1av"/>
          <w:rFonts w:ascii="Times New Roman" w:hAnsi="Times New Roman" w:cs="Times New Roman"/>
          <w:color w:val="242424"/>
          <w:sz w:val="28"/>
          <w:szCs w:val="28"/>
          <w:lang w:val="uk-UA"/>
        </w:rPr>
        <w:t>чи</w:t>
      </w:r>
      <w:r w:rsidRPr="0050565C">
        <w:rPr>
          <w:rFonts w:ascii="Times New Roman" w:hAnsi="Times New Roman" w:cs="Times New Roman"/>
          <w:color w:val="242424"/>
          <w:sz w:val="28"/>
          <w:szCs w:val="28"/>
          <w:lang w:val="uk-UA"/>
        </w:rPr>
        <w:t xml:space="preserve"> лісові пожежі, </w:t>
      </w:r>
      <w:r w:rsidRPr="0050565C">
        <w:rPr>
          <w:rStyle w:val="diff--ux1av"/>
          <w:rFonts w:ascii="Times New Roman" w:hAnsi="Times New Roman" w:cs="Times New Roman"/>
          <w:color w:val="242424"/>
          <w:sz w:val="28"/>
          <w:szCs w:val="28"/>
          <w:lang w:val="uk-UA"/>
        </w:rPr>
        <w:t>які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зда</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ик</w:t>
      </w:r>
      <w:r w:rsidRPr="0050565C">
        <w:rPr>
          <w:rStyle w:val="diff--ux1av"/>
          <w:rFonts w:ascii="Times New Roman" w:hAnsi="Times New Roman" w:cs="Times New Roman"/>
          <w:color w:val="242424"/>
          <w:sz w:val="28"/>
          <w:szCs w:val="28"/>
          <w:lang w:val="uk-UA"/>
        </w:rPr>
        <w:t>лик</w:t>
      </w:r>
      <w:r w:rsidRPr="0050565C">
        <w:rPr>
          <w:rFonts w:ascii="Times New Roman" w:hAnsi="Times New Roman" w:cs="Times New Roman"/>
          <w:color w:val="242424"/>
          <w:sz w:val="28"/>
          <w:szCs w:val="28"/>
          <w:lang w:val="uk-UA"/>
        </w:rPr>
        <w:t>ат</w:t>
      </w:r>
      <w:r w:rsidRPr="0050565C">
        <w:rPr>
          <w:rStyle w:val="diff--ux1av"/>
          <w:rFonts w:ascii="Times New Roman" w:hAnsi="Times New Roman" w:cs="Times New Roman"/>
          <w:color w:val="242424"/>
          <w:sz w:val="28"/>
          <w:szCs w:val="28"/>
          <w:lang w:val="uk-UA"/>
        </w:rPr>
        <w:t xml:space="preserve">и </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уйн</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нас</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ідк</w:t>
      </w:r>
      <w:r w:rsidRPr="0050565C">
        <w:rPr>
          <w:rFonts w:ascii="Times New Roman" w:hAnsi="Times New Roman" w:cs="Times New Roman"/>
          <w:color w:val="242424"/>
          <w:sz w:val="28"/>
          <w:szCs w:val="28"/>
          <w:lang w:val="uk-UA"/>
        </w:rPr>
        <w:t xml:space="preserve">и </w:t>
      </w:r>
      <w:r w:rsidRPr="0050565C">
        <w:rPr>
          <w:rStyle w:val="diff--ux1av"/>
          <w:rFonts w:ascii="Times New Roman" w:hAnsi="Times New Roman" w:cs="Times New Roman"/>
          <w:color w:val="242424"/>
          <w:sz w:val="28"/>
          <w:szCs w:val="28"/>
          <w:lang w:val="uk-UA"/>
        </w:rPr>
        <w:t>для</w:t>
      </w:r>
      <w:r w:rsidRPr="0050565C">
        <w:rPr>
          <w:rFonts w:ascii="Times New Roman" w:hAnsi="Times New Roman" w:cs="Times New Roman"/>
          <w:color w:val="242424"/>
          <w:sz w:val="28"/>
          <w:szCs w:val="28"/>
          <w:lang w:val="uk-UA"/>
        </w:rPr>
        <w:t xml:space="preserve"> інфраструктур</w:t>
      </w:r>
      <w:r w:rsidRPr="0050565C">
        <w:rPr>
          <w:rStyle w:val="diff--ux1av"/>
          <w:rFonts w:ascii="Times New Roman" w:hAnsi="Times New Roman" w:cs="Times New Roman"/>
          <w:color w:val="242424"/>
          <w:sz w:val="28"/>
          <w:szCs w:val="28"/>
          <w:lang w:val="uk-UA"/>
        </w:rPr>
        <w:t>и</w:t>
      </w:r>
      <w:r w:rsidRPr="0050565C">
        <w:rPr>
          <w:rFonts w:ascii="Times New Roman" w:hAnsi="Times New Roman" w:cs="Times New Roman"/>
          <w:color w:val="242424"/>
          <w:sz w:val="28"/>
          <w:szCs w:val="28"/>
          <w:lang w:val="uk-UA"/>
        </w:rPr>
        <w:t xml:space="preserve"> та </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при</w:t>
      </w:r>
      <w:r w:rsidRPr="0050565C">
        <w:rPr>
          <w:rStyle w:val="diff--ux1av"/>
          <w:rFonts w:ascii="Times New Roman" w:hAnsi="Times New Roman" w:cs="Times New Roman"/>
          <w:color w:val="242424"/>
          <w:sz w:val="28"/>
          <w:szCs w:val="28"/>
          <w:lang w:val="uk-UA"/>
        </w:rPr>
        <w:t>чини</w:t>
      </w:r>
      <w:r w:rsidRPr="0050565C">
        <w:rPr>
          <w:rFonts w:ascii="Times New Roman" w:hAnsi="Times New Roman" w:cs="Times New Roman"/>
          <w:color w:val="242424"/>
          <w:sz w:val="28"/>
          <w:szCs w:val="28"/>
          <w:lang w:val="uk-UA"/>
        </w:rPr>
        <w:t xml:space="preserve">ти </w:t>
      </w:r>
      <w:r w:rsidRPr="0050565C">
        <w:rPr>
          <w:rStyle w:val="diff--ux1av"/>
          <w:rFonts w:ascii="Times New Roman" w:hAnsi="Times New Roman" w:cs="Times New Roman"/>
          <w:color w:val="242424"/>
          <w:sz w:val="28"/>
          <w:szCs w:val="28"/>
          <w:lang w:val="uk-UA"/>
        </w:rPr>
        <w:t>зн</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ч</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економічн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зби</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ки;</w:t>
      </w:r>
      <w:r w:rsidR="001C1A1F" w:rsidRPr="0050565C">
        <w:rPr>
          <w:rStyle w:val="diff--ux1av"/>
          <w:rFonts w:ascii="Times New Roman" w:hAnsi="Times New Roman" w:cs="Times New Roman"/>
          <w:color w:val="242424"/>
          <w:sz w:val="28"/>
          <w:szCs w:val="28"/>
          <w:lang w:val="uk-UA"/>
        </w:rPr>
        <w:t xml:space="preserve"> </w:t>
      </w:r>
    </w:p>
    <w:p w14:paraId="27CC6DEC" w14:textId="27CC054D" w:rsidR="00512DC8" w:rsidRPr="0050565C" w:rsidRDefault="004006B3" w:rsidP="006576E4">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юридичні ризики</w:t>
      </w:r>
      <w:r w:rsidR="00512DC8" w:rsidRPr="0050565C">
        <w:rPr>
          <w:rFonts w:ascii="Times New Roman" w:hAnsi="Times New Roman" w:cs="Times New Roman"/>
          <w:sz w:val="28"/>
          <w:szCs w:val="28"/>
          <w:lang w:val="uk-UA"/>
        </w:rPr>
        <w:t>, що являють собою й</w:t>
      </w:r>
      <w:r w:rsidR="005437F6" w:rsidRPr="0050565C">
        <w:rPr>
          <w:rFonts w:ascii="Times New Roman" w:hAnsi="Times New Roman" w:cs="Times New Roman"/>
          <w:sz w:val="28"/>
          <w:szCs w:val="28"/>
          <w:lang w:val="uk-UA"/>
        </w:rPr>
        <w:t>мовірність фінансових або репутаційних втрат через недотримання вимог законодавства, нормативно-правових актів або внутрішніх документів компанії. До цієї категорії відносять корупцію, порушення конкурентного законодавства, розкрадання та недот</w:t>
      </w:r>
      <w:r w:rsidR="00512DC8" w:rsidRPr="0050565C">
        <w:rPr>
          <w:rFonts w:ascii="Times New Roman" w:hAnsi="Times New Roman" w:cs="Times New Roman"/>
          <w:sz w:val="28"/>
          <w:szCs w:val="28"/>
          <w:lang w:val="uk-UA"/>
        </w:rPr>
        <w:t>римання регуляторних стандартів;</w:t>
      </w:r>
      <w:r w:rsidR="001C1A1F" w:rsidRPr="0050565C">
        <w:rPr>
          <w:rFonts w:ascii="Times New Roman" w:hAnsi="Times New Roman" w:cs="Times New Roman"/>
          <w:sz w:val="28"/>
          <w:szCs w:val="28"/>
          <w:lang w:val="uk-UA"/>
        </w:rPr>
        <w:t xml:space="preserve"> </w:t>
      </w:r>
    </w:p>
    <w:p w14:paraId="07112FD8" w14:textId="77777777" w:rsidR="00512DC8" w:rsidRPr="0050565C" w:rsidRDefault="00512DC8" w:rsidP="006576E4">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ринкові ризики, які в</w:t>
      </w:r>
      <w:r w:rsidR="005437F6" w:rsidRPr="0050565C">
        <w:rPr>
          <w:rFonts w:ascii="Times New Roman" w:hAnsi="Times New Roman" w:cs="Times New Roman"/>
          <w:sz w:val="28"/>
          <w:szCs w:val="28"/>
          <w:lang w:val="uk-UA"/>
        </w:rPr>
        <w:t>иникають через невизначеність щодо зміни ринкових цін і ставок (наприклад, процентні ставки, ціни на акції, курси валют, ціни на сировину). Хоча часто вони розглядаються в контексті фінансових ризиків, ринкові ризики можуть бути відокремлені, зосереджуючись на ширшій динаміці ринку, а не лише на</w:t>
      </w:r>
      <w:r w:rsidRPr="0050565C">
        <w:rPr>
          <w:rFonts w:ascii="Times New Roman" w:hAnsi="Times New Roman" w:cs="Times New Roman"/>
          <w:sz w:val="28"/>
          <w:szCs w:val="28"/>
          <w:lang w:val="uk-UA"/>
        </w:rPr>
        <w:t xml:space="preserve"> внутрішньому фінансовому стані;</w:t>
      </w:r>
    </w:p>
    <w:p w14:paraId="4F01A2DD" w14:textId="6B230884" w:rsidR="00EC115C" w:rsidRPr="0050565C" w:rsidRDefault="00EC115C" w:rsidP="006576E4">
      <w:pPr>
        <w:pStyle w:val="a4"/>
        <w:numPr>
          <w:ilvl w:val="0"/>
          <w:numId w:val="4"/>
        </w:numPr>
        <w:spacing w:line="288" w:lineRule="auto"/>
        <w:ind w:left="0" w:firstLine="709"/>
        <w:jc w:val="both"/>
        <w:rPr>
          <w:rFonts w:ascii="Times New Roman" w:hAnsi="Times New Roman" w:cs="Times New Roman"/>
          <w:sz w:val="32"/>
          <w:szCs w:val="32"/>
          <w:lang w:val="uk-UA"/>
        </w:rPr>
      </w:pPr>
      <w:r w:rsidRPr="0050565C">
        <w:rPr>
          <w:rFonts w:ascii="Times New Roman" w:hAnsi="Times New Roman" w:cs="Times New Roman"/>
          <w:sz w:val="28"/>
          <w:szCs w:val="28"/>
          <w:lang w:val="uk-UA"/>
        </w:rPr>
        <w:t>фінансовий ризик може проявлятися у вигляді кредитного ризику або ризику втрати ліквідності. Кредитний ризик виникає у разі невиконання зобов’язань позичальником або контрагентом і охоплює ризик банкрутства контрагентів, ризик країни, продукту, галузевий та трансферний ризики. Ризик втрати ліквідності пов’язаний з імовірністю несвоєчасного виконання платіжних зобов’язань або необхідністю їх виконання за умов надмірного фінансового навантаження.</w:t>
      </w:r>
    </w:p>
    <w:p w14:paraId="634D8A60" w14:textId="54EE24AB" w:rsidR="005437F6" w:rsidRPr="0050565C" w:rsidRDefault="00512DC8" w:rsidP="006576E4">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р</w:t>
      </w:r>
      <w:r w:rsidR="000511F2" w:rsidRPr="0050565C">
        <w:rPr>
          <w:rFonts w:ascii="Times New Roman" w:hAnsi="Times New Roman" w:cs="Times New Roman"/>
          <w:sz w:val="28"/>
          <w:szCs w:val="28"/>
          <w:lang w:val="uk-UA"/>
        </w:rPr>
        <w:t xml:space="preserve">изики відмивання коштів, </w:t>
      </w:r>
      <w:r w:rsidR="005437F6" w:rsidRPr="0050565C">
        <w:rPr>
          <w:rFonts w:ascii="Times New Roman" w:hAnsi="Times New Roman" w:cs="Times New Roman"/>
          <w:sz w:val="28"/>
          <w:szCs w:val="28"/>
          <w:lang w:val="uk-UA"/>
        </w:rPr>
        <w:t>фінансування</w:t>
      </w:r>
      <w:r w:rsidR="000511F2" w:rsidRPr="0050565C">
        <w:rPr>
          <w:rFonts w:ascii="Times New Roman" w:hAnsi="Times New Roman" w:cs="Times New Roman"/>
          <w:sz w:val="28"/>
          <w:szCs w:val="28"/>
          <w:lang w:val="uk-UA"/>
        </w:rPr>
        <w:t xml:space="preserve"> або</w:t>
      </w:r>
      <w:r w:rsidR="005437F6" w:rsidRPr="0050565C">
        <w:rPr>
          <w:rFonts w:ascii="Times New Roman" w:hAnsi="Times New Roman" w:cs="Times New Roman"/>
          <w:sz w:val="28"/>
          <w:szCs w:val="28"/>
          <w:lang w:val="uk-UA"/>
        </w:rPr>
        <w:t xml:space="preserve"> тероризму</w:t>
      </w:r>
      <w:r w:rsidR="000511F2" w:rsidRPr="0050565C">
        <w:rPr>
          <w:rFonts w:ascii="Times New Roman" w:hAnsi="Times New Roman" w:cs="Times New Roman"/>
          <w:sz w:val="28"/>
          <w:szCs w:val="28"/>
          <w:lang w:val="uk-UA"/>
        </w:rPr>
        <w:t xml:space="preserve"> чи </w:t>
      </w:r>
      <w:r w:rsidR="005437F6" w:rsidRPr="0050565C">
        <w:rPr>
          <w:rFonts w:ascii="Times New Roman" w:hAnsi="Times New Roman" w:cs="Times New Roman"/>
          <w:sz w:val="28"/>
          <w:szCs w:val="28"/>
          <w:lang w:val="uk-UA"/>
        </w:rPr>
        <w:t>санкцій</w:t>
      </w:r>
      <w:r w:rsidRPr="0050565C">
        <w:rPr>
          <w:rFonts w:ascii="Times New Roman" w:hAnsi="Times New Roman" w:cs="Times New Roman"/>
          <w:sz w:val="28"/>
          <w:szCs w:val="28"/>
          <w:lang w:val="uk-UA"/>
        </w:rPr>
        <w:t>.</w:t>
      </w:r>
      <w:r w:rsidR="005437F6" w:rsidRPr="0050565C">
        <w:rPr>
          <w:rFonts w:ascii="Times New Roman" w:hAnsi="Times New Roman" w:cs="Times New Roman"/>
          <w:sz w:val="28"/>
          <w:szCs w:val="28"/>
          <w:lang w:val="uk-UA"/>
        </w:rPr>
        <w:t xml:space="preserve"> </w:t>
      </w:r>
      <w:r w:rsidR="000511F2" w:rsidRPr="0050565C">
        <w:rPr>
          <w:rFonts w:ascii="Times New Roman" w:hAnsi="Times New Roman" w:cs="Times New Roman"/>
          <w:sz w:val="28"/>
          <w:szCs w:val="28"/>
          <w:lang w:val="uk-UA"/>
        </w:rPr>
        <w:t>Під цим видом розуміється н</w:t>
      </w:r>
      <w:r w:rsidR="005437F6" w:rsidRPr="0050565C">
        <w:rPr>
          <w:rFonts w:ascii="Times New Roman" w:hAnsi="Times New Roman" w:cs="Times New Roman"/>
          <w:sz w:val="28"/>
          <w:szCs w:val="28"/>
          <w:lang w:val="uk-UA"/>
        </w:rPr>
        <w:t>ебезпека бути використаним для легалізації доходів, отриманих злочинним шляхом, фінансування тероризму та/або фінансування розповсюдження зброї масового знищення, а також ризик порушення або обходу санкцій.</w:t>
      </w:r>
    </w:p>
    <w:p w14:paraId="2C453DD1" w14:textId="0F077AF8" w:rsidR="005437F6" w:rsidRPr="0050565C" w:rsidRDefault="00991B86" w:rsidP="006576E4">
      <w:pPr>
        <w:spacing w:line="288"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Для більш повної класифікації ризики можна поділити на зовнішні та внутрішні. </w:t>
      </w:r>
      <w:r w:rsidR="005437F6" w:rsidRPr="0050565C">
        <w:rPr>
          <w:rFonts w:ascii="Times New Roman" w:hAnsi="Times New Roman" w:cs="Times New Roman"/>
          <w:sz w:val="28"/>
          <w:szCs w:val="28"/>
          <w:lang w:val="uk-UA"/>
        </w:rPr>
        <w:t xml:space="preserve">У </w:t>
      </w:r>
      <w:r w:rsidR="000511F2" w:rsidRPr="0050565C">
        <w:rPr>
          <w:rFonts w:ascii="Times New Roman" w:hAnsi="Times New Roman" w:cs="Times New Roman"/>
          <w:sz w:val="28"/>
          <w:szCs w:val="28"/>
          <w:lang w:val="uk-UA"/>
        </w:rPr>
        <w:t xml:space="preserve">табл. 1.2 </w:t>
      </w:r>
      <w:r w:rsidR="005437F6" w:rsidRPr="0050565C">
        <w:rPr>
          <w:rFonts w:ascii="Times New Roman" w:hAnsi="Times New Roman" w:cs="Times New Roman"/>
          <w:sz w:val="28"/>
          <w:szCs w:val="28"/>
          <w:lang w:val="uk-UA"/>
        </w:rPr>
        <w:t>представ</w:t>
      </w:r>
      <w:r w:rsidR="000511F2" w:rsidRPr="0050565C">
        <w:rPr>
          <w:rFonts w:ascii="Times New Roman" w:hAnsi="Times New Roman" w:cs="Times New Roman"/>
          <w:sz w:val="28"/>
          <w:szCs w:val="28"/>
          <w:lang w:val="uk-UA"/>
        </w:rPr>
        <w:t xml:space="preserve">имо </w:t>
      </w:r>
      <w:r w:rsidRPr="0050565C">
        <w:rPr>
          <w:rFonts w:ascii="Times New Roman" w:hAnsi="Times New Roman" w:cs="Times New Roman"/>
          <w:sz w:val="28"/>
          <w:szCs w:val="28"/>
          <w:lang w:val="uk-UA"/>
        </w:rPr>
        <w:t xml:space="preserve">їх </w:t>
      </w:r>
      <w:r w:rsidR="000511F2" w:rsidRPr="0050565C">
        <w:rPr>
          <w:rFonts w:ascii="Times New Roman" w:hAnsi="Times New Roman" w:cs="Times New Roman"/>
          <w:sz w:val="28"/>
          <w:szCs w:val="28"/>
          <w:lang w:val="uk-UA"/>
        </w:rPr>
        <w:t>узагальнену</w:t>
      </w:r>
      <w:r w:rsidR="005437F6" w:rsidRPr="0050565C">
        <w:rPr>
          <w:rFonts w:ascii="Times New Roman" w:hAnsi="Times New Roman" w:cs="Times New Roman"/>
          <w:sz w:val="28"/>
          <w:szCs w:val="28"/>
          <w:lang w:val="uk-UA"/>
        </w:rPr>
        <w:t xml:space="preserve"> класифікаці</w:t>
      </w:r>
      <w:r w:rsidR="000511F2" w:rsidRPr="0050565C">
        <w:rPr>
          <w:rFonts w:ascii="Times New Roman" w:hAnsi="Times New Roman" w:cs="Times New Roman"/>
          <w:sz w:val="28"/>
          <w:szCs w:val="28"/>
          <w:lang w:val="uk-UA"/>
        </w:rPr>
        <w:t>ю.</w:t>
      </w:r>
    </w:p>
    <w:p w14:paraId="3526F57C" w14:textId="77777777" w:rsidR="000511F2" w:rsidRPr="0050565C" w:rsidRDefault="005437F6" w:rsidP="000511F2">
      <w:pPr>
        <w:spacing w:after="0" w:line="360" w:lineRule="auto"/>
        <w:ind w:firstLine="709"/>
        <w:jc w:val="right"/>
        <w:rPr>
          <w:rFonts w:ascii="Times New Roman" w:hAnsi="Times New Roman" w:cs="Times New Roman"/>
          <w:sz w:val="28"/>
          <w:szCs w:val="28"/>
          <w:lang w:val="uk-UA"/>
        </w:rPr>
      </w:pPr>
      <w:bookmarkStart w:id="2" w:name="_Hlk201172092"/>
      <w:r w:rsidRPr="0050565C">
        <w:rPr>
          <w:rFonts w:ascii="Times New Roman" w:hAnsi="Times New Roman" w:cs="Times New Roman"/>
          <w:sz w:val="28"/>
          <w:szCs w:val="28"/>
          <w:lang w:val="uk-UA"/>
        </w:rPr>
        <w:t>Т</w:t>
      </w:r>
      <w:r w:rsidR="000511F2" w:rsidRPr="0050565C">
        <w:rPr>
          <w:rFonts w:ascii="Times New Roman" w:hAnsi="Times New Roman" w:cs="Times New Roman"/>
          <w:sz w:val="28"/>
          <w:szCs w:val="28"/>
          <w:lang w:val="uk-UA"/>
        </w:rPr>
        <w:t>аблиця 1.2</w:t>
      </w:r>
    </w:p>
    <w:p w14:paraId="675674D4" w14:textId="0FB9A58F" w:rsidR="00C45782" w:rsidRPr="0050565C" w:rsidRDefault="005437F6" w:rsidP="000511F2">
      <w:pPr>
        <w:spacing w:after="0" w:line="360" w:lineRule="auto"/>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Класифікація та характеристика основних видів ризиків підприємства</w:t>
      </w:r>
    </w:p>
    <w:tbl>
      <w:tblPr>
        <w:tblStyle w:val="a3"/>
        <w:tblW w:w="0" w:type="auto"/>
        <w:tblInd w:w="0" w:type="dxa"/>
        <w:tblLook w:val="04A0" w:firstRow="1" w:lastRow="0" w:firstColumn="1" w:lastColumn="0" w:noHBand="0" w:noVBand="1"/>
      </w:tblPr>
      <w:tblGrid>
        <w:gridCol w:w="1296"/>
        <w:gridCol w:w="1580"/>
        <w:gridCol w:w="6755"/>
      </w:tblGrid>
      <w:tr w:rsidR="00B52488" w:rsidRPr="006576E4" w14:paraId="6B0003B2" w14:textId="77777777" w:rsidTr="00DD1CAF">
        <w:tc>
          <w:tcPr>
            <w:tcW w:w="1296" w:type="dxa"/>
          </w:tcPr>
          <w:p w14:paraId="6357CDEF" w14:textId="303B50C5"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Категорія </w:t>
            </w:r>
          </w:p>
        </w:tc>
        <w:tc>
          <w:tcPr>
            <w:tcW w:w="1580" w:type="dxa"/>
          </w:tcPr>
          <w:p w14:paraId="3A8428E9" w14:textId="59F99178"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Вид ризику</w:t>
            </w:r>
          </w:p>
        </w:tc>
        <w:tc>
          <w:tcPr>
            <w:tcW w:w="6755" w:type="dxa"/>
          </w:tcPr>
          <w:p w14:paraId="7B223960" w14:textId="564E8B46"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Конкретні прояви ризику для підприємства</w:t>
            </w:r>
          </w:p>
        </w:tc>
      </w:tr>
      <w:tr w:rsidR="00B52488" w:rsidRPr="006576E4" w14:paraId="5848C89F" w14:textId="77777777" w:rsidTr="00DD1CAF">
        <w:tc>
          <w:tcPr>
            <w:tcW w:w="1296" w:type="dxa"/>
            <w:vMerge w:val="restart"/>
          </w:tcPr>
          <w:p w14:paraId="7A9AAC30" w14:textId="36C997F0"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З</w:t>
            </w:r>
            <w:r w:rsidR="003C1FE2" w:rsidRPr="0050565C">
              <w:rPr>
                <w:rFonts w:ascii="Times New Roman" w:hAnsi="Times New Roman" w:cs="Times New Roman"/>
                <w:sz w:val="24"/>
                <w:szCs w:val="24"/>
                <w:lang w:val="uk-UA"/>
              </w:rPr>
              <w:t xml:space="preserve">овнішні </w:t>
            </w:r>
          </w:p>
        </w:tc>
        <w:tc>
          <w:tcPr>
            <w:tcW w:w="1580" w:type="dxa"/>
          </w:tcPr>
          <w:p w14:paraId="1ACC9644" w14:textId="600AB81F"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Політико-правові</w:t>
            </w:r>
          </w:p>
        </w:tc>
        <w:tc>
          <w:tcPr>
            <w:tcW w:w="6755" w:type="dxa"/>
          </w:tcPr>
          <w:p w14:paraId="0389AAC0" w14:textId="396A450B"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 xml:space="preserve">Триваюча повномасштабна війна та її наслідки </w:t>
            </w:r>
          </w:p>
          <w:p w14:paraId="40A6E034" w14:textId="2DB4C173"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 xml:space="preserve">Нестабільність законодавства </w:t>
            </w:r>
          </w:p>
          <w:p w14:paraId="4C165797" w14:textId="71330F33"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B52488" w:rsidRPr="0050565C">
              <w:rPr>
                <w:rFonts w:ascii="Times New Roman" w:hAnsi="Times New Roman" w:cs="Times New Roman"/>
                <w:sz w:val="24"/>
                <w:szCs w:val="24"/>
                <w:lang w:val="uk-UA"/>
              </w:rPr>
              <w:t xml:space="preserve"> Торговельні обмеження </w:t>
            </w:r>
            <w:r w:rsidRPr="0050565C">
              <w:rPr>
                <w:rFonts w:ascii="Times New Roman" w:hAnsi="Times New Roman" w:cs="Times New Roman"/>
                <w:sz w:val="24"/>
                <w:szCs w:val="24"/>
                <w:lang w:val="uk-UA"/>
              </w:rPr>
              <w:t>та квоти</w:t>
            </w:r>
          </w:p>
          <w:p w14:paraId="35AD66AD" w14:textId="711CF3AF" w:rsidR="00B52488"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B52488" w:rsidRPr="0050565C">
              <w:rPr>
                <w:rFonts w:ascii="Times New Roman" w:hAnsi="Times New Roman" w:cs="Times New Roman"/>
                <w:sz w:val="24"/>
                <w:szCs w:val="24"/>
                <w:lang w:val="uk-UA"/>
              </w:rPr>
              <w:t xml:space="preserve"> Недостатня державна підтримка та нес</w:t>
            </w:r>
            <w:r w:rsidRPr="0050565C">
              <w:rPr>
                <w:rFonts w:ascii="Times New Roman" w:hAnsi="Times New Roman" w:cs="Times New Roman"/>
                <w:sz w:val="24"/>
                <w:szCs w:val="24"/>
                <w:lang w:val="uk-UA"/>
              </w:rPr>
              <w:t>приятливий інвестиційний клімат</w:t>
            </w:r>
          </w:p>
        </w:tc>
      </w:tr>
      <w:tr w:rsidR="00B52488" w:rsidRPr="006576E4" w14:paraId="44354FFA" w14:textId="77777777" w:rsidTr="00DD1CAF">
        <w:tc>
          <w:tcPr>
            <w:tcW w:w="1296" w:type="dxa"/>
            <w:vMerge/>
          </w:tcPr>
          <w:p w14:paraId="7B456A6D" w14:textId="77777777" w:rsidR="00B52488" w:rsidRPr="0050565C" w:rsidRDefault="00B52488" w:rsidP="006576E4">
            <w:pPr>
              <w:spacing w:line="240" w:lineRule="auto"/>
              <w:jc w:val="center"/>
              <w:rPr>
                <w:rFonts w:ascii="Times New Roman" w:hAnsi="Times New Roman" w:cs="Times New Roman"/>
                <w:sz w:val="24"/>
                <w:szCs w:val="24"/>
                <w:lang w:val="uk-UA"/>
              </w:rPr>
            </w:pPr>
          </w:p>
        </w:tc>
        <w:tc>
          <w:tcPr>
            <w:tcW w:w="1580" w:type="dxa"/>
          </w:tcPr>
          <w:p w14:paraId="3110E2AA" w14:textId="286AB9DD"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Економічні</w:t>
            </w:r>
          </w:p>
        </w:tc>
        <w:tc>
          <w:tcPr>
            <w:tcW w:w="6755" w:type="dxa"/>
          </w:tcPr>
          <w:p w14:paraId="31A68716" w14:textId="77777777"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 xml:space="preserve">Зниження купівельної </w:t>
            </w:r>
            <w:r w:rsidRPr="0050565C">
              <w:rPr>
                <w:rFonts w:ascii="Times New Roman" w:hAnsi="Times New Roman" w:cs="Times New Roman"/>
                <w:sz w:val="24"/>
                <w:szCs w:val="24"/>
                <w:lang w:val="uk-UA"/>
              </w:rPr>
              <w:t>спроможності населення</w:t>
            </w:r>
          </w:p>
          <w:p w14:paraId="1AF8E3BF" w14:textId="77777777"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Висок</w:t>
            </w:r>
            <w:r w:rsidRPr="0050565C">
              <w:rPr>
                <w:rFonts w:ascii="Times New Roman" w:hAnsi="Times New Roman" w:cs="Times New Roman"/>
                <w:sz w:val="24"/>
                <w:szCs w:val="24"/>
                <w:lang w:val="uk-UA"/>
              </w:rPr>
              <w:t xml:space="preserve">а </w:t>
            </w:r>
            <w:proofErr w:type="spellStart"/>
            <w:r w:rsidRPr="0050565C">
              <w:rPr>
                <w:rFonts w:ascii="Times New Roman" w:hAnsi="Times New Roman" w:cs="Times New Roman"/>
                <w:sz w:val="24"/>
                <w:szCs w:val="24"/>
                <w:lang w:val="uk-UA"/>
              </w:rPr>
              <w:t>волатильність</w:t>
            </w:r>
            <w:proofErr w:type="spellEnd"/>
            <w:r w:rsidRPr="0050565C">
              <w:rPr>
                <w:rFonts w:ascii="Times New Roman" w:hAnsi="Times New Roman" w:cs="Times New Roman"/>
                <w:sz w:val="24"/>
                <w:szCs w:val="24"/>
                <w:lang w:val="uk-UA"/>
              </w:rPr>
              <w:t xml:space="preserve"> цін на сировину</w:t>
            </w:r>
          </w:p>
          <w:p w14:paraId="532F7B3C" w14:textId="77777777"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Інтенсивна ринкова конкуренція</w:t>
            </w:r>
          </w:p>
          <w:p w14:paraId="6FD47264" w14:textId="5A1881DF" w:rsidR="00B52488"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Сезонніс</w:t>
            </w:r>
            <w:r w:rsidRPr="0050565C">
              <w:rPr>
                <w:rFonts w:ascii="Times New Roman" w:hAnsi="Times New Roman" w:cs="Times New Roman"/>
                <w:sz w:val="24"/>
                <w:szCs w:val="24"/>
                <w:lang w:val="uk-UA"/>
              </w:rPr>
              <w:t>ть попиту на ключову продукцію</w:t>
            </w:r>
          </w:p>
        </w:tc>
      </w:tr>
      <w:tr w:rsidR="00B52488" w:rsidRPr="006576E4" w14:paraId="5CA92211" w14:textId="77777777" w:rsidTr="00DD1CAF">
        <w:tc>
          <w:tcPr>
            <w:tcW w:w="1296" w:type="dxa"/>
            <w:vMerge/>
          </w:tcPr>
          <w:p w14:paraId="4C4A0828" w14:textId="77777777" w:rsidR="00B52488" w:rsidRPr="0050565C" w:rsidRDefault="00B52488" w:rsidP="006576E4">
            <w:pPr>
              <w:spacing w:line="240" w:lineRule="auto"/>
              <w:jc w:val="center"/>
              <w:rPr>
                <w:rFonts w:ascii="Times New Roman" w:hAnsi="Times New Roman" w:cs="Times New Roman"/>
                <w:sz w:val="24"/>
                <w:szCs w:val="24"/>
                <w:lang w:val="uk-UA"/>
              </w:rPr>
            </w:pPr>
          </w:p>
        </w:tc>
        <w:tc>
          <w:tcPr>
            <w:tcW w:w="1580" w:type="dxa"/>
          </w:tcPr>
          <w:p w14:paraId="4F27B44E" w14:textId="56B3874F"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Соціально-демографічні</w:t>
            </w:r>
          </w:p>
        </w:tc>
        <w:tc>
          <w:tcPr>
            <w:tcW w:w="6755" w:type="dxa"/>
          </w:tcPr>
          <w:p w14:paraId="1EEC8522" w14:textId="77777777"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Не</w:t>
            </w:r>
            <w:r w:rsidRPr="0050565C">
              <w:rPr>
                <w:rFonts w:ascii="Times New Roman" w:hAnsi="Times New Roman" w:cs="Times New Roman"/>
                <w:sz w:val="24"/>
                <w:szCs w:val="24"/>
                <w:lang w:val="uk-UA"/>
              </w:rPr>
              <w:t>гативні демографічні тенденції</w:t>
            </w:r>
          </w:p>
          <w:p w14:paraId="22F19071" w14:textId="77777777" w:rsidR="003C1FE2"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 xml:space="preserve">Зміна споживчих уподобань </w:t>
            </w:r>
          </w:p>
          <w:p w14:paraId="413D0301" w14:textId="3CF894DD" w:rsidR="00B52488"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Зміна споживчої поведінки через війну</w:t>
            </w:r>
          </w:p>
        </w:tc>
      </w:tr>
      <w:tr w:rsidR="00B52488" w:rsidRPr="006576E4" w14:paraId="705028A7" w14:textId="77777777" w:rsidTr="00DD1CAF">
        <w:tc>
          <w:tcPr>
            <w:tcW w:w="1296" w:type="dxa"/>
            <w:vMerge/>
          </w:tcPr>
          <w:p w14:paraId="5F8CC4CF" w14:textId="77777777" w:rsidR="00B52488" w:rsidRPr="0050565C" w:rsidRDefault="00B52488" w:rsidP="006576E4">
            <w:pPr>
              <w:spacing w:line="240" w:lineRule="auto"/>
              <w:jc w:val="center"/>
              <w:rPr>
                <w:rFonts w:ascii="Times New Roman" w:hAnsi="Times New Roman" w:cs="Times New Roman"/>
                <w:sz w:val="24"/>
                <w:szCs w:val="24"/>
                <w:lang w:val="uk-UA"/>
              </w:rPr>
            </w:pPr>
          </w:p>
        </w:tc>
        <w:tc>
          <w:tcPr>
            <w:tcW w:w="1580" w:type="dxa"/>
          </w:tcPr>
          <w:p w14:paraId="366722D9" w14:textId="77E16060"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Технологічні</w:t>
            </w:r>
          </w:p>
        </w:tc>
        <w:tc>
          <w:tcPr>
            <w:tcW w:w="6755" w:type="dxa"/>
          </w:tcPr>
          <w:p w14:paraId="3E1D15F1" w14:textId="77777777" w:rsidR="00CB609D" w:rsidRPr="0050565C" w:rsidRDefault="003C1FE2"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Загальне технологічн</w:t>
            </w:r>
            <w:r w:rsidR="00CB609D" w:rsidRPr="0050565C">
              <w:rPr>
                <w:rFonts w:ascii="Times New Roman" w:hAnsi="Times New Roman" w:cs="Times New Roman"/>
                <w:sz w:val="24"/>
                <w:szCs w:val="24"/>
                <w:lang w:val="uk-UA"/>
              </w:rPr>
              <w:t>е відставання в галузі</w:t>
            </w:r>
          </w:p>
          <w:p w14:paraId="2DB0BD05" w14:textId="310E4150" w:rsidR="00B52488" w:rsidRPr="0050565C" w:rsidRDefault="00CB609D"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Енергетична залежність та ризик ма</w:t>
            </w:r>
            <w:r w:rsidRPr="0050565C">
              <w:rPr>
                <w:rFonts w:ascii="Times New Roman" w:hAnsi="Times New Roman" w:cs="Times New Roman"/>
                <w:sz w:val="24"/>
                <w:szCs w:val="24"/>
                <w:lang w:val="uk-UA"/>
              </w:rPr>
              <w:t>сових відключень електроенергії</w:t>
            </w:r>
          </w:p>
        </w:tc>
      </w:tr>
      <w:tr w:rsidR="00B52488" w:rsidRPr="006576E4" w14:paraId="77EECEB3" w14:textId="77777777" w:rsidTr="00DD1CAF">
        <w:tc>
          <w:tcPr>
            <w:tcW w:w="1296" w:type="dxa"/>
            <w:vMerge/>
          </w:tcPr>
          <w:p w14:paraId="4E348594" w14:textId="77777777" w:rsidR="00B52488" w:rsidRPr="0050565C" w:rsidRDefault="00B52488" w:rsidP="006576E4">
            <w:pPr>
              <w:spacing w:line="240" w:lineRule="auto"/>
              <w:jc w:val="center"/>
              <w:rPr>
                <w:rFonts w:ascii="Times New Roman" w:hAnsi="Times New Roman" w:cs="Times New Roman"/>
                <w:sz w:val="24"/>
                <w:szCs w:val="24"/>
                <w:lang w:val="uk-UA"/>
              </w:rPr>
            </w:pPr>
          </w:p>
        </w:tc>
        <w:tc>
          <w:tcPr>
            <w:tcW w:w="1580" w:type="dxa"/>
          </w:tcPr>
          <w:p w14:paraId="4FF562CB" w14:textId="25392E17" w:rsidR="00B52488" w:rsidRPr="0050565C" w:rsidRDefault="00B52488"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Екологічні</w:t>
            </w:r>
          </w:p>
        </w:tc>
        <w:tc>
          <w:tcPr>
            <w:tcW w:w="6755" w:type="dxa"/>
          </w:tcPr>
          <w:p w14:paraId="13DBF265" w14:textId="0C7C9CBE" w:rsidR="00B52488" w:rsidRPr="0050565C" w:rsidRDefault="00CB609D"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B52488" w:rsidRPr="0050565C">
              <w:rPr>
                <w:rFonts w:ascii="Times New Roman" w:hAnsi="Times New Roman" w:cs="Times New Roman"/>
                <w:sz w:val="24"/>
                <w:szCs w:val="24"/>
                <w:lang w:val="uk-UA"/>
              </w:rPr>
              <w:t>Залежність від сировинної зони та погіршення якості сировини через проблеми на фермах-постач</w:t>
            </w:r>
            <w:r w:rsidRPr="0050565C">
              <w:rPr>
                <w:rFonts w:ascii="Times New Roman" w:hAnsi="Times New Roman" w:cs="Times New Roman"/>
                <w:sz w:val="24"/>
                <w:szCs w:val="24"/>
                <w:lang w:val="uk-UA"/>
              </w:rPr>
              <w:t>альниках</w:t>
            </w:r>
          </w:p>
        </w:tc>
      </w:tr>
      <w:tr w:rsidR="00DD1CAF" w:rsidRPr="0050565C" w14:paraId="79F35327" w14:textId="77777777" w:rsidTr="00DD1CAF">
        <w:tc>
          <w:tcPr>
            <w:tcW w:w="1296" w:type="dxa"/>
            <w:vMerge w:val="restart"/>
          </w:tcPr>
          <w:p w14:paraId="72561781" w14:textId="69175280"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Внутрішні </w:t>
            </w:r>
          </w:p>
        </w:tc>
        <w:tc>
          <w:tcPr>
            <w:tcW w:w="1580" w:type="dxa"/>
          </w:tcPr>
          <w:p w14:paraId="6BD09CE2" w14:textId="1C690504"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Операційні</w:t>
            </w:r>
          </w:p>
        </w:tc>
        <w:tc>
          <w:tcPr>
            <w:tcW w:w="6755" w:type="dxa"/>
          </w:tcPr>
          <w:p w14:paraId="39FE0EDD"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Потенційний знос виробничого обладнання</w:t>
            </w:r>
          </w:p>
          <w:p w14:paraId="628D19A9"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Ризики в ланцюгу поставок</w:t>
            </w:r>
          </w:p>
          <w:p w14:paraId="5A1E5F61"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Висока собівартість продукції</w:t>
            </w:r>
          </w:p>
          <w:p w14:paraId="5A3DF729"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Управління якістю на всіх етапах виробництва</w:t>
            </w:r>
          </w:p>
          <w:p w14:paraId="3D1F6F08" w14:textId="163FC174"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Недостатня власна енергетична автономність</w:t>
            </w:r>
          </w:p>
        </w:tc>
      </w:tr>
      <w:tr w:rsidR="00DD1CAF" w:rsidRPr="006576E4" w14:paraId="5DEAD06C" w14:textId="77777777" w:rsidTr="00DD1CAF">
        <w:tc>
          <w:tcPr>
            <w:tcW w:w="1296" w:type="dxa"/>
            <w:vMerge/>
          </w:tcPr>
          <w:p w14:paraId="06CA09CA" w14:textId="77777777" w:rsidR="00DD1CAF" w:rsidRPr="0050565C" w:rsidRDefault="00DD1CAF" w:rsidP="006576E4">
            <w:pPr>
              <w:spacing w:line="240" w:lineRule="auto"/>
              <w:jc w:val="center"/>
              <w:rPr>
                <w:rFonts w:ascii="Times New Roman" w:hAnsi="Times New Roman" w:cs="Times New Roman"/>
                <w:sz w:val="24"/>
                <w:szCs w:val="24"/>
                <w:lang w:val="uk-UA"/>
              </w:rPr>
            </w:pPr>
          </w:p>
        </w:tc>
        <w:tc>
          <w:tcPr>
            <w:tcW w:w="1580" w:type="dxa"/>
          </w:tcPr>
          <w:p w14:paraId="0FE63F5C" w14:textId="03F232EA"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Фінансові</w:t>
            </w:r>
          </w:p>
        </w:tc>
        <w:tc>
          <w:tcPr>
            <w:tcW w:w="6755" w:type="dxa"/>
          </w:tcPr>
          <w:p w14:paraId="26ED45A6"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proofErr w:type="spellStart"/>
            <w:r w:rsidRPr="0050565C">
              <w:rPr>
                <w:rFonts w:ascii="Times New Roman" w:hAnsi="Times New Roman" w:cs="Times New Roman"/>
                <w:sz w:val="24"/>
                <w:szCs w:val="24"/>
                <w:lang w:val="uk-UA"/>
              </w:rPr>
              <w:t>Волатильність</w:t>
            </w:r>
            <w:proofErr w:type="spellEnd"/>
            <w:r w:rsidRPr="0050565C">
              <w:rPr>
                <w:rFonts w:ascii="Times New Roman" w:hAnsi="Times New Roman" w:cs="Times New Roman"/>
                <w:sz w:val="24"/>
                <w:szCs w:val="24"/>
                <w:lang w:val="uk-UA"/>
              </w:rPr>
              <w:t xml:space="preserve"> прибутку та собівартості</w:t>
            </w:r>
          </w:p>
          <w:p w14:paraId="7795C838"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Ризик ліквідності</w:t>
            </w:r>
          </w:p>
          <w:p w14:paraId="482F0128"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Валютний ризик</w:t>
            </w:r>
          </w:p>
          <w:p w14:paraId="0F197003" w14:textId="4E4C3C43"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Ризик неефективного управління запасами та вільними коштами</w:t>
            </w:r>
          </w:p>
        </w:tc>
      </w:tr>
      <w:tr w:rsidR="00DD1CAF" w:rsidRPr="006576E4" w14:paraId="5C7CD5D1" w14:textId="77777777" w:rsidTr="00DD1CAF">
        <w:tc>
          <w:tcPr>
            <w:tcW w:w="1296" w:type="dxa"/>
            <w:vMerge/>
          </w:tcPr>
          <w:p w14:paraId="144A94F5" w14:textId="77777777" w:rsidR="00DD1CAF" w:rsidRPr="0050565C" w:rsidRDefault="00DD1CAF" w:rsidP="006576E4">
            <w:pPr>
              <w:spacing w:line="240" w:lineRule="auto"/>
              <w:jc w:val="center"/>
              <w:rPr>
                <w:rFonts w:ascii="Times New Roman" w:hAnsi="Times New Roman" w:cs="Times New Roman"/>
                <w:sz w:val="24"/>
                <w:szCs w:val="24"/>
                <w:lang w:val="uk-UA"/>
              </w:rPr>
            </w:pPr>
          </w:p>
        </w:tc>
        <w:tc>
          <w:tcPr>
            <w:tcW w:w="1580" w:type="dxa"/>
          </w:tcPr>
          <w:p w14:paraId="0C4126B1" w14:textId="7D97F7EC"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Кадрові</w:t>
            </w:r>
          </w:p>
        </w:tc>
        <w:tc>
          <w:tcPr>
            <w:tcW w:w="6755" w:type="dxa"/>
          </w:tcPr>
          <w:p w14:paraId="3A7603CE" w14:textId="5DB0C349"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Дефіцит кваліфікованих працівників через міграцію та мобілізацію</w:t>
            </w:r>
          </w:p>
        </w:tc>
      </w:tr>
      <w:tr w:rsidR="00DD1CAF" w:rsidRPr="006576E4" w14:paraId="7D6D7231" w14:textId="77777777" w:rsidTr="00DD1CAF">
        <w:tc>
          <w:tcPr>
            <w:tcW w:w="1296" w:type="dxa"/>
            <w:vMerge/>
          </w:tcPr>
          <w:p w14:paraId="3C23A6EA" w14:textId="77777777" w:rsidR="00DD1CAF" w:rsidRPr="0050565C" w:rsidRDefault="00DD1CAF" w:rsidP="006576E4">
            <w:pPr>
              <w:spacing w:line="240" w:lineRule="auto"/>
              <w:jc w:val="center"/>
              <w:rPr>
                <w:rFonts w:ascii="Times New Roman" w:hAnsi="Times New Roman" w:cs="Times New Roman"/>
                <w:sz w:val="24"/>
                <w:szCs w:val="24"/>
                <w:lang w:val="uk-UA"/>
              </w:rPr>
            </w:pPr>
          </w:p>
        </w:tc>
        <w:tc>
          <w:tcPr>
            <w:tcW w:w="1580" w:type="dxa"/>
          </w:tcPr>
          <w:p w14:paraId="3EC73FBE" w14:textId="4A0F0C6C"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Репутаційні</w:t>
            </w:r>
          </w:p>
        </w:tc>
        <w:tc>
          <w:tcPr>
            <w:tcW w:w="6755" w:type="dxa"/>
          </w:tcPr>
          <w:p w14:paraId="7CE5229A" w14:textId="6140A56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Ризик виникнення негативних інцидентів та скандалів, що шкодять іміджу бренду </w:t>
            </w:r>
          </w:p>
        </w:tc>
      </w:tr>
      <w:tr w:rsidR="00DD1CAF" w:rsidRPr="006576E4" w14:paraId="4D3CADBD" w14:textId="77777777" w:rsidTr="00DD1CAF">
        <w:tc>
          <w:tcPr>
            <w:tcW w:w="1296" w:type="dxa"/>
            <w:vMerge/>
          </w:tcPr>
          <w:p w14:paraId="6AC2B291" w14:textId="77777777" w:rsidR="00DD1CAF" w:rsidRPr="0050565C" w:rsidRDefault="00DD1CAF" w:rsidP="006576E4">
            <w:pPr>
              <w:spacing w:line="240" w:lineRule="auto"/>
              <w:jc w:val="center"/>
              <w:rPr>
                <w:rFonts w:ascii="Times New Roman" w:hAnsi="Times New Roman" w:cs="Times New Roman"/>
                <w:sz w:val="24"/>
                <w:szCs w:val="24"/>
                <w:lang w:val="uk-UA"/>
              </w:rPr>
            </w:pPr>
          </w:p>
        </w:tc>
        <w:tc>
          <w:tcPr>
            <w:tcW w:w="1580" w:type="dxa"/>
          </w:tcPr>
          <w:p w14:paraId="4A494CC0" w14:textId="3E5C7675" w:rsidR="00DD1CAF" w:rsidRPr="0050565C" w:rsidRDefault="00DD1CAF"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Стратегічні та управлінські</w:t>
            </w:r>
          </w:p>
        </w:tc>
        <w:tc>
          <w:tcPr>
            <w:tcW w:w="6755" w:type="dxa"/>
          </w:tcPr>
          <w:p w14:paraId="0816511D" w14:textId="77777777"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Ризик ухвалення неефективних інвестиційних рішень</w:t>
            </w:r>
          </w:p>
          <w:p w14:paraId="7912470D" w14:textId="5B328034" w:rsidR="00DD1CAF" w:rsidRPr="0050565C" w:rsidRDefault="00DD1CAF" w:rsidP="006576E4">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-Ускладнення довгострокового планування через непередбачуваність середовища</w:t>
            </w:r>
          </w:p>
        </w:tc>
      </w:tr>
    </w:tbl>
    <w:p w14:paraId="32DEDB76" w14:textId="47D86E52" w:rsidR="00991B86" w:rsidRPr="0050565C" w:rsidRDefault="00991B86" w:rsidP="00991B86">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E8798A" w:rsidRPr="0050565C">
        <w:rPr>
          <w:rFonts w:ascii="Times New Roman" w:eastAsia="Times New Roman" w:hAnsi="Times New Roman"/>
          <w:i/>
          <w:sz w:val="20"/>
          <w:szCs w:val="20"/>
          <w:lang w:val="uk-UA"/>
        </w:rPr>
        <w:t>35; 41; 53</w:t>
      </w:r>
      <w:r w:rsidRPr="0050565C">
        <w:rPr>
          <w:rFonts w:ascii="Times New Roman" w:eastAsia="Times New Roman" w:hAnsi="Times New Roman"/>
          <w:i/>
          <w:sz w:val="20"/>
          <w:szCs w:val="20"/>
          <w:lang w:val="uk-UA"/>
        </w:rPr>
        <w:t>]</w:t>
      </w:r>
    </w:p>
    <w:bookmarkEnd w:id="2"/>
    <w:p w14:paraId="7CE3381C" w14:textId="16D78CE6" w:rsidR="00163DC8" w:rsidRPr="0050565C" w:rsidRDefault="00DB2414" w:rsidP="006576E4">
      <w:pPr>
        <w:spacing w:after="0" w:line="288" w:lineRule="auto"/>
        <w:ind w:firstLine="720"/>
        <w:jc w:val="both"/>
        <w:rPr>
          <w:rFonts w:ascii="Times New Roman" w:hAnsi="Times New Roman" w:cs="Times New Roman"/>
          <w:sz w:val="28"/>
          <w:szCs w:val="28"/>
          <w:lang w:val="uk-UA"/>
        </w:rPr>
      </w:pPr>
      <w:r w:rsidRPr="0050565C">
        <w:rPr>
          <w:rFonts w:ascii="Times New Roman" w:hAnsi="Times New Roman" w:cs="Times New Roman"/>
          <w:color w:val="000000" w:themeColor="text1"/>
          <w:sz w:val="28"/>
          <w:szCs w:val="28"/>
          <w:lang w:val="uk-UA"/>
        </w:rPr>
        <w:lastRenderedPageBreak/>
        <w:t>Після</w:t>
      </w:r>
      <w:r w:rsidR="00163DC8" w:rsidRPr="0050565C">
        <w:rPr>
          <w:rFonts w:ascii="Times New Roman" w:hAnsi="Times New Roman" w:cs="Times New Roman"/>
          <w:color w:val="000000" w:themeColor="text1"/>
          <w:sz w:val="28"/>
          <w:szCs w:val="28"/>
          <w:lang w:val="uk-UA"/>
        </w:rPr>
        <w:t xml:space="preserve"> класифікації </w:t>
      </w:r>
      <w:r w:rsidR="00163DC8" w:rsidRPr="0050565C">
        <w:rPr>
          <w:rFonts w:ascii="Times New Roman" w:hAnsi="Times New Roman" w:cs="Times New Roman"/>
          <w:sz w:val="28"/>
          <w:szCs w:val="28"/>
          <w:lang w:val="uk-UA"/>
        </w:rPr>
        <w:t>ризиків демонструє, що діяльність підприємства зазнає значного впливу як зовнішніх, так і внутрішніх загроз. Зовнішнє середовище характеризується високим рівнем нестабільності та непередбачуваності. Ключовими викликами залишаються тривала війна, економічна невизначеність і масштабні соціальні трансформації. Внутрішні ризики, водночас, здебільшого відображають чутливість компанії до цих зовнішніх впливів. Основна їх концентрація спостерігається у сферах операційної діяльності, фінансів та управління персоналом.</w:t>
      </w:r>
    </w:p>
    <w:p w14:paraId="12971C7C" w14:textId="19B9E5AD" w:rsidR="00A72379" w:rsidRPr="0050565C" w:rsidRDefault="00DB2414" w:rsidP="006576E4">
      <w:pPr>
        <w:spacing w:after="0" w:line="288"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Одним із поширених підходів є використання PESTEL-моделі</w:t>
      </w:r>
      <w:r w:rsidR="00AB37DA" w:rsidRPr="0050565C">
        <w:rPr>
          <w:rFonts w:ascii="Times New Roman" w:hAnsi="Times New Roman" w:cs="Times New Roman"/>
          <w:sz w:val="28"/>
          <w:szCs w:val="28"/>
          <w:lang w:val="uk-UA"/>
        </w:rPr>
        <w:t xml:space="preserve">. Вона представляє собою </w:t>
      </w:r>
      <w:r w:rsidR="00A72379" w:rsidRPr="0050565C">
        <w:rPr>
          <w:rFonts w:ascii="Times New Roman" w:hAnsi="Times New Roman" w:cs="Times New Roman"/>
          <w:sz w:val="28"/>
          <w:szCs w:val="28"/>
          <w:lang w:val="uk-UA"/>
        </w:rPr>
        <w:t>страте</w:t>
      </w:r>
      <w:r w:rsidR="00AB37DA" w:rsidRPr="0050565C">
        <w:rPr>
          <w:rFonts w:ascii="Times New Roman" w:hAnsi="Times New Roman" w:cs="Times New Roman"/>
          <w:sz w:val="28"/>
          <w:szCs w:val="28"/>
          <w:lang w:val="uk-UA"/>
        </w:rPr>
        <w:t>гічний інструмент, метою якого є аналіз і</w:t>
      </w:r>
      <w:r w:rsidR="00A72379" w:rsidRPr="0050565C">
        <w:rPr>
          <w:rFonts w:ascii="Times New Roman" w:hAnsi="Times New Roman" w:cs="Times New Roman"/>
          <w:sz w:val="28"/>
          <w:szCs w:val="28"/>
          <w:lang w:val="uk-UA"/>
        </w:rPr>
        <w:t xml:space="preserve"> класифікаці</w:t>
      </w:r>
      <w:r w:rsidR="00AB37DA" w:rsidRPr="0050565C">
        <w:rPr>
          <w:rFonts w:ascii="Times New Roman" w:hAnsi="Times New Roman" w:cs="Times New Roman"/>
          <w:sz w:val="28"/>
          <w:szCs w:val="28"/>
          <w:lang w:val="uk-UA"/>
        </w:rPr>
        <w:t>я</w:t>
      </w:r>
      <w:r w:rsidR="00A72379" w:rsidRPr="0050565C">
        <w:rPr>
          <w:rFonts w:ascii="Times New Roman" w:hAnsi="Times New Roman" w:cs="Times New Roman"/>
          <w:sz w:val="28"/>
          <w:szCs w:val="28"/>
          <w:lang w:val="uk-UA"/>
        </w:rPr>
        <w:t xml:space="preserve"> ключових зовнішніх (макроекономічних) факторів, що впливають на діяльність підприємства</w:t>
      </w:r>
      <w:r w:rsidR="00E8798A" w:rsidRPr="0050565C">
        <w:rPr>
          <w:rFonts w:ascii="Times New Roman" w:hAnsi="Times New Roman" w:cs="Times New Roman"/>
          <w:sz w:val="28"/>
          <w:szCs w:val="28"/>
          <w:lang w:val="uk-UA"/>
        </w:rPr>
        <w:t xml:space="preserve"> [53]</w:t>
      </w:r>
      <w:r w:rsidR="00A72379" w:rsidRPr="0050565C">
        <w:rPr>
          <w:rFonts w:ascii="Times New Roman" w:hAnsi="Times New Roman" w:cs="Times New Roman"/>
          <w:sz w:val="28"/>
          <w:szCs w:val="28"/>
          <w:lang w:val="uk-UA"/>
        </w:rPr>
        <w:t>. Назва є акронімом від шести основних категорій ризиків.</w:t>
      </w:r>
      <w:r w:rsidR="00AB37DA" w:rsidRPr="0050565C">
        <w:rPr>
          <w:rFonts w:ascii="Times New Roman" w:hAnsi="Times New Roman" w:cs="Times New Roman"/>
          <w:sz w:val="28"/>
          <w:szCs w:val="28"/>
          <w:lang w:val="uk-UA"/>
        </w:rPr>
        <w:t xml:space="preserve"> Застосування PESTEL-моделі </w:t>
      </w:r>
      <w:r w:rsidR="00A72379" w:rsidRPr="0050565C">
        <w:rPr>
          <w:rFonts w:ascii="Times New Roman" w:hAnsi="Times New Roman" w:cs="Times New Roman"/>
          <w:sz w:val="28"/>
          <w:szCs w:val="28"/>
          <w:lang w:val="uk-UA"/>
        </w:rPr>
        <w:t>допомагає систематизувати потенційні загрози, які знаходяться поза прямим контролем компанії, але можуть суттєво вплинути на її операційну діяльність, прибутковість та стратегічний розвиток.</w:t>
      </w:r>
      <w:r w:rsidR="00AB37DA" w:rsidRPr="0050565C">
        <w:rPr>
          <w:rFonts w:ascii="Times New Roman" w:hAnsi="Times New Roman" w:cs="Times New Roman"/>
          <w:sz w:val="28"/>
          <w:szCs w:val="28"/>
          <w:lang w:val="uk-UA"/>
        </w:rPr>
        <w:t xml:space="preserve"> У табл. 1.3 відображено класифікацію ризиків за PESTEL-моделлю.</w:t>
      </w:r>
    </w:p>
    <w:p w14:paraId="7523E0CA" w14:textId="37753490" w:rsidR="00AB37DA" w:rsidRPr="0050565C" w:rsidRDefault="00A72379" w:rsidP="006576E4">
      <w:pPr>
        <w:spacing w:after="0" w:line="288" w:lineRule="auto"/>
        <w:ind w:firstLine="720"/>
        <w:jc w:val="right"/>
        <w:rPr>
          <w:rFonts w:ascii="Times New Roman" w:hAnsi="Times New Roman" w:cs="Times New Roman"/>
          <w:sz w:val="28"/>
          <w:szCs w:val="28"/>
          <w:lang w:val="uk-UA"/>
        </w:rPr>
      </w:pPr>
      <w:bookmarkStart w:id="3" w:name="_Hlk201172104"/>
      <w:r w:rsidRPr="0050565C">
        <w:rPr>
          <w:rFonts w:ascii="Times New Roman" w:hAnsi="Times New Roman" w:cs="Times New Roman"/>
          <w:sz w:val="28"/>
          <w:szCs w:val="28"/>
          <w:lang w:val="uk-UA"/>
        </w:rPr>
        <w:t xml:space="preserve">Таблиця </w:t>
      </w:r>
      <w:r w:rsidR="00AB37DA" w:rsidRPr="0050565C">
        <w:rPr>
          <w:rFonts w:ascii="Times New Roman" w:hAnsi="Times New Roman" w:cs="Times New Roman"/>
          <w:sz w:val="28"/>
          <w:szCs w:val="28"/>
          <w:lang w:val="uk-UA"/>
        </w:rPr>
        <w:t>1.3</w:t>
      </w:r>
    </w:p>
    <w:p w14:paraId="1C2873D2" w14:textId="5272CC35" w:rsidR="00A72379" w:rsidRPr="0050565C" w:rsidRDefault="00AB37DA" w:rsidP="006576E4">
      <w:pPr>
        <w:spacing w:after="0" w:line="288" w:lineRule="auto"/>
        <w:ind w:firstLine="720"/>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Класифікація </w:t>
      </w:r>
      <w:r w:rsidR="00A72379" w:rsidRPr="0050565C">
        <w:rPr>
          <w:rFonts w:ascii="Times New Roman" w:hAnsi="Times New Roman" w:cs="Times New Roman"/>
          <w:sz w:val="28"/>
          <w:szCs w:val="28"/>
          <w:lang w:val="uk-UA"/>
        </w:rPr>
        <w:t>ризиків за PESTEL-моделлю</w:t>
      </w:r>
    </w:p>
    <w:tbl>
      <w:tblPr>
        <w:tblStyle w:val="a3"/>
        <w:tblW w:w="9634" w:type="dxa"/>
        <w:tblInd w:w="0" w:type="dxa"/>
        <w:tblLook w:val="04A0" w:firstRow="1" w:lastRow="0" w:firstColumn="1" w:lastColumn="0" w:noHBand="0" w:noVBand="1"/>
      </w:tblPr>
      <w:tblGrid>
        <w:gridCol w:w="1559"/>
        <w:gridCol w:w="2405"/>
        <w:gridCol w:w="5670"/>
      </w:tblGrid>
      <w:tr w:rsidR="00A72379" w:rsidRPr="0050565C" w14:paraId="150D4D7F" w14:textId="77777777" w:rsidTr="00AB37DA">
        <w:tc>
          <w:tcPr>
            <w:tcW w:w="1559" w:type="dxa"/>
          </w:tcPr>
          <w:p w14:paraId="733973F5" w14:textId="6B49E18F" w:rsidR="00A72379" w:rsidRPr="0050565C" w:rsidRDefault="00A72379"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Категорія</w:t>
            </w:r>
          </w:p>
        </w:tc>
        <w:tc>
          <w:tcPr>
            <w:tcW w:w="2405" w:type="dxa"/>
          </w:tcPr>
          <w:p w14:paraId="0D281F61" w14:textId="36A05007" w:rsidR="00A72379" w:rsidRPr="0050565C" w:rsidRDefault="00A72379"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Опис категорії</w:t>
            </w:r>
          </w:p>
        </w:tc>
        <w:tc>
          <w:tcPr>
            <w:tcW w:w="5670" w:type="dxa"/>
          </w:tcPr>
          <w:p w14:paraId="57488B1A" w14:textId="262B1EC0" w:rsidR="00A72379" w:rsidRPr="0050565C" w:rsidRDefault="00A72379" w:rsidP="006576E4">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Приклади ризиків </w:t>
            </w:r>
          </w:p>
        </w:tc>
      </w:tr>
      <w:tr w:rsidR="00A72379" w:rsidRPr="006576E4" w14:paraId="5C14288A" w14:textId="77777777" w:rsidTr="00AB37DA">
        <w:tc>
          <w:tcPr>
            <w:tcW w:w="1559" w:type="dxa"/>
          </w:tcPr>
          <w:p w14:paraId="3A62CDF0" w14:textId="6B919DEC" w:rsidR="00A72379" w:rsidRPr="0050565C" w:rsidRDefault="00A72379"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Політичні</w:t>
            </w:r>
          </w:p>
        </w:tc>
        <w:tc>
          <w:tcPr>
            <w:tcW w:w="2405" w:type="dxa"/>
          </w:tcPr>
          <w:p w14:paraId="77C7142F" w14:textId="3804E25B" w:rsidR="00A72379" w:rsidRPr="0050565C" w:rsidRDefault="00A72379"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державної політики, уряду, політичної стаб</w:t>
            </w:r>
            <w:r w:rsidR="00AB37DA" w:rsidRPr="0050565C">
              <w:rPr>
                <w:rFonts w:ascii="Times New Roman" w:hAnsi="Times New Roman" w:cs="Times New Roman"/>
                <w:sz w:val="24"/>
                <w:szCs w:val="24"/>
                <w:lang w:val="uk-UA"/>
              </w:rPr>
              <w:t>ільності та геополітичних подій</w:t>
            </w:r>
          </w:p>
        </w:tc>
        <w:tc>
          <w:tcPr>
            <w:tcW w:w="5670" w:type="dxa"/>
          </w:tcPr>
          <w:p w14:paraId="6E25E959"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A72379" w:rsidRPr="0050565C">
              <w:rPr>
                <w:rFonts w:ascii="Times New Roman" w:hAnsi="Times New Roman" w:cs="Times New Roman"/>
                <w:sz w:val="24"/>
                <w:szCs w:val="24"/>
                <w:lang w:val="uk-UA"/>
              </w:rPr>
              <w:t xml:space="preserve"> Військові конфлікти, по</w:t>
            </w:r>
            <w:r w:rsidRPr="0050565C">
              <w:rPr>
                <w:rFonts w:ascii="Times New Roman" w:hAnsi="Times New Roman" w:cs="Times New Roman"/>
                <w:sz w:val="24"/>
                <w:szCs w:val="24"/>
                <w:lang w:val="uk-UA"/>
              </w:rPr>
              <w:t>літична нестабільність</w:t>
            </w:r>
          </w:p>
          <w:p w14:paraId="48879D08"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w:t>
            </w:r>
            <w:r w:rsidRPr="0050565C">
              <w:rPr>
                <w:rFonts w:ascii="Times New Roman" w:hAnsi="Times New Roman" w:cs="Times New Roman"/>
                <w:sz w:val="24"/>
                <w:szCs w:val="24"/>
                <w:lang w:val="uk-UA"/>
              </w:rPr>
              <w:t xml:space="preserve">міна податкового законодавства </w:t>
            </w:r>
          </w:p>
          <w:p w14:paraId="6D9C5382"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Введення торговельних ембарго, тарифів чи квот</w:t>
            </w:r>
          </w:p>
          <w:p w14:paraId="3B9403D4"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Рівень корупц</w:t>
            </w:r>
            <w:r w:rsidRPr="0050565C">
              <w:rPr>
                <w:rFonts w:ascii="Times New Roman" w:hAnsi="Times New Roman" w:cs="Times New Roman"/>
                <w:sz w:val="24"/>
                <w:szCs w:val="24"/>
                <w:lang w:val="uk-UA"/>
              </w:rPr>
              <w:t>ії та бюрократії в країні</w:t>
            </w:r>
          </w:p>
          <w:p w14:paraId="2B5E4F47" w14:textId="5B784F08" w:rsidR="00A72379"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w:t>
            </w:r>
            <w:r w:rsidRPr="0050565C">
              <w:rPr>
                <w:rFonts w:ascii="Times New Roman" w:hAnsi="Times New Roman" w:cs="Times New Roman"/>
                <w:sz w:val="24"/>
                <w:szCs w:val="24"/>
                <w:lang w:val="uk-UA"/>
              </w:rPr>
              <w:t>міна уряду та політичного курсу</w:t>
            </w:r>
          </w:p>
        </w:tc>
      </w:tr>
      <w:tr w:rsidR="00A72379" w:rsidRPr="006576E4" w14:paraId="14BBB917" w14:textId="77777777" w:rsidTr="00AB37DA">
        <w:tc>
          <w:tcPr>
            <w:tcW w:w="1559" w:type="dxa"/>
          </w:tcPr>
          <w:p w14:paraId="0C64167E" w14:textId="370214E8" w:rsidR="00A72379" w:rsidRPr="0050565C" w:rsidRDefault="00A72379"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Економічні</w:t>
            </w:r>
          </w:p>
        </w:tc>
        <w:tc>
          <w:tcPr>
            <w:tcW w:w="2405" w:type="dxa"/>
          </w:tcPr>
          <w:p w14:paraId="31E4E8DE" w14:textId="142866C9" w:rsidR="00A72379" w:rsidRPr="0050565C" w:rsidRDefault="00A72379"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Фактори, що характеризують стан економіки на на</w:t>
            </w:r>
            <w:r w:rsidR="00AB37DA" w:rsidRPr="0050565C">
              <w:rPr>
                <w:rFonts w:ascii="Times New Roman" w:hAnsi="Times New Roman" w:cs="Times New Roman"/>
                <w:sz w:val="24"/>
                <w:szCs w:val="24"/>
                <w:lang w:val="uk-UA"/>
              </w:rPr>
              <w:t>ціональному та світовому рівнях</w:t>
            </w:r>
          </w:p>
        </w:tc>
        <w:tc>
          <w:tcPr>
            <w:tcW w:w="5670" w:type="dxa"/>
          </w:tcPr>
          <w:p w14:paraId="6464ECF2"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A72379" w:rsidRPr="0050565C">
              <w:rPr>
                <w:rFonts w:ascii="Times New Roman" w:hAnsi="Times New Roman" w:cs="Times New Roman"/>
                <w:sz w:val="24"/>
                <w:szCs w:val="24"/>
                <w:lang w:val="uk-UA"/>
              </w:rPr>
              <w:t xml:space="preserve"> Економічна криза, рецесія</w:t>
            </w:r>
          </w:p>
          <w:p w14:paraId="3FF42503"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 xml:space="preserve">Висока інфляція, що </w:t>
            </w:r>
            <w:r w:rsidRPr="0050565C">
              <w:rPr>
                <w:rFonts w:ascii="Times New Roman" w:hAnsi="Times New Roman" w:cs="Times New Roman"/>
                <w:sz w:val="24"/>
                <w:szCs w:val="24"/>
                <w:lang w:val="uk-UA"/>
              </w:rPr>
              <w:t>знецінює доходи та заощадження</w:t>
            </w:r>
          </w:p>
          <w:p w14:paraId="2949175B"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A72379" w:rsidRPr="0050565C">
              <w:rPr>
                <w:rFonts w:ascii="Times New Roman" w:hAnsi="Times New Roman" w:cs="Times New Roman"/>
                <w:sz w:val="24"/>
                <w:szCs w:val="24"/>
                <w:lang w:val="uk-UA"/>
              </w:rPr>
              <w:t xml:space="preserve"> Коливання курсів </w:t>
            </w:r>
            <w:r w:rsidRPr="0050565C">
              <w:rPr>
                <w:rFonts w:ascii="Times New Roman" w:hAnsi="Times New Roman" w:cs="Times New Roman"/>
                <w:sz w:val="24"/>
                <w:szCs w:val="24"/>
                <w:lang w:val="uk-UA"/>
              </w:rPr>
              <w:t>валют (валютний ризик)</w:t>
            </w:r>
          </w:p>
          <w:p w14:paraId="1DE7D8ED"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 xml:space="preserve">Зниження купівельної </w:t>
            </w:r>
            <w:r w:rsidRPr="0050565C">
              <w:rPr>
                <w:rFonts w:ascii="Times New Roman" w:hAnsi="Times New Roman" w:cs="Times New Roman"/>
                <w:sz w:val="24"/>
                <w:szCs w:val="24"/>
                <w:lang w:val="uk-UA"/>
              </w:rPr>
              <w:t>спроможності населення</w:t>
            </w:r>
          </w:p>
          <w:p w14:paraId="1BC9EBEB" w14:textId="77777777"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Зростання рівня безробіття</w:t>
            </w:r>
          </w:p>
          <w:p w14:paraId="35C6551B" w14:textId="541CFBB0" w:rsidR="00A72379"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Зміна відсоткових ставок за кредитами.</w:t>
            </w:r>
          </w:p>
        </w:tc>
      </w:tr>
      <w:tr w:rsidR="00A72379" w:rsidRPr="0050565C" w14:paraId="715342D4" w14:textId="77777777" w:rsidTr="00AB37DA">
        <w:tc>
          <w:tcPr>
            <w:tcW w:w="1559" w:type="dxa"/>
          </w:tcPr>
          <w:p w14:paraId="00B85764" w14:textId="76D8169F" w:rsidR="00A72379"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Соціальні </w:t>
            </w:r>
          </w:p>
        </w:tc>
        <w:tc>
          <w:tcPr>
            <w:tcW w:w="2405" w:type="dxa"/>
          </w:tcPr>
          <w:p w14:paraId="1EE71825" w14:textId="17056C9F" w:rsidR="00A72379" w:rsidRPr="0050565C" w:rsidRDefault="00A72379"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демографічних змін, культурних норм, цінностей та сп</w:t>
            </w:r>
            <w:r w:rsidR="00AB37DA" w:rsidRPr="0050565C">
              <w:rPr>
                <w:rFonts w:ascii="Times New Roman" w:hAnsi="Times New Roman" w:cs="Times New Roman"/>
                <w:sz w:val="24"/>
                <w:szCs w:val="24"/>
                <w:lang w:val="uk-UA"/>
              </w:rPr>
              <w:t>оживчих уподобань у суспільстві</w:t>
            </w:r>
          </w:p>
        </w:tc>
        <w:tc>
          <w:tcPr>
            <w:tcW w:w="5670" w:type="dxa"/>
          </w:tcPr>
          <w:p w14:paraId="00DA1930" w14:textId="38049C6E" w:rsidR="00AB37DA"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w:t>
            </w:r>
            <w:r w:rsidR="00A72379" w:rsidRPr="0050565C">
              <w:rPr>
                <w:rFonts w:ascii="Times New Roman" w:hAnsi="Times New Roman" w:cs="Times New Roman"/>
                <w:sz w:val="24"/>
                <w:szCs w:val="24"/>
                <w:lang w:val="uk-UA"/>
              </w:rPr>
              <w:t xml:space="preserve"> Зміна демографічної ситуації </w:t>
            </w:r>
          </w:p>
          <w:p w14:paraId="7A42090E" w14:textId="77777777" w:rsidR="00B04ABD" w:rsidRPr="0050565C" w:rsidRDefault="00AB37DA"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Зміна ст</w:t>
            </w:r>
            <w:r w:rsidR="00B04ABD" w:rsidRPr="0050565C">
              <w:rPr>
                <w:rFonts w:ascii="Times New Roman" w:hAnsi="Times New Roman" w:cs="Times New Roman"/>
                <w:sz w:val="24"/>
                <w:szCs w:val="24"/>
                <w:lang w:val="uk-UA"/>
              </w:rPr>
              <w:t>илю життя та споживчих трендів</w:t>
            </w:r>
          </w:p>
          <w:p w14:paraId="19701C37" w14:textId="77777777" w:rsidR="00B04ABD" w:rsidRPr="0050565C" w:rsidRDefault="00B04ABD"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Рівень освіти та кваліфікації робочої сили</w:t>
            </w:r>
          </w:p>
          <w:p w14:paraId="32A85CA9" w14:textId="77777777" w:rsidR="00B04ABD" w:rsidRPr="0050565C" w:rsidRDefault="00B04ABD"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Зміна суспільних цінностей та ставлення до певн</w:t>
            </w:r>
            <w:r w:rsidRPr="0050565C">
              <w:rPr>
                <w:rFonts w:ascii="Times New Roman" w:hAnsi="Times New Roman" w:cs="Times New Roman"/>
                <w:sz w:val="24"/>
                <w:szCs w:val="24"/>
                <w:lang w:val="uk-UA"/>
              </w:rPr>
              <w:t>их продуктів чи послуг</w:t>
            </w:r>
          </w:p>
          <w:p w14:paraId="22960BE6" w14:textId="257D6921" w:rsidR="00A72379" w:rsidRPr="0050565C" w:rsidRDefault="00B04ABD" w:rsidP="006576E4">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w:t>
            </w:r>
            <w:r w:rsidR="00A72379" w:rsidRPr="0050565C">
              <w:rPr>
                <w:rFonts w:ascii="Times New Roman" w:hAnsi="Times New Roman" w:cs="Times New Roman"/>
                <w:sz w:val="24"/>
                <w:szCs w:val="24"/>
                <w:lang w:val="uk-UA"/>
              </w:rPr>
              <w:t xml:space="preserve">Міграційні процеси </w:t>
            </w:r>
          </w:p>
        </w:tc>
      </w:tr>
    </w:tbl>
    <w:p w14:paraId="426775F8" w14:textId="290351EE" w:rsidR="00A72379" w:rsidRPr="0050565C" w:rsidRDefault="00657536" w:rsidP="006576E4">
      <w:pPr>
        <w:spacing w:line="240" w:lineRule="auto"/>
        <w:jc w:val="center"/>
        <w:rPr>
          <w:rFonts w:ascii="Times New Roman" w:hAnsi="Times New Roman" w:cs="Times New Roman"/>
          <w:sz w:val="28"/>
          <w:szCs w:val="28"/>
          <w:lang w:val="uk-UA"/>
        </w:rPr>
      </w:pPr>
      <w:r w:rsidRPr="0050565C">
        <w:rPr>
          <w:rFonts w:ascii="Times New Roman" w:eastAsia="Times New Roman" w:hAnsi="Times New Roman"/>
          <w:i/>
          <w:noProof/>
          <w:sz w:val="20"/>
          <w:szCs w:val="20"/>
          <w:lang w:val="uk-UA"/>
        </w:rPr>
        <w:lastRenderedPageBreak/>
        <w:drawing>
          <wp:anchor distT="0" distB="0" distL="114300" distR="114300" simplePos="0" relativeHeight="251724800" behindDoc="0" locked="0" layoutInCell="1" allowOverlap="1" wp14:anchorId="108EBC2D" wp14:editId="0A1DAE8B">
            <wp:simplePos x="0" y="0"/>
            <wp:positionH relativeFrom="margin">
              <wp:align>right</wp:align>
            </wp:positionH>
            <wp:positionV relativeFrom="paragraph">
              <wp:posOffset>311150</wp:posOffset>
            </wp:positionV>
            <wp:extent cx="6179820" cy="3648075"/>
            <wp:effectExtent l="0" t="0" r="0" b="9525"/>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79820" cy="3648075"/>
                    </a:xfrm>
                    <a:prstGeom prst="rect">
                      <a:avLst/>
                    </a:prstGeom>
                  </pic:spPr>
                </pic:pic>
              </a:graphicData>
            </a:graphic>
            <wp14:sizeRelH relativeFrom="margin">
              <wp14:pctWidth>0</wp14:pctWidth>
            </wp14:sizeRelH>
          </wp:anchor>
        </w:drawing>
      </w:r>
      <w:bookmarkEnd w:id="3"/>
    </w:p>
    <w:p w14:paraId="199BADB0" w14:textId="2409DA2A" w:rsidR="00543C8A" w:rsidRPr="0050565C" w:rsidRDefault="00543C8A" w:rsidP="00311878">
      <w:pPr>
        <w:spacing w:after="0" w:line="360" w:lineRule="auto"/>
        <w:ind w:firstLine="720"/>
        <w:jc w:val="both"/>
        <w:rPr>
          <w:rFonts w:ascii="Times New Roman" w:hAnsi="Times New Roman" w:cs="Times New Roman"/>
          <w:color w:val="242424"/>
          <w:sz w:val="28"/>
          <w:szCs w:val="28"/>
          <w:lang w:val="uk-UA"/>
        </w:rPr>
      </w:pPr>
      <w:r w:rsidRPr="0050565C">
        <w:rPr>
          <w:rFonts w:ascii="Times New Roman" w:eastAsia="Times New Roman" w:hAnsi="Times New Roman"/>
          <w:i/>
          <w:sz w:val="20"/>
          <w:szCs w:val="20"/>
          <w:lang w:val="uk-UA"/>
        </w:rPr>
        <w:t>Джерело: побудовано автором за [27; 30; 53</w:t>
      </w:r>
      <w:r w:rsidRPr="0050565C">
        <w:rPr>
          <w:rFonts w:ascii="Times New Roman" w:eastAsia="Times New Roman" w:hAnsi="Times New Roman" w:cs="Times New Roman"/>
          <w:i/>
          <w:sz w:val="20"/>
          <w:szCs w:val="20"/>
          <w:lang w:val="uk-UA"/>
        </w:rPr>
        <w:t>]</w:t>
      </w:r>
    </w:p>
    <w:p w14:paraId="66509909" w14:textId="77777777" w:rsidR="00543C8A" w:rsidRPr="0050565C" w:rsidRDefault="00543C8A" w:rsidP="00311878">
      <w:pPr>
        <w:spacing w:after="0" w:line="360" w:lineRule="auto"/>
        <w:ind w:firstLine="720"/>
        <w:jc w:val="both"/>
        <w:rPr>
          <w:rFonts w:ascii="Times New Roman" w:hAnsi="Times New Roman" w:cs="Times New Roman"/>
          <w:color w:val="242424"/>
          <w:sz w:val="28"/>
          <w:szCs w:val="28"/>
          <w:lang w:val="uk-UA"/>
        </w:rPr>
      </w:pPr>
    </w:p>
    <w:p w14:paraId="2B9B0C52" w14:textId="2B57E749" w:rsidR="00163DC8" w:rsidRPr="0050565C" w:rsidRDefault="00163DC8" w:rsidP="006576E4">
      <w:pPr>
        <w:spacing w:after="0" w:line="312" w:lineRule="auto"/>
        <w:ind w:firstLine="720"/>
        <w:jc w:val="both"/>
        <w:rPr>
          <w:rFonts w:ascii="Times New Roman" w:hAnsi="Times New Roman" w:cs="Times New Roman"/>
          <w:color w:val="242424"/>
          <w:sz w:val="28"/>
          <w:szCs w:val="28"/>
          <w:lang w:val="uk-UA"/>
        </w:rPr>
      </w:pPr>
      <w:r w:rsidRPr="0050565C">
        <w:rPr>
          <w:rFonts w:ascii="Times New Roman" w:hAnsi="Times New Roman" w:cs="Times New Roman"/>
          <w:color w:val="242424"/>
          <w:sz w:val="28"/>
          <w:szCs w:val="28"/>
          <w:lang w:val="uk-UA"/>
        </w:rPr>
        <w:t xml:space="preserve">Аналіз за моделлю </w:t>
      </w:r>
      <w:r w:rsidRPr="0050565C">
        <w:rPr>
          <w:rStyle w:val="diff--ux1av"/>
          <w:rFonts w:ascii="Times New Roman" w:hAnsi="Times New Roman" w:cs="Times New Roman"/>
          <w:color w:val="242424"/>
          <w:sz w:val="28"/>
          <w:szCs w:val="28"/>
          <w:lang w:val="uk-UA"/>
        </w:rPr>
        <w:t xml:space="preserve">PESTEL </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 xml:space="preserve">ає </w:t>
      </w:r>
      <w:r w:rsidRPr="0050565C">
        <w:rPr>
          <w:rFonts w:ascii="Times New Roman" w:hAnsi="Times New Roman" w:cs="Times New Roman"/>
          <w:color w:val="242424"/>
          <w:sz w:val="28"/>
          <w:szCs w:val="28"/>
          <w:lang w:val="uk-UA"/>
        </w:rPr>
        <w:t>з</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г</w:t>
      </w:r>
      <w:r w:rsidRPr="0050565C">
        <w:rPr>
          <w:rFonts w:ascii="Times New Roman" w:hAnsi="Times New Roman" w:cs="Times New Roman"/>
          <w:color w:val="242424"/>
          <w:sz w:val="28"/>
          <w:szCs w:val="28"/>
          <w:lang w:val="uk-UA"/>
        </w:rPr>
        <w:t xml:space="preserve">у </w:t>
      </w:r>
      <w:r w:rsidRPr="0050565C">
        <w:rPr>
          <w:rStyle w:val="diff--ux1av"/>
          <w:rFonts w:ascii="Times New Roman" w:hAnsi="Times New Roman" w:cs="Times New Roman"/>
          <w:color w:val="242424"/>
          <w:sz w:val="28"/>
          <w:szCs w:val="28"/>
          <w:lang w:val="uk-UA"/>
        </w:rPr>
        <w:t xml:space="preserve">компанії виявляти </w:t>
      </w:r>
      <w:r w:rsidRPr="0050565C">
        <w:rPr>
          <w:rFonts w:ascii="Times New Roman" w:hAnsi="Times New Roman" w:cs="Times New Roman"/>
          <w:color w:val="242424"/>
          <w:sz w:val="28"/>
          <w:szCs w:val="28"/>
          <w:lang w:val="uk-UA"/>
        </w:rPr>
        <w:t>потенційні зовнішні загрози</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оцін</w:t>
      </w:r>
      <w:r w:rsidRPr="0050565C">
        <w:rPr>
          <w:rStyle w:val="diff--ux1av"/>
          <w:rFonts w:ascii="Times New Roman" w:hAnsi="Times New Roman" w:cs="Times New Roman"/>
          <w:color w:val="242424"/>
          <w:sz w:val="28"/>
          <w:szCs w:val="28"/>
          <w:lang w:val="uk-UA"/>
        </w:rPr>
        <w:t>юва</w:t>
      </w:r>
      <w:r w:rsidRPr="0050565C">
        <w:rPr>
          <w:rFonts w:ascii="Times New Roman" w:hAnsi="Times New Roman" w:cs="Times New Roman"/>
          <w:color w:val="242424"/>
          <w:sz w:val="28"/>
          <w:szCs w:val="28"/>
          <w:lang w:val="uk-UA"/>
        </w:rPr>
        <w:t xml:space="preserve">ти їхню </w:t>
      </w:r>
      <w:r w:rsidRPr="0050565C">
        <w:rPr>
          <w:rStyle w:val="diff--ux1av"/>
          <w:rFonts w:ascii="Times New Roman" w:hAnsi="Times New Roman" w:cs="Times New Roman"/>
          <w:color w:val="242424"/>
          <w:sz w:val="28"/>
          <w:szCs w:val="28"/>
          <w:lang w:val="uk-UA"/>
        </w:rPr>
        <w:t>вір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г</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 xml:space="preserve">ність </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можливий вплив на </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яль</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с</w:t>
      </w:r>
      <w:r w:rsidRPr="0050565C">
        <w:rPr>
          <w:rStyle w:val="diff--ux1av"/>
          <w:rFonts w:ascii="Times New Roman" w:hAnsi="Times New Roman" w:cs="Times New Roman"/>
          <w:color w:val="242424"/>
          <w:sz w:val="28"/>
          <w:szCs w:val="28"/>
          <w:lang w:val="uk-UA"/>
        </w:rPr>
        <w:t>ть</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бі</w:t>
      </w:r>
      <w:r w:rsidRPr="0050565C">
        <w:rPr>
          <w:rFonts w:ascii="Times New Roman" w:hAnsi="Times New Roman" w:cs="Times New Roman"/>
          <w:color w:val="242424"/>
          <w:sz w:val="28"/>
          <w:szCs w:val="28"/>
          <w:lang w:val="uk-UA"/>
        </w:rPr>
        <w:t>з</w:t>
      </w:r>
      <w:r w:rsidRPr="0050565C">
        <w:rPr>
          <w:rStyle w:val="diff--ux1av"/>
          <w:rFonts w:ascii="Times New Roman" w:hAnsi="Times New Roman" w:cs="Times New Roman"/>
          <w:color w:val="242424"/>
          <w:sz w:val="28"/>
          <w:szCs w:val="28"/>
          <w:lang w:val="uk-UA"/>
        </w:rPr>
        <w:t>несу,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а також створювати </w:t>
      </w:r>
      <w:r w:rsidRPr="0050565C">
        <w:rPr>
          <w:rFonts w:ascii="Times New Roman" w:hAnsi="Times New Roman" w:cs="Times New Roman"/>
          <w:color w:val="242424"/>
          <w:sz w:val="28"/>
          <w:szCs w:val="28"/>
          <w:lang w:val="uk-UA"/>
        </w:rPr>
        <w:t xml:space="preserve">стратегії для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иження</w:t>
      </w:r>
      <w:r w:rsidRPr="0050565C">
        <w:rPr>
          <w:rFonts w:ascii="Times New Roman" w:hAnsi="Times New Roman" w:cs="Times New Roman"/>
          <w:color w:val="242424"/>
          <w:sz w:val="28"/>
          <w:szCs w:val="28"/>
          <w:lang w:val="uk-UA"/>
        </w:rPr>
        <w:t xml:space="preserve"> цих ризиків або п</w:t>
      </w:r>
      <w:r w:rsidRPr="0050565C">
        <w:rPr>
          <w:rStyle w:val="diff--ux1av"/>
          <w:rFonts w:ascii="Times New Roman" w:hAnsi="Times New Roman" w:cs="Times New Roman"/>
          <w:color w:val="242424"/>
          <w:sz w:val="28"/>
          <w:szCs w:val="28"/>
          <w:lang w:val="uk-UA"/>
        </w:rPr>
        <w:t>рис</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осув</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ння</w:t>
      </w:r>
      <w:r w:rsidRPr="0050565C">
        <w:rPr>
          <w:rFonts w:ascii="Times New Roman" w:hAnsi="Times New Roman" w:cs="Times New Roman"/>
          <w:color w:val="242424"/>
          <w:sz w:val="28"/>
          <w:szCs w:val="28"/>
          <w:lang w:val="uk-UA"/>
        </w:rPr>
        <w:t xml:space="preserve"> до </w:t>
      </w:r>
      <w:r w:rsidRPr="0050565C">
        <w:rPr>
          <w:rStyle w:val="diff--ux1av"/>
          <w:rFonts w:ascii="Times New Roman" w:hAnsi="Times New Roman" w:cs="Times New Roman"/>
          <w:color w:val="242424"/>
          <w:sz w:val="28"/>
          <w:szCs w:val="28"/>
          <w:lang w:val="uk-UA"/>
        </w:rPr>
        <w:t>змі</w:t>
      </w:r>
      <w:r w:rsidRPr="0050565C">
        <w:rPr>
          <w:rFonts w:ascii="Times New Roman" w:hAnsi="Times New Roman" w:cs="Times New Roman"/>
          <w:color w:val="242424"/>
          <w:sz w:val="28"/>
          <w:szCs w:val="28"/>
          <w:lang w:val="uk-UA"/>
        </w:rPr>
        <w:t>н у</w:t>
      </w:r>
      <w:r w:rsidRPr="0050565C">
        <w:rPr>
          <w:rStyle w:val="diff--ux1av"/>
          <w:rFonts w:ascii="Times New Roman" w:hAnsi="Times New Roman" w:cs="Times New Roman"/>
          <w:color w:val="242424"/>
          <w:sz w:val="28"/>
          <w:szCs w:val="28"/>
          <w:lang w:val="uk-UA"/>
        </w:rPr>
        <w:t xml:space="preserve"> серед</w:t>
      </w:r>
      <w:r w:rsidRPr="0050565C">
        <w:rPr>
          <w:rFonts w:ascii="Times New Roman" w:hAnsi="Times New Roman" w:cs="Times New Roman"/>
          <w:color w:val="242424"/>
          <w:sz w:val="28"/>
          <w:szCs w:val="28"/>
          <w:lang w:val="uk-UA"/>
        </w:rPr>
        <w:t>ов</w:t>
      </w:r>
      <w:r w:rsidRPr="0050565C">
        <w:rPr>
          <w:rStyle w:val="diff--ux1av"/>
          <w:rFonts w:ascii="Times New Roman" w:hAnsi="Times New Roman" w:cs="Times New Roman"/>
          <w:color w:val="242424"/>
          <w:sz w:val="28"/>
          <w:szCs w:val="28"/>
          <w:lang w:val="uk-UA"/>
        </w:rPr>
        <w:t>ищі</w:t>
      </w:r>
      <w:r w:rsidRPr="0050565C">
        <w:rPr>
          <w:rFonts w:ascii="Times New Roman" w:hAnsi="Times New Roman" w:cs="Times New Roman"/>
          <w:color w:val="242424"/>
          <w:sz w:val="28"/>
          <w:szCs w:val="28"/>
          <w:lang w:val="uk-UA"/>
        </w:rPr>
        <w:t>.</w:t>
      </w:r>
    </w:p>
    <w:p w14:paraId="1B62072E" w14:textId="052615AE" w:rsidR="001C1A1F" w:rsidRPr="0050565C" w:rsidRDefault="000511F2" w:rsidP="006576E4">
      <w:pPr>
        <w:spacing w:after="0" w:line="312"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Отже, можемо зробити висновок, що ризик підприємства є багатогранним поняттям. Воно характеризує ситуацію невизначеності, пов'язану з можливістю відхилення фактичних результатів діяльності від очікуваних, і включає як імовірність несприятливих подій (втрат, збитків), так і сприятливих можливостей (додаткових </w:t>
      </w:r>
      <w:proofErr w:type="spellStart"/>
      <w:r w:rsidRPr="0050565C">
        <w:rPr>
          <w:rFonts w:ascii="Times New Roman" w:hAnsi="Times New Roman" w:cs="Times New Roman"/>
          <w:sz w:val="28"/>
          <w:szCs w:val="28"/>
          <w:lang w:val="uk-UA"/>
        </w:rPr>
        <w:t>вигод</w:t>
      </w:r>
      <w:proofErr w:type="spellEnd"/>
      <w:r w:rsidRPr="0050565C">
        <w:rPr>
          <w:rFonts w:ascii="Times New Roman" w:hAnsi="Times New Roman" w:cs="Times New Roman"/>
          <w:sz w:val="28"/>
          <w:szCs w:val="28"/>
          <w:lang w:val="uk-UA"/>
        </w:rPr>
        <w:t xml:space="preserve">), що робить його рушієм підприємництва. Він виникає через взаємопов'язані причини, такі як невизначеність майбутнього, обмеженість інформації, людські наміри, стратегічні несподіванки, внутрішні </w:t>
      </w:r>
      <w:proofErr w:type="spellStart"/>
      <w:r w:rsidRPr="0050565C">
        <w:rPr>
          <w:rFonts w:ascii="Times New Roman" w:hAnsi="Times New Roman" w:cs="Times New Roman"/>
          <w:sz w:val="28"/>
          <w:szCs w:val="28"/>
          <w:lang w:val="uk-UA"/>
        </w:rPr>
        <w:t>збої</w:t>
      </w:r>
      <w:proofErr w:type="spellEnd"/>
      <w:r w:rsidRPr="0050565C">
        <w:rPr>
          <w:rFonts w:ascii="Times New Roman" w:hAnsi="Times New Roman" w:cs="Times New Roman"/>
          <w:sz w:val="28"/>
          <w:szCs w:val="28"/>
          <w:lang w:val="uk-UA"/>
        </w:rPr>
        <w:t xml:space="preserve"> та зміни регуляторного середовища. Класифікація ризиків є ключовою для управління та охоплює </w:t>
      </w:r>
      <w:r w:rsidRPr="0050565C">
        <w:rPr>
          <w:rFonts w:ascii="Times New Roman" w:hAnsi="Times New Roman" w:cs="Times New Roman"/>
          <w:color w:val="000000" w:themeColor="text1"/>
          <w:sz w:val="28"/>
          <w:szCs w:val="28"/>
          <w:lang w:val="uk-UA"/>
        </w:rPr>
        <w:t>фінансові, юридичні, репутаційні,</w:t>
      </w:r>
      <w:r w:rsidR="00DB2414" w:rsidRPr="0050565C">
        <w:rPr>
          <w:rFonts w:ascii="Times New Roman" w:hAnsi="Times New Roman" w:cs="Times New Roman"/>
          <w:color w:val="000000" w:themeColor="text1"/>
          <w:sz w:val="28"/>
          <w:szCs w:val="28"/>
          <w:lang w:val="uk-UA"/>
        </w:rPr>
        <w:t xml:space="preserve"> </w:t>
      </w:r>
      <w:r w:rsidRPr="0050565C">
        <w:rPr>
          <w:rFonts w:ascii="Times New Roman" w:hAnsi="Times New Roman" w:cs="Times New Roman"/>
          <w:color w:val="000000" w:themeColor="text1"/>
          <w:sz w:val="28"/>
          <w:szCs w:val="28"/>
          <w:lang w:val="uk-UA"/>
        </w:rPr>
        <w:t>технологічні ризики</w:t>
      </w:r>
    </w:p>
    <w:p w14:paraId="0F0D4EF2" w14:textId="77777777" w:rsidR="006576E4" w:rsidRDefault="006576E4" w:rsidP="006576E4">
      <w:pPr>
        <w:spacing w:after="0" w:line="312" w:lineRule="auto"/>
        <w:ind w:firstLine="709"/>
        <w:jc w:val="both"/>
        <w:rPr>
          <w:rFonts w:ascii="Times New Roman" w:hAnsi="Times New Roman" w:cs="Times New Roman"/>
          <w:b/>
          <w:sz w:val="28"/>
          <w:szCs w:val="28"/>
        </w:rPr>
      </w:pPr>
    </w:p>
    <w:p w14:paraId="77951347" w14:textId="7BB2A267" w:rsidR="008532B9" w:rsidRPr="0050565C" w:rsidRDefault="008532B9" w:rsidP="006576E4">
      <w:pPr>
        <w:spacing w:after="0" w:line="312"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1.2 Поняття управління ризиками підприємства та його етапи</w:t>
      </w:r>
    </w:p>
    <w:p w14:paraId="74AD9A09" w14:textId="77777777" w:rsidR="001C1A1F" w:rsidRPr="0050565C" w:rsidRDefault="001C1A1F" w:rsidP="006576E4">
      <w:pPr>
        <w:spacing w:after="0" w:line="312" w:lineRule="auto"/>
        <w:ind w:firstLine="709"/>
        <w:jc w:val="both"/>
        <w:rPr>
          <w:rFonts w:ascii="Times New Roman" w:hAnsi="Times New Roman" w:cs="Times New Roman"/>
          <w:b/>
          <w:sz w:val="28"/>
          <w:szCs w:val="28"/>
          <w:lang w:val="uk-UA"/>
        </w:rPr>
      </w:pPr>
    </w:p>
    <w:p w14:paraId="4C3D1948" w14:textId="77777777" w:rsidR="00163DC8" w:rsidRPr="0050565C" w:rsidRDefault="00163DC8" w:rsidP="006576E4">
      <w:pPr>
        <w:spacing w:after="0" w:line="312" w:lineRule="auto"/>
        <w:ind w:firstLine="709"/>
        <w:jc w:val="both"/>
        <w:rPr>
          <w:rFonts w:ascii="Times New Roman" w:hAnsi="Times New Roman" w:cs="Times New Roman"/>
          <w:color w:val="242424"/>
          <w:sz w:val="28"/>
          <w:szCs w:val="28"/>
          <w:lang w:val="uk-UA"/>
        </w:rPr>
      </w:pPr>
      <w:r w:rsidRPr="0050565C">
        <w:rPr>
          <w:rFonts w:ascii="Times New Roman" w:hAnsi="Times New Roman" w:cs="Times New Roman"/>
          <w:color w:val="242424"/>
          <w:sz w:val="28"/>
          <w:szCs w:val="28"/>
          <w:lang w:val="uk-UA"/>
        </w:rPr>
        <w:t xml:space="preserve">У </w:t>
      </w:r>
      <w:r w:rsidRPr="0050565C">
        <w:rPr>
          <w:rStyle w:val="diff--ux1av"/>
          <w:rFonts w:ascii="Times New Roman" w:hAnsi="Times New Roman" w:cs="Times New Roman"/>
          <w:color w:val="242424"/>
          <w:sz w:val="28"/>
          <w:szCs w:val="28"/>
          <w:lang w:val="uk-UA"/>
        </w:rPr>
        <w:t xml:space="preserve">сучасних умовах динамічного бізнес-середовища управління </w:t>
      </w:r>
      <w:r w:rsidRPr="0050565C">
        <w:rPr>
          <w:rFonts w:ascii="Times New Roman" w:hAnsi="Times New Roman" w:cs="Times New Roman"/>
          <w:color w:val="242424"/>
          <w:sz w:val="28"/>
          <w:szCs w:val="28"/>
          <w:lang w:val="uk-UA"/>
        </w:rPr>
        <w:t xml:space="preserve">ризиками </w:t>
      </w:r>
      <w:r w:rsidRPr="0050565C">
        <w:rPr>
          <w:rStyle w:val="diff--ux1av"/>
          <w:rFonts w:ascii="Times New Roman" w:hAnsi="Times New Roman" w:cs="Times New Roman"/>
          <w:color w:val="242424"/>
          <w:sz w:val="28"/>
          <w:szCs w:val="28"/>
          <w:lang w:val="uk-UA"/>
        </w:rPr>
        <w:t>висту</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є</w:t>
      </w:r>
      <w:r w:rsidRPr="0050565C">
        <w:rPr>
          <w:rStyle w:val="diff--ux1av"/>
          <w:rFonts w:ascii="Times New Roman" w:hAnsi="Times New Roman" w:cs="Times New Roman"/>
          <w:color w:val="242424"/>
          <w:sz w:val="28"/>
          <w:szCs w:val="28"/>
          <w:lang w:val="uk-UA"/>
        </w:rPr>
        <w:t xml:space="preserve"> </w:t>
      </w:r>
      <w:r w:rsidRPr="0050565C">
        <w:rPr>
          <w:rFonts w:ascii="Times New Roman" w:hAnsi="Times New Roman" w:cs="Times New Roman"/>
          <w:color w:val="242424"/>
          <w:sz w:val="28"/>
          <w:szCs w:val="28"/>
          <w:lang w:val="uk-UA"/>
        </w:rPr>
        <w:t>ва</w:t>
      </w:r>
      <w:r w:rsidRPr="0050565C">
        <w:rPr>
          <w:rStyle w:val="diff--ux1av"/>
          <w:rFonts w:ascii="Times New Roman" w:hAnsi="Times New Roman" w:cs="Times New Roman"/>
          <w:color w:val="242424"/>
          <w:sz w:val="28"/>
          <w:szCs w:val="28"/>
          <w:lang w:val="uk-UA"/>
        </w:rPr>
        <w:t>ж</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ив</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ю</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ск</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ад</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вою</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забез</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ече</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е</w:t>
      </w:r>
      <w:r w:rsidRPr="0050565C">
        <w:rPr>
          <w:rFonts w:ascii="Times New Roman" w:hAnsi="Times New Roman" w:cs="Times New Roman"/>
          <w:color w:val="242424"/>
          <w:sz w:val="28"/>
          <w:szCs w:val="28"/>
          <w:lang w:val="uk-UA"/>
        </w:rPr>
        <w:t>ф</w:t>
      </w:r>
      <w:r w:rsidRPr="0050565C">
        <w:rPr>
          <w:rStyle w:val="diff--ux1av"/>
          <w:rFonts w:ascii="Times New Roman" w:hAnsi="Times New Roman" w:cs="Times New Roman"/>
          <w:color w:val="242424"/>
          <w:sz w:val="28"/>
          <w:szCs w:val="28"/>
          <w:lang w:val="uk-UA"/>
        </w:rPr>
        <w:t>е</w:t>
      </w:r>
      <w:r w:rsidRPr="0050565C">
        <w:rPr>
          <w:rFonts w:ascii="Times New Roman" w:hAnsi="Times New Roman" w:cs="Times New Roman"/>
          <w:color w:val="242424"/>
          <w:sz w:val="28"/>
          <w:szCs w:val="28"/>
          <w:lang w:val="uk-UA"/>
        </w:rPr>
        <w:t>к</w:t>
      </w:r>
      <w:r w:rsidRPr="0050565C">
        <w:rPr>
          <w:rStyle w:val="diff--ux1av"/>
          <w:rFonts w:ascii="Times New Roman" w:hAnsi="Times New Roman" w:cs="Times New Roman"/>
          <w:color w:val="242424"/>
          <w:sz w:val="28"/>
          <w:szCs w:val="28"/>
          <w:lang w:val="uk-UA"/>
        </w:rPr>
        <w:t>тив</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ої</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роботи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підприє</w:t>
      </w:r>
      <w:r w:rsidRPr="0050565C">
        <w:rPr>
          <w:rFonts w:ascii="Times New Roman" w:hAnsi="Times New Roman" w:cs="Times New Roman"/>
          <w:color w:val="242424"/>
          <w:sz w:val="28"/>
          <w:szCs w:val="28"/>
          <w:lang w:val="uk-UA"/>
        </w:rPr>
        <w:t>мс</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 xml:space="preserve">. </w:t>
      </w:r>
      <w:r w:rsidRPr="0050565C">
        <w:rPr>
          <w:rFonts w:ascii="Times New Roman" w:hAnsi="Times New Roman" w:cs="Times New Roman"/>
          <w:color w:val="242424"/>
          <w:sz w:val="28"/>
          <w:szCs w:val="28"/>
          <w:lang w:val="uk-UA"/>
        </w:rPr>
        <w:lastRenderedPageBreak/>
        <w:t xml:space="preserve">Його </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 xml:space="preserve">ль </w:t>
      </w:r>
      <w:r w:rsidRPr="0050565C">
        <w:rPr>
          <w:rFonts w:ascii="Times New Roman" w:hAnsi="Times New Roman" w:cs="Times New Roman"/>
          <w:color w:val="242424"/>
          <w:sz w:val="28"/>
          <w:szCs w:val="28"/>
          <w:lang w:val="uk-UA"/>
        </w:rPr>
        <w:t xml:space="preserve">і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вдання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зазна</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суттєвих</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зм</w:t>
      </w:r>
      <w:r w:rsidRPr="0050565C">
        <w:rPr>
          <w:rFonts w:ascii="Times New Roman" w:hAnsi="Times New Roman" w:cs="Times New Roman"/>
          <w:color w:val="242424"/>
          <w:sz w:val="28"/>
          <w:szCs w:val="28"/>
          <w:lang w:val="uk-UA"/>
        </w:rPr>
        <w:t xml:space="preserve">ін, </w:t>
      </w:r>
      <w:r w:rsidRPr="0050565C">
        <w:rPr>
          <w:rStyle w:val="diff--ux1av"/>
          <w:rFonts w:ascii="Times New Roman" w:hAnsi="Times New Roman" w:cs="Times New Roman"/>
          <w:color w:val="242424"/>
          <w:sz w:val="28"/>
          <w:szCs w:val="28"/>
          <w:lang w:val="uk-UA"/>
        </w:rPr>
        <w:t xml:space="preserve">трансформуючись </w:t>
      </w:r>
      <w:r w:rsidRPr="0050565C">
        <w:rPr>
          <w:rFonts w:ascii="Times New Roman" w:hAnsi="Times New Roman" w:cs="Times New Roman"/>
          <w:color w:val="242424"/>
          <w:sz w:val="28"/>
          <w:szCs w:val="28"/>
          <w:lang w:val="uk-UA"/>
        </w:rPr>
        <w:t xml:space="preserve">з </w:t>
      </w:r>
      <w:r w:rsidRPr="0050565C">
        <w:rPr>
          <w:rStyle w:val="diff--ux1av"/>
          <w:rFonts w:ascii="Times New Roman" w:hAnsi="Times New Roman" w:cs="Times New Roman"/>
          <w:color w:val="242424"/>
          <w:sz w:val="28"/>
          <w:szCs w:val="28"/>
          <w:lang w:val="uk-UA"/>
        </w:rPr>
        <w:t>механізму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мі</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ім</w:t>
      </w:r>
      <w:r w:rsidRPr="0050565C">
        <w:rPr>
          <w:rFonts w:ascii="Times New Roman" w:hAnsi="Times New Roman" w:cs="Times New Roman"/>
          <w:color w:val="242424"/>
          <w:sz w:val="28"/>
          <w:szCs w:val="28"/>
          <w:lang w:val="uk-UA"/>
        </w:rPr>
        <w:t>іза</w:t>
      </w:r>
      <w:r w:rsidRPr="0050565C">
        <w:rPr>
          <w:rStyle w:val="diff--ux1av"/>
          <w:rFonts w:ascii="Times New Roman" w:hAnsi="Times New Roman" w:cs="Times New Roman"/>
          <w:color w:val="242424"/>
          <w:sz w:val="28"/>
          <w:szCs w:val="28"/>
          <w:lang w:val="uk-UA"/>
        </w:rPr>
        <w:t>ц</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ї втр</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т 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по</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уж</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ий</w:t>
      </w:r>
      <w:r w:rsidRPr="0050565C">
        <w:rPr>
          <w:rFonts w:ascii="Times New Roman" w:hAnsi="Times New Roman" w:cs="Times New Roman"/>
          <w:color w:val="242424"/>
          <w:sz w:val="28"/>
          <w:szCs w:val="28"/>
          <w:lang w:val="uk-UA"/>
        </w:rPr>
        <w:t xml:space="preserve"> стратегічний інструмент </w:t>
      </w:r>
      <w:r w:rsidRPr="0050565C">
        <w:rPr>
          <w:rStyle w:val="diff--ux1av"/>
          <w:rFonts w:ascii="Times New Roman" w:hAnsi="Times New Roman" w:cs="Times New Roman"/>
          <w:color w:val="242424"/>
          <w:sz w:val="28"/>
          <w:szCs w:val="28"/>
          <w:lang w:val="uk-UA"/>
        </w:rPr>
        <w:t xml:space="preserve">для стимулювання зростання та </w:t>
      </w:r>
      <w:r w:rsidRPr="0050565C">
        <w:rPr>
          <w:rFonts w:ascii="Times New Roman" w:hAnsi="Times New Roman" w:cs="Times New Roman"/>
          <w:color w:val="242424"/>
          <w:sz w:val="28"/>
          <w:szCs w:val="28"/>
          <w:lang w:val="uk-UA"/>
        </w:rPr>
        <w:t>розвитку.</w:t>
      </w:r>
    </w:p>
    <w:p w14:paraId="2DE9911F" w14:textId="04806205" w:rsidR="008D06EE" w:rsidRPr="0050565C" w:rsidRDefault="008D06EE" w:rsidP="006576E4">
      <w:pPr>
        <w:spacing w:after="0" w:line="312"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Управління ризиками (ризик-менеджмент) – це комплексна система, що охоплює виявлення та аналіз ризиків, а також їх подальше управління, спрямоване на мінімізацію або нейтралізацію загроз, з кінцевою метою забезпечення прибутковості й успішності діяльності компанії у довгостроковій перспективі</w:t>
      </w:r>
      <w:r w:rsidR="00E8798A" w:rsidRPr="0050565C">
        <w:rPr>
          <w:rFonts w:ascii="Times New Roman" w:hAnsi="Times New Roman" w:cs="Times New Roman"/>
          <w:sz w:val="28"/>
          <w:szCs w:val="28"/>
          <w:lang w:val="uk-UA"/>
        </w:rPr>
        <w:t xml:space="preserve"> [34]</w:t>
      </w:r>
      <w:r w:rsidRPr="0050565C">
        <w:rPr>
          <w:rFonts w:ascii="Times New Roman" w:hAnsi="Times New Roman" w:cs="Times New Roman"/>
          <w:sz w:val="28"/>
          <w:szCs w:val="28"/>
          <w:lang w:val="uk-UA"/>
        </w:rPr>
        <w:t>. Управління ризиками – невід'ємний атрибут комплексного підходу</w:t>
      </w:r>
      <w:r w:rsidR="00461501" w:rsidRPr="0050565C">
        <w:rPr>
          <w:rFonts w:ascii="Times New Roman" w:hAnsi="Times New Roman" w:cs="Times New Roman"/>
          <w:sz w:val="28"/>
          <w:szCs w:val="28"/>
          <w:lang w:val="uk-UA"/>
        </w:rPr>
        <w:t xml:space="preserve"> до управління підприємством</w:t>
      </w:r>
      <w:r w:rsidR="00E8798A" w:rsidRPr="0050565C">
        <w:rPr>
          <w:rFonts w:ascii="Times New Roman" w:hAnsi="Times New Roman" w:cs="Times New Roman"/>
          <w:sz w:val="28"/>
          <w:szCs w:val="28"/>
          <w:lang w:val="uk-UA"/>
        </w:rPr>
        <w:t xml:space="preserve"> [32, c. 19]</w:t>
      </w:r>
      <w:r w:rsidR="00461501" w:rsidRPr="0050565C">
        <w:rPr>
          <w:rFonts w:ascii="Times New Roman" w:hAnsi="Times New Roman" w:cs="Times New Roman"/>
          <w:sz w:val="28"/>
          <w:szCs w:val="28"/>
          <w:lang w:val="uk-UA"/>
        </w:rPr>
        <w:t>.</w:t>
      </w:r>
    </w:p>
    <w:p w14:paraId="45179F5C" w14:textId="3470B83C" w:rsidR="008D06EE" w:rsidRPr="0050565C" w:rsidRDefault="008D06EE" w:rsidP="006576E4">
      <w:pPr>
        <w:spacing w:after="0" w:line="312"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Часто дане поняття розглядається як процес прийняття управлінських рішень, що мінімізують несприятливий вплив зовнішніх </w:t>
      </w:r>
      <w:r w:rsidR="00116310" w:rsidRPr="0050565C">
        <w:rPr>
          <w:rFonts w:ascii="Times New Roman" w:hAnsi="Times New Roman" w:cs="Times New Roman"/>
          <w:sz w:val="28"/>
          <w:szCs w:val="28"/>
          <w:lang w:val="uk-UA"/>
        </w:rPr>
        <w:t>і</w:t>
      </w:r>
      <w:r w:rsidRPr="0050565C">
        <w:rPr>
          <w:rFonts w:ascii="Times New Roman" w:hAnsi="Times New Roman" w:cs="Times New Roman"/>
          <w:sz w:val="28"/>
          <w:szCs w:val="28"/>
          <w:lang w:val="uk-UA"/>
        </w:rPr>
        <w:t xml:space="preserve"> внутріш</w:t>
      </w:r>
      <w:r w:rsidR="00116310" w:rsidRPr="0050565C">
        <w:rPr>
          <w:rFonts w:ascii="Times New Roman" w:hAnsi="Times New Roman" w:cs="Times New Roman"/>
          <w:sz w:val="28"/>
          <w:szCs w:val="28"/>
          <w:lang w:val="uk-UA"/>
        </w:rPr>
        <w:t>ніх факторів на підприємство, зменшуючи</w:t>
      </w:r>
      <w:r w:rsidRPr="0050565C">
        <w:rPr>
          <w:rFonts w:ascii="Times New Roman" w:hAnsi="Times New Roman" w:cs="Times New Roman"/>
          <w:sz w:val="28"/>
          <w:szCs w:val="28"/>
          <w:lang w:val="uk-UA"/>
        </w:rPr>
        <w:t xml:space="preserve"> збитки, с</w:t>
      </w:r>
      <w:r w:rsidR="00116310" w:rsidRPr="0050565C">
        <w:rPr>
          <w:rFonts w:ascii="Times New Roman" w:hAnsi="Times New Roman" w:cs="Times New Roman"/>
          <w:sz w:val="28"/>
          <w:szCs w:val="28"/>
          <w:lang w:val="uk-UA"/>
        </w:rPr>
        <w:t>причинені випадковими подіями. Під ним розуміється</w:t>
      </w:r>
      <w:r w:rsidRPr="0050565C">
        <w:rPr>
          <w:rFonts w:ascii="Times New Roman" w:hAnsi="Times New Roman" w:cs="Times New Roman"/>
          <w:sz w:val="28"/>
          <w:szCs w:val="28"/>
          <w:lang w:val="uk-UA"/>
        </w:rPr>
        <w:t xml:space="preserve"> комплекс заходів, спрямованих на мінімізацію можливих бізнес-втрат внаслідок несприятливих подій</w:t>
      </w:r>
      <w:r w:rsidR="00E8798A" w:rsidRPr="0050565C">
        <w:rPr>
          <w:rFonts w:ascii="Times New Roman" w:hAnsi="Times New Roman" w:cs="Times New Roman"/>
          <w:sz w:val="28"/>
          <w:szCs w:val="28"/>
          <w:lang w:val="uk-UA"/>
        </w:rPr>
        <w:t xml:space="preserve"> [23, c. 17]</w:t>
      </w:r>
      <w:r w:rsidRPr="0050565C">
        <w:rPr>
          <w:rFonts w:ascii="Times New Roman" w:hAnsi="Times New Roman" w:cs="Times New Roman"/>
          <w:sz w:val="28"/>
          <w:szCs w:val="28"/>
          <w:lang w:val="uk-UA"/>
        </w:rPr>
        <w:t xml:space="preserve">. </w:t>
      </w:r>
      <w:r w:rsidR="00116310" w:rsidRPr="0050565C">
        <w:rPr>
          <w:rFonts w:ascii="Times New Roman" w:hAnsi="Times New Roman" w:cs="Times New Roman"/>
          <w:sz w:val="28"/>
          <w:szCs w:val="28"/>
          <w:lang w:val="uk-UA"/>
        </w:rPr>
        <w:t xml:space="preserve">Сам процес включає </w:t>
      </w:r>
      <w:r w:rsidRPr="0050565C">
        <w:rPr>
          <w:rFonts w:ascii="Times New Roman" w:hAnsi="Times New Roman" w:cs="Times New Roman"/>
          <w:sz w:val="28"/>
          <w:szCs w:val="28"/>
          <w:lang w:val="uk-UA"/>
        </w:rPr>
        <w:t xml:space="preserve">розробку </w:t>
      </w:r>
      <w:r w:rsidR="00116310" w:rsidRPr="0050565C">
        <w:rPr>
          <w:rFonts w:ascii="Times New Roman" w:hAnsi="Times New Roman" w:cs="Times New Roman"/>
          <w:sz w:val="28"/>
          <w:szCs w:val="28"/>
          <w:lang w:val="uk-UA"/>
        </w:rPr>
        <w:t>і</w:t>
      </w:r>
      <w:r w:rsidRPr="0050565C">
        <w:rPr>
          <w:rFonts w:ascii="Times New Roman" w:hAnsi="Times New Roman" w:cs="Times New Roman"/>
          <w:sz w:val="28"/>
          <w:szCs w:val="28"/>
          <w:lang w:val="uk-UA"/>
        </w:rPr>
        <w:t xml:space="preserve"> впровадження програми управління ризиками, яка надає економічно обґрунтовані рекомендації та дії, спрямовані на зниження загального рівня бізнес-</w:t>
      </w:r>
      <w:r w:rsidR="00461501" w:rsidRPr="0050565C">
        <w:rPr>
          <w:rFonts w:ascii="Times New Roman" w:hAnsi="Times New Roman" w:cs="Times New Roman"/>
          <w:sz w:val="28"/>
          <w:szCs w:val="28"/>
          <w:lang w:val="uk-UA"/>
        </w:rPr>
        <w:t>ризику до прийнятного рівня.</w:t>
      </w:r>
    </w:p>
    <w:tbl>
      <w:tblPr>
        <w:tblStyle w:val="a3"/>
        <w:tblpPr w:leftFromText="180" w:rightFromText="180" w:vertAnchor="page" w:horzAnchor="margin" w:tblpY="4669"/>
        <w:tblW w:w="0" w:type="auto"/>
        <w:tblInd w:w="0" w:type="dxa"/>
        <w:tblLook w:val="04A0" w:firstRow="1" w:lastRow="0" w:firstColumn="1" w:lastColumn="0" w:noHBand="0" w:noVBand="1"/>
      </w:tblPr>
      <w:tblGrid>
        <w:gridCol w:w="1771"/>
        <w:gridCol w:w="3762"/>
        <w:gridCol w:w="4098"/>
      </w:tblGrid>
      <w:tr w:rsidR="00553619" w:rsidRPr="0050565C" w14:paraId="5F62A4D0" w14:textId="77777777" w:rsidTr="00204804">
        <w:tc>
          <w:tcPr>
            <w:tcW w:w="1771" w:type="dxa"/>
          </w:tcPr>
          <w:p w14:paraId="5BD6DF63" w14:textId="77777777" w:rsidR="00553619" w:rsidRPr="0050565C" w:rsidRDefault="00553619" w:rsidP="006576E4">
            <w:pPr>
              <w:spacing w:line="312"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Принцип</w:t>
            </w:r>
          </w:p>
        </w:tc>
        <w:tc>
          <w:tcPr>
            <w:tcW w:w="3762" w:type="dxa"/>
          </w:tcPr>
          <w:p w14:paraId="5D44C47C" w14:textId="77777777" w:rsidR="00553619" w:rsidRPr="0050565C" w:rsidRDefault="00553619" w:rsidP="006576E4">
            <w:pPr>
              <w:spacing w:line="312"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Сутність</w:t>
            </w:r>
          </w:p>
        </w:tc>
        <w:tc>
          <w:tcPr>
            <w:tcW w:w="4098" w:type="dxa"/>
          </w:tcPr>
          <w:p w14:paraId="3232BBFD" w14:textId="77777777" w:rsidR="00553619" w:rsidRPr="0050565C" w:rsidRDefault="00553619" w:rsidP="006576E4">
            <w:pPr>
              <w:spacing w:line="312"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Значення</w:t>
            </w:r>
          </w:p>
        </w:tc>
      </w:tr>
      <w:tr w:rsidR="00553619" w:rsidRPr="006576E4" w14:paraId="1CF702D1" w14:textId="77777777" w:rsidTr="00204804">
        <w:tc>
          <w:tcPr>
            <w:tcW w:w="1771" w:type="dxa"/>
          </w:tcPr>
          <w:p w14:paraId="66599979" w14:textId="77777777" w:rsidR="00553619" w:rsidRPr="0050565C" w:rsidRDefault="00553619" w:rsidP="006576E4">
            <w:pPr>
              <w:spacing w:line="312"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Інтегрованість</w:t>
            </w:r>
          </w:p>
        </w:tc>
        <w:tc>
          <w:tcPr>
            <w:tcW w:w="3762" w:type="dxa"/>
          </w:tcPr>
          <w:p w14:paraId="1661B5F7" w14:textId="440A1368" w:rsidR="00553619" w:rsidRPr="0050565C" w:rsidRDefault="00561A4F" w:rsidP="006576E4">
            <w:pPr>
              <w:spacing w:line="312" w:lineRule="auto"/>
              <w:contextualSpacing/>
              <w:jc w:val="both"/>
              <w:rPr>
                <w:rFonts w:ascii="Times New Roman" w:hAnsi="Times New Roman" w:cs="Times New Roman"/>
                <w:sz w:val="24"/>
                <w:szCs w:val="24"/>
                <w:lang w:val="uk-UA"/>
              </w:rPr>
            </w:pPr>
            <w:r w:rsidRPr="0050565C">
              <w:rPr>
                <w:rFonts w:ascii="Times New Roman" w:hAnsi="Times New Roman" w:cs="Times New Roman"/>
                <w:color w:val="000000" w:themeColor="text1"/>
                <w:sz w:val="24"/>
                <w:szCs w:val="24"/>
                <w:lang w:val="uk-UA"/>
              </w:rPr>
              <w:t>Управління ризиками є складовою частиною роботи організації та береться до уваги при прийнятті важливих рішень.</w:t>
            </w:r>
          </w:p>
        </w:tc>
        <w:tc>
          <w:tcPr>
            <w:tcW w:w="4098" w:type="dxa"/>
          </w:tcPr>
          <w:p w14:paraId="3D8E73A3" w14:textId="77777777" w:rsidR="00553619" w:rsidRPr="0050565C" w:rsidRDefault="00553619" w:rsidP="006576E4">
            <w:pPr>
              <w:spacing w:line="312"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Забезпечує, що ризик-менеджмент не є ізольованою функцією, а є невід'ємною частиною стратегічного планування та операційної діяльності</w:t>
            </w:r>
          </w:p>
        </w:tc>
      </w:tr>
    </w:tbl>
    <w:p w14:paraId="39B2E693" w14:textId="3D4324A3" w:rsidR="007D4DA3" w:rsidRPr="0050565C" w:rsidRDefault="00973B1A" w:rsidP="006576E4">
      <w:pPr>
        <w:spacing w:line="312"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Ефективне управління ризиками ґрунтується на кількох ключових принципах, які забезпечують системний та послідовний підхід до управління невизначеністю.</w:t>
      </w:r>
      <w:r w:rsidR="00311878" w:rsidRPr="0050565C">
        <w:rPr>
          <w:rFonts w:ascii="Times New Roman" w:hAnsi="Times New Roman" w:cs="Times New Roman"/>
          <w:sz w:val="28"/>
          <w:szCs w:val="28"/>
          <w:lang w:val="uk-UA"/>
        </w:rPr>
        <w:t xml:space="preserve"> Відобразимо їх у табл. 1.4</w:t>
      </w:r>
      <w:r w:rsidRPr="0050565C">
        <w:rPr>
          <w:rFonts w:ascii="Times New Roman" w:hAnsi="Times New Roman" w:cs="Times New Roman"/>
          <w:sz w:val="28"/>
          <w:szCs w:val="28"/>
          <w:lang w:val="uk-UA"/>
        </w:rPr>
        <w:t>.</w:t>
      </w:r>
    </w:p>
    <w:p w14:paraId="0B45F5AC" w14:textId="5CE7FCA5" w:rsidR="00973B1A" w:rsidRPr="0050565C" w:rsidRDefault="00311878" w:rsidP="00973B1A">
      <w:pPr>
        <w:spacing w:line="360" w:lineRule="auto"/>
        <w:ind w:firstLine="720"/>
        <w:contextualSpacing/>
        <w:jc w:val="right"/>
        <w:rPr>
          <w:rFonts w:ascii="Times New Roman" w:hAnsi="Times New Roman" w:cs="Times New Roman"/>
          <w:sz w:val="28"/>
          <w:szCs w:val="28"/>
          <w:lang w:val="uk-UA"/>
        </w:rPr>
      </w:pPr>
      <w:bookmarkStart w:id="4" w:name="_Hlk201172138"/>
      <w:r w:rsidRPr="0050565C">
        <w:rPr>
          <w:rFonts w:ascii="Times New Roman" w:hAnsi="Times New Roman" w:cs="Times New Roman"/>
          <w:sz w:val="28"/>
          <w:szCs w:val="28"/>
          <w:lang w:val="uk-UA"/>
        </w:rPr>
        <w:t>Таблиця 1.4</w:t>
      </w:r>
    </w:p>
    <w:p w14:paraId="5CC57495" w14:textId="4B33D428" w:rsidR="00834FF6" w:rsidRPr="0050565C" w:rsidRDefault="00973B1A" w:rsidP="00553619">
      <w:pPr>
        <w:spacing w:line="360" w:lineRule="auto"/>
        <w:ind w:firstLine="720"/>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Принципи управління ризиками</w:t>
      </w:r>
    </w:p>
    <w:tbl>
      <w:tblPr>
        <w:tblStyle w:val="a3"/>
        <w:tblW w:w="0" w:type="auto"/>
        <w:tblInd w:w="0" w:type="dxa"/>
        <w:tblLook w:val="04A0" w:firstRow="1" w:lastRow="0" w:firstColumn="1" w:lastColumn="0" w:noHBand="0" w:noVBand="1"/>
      </w:tblPr>
      <w:tblGrid>
        <w:gridCol w:w="1771"/>
        <w:gridCol w:w="3762"/>
        <w:gridCol w:w="4098"/>
      </w:tblGrid>
      <w:tr w:rsidR="007D4DA3" w:rsidRPr="006576E4" w14:paraId="0159242B" w14:textId="77777777" w:rsidTr="004E5A45">
        <w:tc>
          <w:tcPr>
            <w:tcW w:w="1771" w:type="dxa"/>
          </w:tcPr>
          <w:p w14:paraId="175BC6A6" w14:textId="7B41A435"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Комплексний підхід</w:t>
            </w:r>
          </w:p>
        </w:tc>
        <w:tc>
          <w:tcPr>
            <w:tcW w:w="3762" w:type="dxa"/>
          </w:tcPr>
          <w:p w14:paraId="36E0915E" w14:textId="204574D3"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Процес управління ризиками є структурованим та систематичним, охоплюючи всі сфери діяльності</w:t>
            </w:r>
          </w:p>
        </w:tc>
        <w:tc>
          <w:tcPr>
            <w:tcW w:w="4098" w:type="dxa"/>
          </w:tcPr>
          <w:p w14:paraId="60358C6D" w14:textId="239F87F7"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Гарантує, що всі аспекти ризику розглядаються послідовно та всебічно</w:t>
            </w:r>
          </w:p>
        </w:tc>
      </w:tr>
      <w:tr w:rsidR="007D4DA3" w:rsidRPr="006576E4" w14:paraId="40AE211E" w14:textId="77777777" w:rsidTr="004E5A45">
        <w:tc>
          <w:tcPr>
            <w:tcW w:w="1771" w:type="dxa"/>
          </w:tcPr>
          <w:p w14:paraId="53CD2EAE" w14:textId="3A2FC2E2"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Персоналізація</w:t>
            </w:r>
          </w:p>
        </w:tc>
        <w:tc>
          <w:tcPr>
            <w:tcW w:w="3762" w:type="dxa"/>
          </w:tcPr>
          <w:p w14:paraId="0184B7BC" w14:textId="55541BC3"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Система управління ризиками адаптована до специфіки та контексту конкретної організації</w:t>
            </w:r>
          </w:p>
        </w:tc>
        <w:tc>
          <w:tcPr>
            <w:tcW w:w="4098" w:type="dxa"/>
          </w:tcPr>
          <w:p w14:paraId="5B89632A" w14:textId="16B9E282" w:rsidR="007D4DA3" w:rsidRPr="0050565C" w:rsidRDefault="007D4DA3" w:rsidP="007D4DA3">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Дозволяє системі бути релевантною й ефективною для унікальних потреб та середовища підприємства</w:t>
            </w:r>
          </w:p>
        </w:tc>
      </w:tr>
      <w:tr w:rsidR="00583B1E" w:rsidRPr="006576E4" w14:paraId="6925D3BE" w14:textId="77777777" w:rsidTr="004E5A45">
        <w:tc>
          <w:tcPr>
            <w:tcW w:w="1771" w:type="dxa"/>
          </w:tcPr>
          <w:p w14:paraId="50D91C45" w14:textId="1E01F196" w:rsidR="00583B1E" w:rsidRPr="0050565C" w:rsidRDefault="00583B1E" w:rsidP="00583B1E">
            <w:pPr>
              <w:spacing w:line="276" w:lineRule="auto"/>
              <w:contextualSpacing/>
              <w:jc w:val="both"/>
              <w:rPr>
                <w:rFonts w:ascii="Times New Roman" w:hAnsi="Times New Roman" w:cs="Times New Roman"/>
                <w:sz w:val="24"/>
                <w:szCs w:val="24"/>
                <w:lang w:val="uk-UA"/>
              </w:rPr>
            </w:pPr>
            <w:proofErr w:type="spellStart"/>
            <w:r w:rsidRPr="0050565C">
              <w:rPr>
                <w:rFonts w:ascii="Times New Roman" w:hAnsi="Times New Roman" w:cs="Times New Roman"/>
                <w:sz w:val="24"/>
                <w:szCs w:val="24"/>
                <w:lang w:val="uk-UA"/>
              </w:rPr>
              <w:t>Інклюзивність</w:t>
            </w:r>
            <w:proofErr w:type="spellEnd"/>
          </w:p>
        </w:tc>
        <w:tc>
          <w:tcPr>
            <w:tcW w:w="3762" w:type="dxa"/>
          </w:tcPr>
          <w:p w14:paraId="341E7675" w14:textId="53CC65C2" w:rsidR="00583B1E" w:rsidRPr="0050565C" w:rsidRDefault="00583B1E" w:rsidP="00583B1E">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Залучення всіх відповідальних осіб, включаючи керівників, </w:t>
            </w:r>
            <w:r w:rsidRPr="0050565C">
              <w:rPr>
                <w:rFonts w:ascii="Times New Roman" w:hAnsi="Times New Roman" w:cs="Times New Roman"/>
                <w:sz w:val="24"/>
                <w:szCs w:val="24"/>
                <w:lang w:val="uk-UA"/>
              </w:rPr>
              <w:lastRenderedPageBreak/>
              <w:t>співробітників та зацікавлених сторін</w:t>
            </w:r>
          </w:p>
        </w:tc>
        <w:tc>
          <w:tcPr>
            <w:tcW w:w="4098" w:type="dxa"/>
          </w:tcPr>
          <w:p w14:paraId="0FB335DB" w14:textId="5D458E08" w:rsidR="00583B1E" w:rsidRPr="0050565C" w:rsidRDefault="00583B1E" w:rsidP="00583B1E">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Сприяє спільному розумінню ризиків, зміцнює довіру та заохочує спільний підхід</w:t>
            </w:r>
          </w:p>
        </w:tc>
      </w:tr>
      <w:tr w:rsidR="00583B1E" w:rsidRPr="006576E4" w14:paraId="05728F93" w14:textId="77777777" w:rsidTr="004E5A45">
        <w:tc>
          <w:tcPr>
            <w:tcW w:w="1771" w:type="dxa"/>
          </w:tcPr>
          <w:p w14:paraId="6B392146" w14:textId="0E32CC52" w:rsidR="00583B1E" w:rsidRPr="0050565C" w:rsidRDefault="00583B1E" w:rsidP="00583B1E">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Динамічність</w:t>
            </w:r>
          </w:p>
        </w:tc>
        <w:tc>
          <w:tcPr>
            <w:tcW w:w="3762" w:type="dxa"/>
          </w:tcPr>
          <w:p w14:paraId="09BE60EF" w14:textId="1E9CB5BE" w:rsidR="00583B1E" w:rsidRPr="0050565C" w:rsidRDefault="00583B1E" w:rsidP="00583B1E">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Система управління ризиками швидко адаптується до змін внутріш</w:t>
            </w:r>
            <w:r w:rsidR="00590AC6" w:rsidRPr="0050565C">
              <w:rPr>
                <w:rFonts w:ascii="Times New Roman" w:hAnsi="Times New Roman" w:cs="Times New Roman"/>
                <w:sz w:val="24"/>
                <w:szCs w:val="24"/>
                <w:lang w:val="uk-UA"/>
              </w:rPr>
              <w:t>нього та зовнішнього середовища</w:t>
            </w:r>
          </w:p>
        </w:tc>
        <w:tc>
          <w:tcPr>
            <w:tcW w:w="4098" w:type="dxa"/>
          </w:tcPr>
          <w:p w14:paraId="679976E1" w14:textId="2D26AB76" w:rsidR="00583B1E" w:rsidRPr="0050565C" w:rsidRDefault="00583B1E" w:rsidP="00583B1E">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Забезпечує актуальність та ефективність системи в умовах мінливого бізнес-ландшафту</w:t>
            </w:r>
          </w:p>
        </w:tc>
      </w:tr>
      <w:tr w:rsidR="00834FF6" w:rsidRPr="006576E4" w14:paraId="785A3CD3" w14:textId="77777777" w:rsidTr="004E5A45">
        <w:tc>
          <w:tcPr>
            <w:tcW w:w="1771" w:type="dxa"/>
          </w:tcPr>
          <w:p w14:paraId="43E79EEF" w14:textId="1E31BEA4" w:rsidR="00834FF6" w:rsidRPr="0050565C" w:rsidRDefault="00834FF6"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Безперервне вдосконалення</w:t>
            </w:r>
          </w:p>
        </w:tc>
        <w:tc>
          <w:tcPr>
            <w:tcW w:w="3762" w:type="dxa"/>
          </w:tcPr>
          <w:p w14:paraId="27C90401" w14:textId="71734789" w:rsidR="00834FF6" w:rsidRPr="0050565C" w:rsidRDefault="0062449C"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Регулярна оцінка та вдосконалення системи управління ризиками.</w:t>
            </w:r>
          </w:p>
        </w:tc>
        <w:tc>
          <w:tcPr>
            <w:tcW w:w="4098" w:type="dxa"/>
          </w:tcPr>
          <w:p w14:paraId="65AB5149" w14:textId="318337BB" w:rsidR="00834FF6" w:rsidRPr="0050565C" w:rsidRDefault="00834FF6"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Забезпечує, що система залишається ефективною та відповідає новим викликам та очікуванням</w:t>
            </w:r>
          </w:p>
        </w:tc>
      </w:tr>
      <w:tr w:rsidR="00834FF6" w:rsidRPr="006576E4" w14:paraId="60517205" w14:textId="77777777" w:rsidTr="004E5A45">
        <w:tc>
          <w:tcPr>
            <w:tcW w:w="1771" w:type="dxa"/>
          </w:tcPr>
          <w:p w14:paraId="47539619" w14:textId="18F8E4F7" w:rsidR="00834FF6" w:rsidRPr="0050565C" w:rsidRDefault="00834FF6"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Моніторинг</w:t>
            </w:r>
          </w:p>
        </w:tc>
        <w:tc>
          <w:tcPr>
            <w:tcW w:w="3762" w:type="dxa"/>
          </w:tcPr>
          <w:p w14:paraId="6CB2235B" w14:textId="52BEAF9A" w:rsidR="00834FF6" w:rsidRPr="0050565C" w:rsidRDefault="00834FF6"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Постійний контроль та регулярний перегляд виявлених ризиків та стратегій їх пом'якшення</w:t>
            </w:r>
          </w:p>
        </w:tc>
        <w:tc>
          <w:tcPr>
            <w:tcW w:w="4098" w:type="dxa"/>
          </w:tcPr>
          <w:p w14:paraId="090357F1" w14:textId="78638055" w:rsidR="00834FF6" w:rsidRPr="0050565C" w:rsidRDefault="00834FF6" w:rsidP="00834FF6">
            <w:pPr>
              <w:spacing w:line="276"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Гарантує, що стратегії управління ризиками залишаються ефективними та актуальними, адаптуючись до змін</w:t>
            </w:r>
          </w:p>
        </w:tc>
      </w:tr>
    </w:tbl>
    <w:p w14:paraId="7504DC5D" w14:textId="2F1FB299" w:rsidR="007D4DA3" w:rsidRPr="0050565C" w:rsidRDefault="007D4DA3" w:rsidP="007D4DA3">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E8798A" w:rsidRPr="0050565C">
        <w:rPr>
          <w:rFonts w:ascii="Times New Roman" w:eastAsia="Times New Roman" w:hAnsi="Times New Roman"/>
          <w:i/>
          <w:sz w:val="20"/>
          <w:szCs w:val="20"/>
          <w:lang w:val="uk-UA"/>
        </w:rPr>
        <w:t>16; 26</w:t>
      </w:r>
      <w:r w:rsidRPr="0050565C">
        <w:rPr>
          <w:rFonts w:ascii="Times New Roman" w:eastAsia="Times New Roman" w:hAnsi="Times New Roman"/>
          <w:i/>
          <w:sz w:val="20"/>
          <w:szCs w:val="20"/>
          <w:lang w:val="uk-UA"/>
        </w:rPr>
        <w:t>]</w:t>
      </w:r>
    </w:p>
    <w:bookmarkEnd w:id="4"/>
    <w:p w14:paraId="602D7DA2" w14:textId="77777777" w:rsidR="009247A0" w:rsidRPr="0050565C" w:rsidRDefault="009247A0" w:rsidP="001059D1">
      <w:pPr>
        <w:spacing w:line="288" w:lineRule="auto"/>
        <w:ind w:firstLine="720"/>
        <w:contextualSpacing/>
        <w:jc w:val="both"/>
        <w:rPr>
          <w:rFonts w:ascii="Times New Roman" w:hAnsi="Times New Roman" w:cs="Times New Roman"/>
          <w:sz w:val="28"/>
          <w:szCs w:val="28"/>
          <w:lang w:val="uk-UA"/>
        </w:rPr>
      </w:pPr>
    </w:p>
    <w:p w14:paraId="406A8483" w14:textId="27339881" w:rsidR="00590AC6" w:rsidRPr="0050565C" w:rsidRDefault="00590AC6" w:rsidP="001059D1">
      <w:pPr>
        <w:spacing w:after="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Впровадження ефективної системи управління ризиками має чіткі цілі та приносить значні переваги для підприємства, виходячи за рамки простого захисту активів. Серед цілей варто виділити</w:t>
      </w:r>
      <w:r w:rsidR="00880B79" w:rsidRPr="0050565C">
        <w:rPr>
          <w:rFonts w:ascii="Times New Roman" w:hAnsi="Times New Roman" w:cs="Times New Roman"/>
          <w:sz w:val="28"/>
          <w:szCs w:val="28"/>
          <w:lang w:val="uk-UA"/>
        </w:rPr>
        <w:t xml:space="preserve"> </w:t>
      </w:r>
      <w:r w:rsidR="00967919" w:rsidRPr="0050565C">
        <w:rPr>
          <w:rFonts w:ascii="Times New Roman" w:hAnsi="Times New Roman" w:cs="Times New Roman"/>
          <w:sz w:val="28"/>
          <w:szCs w:val="28"/>
          <w:lang w:val="uk-UA"/>
        </w:rPr>
        <w:t>[</w:t>
      </w:r>
      <w:r w:rsidR="00E8798A" w:rsidRPr="0050565C">
        <w:rPr>
          <w:rFonts w:ascii="Times New Roman" w:hAnsi="Times New Roman" w:cs="Times New Roman"/>
          <w:sz w:val="28"/>
          <w:szCs w:val="28"/>
          <w:lang w:val="uk-UA"/>
        </w:rPr>
        <w:t>46, c. 25</w:t>
      </w:r>
      <w:r w:rsidR="0096791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w:t>
      </w:r>
    </w:p>
    <w:p w14:paraId="500C331F" w14:textId="77777777" w:rsidR="00590AC6" w:rsidRPr="0050565C" w:rsidRDefault="00590AC6"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збільшення ймовірності досягнення цілей. Адже ефективне управління ризиками допомагає організаціям краще досягати своїх цілей;</w:t>
      </w:r>
    </w:p>
    <w:p w14:paraId="41FA5FEF" w14:textId="6B98FB32" w:rsidR="00163DC8" w:rsidRPr="0050565C" w:rsidRDefault="00163DC8" w:rsidP="001059D1">
      <w:pPr>
        <w:pStyle w:val="a4"/>
        <w:numPr>
          <w:ilvl w:val="0"/>
          <w:numId w:val="4"/>
        </w:numPr>
        <w:spacing w:line="288" w:lineRule="auto"/>
        <w:ind w:left="0" w:firstLine="709"/>
        <w:jc w:val="both"/>
        <w:rPr>
          <w:rStyle w:val="diff--ux1av"/>
          <w:rFonts w:ascii="Times New Roman" w:hAnsi="Times New Roman" w:cs="Times New Roman"/>
          <w:sz w:val="40"/>
          <w:szCs w:val="40"/>
          <w:lang w:val="uk-UA"/>
        </w:rPr>
      </w:pPr>
      <w:r w:rsidRPr="0050565C">
        <w:rPr>
          <w:rStyle w:val="diff--ux1av"/>
          <w:rFonts w:ascii="Times New Roman" w:hAnsi="Times New Roman" w:cs="Times New Roman"/>
          <w:color w:val="242424"/>
          <w:sz w:val="28"/>
          <w:szCs w:val="28"/>
          <w:lang w:val="uk-UA"/>
        </w:rPr>
        <w:t>сприя</w:t>
      </w:r>
      <w:r w:rsidRPr="0050565C">
        <w:rPr>
          <w:rFonts w:ascii="Times New Roman" w:hAnsi="Times New Roman" w:cs="Times New Roman"/>
          <w:color w:val="242424"/>
          <w:sz w:val="28"/>
          <w:szCs w:val="28"/>
          <w:lang w:val="uk-UA"/>
        </w:rPr>
        <w:t>ння активно</w:t>
      </w:r>
      <w:r w:rsidRPr="0050565C">
        <w:rPr>
          <w:rStyle w:val="diff--ux1av"/>
          <w:rFonts w:ascii="Times New Roman" w:hAnsi="Times New Roman" w:cs="Times New Roman"/>
          <w:color w:val="242424"/>
          <w:sz w:val="28"/>
          <w:szCs w:val="28"/>
          <w:lang w:val="uk-UA"/>
        </w:rPr>
        <w:t>му</w:t>
      </w:r>
      <w:r w:rsidRPr="0050565C">
        <w:rPr>
          <w:rFonts w:ascii="Times New Roman" w:hAnsi="Times New Roman" w:cs="Times New Roman"/>
          <w:color w:val="242424"/>
          <w:sz w:val="28"/>
          <w:szCs w:val="28"/>
          <w:lang w:val="uk-UA"/>
        </w:rPr>
        <w:t xml:space="preserve"> управлінн</w:t>
      </w:r>
      <w:r w:rsidRPr="0050565C">
        <w:rPr>
          <w:rStyle w:val="diff--ux1av"/>
          <w:rFonts w:ascii="Times New Roman" w:hAnsi="Times New Roman" w:cs="Times New Roman"/>
          <w:color w:val="242424"/>
          <w:sz w:val="28"/>
          <w:szCs w:val="28"/>
          <w:lang w:val="uk-UA"/>
        </w:rPr>
        <w:t>ю</w:t>
      </w:r>
      <w:r w:rsidRPr="0050565C">
        <w:rPr>
          <w:rFonts w:ascii="Times New Roman" w:hAnsi="Times New Roman" w:cs="Times New Roman"/>
          <w:color w:val="242424"/>
          <w:sz w:val="28"/>
          <w:szCs w:val="28"/>
          <w:lang w:val="uk-UA"/>
        </w:rPr>
        <w:t xml:space="preserve"> та </w:t>
      </w:r>
      <w:r w:rsidRPr="0050565C">
        <w:rPr>
          <w:rStyle w:val="diff--ux1av"/>
          <w:rFonts w:ascii="Times New Roman" w:hAnsi="Times New Roman" w:cs="Times New Roman"/>
          <w:color w:val="242424"/>
          <w:sz w:val="28"/>
          <w:szCs w:val="28"/>
          <w:lang w:val="uk-UA"/>
        </w:rPr>
        <w:t>вп</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ов</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дженню</w:t>
      </w:r>
      <w:r w:rsidRPr="0050565C">
        <w:rPr>
          <w:rFonts w:ascii="Times New Roman" w:hAnsi="Times New Roman" w:cs="Times New Roman"/>
          <w:color w:val="242424"/>
          <w:sz w:val="28"/>
          <w:szCs w:val="28"/>
          <w:lang w:val="uk-UA"/>
        </w:rPr>
        <w:t xml:space="preserve"> елементів управління ризиками </w:t>
      </w:r>
      <w:r w:rsidRPr="0050565C">
        <w:rPr>
          <w:rStyle w:val="diff--ux1av"/>
          <w:rFonts w:ascii="Times New Roman" w:hAnsi="Times New Roman" w:cs="Times New Roman"/>
          <w:color w:val="242424"/>
          <w:sz w:val="28"/>
          <w:szCs w:val="28"/>
          <w:lang w:val="uk-UA"/>
        </w:rPr>
        <w:t>забез</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ечу</w:t>
      </w:r>
      <w:r w:rsidRPr="0050565C">
        <w:rPr>
          <w:rFonts w:ascii="Times New Roman" w:hAnsi="Times New Roman" w:cs="Times New Roman"/>
          <w:color w:val="242424"/>
          <w:sz w:val="28"/>
          <w:szCs w:val="28"/>
          <w:lang w:val="uk-UA"/>
        </w:rPr>
        <w:t xml:space="preserve">є </w:t>
      </w:r>
      <w:r w:rsidRPr="0050565C">
        <w:rPr>
          <w:rStyle w:val="diff--ux1av"/>
          <w:rFonts w:ascii="Times New Roman" w:hAnsi="Times New Roman" w:cs="Times New Roman"/>
          <w:color w:val="242424"/>
          <w:sz w:val="28"/>
          <w:szCs w:val="28"/>
          <w:lang w:val="uk-UA"/>
        </w:rPr>
        <w:t>їх ор</w:t>
      </w:r>
      <w:r w:rsidRPr="0050565C">
        <w:rPr>
          <w:rFonts w:ascii="Times New Roman" w:hAnsi="Times New Roman" w:cs="Times New Roman"/>
          <w:color w:val="242424"/>
          <w:sz w:val="28"/>
          <w:szCs w:val="28"/>
          <w:lang w:val="uk-UA"/>
        </w:rPr>
        <w:t>га</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чне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поє</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ан</w:t>
      </w:r>
      <w:r w:rsidRPr="0050565C">
        <w:rPr>
          <w:rStyle w:val="diff--ux1av"/>
          <w:rFonts w:ascii="Times New Roman" w:hAnsi="Times New Roman" w:cs="Times New Roman"/>
          <w:color w:val="242424"/>
          <w:sz w:val="28"/>
          <w:szCs w:val="28"/>
          <w:lang w:val="uk-UA"/>
        </w:rPr>
        <w:t>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із</w:t>
      </w:r>
      <w:r w:rsidRPr="0050565C">
        <w:rPr>
          <w:rFonts w:ascii="Times New Roman" w:hAnsi="Times New Roman" w:cs="Times New Roman"/>
          <w:color w:val="242424"/>
          <w:sz w:val="28"/>
          <w:szCs w:val="28"/>
          <w:lang w:val="uk-UA"/>
        </w:rPr>
        <w:t xml:space="preserve"> загальни</w:t>
      </w:r>
      <w:r w:rsidRPr="0050565C">
        <w:rPr>
          <w:rStyle w:val="diff--ux1av"/>
          <w:rFonts w:ascii="Times New Roman" w:hAnsi="Times New Roman" w:cs="Times New Roman"/>
          <w:color w:val="242424"/>
          <w:sz w:val="28"/>
          <w:szCs w:val="28"/>
          <w:lang w:val="uk-UA"/>
        </w:rPr>
        <w:t>ми</w:t>
      </w:r>
      <w:r w:rsidRPr="0050565C">
        <w:rPr>
          <w:rFonts w:ascii="Times New Roman" w:hAnsi="Times New Roman" w:cs="Times New Roman"/>
          <w:color w:val="242424"/>
          <w:sz w:val="28"/>
          <w:szCs w:val="28"/>
          <w:lang w:val="uk-UA"/>
        </w:rPr>
        <w:t xml:space="preserve"> процес</w:t>
      </w:r>
      <w:r w:rsidRPr="0050565C">
        <w:rPr>
          <w:rStyle w:val="diff--ux1av"/>
          <w:rFonts w:ascii="Times New Roman" w:hAnsi="Times New Roman" w:cs="Times New Roman"/>
          <w:color w:val="242424"/>
          <w:sz w:val="28"/>
          <w:szCs w:val="28"/>
          <w:lang w:val="uk-UA"/>
        </w:rPr>
        <w:t>ам</w:t>
      </w:r>
      <w:r w:rsidRPr="0050565C">
        <w:rPr>
          <w:rFonts w:ascii="Times New Roman" w:hAnsi="Times New Roman" w:cs="Times New Roman"/>
          <w:color w:val="242424"/>
          <w:sz w:val="28"/>
          <w:szCs w:val="28"/>
          <w:lang w:val="uk-UA"/>
        </w:rPr>
        <w:t xml:space="preserve">и </w:t>
      </w:r>
      <w:r w:rsidRPr="0050565C">
        <w:rPr>
          <w:rStyle w:val="diff--ux1av"/>
          <w:rFonts w:ascii="Times New Roman" w:hAnsi="Times New Roman" w:cs="Times New Roman"/>
          <w:color w:val="242424"/>
          <w:sz w:val="28"/>
          <w:szCs w:val="28"/>
          <w:lang w:val="uk-UA"/>
        </w:rPr>
        <w:t>функц</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онування</w:t>
      </w:r>
      <w:r w:rsidRPr="0050565C">
        <w:rPr>
          <w:rFonts w:ascii="Times New Roman" w:hAnsi="Times New Roman" w:cs="Times New Roman"/>
          <w:color w:val="242424"/>
          <w:sz w:val="28"/>
          <w:szCs w:val="28"/>
          <w:lang w:val="uk-UA"/>
        </w:rPr>
        <w:t xml:space="preserve"> сертифікованих підприємств</w:t>
      </w:r>
      <w:r w:rsidRPr="0050565C">
        <w:rPr>
          <w:rStyle w:val="diff--ux1av"/>
          <w:rFonts w:ascii="Times New Roman" w:hAnsi="Times New Roman" w:cs="Times New Roman"/>
          <w:color w:val="242424"/>
          <w:sz w:val="28"/>
          <w:szCs w:val="28"/>
          <w:lang w:val="uk-UA"/>
        </w:rPr>
        <w:t>;</w:t>
      </w:r>
    </w:p>
    <w:p w14:paraId="28989F45" w14:textId="4F14D573" w:rsidR="00590AC6" w:rsidRPr="0050565C" w:rsidRDefault="00163DC8"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 xml:space="preserve">авдяки </w:t>
      </w:r>
      <w:r w:rsidRPr="0050565C">
        <w:rPr>
          <w:rStyle w:val="diff--ux1av"/>
          <w:rFonts w:ascii="Times New Roman" w:hAnsi="Times New Roman" w:cs="Times New Roman"/>
          <w:color w:val="242424"/>
          <w:sz w:val="28"/>
          <w:szCs w:val="28"/>
          <w:lang w:val="uk-UA"/>
        </w:rPr>
        <w:t>впр</w:t>
      </w:r>
      <w:r w:rsidRPr="0050565C">
        <w:rPr>
          <w:rFonts w:ascii="Times New Roman" w:hAnsi="Times New Roman" w:cs="Times New Roman"/>
          <w:color w:val="242424"/>
          <w:sz w:val="28"/>
          <w:szCs w:val="28"/>
          <w:lang w:val="uk-UA"/>
        </w:rPr>
        <w:t>ова</w:t>
      </w:r>
      <w:r w:rsidRPr="0050565C">
        <w:rPr>
          <w:rStyle w:val="diff--ux1av"/>
          <w:rFonts w:ascii="Times New Roman" w:hAnsi="Times New Roman" w:cs="Times New Roman"/>
          <w:color w:val="242424"/>
          <w:sz w:val="28"/>
          <w:szCs w:val="28"/>
          <w:lang w:val="uk-UA"/>
        </w:rPr>
        <w:t>дже</w:t>
      </w:r>
      <w:r w:rsidRPr="0050565C">
        <w:rPr>
          <w:rFonts w:ascii="Times New Roman" w:hAnsi="Times New Roman" w:cs="Times New Roman"/>
          <w:color w:val="242424"/>
          <w:sz w:val="28"/>
          <w:szCs w:val="28"/>
          <w:lang w:val="uk-UA"/>
        </w:rPr>
        <w:t>нню стандартів</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організації </w:t>
      </w:r>
      <w:r w:rsidRPr="0050565C">
        <w:rPr>
          <w:rStyle w:val="diff--ux1av"/>
          <w:rFonts w:ascii="Times New Roman" w:hAnsi="Times New Roman" w:cs="Times New Roman"/>
          <w:color w:val="242424"/>
          <w:sz w:val="28"/>
          <w:szCs w:val="28"/>
          <w:lang w:val="uk-UA"/>
        </w:rPr>
        <w:t>зда</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ефе</w:t>
      </w:r>
      <w:r w:rsidRPr="0050565C">
        <w:rPr>
          <w:rFonts w:ascii="Times New Roman" w:hAnsi="Times New Roman" w:cs="Times New Roman"/>
          <w:color w:val="242424"/>
          <w:sz w:val="28"/>
          <w:szCs w:val="28"/>
          <w:lang w:val="uk-UA"/>
        </w:rPr>
        <w:t>к</w:t>
      </w:r>
      <w:r w:rsidRPr="0050565C">
        <w:rPr>
          <w:rStyle w:val="diff--ux1av"/>
          <w:rFonts w:ascii="Times New Roman" w:hAnsi="Times New Roman" w:cs="Times New Roman"/>
          <w:color w:val="242424"/>
          <w:sz w:val="28"/>
          <w:szCs w:val="28"/>
          <w:lang w:val="uk-UA"/>
        </w:rPr>
        <w:t>ти</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ніше іден</w:t>
      </w:r>
      <w:r w:rsidRPr="0050565C">
        <w:rPr>
          <w:rFonts w:ascii="Times New Roman" w:hAnsi="Times New Roman" w:cs="Times New Roman"/>
          <w:color w:val="242424"/>
          <w:sz w:val="28"/>
          <w:szCs w:val="28"/>
          <w:lang w:val="uk-UA"/>
        </w:rPr>
        <w:t>ти</w:t>
      </w:r>
      <w:r w:rsidRPr="0050565C">
        <w:rPr>
          <w:rStyle w:val="diff--ux1av"/>
          <w:rFonts w:ascii="Times New Roman" w:hAnsi="Times New Roman" w:cs="Times New Roman"/>
          <w:color w:val="242424"/>
          <w:sz w:val="28"/>
          <w:szCs w:val="28"/>
          <w:lang w:val="uk-UA"/>
        </w:rPr>
        <w:t>фікувати</w:t>
      </w:r>
      <w:r w:rsidRPr="0050565C">
        <w:rPr>
          <w:rFonts w:ascii="Times New Roman" w:hAnsi="Times New Roman" w:cs="Times New Roman"/>
          <w:color w:val="242424"/>
          <w:sz w:val="28"/>
          <w:szCs w:val="28"/>
          <w:lang w:val="uk-UA"/>
        </w:rPr>
        <w:t xml:space="preserve"> як </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жлив</w:t>
      </w:r>
      <w:r w:rsidRPr="0050565C">
        <w:rPr>
          <w:rFonts w:ascii="Times New Roman" w:hAnsi="Times New Roman" w:cs="Times New Roman"/>
          <w:color w:val="242424"/>
          <w:sz w:val="28"/>
          <w:szCs w:val="28"/>
          <w:lang w:val="uk-UA"/>
        </w:rPr>
        <w:t xml:space="preserve">і переваги, так і </w:t>
      </w:r>
      <w:r w:rsidRPr="0050565C">
        <w:rPr>
          <w:rStyle w:val="diff--ux1av"/>
          <w:rFonts w:ascii="Times New Roman" w:hAnsi="Times New Roman" w:cs="Times New Roman"/>
          <w:color w:val="242424"/>
          <w:sz w:val="28"/>
          <w:szCs w:val="28"/>
          <w:lang w:val="uk-UA"/>
        </w:rPr>
        <w:t>пот</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нційні р</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зики</w:t>
      </w:r>
      <w:r w:rsidR="00590AC6" w:rsidRPr="0050565C">
        <w:rPr>
          <w:rFonts w:ascii="Times New Roman" w:hAnsi="Times New Roman" w:cs="Times New Roman"/>
          <w:sz w:val="28"/>
          <w:szCs w:val="28"/>
          <w:lang w:val="uk-UA"/>
        </w:rPr>
        <w:t>;</w:t>
      </w:r>
    </w:p>
    <w:p w14:paraId="723DAF3F" w14:textId="77777777" w:rsidR="00590AC6" w:rsidRPr="0050565C" w:rsidRDefault="00590AC6"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покращення процесу прийняття рішень;</w:t>
      </w:r>
    </w:p>
    <w:p w14:paraId="285D73BE" w14:textId="3A09BD85" w:rsidR="00590AC6" w:rsidRPr="0050565C" w:rsidRDefault="00590AC6"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мінімізація збоїв та використання можливостей;</w:t>
      </w:r>
    </w:p>
    <w:p w14:paraId="68BC9789" w14:textId="77777777" w:rsidR="00590AC6" w:rsidRPr="0050565C" w:rsidRDefault="00590AC6"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підтримання оптимального співвідношення «ризик-дохідність». Важлива мета, що дозволяє збалансувати потенційні втрати та прибутки;</w:t>
      </w:r>
    </w:p>
    <w:p w14:paraId="2BE01DCE" w14:textId="77777777" w:rsidR="005224D6" w:rsidRPr="0050565C" w:rsidRDefault="00590AC6"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забезпечення відповідності нормативним вимогам. Процес управління ризиками допомагає гарантувати, що організація дотримується прави</w:t>
      </w:r>
      <w:r w:rsidR="005224D6" w:rsidRPr="0050565C">
        <w:rPr>
          <w:rFonts w:ascii="Times New Roman" w:hAnsi="Times New Roman" w:cs="Times New Roman"/>
          <w:sz w:val="28"/>
          <w:szCs w:val="28"/>
          <w:lang w:val="uk-UA"/>
        </w:rPr>
        <w:t>л, уникаючи штрафних санкцій;</w:t>
      </w:r>
    </w:p>
    <w:p w14:paraId="067843D2" w14:textId="20FD7F6A" w:rsidR="005224D6" w:rsidRPr="0050565C" w:rsidRDefault="00163DC8" w:rsidP="001059D1">
      <w:pPr>
        <w:pStyle w:val="a4"/>
        <w:numPr>
          <w:ilvl w:val="0"/>
          <w:numId w:val="4"/>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ок</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щ</w:t>
      </w:r>
      <w:r w:rsidRPr="0050565C">
        <w:rPr>
          <w:rFonts w:ascii="Times New Roman" w:hAnsi="Times New Roman" w:cs="Times New Roman"/>
          <w:color w:val="242424"/>
          <w:sz w:val="28"/>
          <w:szCs w:val="28"/>
          <w:lang w:val="uk-UA"/>
        </w:rPr>
        <w:t xml:space="preserve">ення фінансової звітності, </w:t>
      </w:r>
      <w:r w:rsidRPr="0050565C">
        <w:rPr>
          <w:rStyle w:val="diff--ux1av"/>
          <w:rFonts w:ascii="Times New Roman" w:hAnsi="Times New Roman" w:cs="Times New Roman"/>
          <w:color w:val="242424"/>
          <w:sz w:val="28"/>
          <w:szCs w:val="28"/>
          <w:lang w:val="uk-UA"/>
        </w:rPr>
        <w:t>о</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тим</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заці</w:t>
      </w:r>
      <w:r w:rsidRPr="0050565C">
        <w:rPr>
          <w:rFonts w:ascii="Times New Roman" w:hAnsi="Times New Roman" w:cs="Times New Roman"/>
          <w:color w:val="242424"/>
          <w:sz w:val="28"/>
          <w:szCs w:val="28"/>
          <w:lang w:val="uk-UA"/>
        </w:rPr>
        <w:t xml:space="preserve">я </w:t>
      </w:r>
      <w:r w:rsidRPr="0050565C">
        <w:rPr>
          <w:rStyle w:val="diff--ux1av"/>
          <w:rFonts w:ascii="Times New Roman" w:hAnsi="Times New Roman" w:cs="Times New Roman"/>
          <w:color w:val="242424"/>
          <w:sz w:val="28"/>
          <w:szCs w:val="28"/>
          <w:lang w:val="uk-UA"/>
        </w:rPr>
        <w:t>упра</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лі</w:t>
      </w:r>
      <w:r w:rsidRPr="0050565C">
        <w:rPr>
          <w:rFonts w:ascii="Times New Roman" w:hAnsi="Times New Roman" w:cs="Times New Roman"/>
          <w:color w:val="242424"/>
          <w:sz w:val="28"/>
          <w:szCs w:val="28"/>
          <w:lang w:val="uk-UA"/>
        </w:rPr>
        <w:t>нс</w:t>
      </w:r>
      <w:r w:rsidRPr="0050565C">
        <w:rPr>
          <w:rStyle w:val="diff--ux1av"/>
          <w:rFonts w:ascii="Times New Roman" w:hAnsi="Times New Roman" w:cs="Times New Roman"/>
          <w:color w:val="242424"/>
          <w:sz w:val="28"/>
          <w:szCs w:val="28"/>
          <w:lang w:val="uk-UA"/>
        </w:rPr>
        <w:t>ьких</w:t>
      </w:r>
      <w:r w:rsidRPr="0050565C">
        <w:rPr>
          <w:rFonts w:ascii="Times New Roman" w:hAnsi="Times New Roman" w:cs="Times New Roman"/>
          <w:color w:val="242424"/>
          <w:sz w:val="28"/>
          <w:szCs w:val="28"/>
          <w:lang w:val="uk-UA"/>
        </w:rPr>
        <w:t xml:space="preserve"> пр</w:t>
      </w:r>
      <w:r w:rsidRPr="0050565C">
        <w:rPr>
          <w:rStyle w:val="diff--ux1av"/>
          <w:rFonts w:ascii="Times New Roman" w:hAnsi="Times New Roman" w:cs="Times New Roman"/>
          <w:color w:val="242424"/>
          <w:sz w:val="28"/>
          <w:szCs w:val="28"/>
          <w:lang w:val="uk-UA"/>
        </w:rPr>
        <w:t>оцес</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 xml:space="preserve"> та </w:t>
      </w:r>
      <w:r w:rsidRPr="0050565C">
        <w:rPr>
          <w:rStyle w:val="diff--ux1av"/>
          <w:rFonts w:ascii="Times New Roman" w:hAnsi="Times New Roman" w:cs="Times New Roman"/>
          <w:color w:val="242424"/>
          <w:sz w:val="28"/>
          <w:szCs w:val="28"/>
          <w:lang w:val="uk-UA"/>
        </w:rPr>
        <w:t>зм</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ц</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енн</w:t>
      </w:r>
      <w:r w:rsidRPr="0050565C">
        <w:rPr>
          <w:rFonts w:ascii="Times New Roman" w:hAnsi="Times New Roman" w:cs="Times New Roman"/>
          <w:color w:val="242424"/>
          <w:sz w:val="28"/>
          <w:szCs w:val="28"/>
          <w:lang w:val="uk-UA"/>
        </w:rPr>
        <w:t xml:space="preserve">я довіри </w:t>
      </w:r>
      <w:r w:rsidRPr="0050565C">
        <w:rPr>
          <w:rStyle w:val="diff--ux1av"/>
          <w:rFonts w:ascii="Times New Roman" w:hAnsi="Times New Roman" w:cs="Times New Roman"/>
          <w:color w:val="242424"/>
          <w:sz w:val="28"/>
          <w:szCs w:val="28"/>
          <w:lang w:val="uk-UA"/>
        </w:rPr>
        <w:t xml:space="preserve">серед </w:t>
      </w:r>
      <w:r w:rsidRPr="0050565C">
        <w:rPr>
          <w:rFonts w:ascii="Times New Roman" w:hAnsi="Times New Roman" w:cs="Times New Roman"/>
          <w:color w:val="242424"/>
          <w:sz w:val="28"/>
          <w:szCs w:val="28"/>
          <w:lang w:val="uk-UA"/>
        </w:rPr>
        <w:t>зацікавлених сторін</w:t>
      </w:r>
      <w:r w:rsidR="005224D6" w:rsidRPr="0050565C">
        <w:rPr>
          <w:rFonts w:ascii="Times New Roman" w:hAnsi="Times New Roman" w:cs="Times New Roman"/>
          <w:sz w:val="28"/>
          <w:szCs w:val="28"/>
          <w:lang w:val="uk-UA"/>
        </w:rPr>
        <w:t>;</w:t>
      </w:r>
    </w:p>
    <w:p w14:paraId="7D32C038" w14:textId="77777777" w:rsidR="005224D6" w:rsidRPr="0050565C" w:rsidRDefault="005224D6" w:rsidP="001059D1">
      <w:pPr>
        <w:pStyle w:val="a4"/>
        <w:numPr>
          <w:ilvl w:val="0"/>
          <w:numId w:val="4"/>
        </w:numPr>
        <w:spacing w:line="288" w:lineRule="auto"/>
        <w:ind w:left="0"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w:t>
      </w:r>
      <w:r w:rsidR="00590AC6" w:rsidRPr="0050565C">
        <w:rPr>
          <w:rFonts w:ascii="Times New Roman" w:hAnsi="Times New Roman" w:cs="Times New Roman"/>
          <w:sz w:val="28"/>
          <w:szCs w:val="28"/>
          <w:lang w:val="uk-UA"/>
        </w:rPr>
        <w:t xml:space="preserve">творення надійної основи для </w:t>
      </w:r>
      <w:r w:rsidRPr="0050565C">
        <w:rPr>
          <w:rFonts w:ascii="Times New Roman" w:hAnsi="Times New Roman" w:cs="Times New Roman"/>
          <w:sz w:val="28"/>
          <w:szCs w:val="28"/>
          <w:lang w:val="uk-UA"/>
        </w:rPr>
        <w:t>прийняття рішень та планування;</w:t>
      </w:r>
    </w:p>
    <w:p w14:paraId="2AE684F3" w14:textId="545381BB" w:rsidR="00590AC6" w:rsidRPr="0050565C" w:rsidRDefault="005224D6" w:rsidP="001059D1">
      <w:pPr>
        <w:pStyle w:val="a4"/>
        <w:numPr>
          <w:ilvl w:val="0"/>
          <w:numId w:val="4"/>
        </w:numPr>
        <w:spacing w:line="288" w:lineRule="auto"/>
        <w:ind w:left="0"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мінімізація втрат тощо</w:t>
      </w:r>
      <w:r w:rsidR="00461501" w:rsidRPr="0050565C">
        <w:rPr>
          <w:rFonts w:ascii="Times New Roman" w:hAnsi="Times New Roman" w:cs="Times New Roman"/>
          <w:sz w:val="28"/>
          <w:szCs w:val="28"/>
          <w:lang w:val="uk-UA"/>
        </w:rPr>
        <w:t>.</w:t>
      </w:r>
    </w:p>
    <w:p w14:paraId="7FDDEA86" w14:textId="702FD3D1" w:rsidR="009247A0" w:rsidRPr="0050565C" w:rsidRDefault="00A82B5A"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Ефективне управління ризиками надає підприємству суттєві переваги. Перш за все, воно допомагає приймати більш обґрунтовані рішення, оскільки відповідальні особи отримують доступ до релевантної інформації, яка дає змогу </w:t>
      </w:r>
      <w:r w:rsidRPr="0050565C">
        <w:rPr>
          <w:rFonts w:ascii="Times New Roman" w:hAnsi="Times New Roman" w:cs="Times New Roman"/>
          <w:sz w:val="28"/>
          <w:szCs w:val="28"/>
          <w:lang w:val="uk-UA"/>
        </w:rPr>
        <w:lastRenderedPageBreak/>
        <w:t>враховувати можливі наслідки перед вибором того чи іншого варіанту дій. Крім того, стає можливим ефективніше розподіляти ресурси — зосереджуючи їх на найбільш критичних ризиках і не витрачаючи зайвого на малоймовірні загрози. Також зростає загальна стійкість організації: вона краще підготовлена до непередбачуваних ситуацій, вміє своєчасно реагувати та швидше відновлюватися після криз.</w:t>
      </w:r>
      <w:r w:rsidRPr="0050565C">
        <w:rPr>
          <w:sz w:val="28"/>
          <w:szCs w:val="28"/>
          <w:lang w:val="uk-UA"/>
        </w:rPr>
        <w:t xml:space="preserve"> </w:t>
      </w:r>
      <w:r w:rsidR="005224D6" w:rsidRPr="0050565C">
        <w:rPr>
          <w:rFonts w:ascii="Times New Roman" w:hAnsi="Times New Roman" w:cs="Times New Roman"/>
          <w:sz w:val="28"/>
          <w:szCs w:val="28"/>
          <w:lang w:val="uk-UA"/>
        </w:rPr>
        <w:t>Крім того, управління ризиками забезпечує відповідність нормативам, зменшуючи ризик юридичних та регуляторних ускладнень, штрафів та репутаційної шкоди</w:t>
      </w:r>
      <w:r w:rsidR="00E8798A" w:rsidRPr="0050565C">
        <w:rPr>
          <w:rFonts w:ascii="Times New Roman" w:hAnsi="Times New Roman" w:cs="Times New Roman"/>
          <w:sz w:val="28"/>
          <w:szCs w:val="28"/>
          <w:lang w:val="uk-UA"/>
        </w:rPr>
        <w:t xml:space="preserve"> [51, c. 11]</w:t>
      </w:r>
      <w:r w:rsidR="005224D6" w:rsidRPr="0050565C">
        <w:rPr>
          <w:rFonts w:ascii="Times New Roman" w:hAnsi="Times New Roman" w:cs="Times New Roman"/>
          <w:sz w:val="28"/>
          <w:szCs w:val="28"/>
          <w:lang w:val="uk-UA"/>
        </w:rPr>
        <w:t>. Все це</w:t>
      </w:r>
      <w:r w:rsidR="00D66A60" w:rsidRPr="0050565C">
        <w:rPr>
          <w:rFonts w:ascii="Times New Roman" w:hAnsi="Times New Roman" w:cs="Times New Roman"/>
          <w:sz w:val="28"/>
          <w:szCs w:val="28"/>
          <w:lang w:val="uk-UA"/>
        </w:rPr>
        <w:t xml:space="preserve"> </w:t>
      </w:r>
      <w:r w:rsidR="005224D6" w:rsidRPr="0050565C">
        <w:rPr>
          <w:rFonts w:ascii="Times New Roman" w:hAnsi="Times New Roman" w:cs="Times New Roman"/>
          <w:sz w:val="28"/>
          <w:szCs w:val="28"/>
          <w:lang w:val="uk-UA"/>
        </w:rPr>
        <w:t xml:space="preserve">покращує репутацію, захищаючи </w:t>
      </w:r>
      <w:r w:rsidR="00D66A60" w:rsidRPr="0050565C">
        <w:rPr>
          <w:rFonts w:ascii="Times New Roman" w:hAnsi="Times New Roman" w:cs="Times New Roman"/>
          <w:sz w:val="28"/>
          <w:szCs w:val="28"/>
          <w:lang w:val="uk-UA"/>
        </w:rPr>
        <w:t xml:space="preserve">підприємство </w:t>
      </w:r>
      <w:r w:rsidR="005224D6" w:rsidRPr="0050565C">
        <w:rPr>
          <w:rFonts w:ascii="Times New Roman" w:hAnsi="Times New Roman" w:cs="Times New Roman"/>
          <w:sz w:val="28"/>
          <w:szCs w:val="28"/>
          <w:lang w:val="uk-UA"/>
        </w:rPr>
        <w:t xml:space="preserve">через активне реагування на ризики, </w:t>
      </w:r>
      <w:r w:rsidR="00D66A60" w:rsidRPr="0050565C">
        <w:rPr>
          <w:rFonts w:ascii="Times New Roman" w:hAnsi="Times New Roman" w:cs="Times New Roman"/>
          <w:sz w:val="28"/>
          <w:szCs w:val="28"/>
          <w:lang w:val="uk-UA"/>
        </w:rPr>
        <w:t xml:space="preserve">які </w:t>
      </w:r>
      <w:r w:rsidR="005224D6" w:rsidRPr="0050565C">
        <w:rPr>
          <w:rFonts w:ascii="Times New Roman" w:hAnsi="Times New Roman" w:cs="Times New Roman"/>
          <w:sz w:val="28"/>
          <w:szCs w:val="28"/>
          <w:lang w:val="uk-UA"/>
        </w:rPr>
        <w:t xml:space="preserve">здатні призвести до криз у зв'язках з громадськістю. </w:t>
      </w:r>
      <w:r w:rsidR="00D66A60" w:rsidRPr="0050565C">
        <w:rPr>
          <w:rFonts w:ascii="Times New Roman" w:hAnsi="Times New Roman" w:cs="Times New Roman"/>
          <w:sz w:val="28"/>
          <w:szCs w:val="28"/>
          <w:lang w:val="uk-UA"/>
        </w:rPr>
        <w:t xml:space="preserve">На додаток до цього управління ризиками </w:t>
      </w:r>
      <w:r w:rsidR="005224D6" w:rsidRPr="0050565C">
        <w:rPr>
          <w:rFonts w:ascii="Times New Roman" w:hAnsi="Times New Roman" w:cs="Times New Roman"/>
          <w:sz w:val="28"/>
          <w:szCs w:val="28"/>
          <w:lang w:val="uk-UA"/>
        </w:rPr>
        <w:t>сприяє інноваціям, створюючи структуровану основу для розрахункового ризику та заохочуючи дослідження нових ідей у контрольованому середовищі.</w:t>
      </w:r>
    </w:p>
    <w:p w14:paraId="400975DD" w14:textId="77777777" w:rsidR="00A82B5A" w:rsidRPr="0050565C" w:rsidRDefault="00A82B5A"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Перші кроки в побудові ефективної системи управління ризиками — це визначення контексту і ідентифікація ризиків. Організація має чітко розуміти, які саме ризики можуть впливати на її діяльність, а також встановити критерії для їх оцінки. Визначення контексту, як перший етап, передбачає аналіз як внутрішнього, так і зовнішнього середовища, щоб охопити всі потенційні ризики. Успіх подальших етапів залежить від ясного розуміння стратегічних цілей компанії, особливостей операційного середовища та готовності до ризиків. Якщо контекст не буде чітко окреслений, ідентифікація ризиків може втратити ціль, а критерії оцінки — стати неактуальними. Це, у свою чергу, призведе до неправильного розподілу ресурсів і підкреслить, наскільки важливим є цей початковий етап.</w:t>
      </w:r>
    </w:p>
    <w:p w14:paraId="024F7C0F" w14:textId="2938CD82" w:rsidR="001845B7" w:rsidRPr="0050565C" w:rsidRDefault="00A82B5A"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t xml:space="preserve">Наступний </w:t>
      </w:r>
      <w:r w:rsidRPr="0050565C">
        <w:rPr>
          <w:rStyle w:val="diff--ux1av"/>
          <w:rFonts w:ascii="Times New Roman" w:hAnsi="Times New Roman" w:cs="Times New Roman"/>
          <w:color w:val="242424"/>
          <w:sz w:val="28"/>
          <w:szCs w:val="28"/>
          <w:lang w:val="uk-UA"/>
        </w:rPr>
        <w:t>крок</w:t>
      </w:r>
      <w:r w:rsidRPr="0050565C">
        <w:rPr>
          <w:rFonts w:ascii="Times New Roman" w:hAnsi="Times New Roman" w:cs="Times New Roman"/>
          <w:color w:val="242424"/>
          <w:sz w:val="28"/>
          <w:szCs w:val="28"/>
          <w:lang w:val="uk-UA"/>
        </w:rPr>
        <w:t xml:space="preserve"> – виявлення ризиків, </w:t>
      </w:r>
      <w:r w:rsidRPr="0050565C">
        <w:rPr>
          <w:rStyle w:val="diff--ux1av"/>
          <w:rFonts w:ascii="Times New Roman" w:hAnsi="Times New Roman" w:cs="Times New Roman"/>
          <w:color w:val="242424"/>
          <w:sz w:val="28"/>
          <w:szCs w:val="28"/>
          <w:lang w:val="uk-UA"/>
        </w:rPr>
        <w:t>що</w:t>
      </w:r>
      <w:r w:rsidRPr="0050565C">
        <w:rPr>
          <w:rFonts w:ascii="Times New Roman" w:hAnsi="Times New Roman" w:cs="Times New Roman"/>
          <w:color w:val="242424"/>
          <w:sz w:val="28"/>
          <w:szCs w:val="28"/>
          <w:lang w:val="uk-UA"/>
        </w:rPr>
        <w:t xml:space="preserve"> о</w:t>
      </w:r>
      <w:r w:rsidRPr="0050565C">
        <w:rPr>
          <w:rStyle w:val="diff--ux1av"/>
          <w:rFonts w:ascii="Times New Roman" w:hAnsi="Times New Roman" w:cs="Times New Roman"/>
          <w:color w:val="242424"/>
          <w:sz w:val="28"/>
          <w:szCs w:val="28"/>
          <w:lang w:val="uk-UA"/>
        </w:rPr>
        <w:t>хоплює</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визнання як внутрішніх, так і зовнішніх загроз, здатних </w:t>
      </w:r>
      <w:r w:rsidRPr="0050565C">
        <w:rPr>
          <w:rFonts w:ascii="Times New Roman" w:hAnsi="Times New Roman" w:cs="Times New Roman"/>
          <w:color w:val="242424"/>
          <w:sz w:val="28"/>
          <w:szCs w:val="28"/>
          <w:lang w:val="uk-UA"/>
        </w:rPr>
        <w:t xml:space="preserve">вплинути на </w:t>
      </w:r>
      <w:r w:rsidRPr="0050565C">
        <w:rPr>
          <w:rStyle w:val="diff--ux1av"/>
          <w:rFonts w:ascii="Times New Roman" w:hAnsi="Times New Roman" w:cs="Times New Roman"/>
          <w:color w:val="242424"/>
          <w:sz w:val="28"/>
          <w:szCs w:val="28"/>
          <w:lang w:val="uk-UA"/>
        </w:rPr>
        <w:t>діяль</w:t>
      </w:r>
      <w:r w:rsidRPr="0050565C">
        <w:rPr>
          <w:rFonts w:ascii="Times New Roman" w:hAnsi="Times New Roman" w:cs="Times New Roman"/>
          <w:color w:val="242424"/>
          <w:sz w:val="28"/>
          <w:szCs w:val="28"/>
          <w:lang w:val="uk-UA"/>
        </w:rPr>
        <w:t>ні</w:t>
      </w:r>
      <w:r w:rsidRPr="0050565C">
        <w:rPr>
          <w:rStyle w:val="diff--ux1av"/>
          <w:rFonts w:ascii="Times New Roman" w:hAnsi="Times New Roman" w:cs="Times New Roman"/>
          <w:color w:val="242424"/>
          <w:sz w:val="28"/>
          <w:szCs w:val="28"/>
          <w:lang w:val="uk-UA"/>
        </w:rPr>
        <w:t>сть</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орг</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ніз</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ції. Це ст</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сується</w:t>
      </w:r>
      <w:r w:rsidRPr="0050565C">
        <w:rPr>
          <w:rFonts w:ascii="Times New Roman" w:hAnsi="Times New Roman" w:cs="Times New Roman"/>
          <w:color w:val="242424"/>
          <w:sz w:val="28"/>
          <w:szCs w:val="28"/>
          <w:lang w:val="uk-UA"/>
        </w:rPr>
        <w:t xml:space="preserve"> всіх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тенційн</w:t>
      </w:r>
      <w:r w:rsidRPr="0050565C">
        <w:rPr>
          <w:rFonts w:ascii="Times New Roman" w:hAnsi="Times New Roman" w:cs="Times New Roman"/>
          <w:color w:val="242424"/>
          <w:sz w:val="28"/>
          <w:szCs w:val="28"/>
          <w:lang w:val="uk-UA"/>
        </w:rPr>
        <w:t xml:space="preserve">их ризиків </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сф</w:t>
      </w:r>
      <w:r w:rsidRPr="0050565C">
        <w:rPr>
          <w:rFonts w:ascii="Times New Roman" w:hAnsi="Times New Roman" w:cs="Times New Roman"/>
          <w:color w:val="242424"/>
          <w:sz w:val="28"/>
          <w:szCs w:val="28"/>
          <w:lang w:val="uk-UA"/>
        </w:rPr>
        <w:t>ера</w:t>
      </w:r>
      <w:r w:rsidRPr="0050565C">
        <w:rPr>
          <w:rStyle w:val="diff--ux1av"/>
          <w:rFonts w:ascii="Times New Roman" w:hAnsi="Times New Roman" w:cs="Times New Roman"/>
          <w:color w:val="242424"/>
          <w:sz w:val="28"/>
          <w:szCs w:val="28"/>
          <w:lang w:val="uk-UA"/>
        </w:rPr>
        <w:t>х</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операційної </w:t>
      </w:r>
      <w:r w:rsidRPr="0050565C">
        <w:rPr>
          <w:rFonts w:ascii="Times New Roman" w:hAnsi="Times New Roman" w:cs="Times New Roman"/>
          <w:color w:val="242424"/>
          <w:sz w:val="28"/>
          <w:szCs w:val="28"/>
          <w:lang w:val="uk-UA"/>
        </w:rPr>
        <w:t>діяльності, фінансових процес</w:t>
      </w:r>
      <w:r w:rsidRPr="0050565C">
        <w:rPr>
          <w:rStyle w:val="diff--ux1av"/>
          <w:rFonts w:ascii="Times New Roman" w:hAnsi="Times New Roman" w:cs="Times New Roman"/>
          <w:color w:val="242424"/>
          <w:sz w:val="28"/>
          <w:szCs w:val="28"/>
          <w:lang w:val="uk-UA"/>
        </w:rPr>
        <w:t>ів</w:t>
      </w:r>
      <w:r w:rsidRPr="0050565C">
        <w:rPr>
          <w:rFonts w:ascii="Times New Roman" w:hAnsi="Times New Roman" w:cs="Times New Roman"/>
          <w:color w:val="242424"/>
          <w:sz w:val="28"/>
          <w:szCs w:val="28"/>
          <w:lang w:val="uk-UA"/>
        </w:rPr>
        <w:t>, інформаційн</w:t>
      </w:r>
      <w:r w:rsidRPr="0050565C">
        <w:rPr>
          <w:rStyle w:val="diff--ux1av"/>
          <w:rFonts w:ascii="Times New Roman" w:hAnsi="Times New Roman" w:cs="Times New Roman"/>
          <w:color w:val="242424"/>
          <w:sz w:val="28"/>
          <w:szCs w:val="28"/>
          <w:lang w:val="uk-UA"/>
        </w:rPr>
        <w:t>ої</w:t>
      </w:r>
      <w:r w:rsidRPr="0050565C">
        <w:rPr>
          <w:rFonts w:ascii="Times New Roman" w:hAnsi="Times New Roman" w:cs="Times New Roman"/>
          <w:color w:val="242424"/>
          <w:sz w:val="28"/>
          <w:szCs w:val="28"/>
          <w:lang w:val="uk-UA"/>
        </w:rPr>
        <w:t xml:space="preserve"> безпе</w:t>
      </w:r>
      <w:r w:rsidRPr="0050565C">
        <w:rPr>
          <w:rStyle w:val="diff--ux1av"/>
          <w:rFonts w:ascii="Times New Roman" w:hAnsi="Times New Roman" w:cs="Times New Roman"/>
          <w:color w:val="242424"/>
          <w:sz w:val="28"/>
          <w:szCs w:val="28"/>
          <w:lang w:val="uk-UA"/>
        </w:rPr>
        <w:t>ки</w:t>
      </w:r>
      <w:r w:rsidRPr="0050565C">
        <w:rPr>
          <w:rFonts w:ascii="Times New Roman" w:hAnsi="Times New Roman" w:cs="Times New Roman"/>
          <w:color w:val="242424"/>
          <w:sz w:val="28"/>
          <w:szCs w:val="28"/>
          <w:lang w:val="uk-UA"/>
        </w:rPr>
        <w:t xml:space="preserve"> т</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інш</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 xml:space="preserve">х </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сп</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ті</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Ефек</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ивний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процес ідентифікації базується </w:t>
      </w:r>
      <w:r w:rsidRPr="0050565C">
        <w:rPr>
          <w:rFonts w:ascii="Times New Roman" w:hAnsi="Times New Roman" w:cs="Times New Roman"/>
          <w:color w:val="242424"/>
          <w:sz w:val="28"/>
          <w:szCs w:val="28"/>
          <w:lang w:val="uk-UA"/>
        </w:rPr>
        <w:t xml:space="preserve">на </w:t>
      </w:r>
      <w:r w:rsidRPr="0050565C">
        <w:rPr>
          <w:rStyle w:val="diff--ux1av"/>
          <w:rFonts w:ascii="Times New Roman" w:hAnsi="Times New Roman" w:cs="Times New Roman"/>
          <w:color w:val="242424"/>
          <w:sz w:val="28"/>
          <w:szCs w:val="28"/>
          <w:lang w:val="uk-UA"/>
        </w:rPr>
        <w:t xml:space="preserve">ретельному </w:t>
      </w:r>
      <w:r w:rsidRPr="0050565C">
        <w:rPr>
          <w:rFonts w:ascii="Times New Roman" w:hAnsi="Times New Roman" w:cs="Times New Roman"/>
          <w:color w:val="242424"/>
          <w:sz w:val="28"/>
          <w:szCs w:val="28"/>
          <w:lang w:val="uk-UA"/>
        </w:rPr>
        <w:t xml:space="preserve">аналізі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пе</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ед</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х даних, </w:t>
      </w:r>
      <w:r w:rsidRPr="0050565C">
        <w:rPr>
          <w:rStyle w:val="diff--ux1av"/>
          <w:rFonts w:ascii="Times New Roman" w:hAnsi="Times New Roman" w:cs="Times New Roman"/>
          <w:color w:val="242424"/>
          <w:sz w:val="28"/>
          <w:szCs w:val="28"/>
          <w:lang w:val="uk-UA"/>
        </w:rPr>
        <w:t xml:space="preserve">отриманні </w:t>
      </w:r>
      <w:r w:rsidRPr="0050565C">
        <w:rPr>
          <w:rFonts w:ascii="Times New Roman" w:hAnsi="Times New Roman" w:cs="Times New Roman"/>
          <w:color w:val="242424"/>
          <w:sz w:val="28"/>
          <w:szCs w:val="28"/>
          <w:lang w:val="uk-UA"/>
        </w:rPr>
        <w:t>зворотного зв</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язку від зацікавлених сторін і врахуванні </w:t>
      </w:r>
      <w:r w:rsidRPr="0050565C">
        <w:rPr>
          <w:rStyle w:val="diff--ux1av"/>
          <w:rFonts w:ascii="Times New Roman" w:hAnsi="Times New Roman" w:cs="Times New Roman"/>
          <w:color w:val="242424"/>
          <w:sz w:val="28"/>
          <w:szCs w:val="28"/>
          <w:lang w:val="uk-UA"/>
        </w:rPr>
        <w:t xml:space="preserve">зовнішніх </w:t>
      </w:r>
      <w:r w:rsidRPr="0050565C">
        <w:rPr>
          <w:rFonts w:ascii="Times New Roman" w:hAnsi="Times New Roman" w:cs="Times New Roman"/>
          <w:color w:val="242424"/>
          <w:sz w:val="28"/>
          <w:szCs w:val="28"/>
          <w:lang w:val="uk-UA"/>
        </w:rPr>
        <w:t>факторів навколишнього середовища.</w:t>
      </w:r>
      <w:r w:rsidRPr="0050565C">
        <w:rPr>
          <w:rFonts w:ascii="Segoe UI" w:hAnsi="Segoe UI" w:cs="Segoe UI"/>
          <w:color w:val="242424"/>
          <w:sz w:val="28"/>
          <w:szCs w:val="28"/>
          <w:lang w:val="uk-UA"/>
        </w:rPr>
        <w:t xml:space="preserve"> </w:t>
      </w:r>
      <w:r w:rsidR="001845B7" w:rsidRPr="0050565C">
        <w:rPr>
          <w:rFonts w:ascii="Times New Roman" w:hAnsi="Times New Roman" w:cs="Times New Roman"/>
          <w:sz w:val="28"/>
          <w:szCs w:val="28"/>
          <w:lang w:val="uk-UA"/>
        </w:rPr>
        <w:t>Методи ідентифікації включають мозковий штурм, аналіз д</w:t>
      </w:r>
      <w:r w:rsidR="00461501" w:rsidRPr="0050565C">
        <w:rPr>
          <w:rFonts w:ascii="Times New Roman" w:hAnsi="Times New Roman" w:cs="Times New Roman"/>
          <w:sz w:val="28"/>
          <w:szCs w:val="28"/>
          <w:lang w:val="uk-UA"/>
        </w:rPr>
        <w:t>аних та сценарне планування</w:t>
      </w:r>
      <w:r w:rsidR="00E8798A" w:rsidRPr="0050565C">
        <w:rPr>
          <w:rFonts w:ascii="Times New Roman" w:hAnsi="Times New Roman" w:cs="Times New Roman"/>
          <w:sz w:val="28"/>
          <w:szCs w:val="28"/>
          <w:lang w:val="uk-UA"/>
        </w:rPr>
        <w:t xml:space="preserve"> [2; 14]</w:t>
      </w:r>
      <w:r w:rsidR="00461501" w:rsidRPr="0050565C">
        <w:rPr>
          <w:rFonts w:ascii="Times New Roman" w:hAnsi="Times New Roman" w:cs="Times New Roman"/>
          <w:sz w:val="28"/>
          <w:szCs w:val="28"/>
          <w:lang w:val="uk-UA"/>
        </w:rPr>
        <w:t>.</w:t>
      </w:r>
    </w:p>
    <w:p w14:paraId="0C59DB05" w14:textId="1F8C85A3" w:rsidR="00970E52" w:rsidRPr="0050565C" w:rsidRDefault="001845B7"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Після ідентифікації ризиків наступним етапом є їх оцінка, що дозволяє визначити їхню значущість та пріоритетність. З</w:t>
      </w:r>
      <w:r w:rsidR="009D2DBE" w:rsidRPr="0050565C">
        <w:rPr>
          <w:rFonts w:ascii="Times New Roman" w:hAnsi="Times New Roman" w:cs="Times New Roman"/>
          <w:sz w:val="28"/>
          <w:szCs w:val="28"/>
          <w:lang w:val="uk-UA"/>
        </w:rPr>
        <w:t>астосування різноманітних методів оцінки дозволя</w:t>
      </w:r>
      <w:r w:rsidRPr="0050565C">
        <w:rPr>
          <w:rFonts w:ascii="Times New Roman" w:hAnsi="Times New Roman" w:cs="Times New Roman"/>
          <w:sz w:val="28"/>
          <w:szCs w:val="28"/>
          <w:lang w:val="uk-UA"/>
        </w:rPr>
        <w:t>є</w:t>
      </w:r>
      <w:r w:rsidR="009D2DBE" w:rsidRPr="0050565C">
        <w:rPr>
          <w:rFonts w:ascii="Times New Roman" w:hAnsi="Times New Roman" w:cs="Times New Roman"/>
          <w:sz w:val="28"/>
          <w:szCs w:val="28"/>
          <w:lang w:val="uk-UA"/>
        </w:rPr>
        <w:t xml:space="preserve"> якісно та кількісно аналізувати потенційні ризики та розробляти адекватні стратегії реагування</w:t>
      </w:r>
      <w:r w:rsidR="00E8798A" w:rsidRPr="0050565C">
        <w:rPr>
          <w:rFonts w:ascii="Times New Roman" w:hAnsi="Times New Roman" w:cs="Times New Roman"/>
          <w:sz w:val="28"/>
          <w:szCs w:val="28"/>
          <w:lang w:val="uk-UA"/>
        </w:rPr>
        <w:t xml:space="preserve"> [8</w:t>
      </w:r>
      <w:r w:rsidR="009D2DBE" w:rsidRPr="0050565C">
        <w:rPr>
          <w:rFonts w:ascii="Times New Roman" w:hAnsi="Times New Roman" w:cs="Times New Roman"/>
          <w:sz w:val="28"/>
          <w:szCs w:val="28"/>
          <w:lang w:val="uk-UA"/>
        </w:rPr>
        <w:t xml:space="preserve">]. Вибір конкретних </w:t>
      </w:r>
      <w:r w:rsidR="0029023B" w:rsidRPr="0050565C">
        <w:rPr>
          <w:rFonts w:ascii="Times New Roman" w:hAnsi="Times New Roman" w:cs="Times New Roman"/>
          <w:sz w:val="28"/>
          <w:szCs w:val="28"/>
          <w:lang w:val="uk-UA"/>
        </w:rPr>
        <w:t xml:space="preserve">методів </w:t>
      </w:r>
      <w:r w:rsidR="0029023B" w:rsidRPr="0050565C">
        <w:rPr>
          <w:rFonts w:ascii="Times New Roman" w:hAnsi="Times New Roman" w:cs="Times New Roman"/>
          <w:sz w:val="28"/>
          <w:szCs w:val="28"/>
          <w:lang w:val="uk-UA"/>
        </w:rPr>
        <w:lastRenderedPageBreak/>
        <w:t>залежить від специфіки підприємства</w:t>
      </w:r>
      <w:r w:rsidR="009D2DBE" w:rsidRPr="0050565C">
        <w:rPr>
          <w:rFonts w:ascii="Times New Roman" w:hAnsi="Times New Roman" w:cs="Times New Roman"/>
          <w:sz w:val="28"/>
          <w:szCs w:val="28"/>
          <w:lang w:val="uk-UA"/>
        </w:rPr>
        <w:t xml:space="preserve">, його розміру, </w:t>
      </w:r>
      <w:r w:rsidR="0029023B" w:rsidRPr="0050565C">
        <w:rPr>
          <w:rFonts w:ascii="Times New Roman" w:hAnsi="Times New Roman" w:cs="Times New Roman"/>
          <w:sz w:val="28"/>
          <w:szCs w:val="28"/>
          <w:lang w:val="uk-UA"/>
        </w:rPr>
        <w:t>галузі</w:t>
      </w:r>
      <w:r w:rsidR="009D2DBE" w:rsidRPr="0050565C">
        <w:rPr>
          <w:rFonts w:ascii="Times New Roman" w:hAnsi="Times New Roman" w:cs="Times New Roman"/>
          <w:sz w:val="28"/>
          <w:szCs w:val="28"/>
          <w:lang w:val="uk-UA"/>
        </w:rPr>
        <w:t>.</w:t>
      </w:r>
      <w:r w:rsidR="0029023B" w:rsidRPr="0050565C">
        <w:rPr>
          <w:rFonts w:ascii="Times New Roman" w:hAnsi="Times New Roman" w:cs="Times New Roman"/>
          <w:sz w:val="28"/>
          <w:szCs w:val="28"/>
          <w:lang w:val="uk-UA"/>
        </w:rPr>
        <w:t xml:space="preserve"> На рис. </w:t>
      </w:r>
      <w:r w:rsidR="009D2DBE" w:rsidRPr="0050565C">
        <w:rPr>
          <w:rFonts w:ascii="Times New Roman" w:hAnsi="Times New Roman" w:cs="Times New Roman"/>
          <w:sz w:val="28"/>
          <w:szCs w:val="28"/>
          <w:lang w:val="uk-UA"/>
        </w:rPr>
        <w:t>1</w:t>
      </w:r>
      <w:r w:rsidR="0029023B" w:rsidRPr="0050565C">
        <w:rPr>
          <w:rFonts w:ascii="Times New Roman" w:hAnsi="Times New Roman" w:cs="Times New Roman"/>
          <w:sz w:val="28"/>
          <w:szCs w:val="28"/>
          <w:lang w:val="uk-UA"/>
        </w:rPr>
        <w:t>.</w:t>
      </w:r>
      <w:r w:rsidR="00622304" w:rsidRPr="0050565C">
        <w:rPr>
          <w:rFonts w:ascii="Times New Roman" w:hAnsi="Times New Roman" w:cs="Times New Roman"/>
          <w:sz w:val="28"/>
          <w:szCs w:val="28"/>
          <w:lang w:val="uk-UA"/>
        </w:rPr>
        <w:t>2</w:t>
      </w:r>
      <w:r w:rsidR="009D2DBE" w:rsidRPr="0050565C">
        <w:rPr>
          <w:rFonts w:ascii="Times New Roman" w:hAnsi="Times New Roman" w:cs="Times New Roman"/>
          <w:sz w:val="28"/>
          <w:szCs w:val="28"/>
          <w:lang w:val="uk-UA"/>
        </w:rPr>
        <w:t xml:space="preserve"> відображено загальну схему</w:t>
      </w:r>
      <w:r w:rsidR="0029023B" w:rsidRPr="0050565C">
        <w:rPr>
          <w:rFonts w:ascii="Times New Roman" w:hAnsi="Times New Roman" w:cs="Times New Roman"/>
          <w:sz w:val="28"/>
          <w:szCs w:val="28"/>
          <w:lang w:val="uk-UA"/>
        </w:rPr>
        <w:t xml:space="preserve"> </w:t>
      </w:r>
      <w:r w:rsidR="002976F9" w:rsidRPr="0050565C">
        <w:rPr>
          <w:rFonts w:ascii="Times New Roman" w:hAnsi="Times New Roman" w:cs="Times New Roman"/>
          <w:sz w:val="28"/>
          <w:szCs w:val="28"/>
          <w:lang w:val="uk-UA"/>
        </w:rPr>
        <w:t>оцінки</w:t>
      </w:r>
      <w:r w:rsidR="0029023B" w:rsidRPr="0050565C">
        <w:rPr>
          <w:rFonts w:ascii="Times New Roman" w:hAnsi="Times New Roman" w:cs="Times New Roman"/>
          <w:sz w:val="28"/>
          <w:szCs w:val="28"/>
          <w:lang w:val="uk-UA"/>
        </w:rPr>
        <w:t xml:space="preserve"> ризиків</w:t>
      </w:r>
      <w:r w:rsidR="00970E52" w:rsidRPr="0050565C">
        <w:rPr>
          <w:rFonts w:ascii="Times New Roman" w:hAnsi="Times New Roman" w:cs="Times New Roman"/>
          <w:sz w:val="28"/>
          <w:szCs w:val="28"/>
          <w:lang w:val="uk-UA"/>
        </w:rPr>
        <w:t>.</w:t>
      </w:r>
    </w:p>
    <w:p w14:paraId="390FCFF9" w14:textId="119F74CF" w:rsidR="00834FF6" w:rsidRPr="0050565C" w:rsidRDefault="00834FF6" w:rsidP="001059D1">
      <w:pPr>
        <w:spacing w:after="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 рис. 1.2 бачимо, що розрізняють якісну та кількісну оцінку ризиків. Завдяки якісній оцінці можна визначити потенційні зони ризику для подальшого виявлення усіх чинників конкретних ризиків. Вона дозволяє [</w:t>
      </w:r>
      <w:r w:rsidR="00E8798A" w:rsidRPr="0050565C">
        <w:rPr>
          <w:rFonts w:ascii="Times New Roman" w:hAnsi="Times New Roman" w:cs="Times New Roman"/>
          <w:sz w:val="28"/>
          <w:szCs w:val="28"/>
          <w:lang w:val="uk-UA"/>
        </w:rPr>
        <w:t>11, c. 74</w:t>
      </w:r>
      <w:r w:rsidRPr="0050565C">
        <w:rPr>
          <w:rFonts w:ascii="Times New Roman" w:hAnsi="Times New Roman" w:cs="Times New Roman"/>
          <w:sz w:val="28"/>
          <w:szCs w:val="28"/>
          <w:lang w:val="uk-UA"/>
        </w:rPr>
        <w:t>]:</w:t>
      </w:r>
    </w:p>
    <w:p w14:paraId="2EAA5189" w14:textId="77777777" w:rsidR="00834FF6" w:rsidRPr="0050565C" w:rsidRDefault="00834FF6" w:rsidP="001059D1">
      <w:pPr>
        <w:pStyle w:val="a4"/>
        <w:numPr>
          <w:ilvl w:val="0"/>
          <w:numId w:val="2"/>
        </w:numPr>
        <w:spacing w:line="288" w:lineRule="auto"/>
        <w:ind w:left="0" w:firstLine="851"/>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Підвищити точність прогнозування та краще зрозуміти потенційні проблеми та їх вплив на діяльність організації.</w:t>
      </w:r>
    </w:p>
    <w:p w14:paraId="5706B296" w14:textId="77777777" w:rsidR="00834FF6" w:rsidRPr="0050565C" w:rsidRDefault="00834FF6" w:rsidP="001059D1">
      <w:pPr>
        <w:pStyle w:val="a4"/>
        <w:numPr>
          <w:ilvl w:val="0"/>
          <w:numId w:val="2"/>
        </w:numPr>
        <w:spacing w:line="288" w:lineRule="auto"/>
        <w:ind w:left="0" w:firstLine="851"/>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Приймати обґрунтовані рішення – здійснювати прийняття рішень на даних та аналітиці, а не на основі інтуїції.</w:t>
      </w:r>
    </w:p>
    <w:p w14:paraId="36FDF8B6" w14:textId="77777777" w:rsidR="00834FF6" w:rsidRPr="0050565C" w:rsidRDefault="00834FF6" w:rsidP="001059D1">
      <w:pPr>
        <w:pStyle w:val="a4"/>
        <w:numPr>
          <w:ilvl w:val="0"/>
          <w:numId w:val="2"/>
        </w:numPr>
        <w:spacing w:line="288" w:lineRule="auto"/>
        <w:ind w:left="0" w:firstLine="851"/>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Оптимізувати ресурси – зосередити ресурси на пріоритетних напрямках та мінімізувати витрати на боротьбу з ризиками.</w:t>
      </w:r>
    </w:p>
    <w:p w14:paraId="38FE877D" w14:textId="11331CF5" w:rsidR="00834FF6" w:rsidRPr="0050565C" w:rsidRDefault="00834FF6" w:rsidP="001059D1">
      <w:pPr>
        <w:pStyle w:val="a4"/>
        <w:numPr>
          <w:ilvl w:val="0"/>
          <w:numId w:val="2"/>
        </w:numPr>
        <w:spacing w:line="288" w:lineRule="auto"/>
        <w:ind w:left="0" w:firstLine="851"/>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Підвищити шанси на успіх, мінімізуючи ймовірність виникнення проблем та забезпечити успішне виконання </w:t>
      </w:r>
      <w:proofErr w:type="spellStart"/>
      <w:r w:rsidRPr="0050565C">
        <w:rPr>
          <w:rFonts w:ascii="Times New Roman" w:hAnsi="Times New Roman" w:cs="Times New Roman"/>
          <w:sz w:val="28"/>
          <w:szCs w:val="28"/>
          <w:lang w:val="uk-UA"/>
        </w:rPr>
        <w:t>проєкту</w:t>
      </w:r>
      <w:proofErr w:type="spellEnd"/>
      <w:r w:rsidRPr="0050565C">
        <w:rPr>
          <w:rFonts w:ascii="Times New Roman" w:hAnsi="Times New Roman" w:cs="Times New Roman"/>
          <w:sz w:val="28"/>
          <w:szCs w:val="28"/>
          <w:lang w:val="uk-UA"/>
        </w:rPr>
        <w:t>.</w:t>
      </w:r>
    </w:p>
    <w:p w14:paraId="26A1DE63" w14:textId="09AAABD3" w:rsidR="004E5A45" w:rsidRPr="0050565C" w:rsidRDefault="00197AC8" w:rsidP="00197AC8">
      <w:pPr>
        <w:spacing w:line="360" w:lineRule="auto"/>
        <w:jc w:val="both"/>
        <w:rPr>
          <w:rFonts w:ascii="Times New Roman" w:hAnsi="Times New Roman" w:cs="Times New Roman"/>
          <w:sz w:val="28"/>
          <w:szCs w:val="28"/>
          <w:lang w:val="uk-UA"/>
        </w:rPr>
      </w:pPr>
      <w:bookmarkStart w:id="5" w:name="_Hlk201172167"/>
      <w:r w:rsidRPr="0050565C">
        <w:rPr>
          <w:rFonts w:ascii="Times New Roman" w:hAnsi="Times New Roman" w:cs="Times New Roman"/>
          <w:noProof/>
          <w:sz w:val="28"/>
          <w:szCs w:val="28"/>
          <w:lang w:val="uk-UA"/>
        </w:rPr>
        <w:drawing>
          <wp:inline distT="0" distB="0" distL="0" distR="0" wp14:anchorId="6DB8BDEF" wp14:editId="34169C90">
            <wp:extent cx="6122035" cy="45008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4500880"/>
                    </a:xfrm>
                    <a:prstGeom prst="rect">
                      <a:avLst/>
                    </a:prstGeom>
                  </pic:spPr>
                </pic:pic>
              </a:graphicData>
            </a:graphic>
          </wp:inline>
        </w:drawing>
      </w:r>
    </w:p>
    <w:p w14:paraId="1CCABB17" w14:textId="1543534C" w:rsidR="00BA756A" w:rsidRPr="0050565C" w:rsidRDefault="002976F9" w:rsidP="00197AC8">
      <w:pPr>
        <w:spacing w:line="360" w:lineRule="auto"/>
        <w:ind w:firstLine="720"/>
        <w:contextualSpacing/>
        <w:rPr>
          <w:rFonts w:ascii="Times New Roman" w:hAnsi="Times New Roman" w:cs="Times New Roman"/>
          <w:sz w:val="28"/>
          <w:szCs w:val="28"/>
          <w:lang w:val="uk-UA"/>
        </w:rPr>
      </w:pPr>
      <w:r w:rsidRPr="0050565C">
        <w:rPr>
          <w:rFonts w:ascii="Times New Roman" w:hAnsi="Times New Roman" w:cs="Times New Roman"/>
          <w:sz w:val="28"/>
          <w:szCs w:val="28"/>
          <w:lang w:val="uk-UA"/>
        </w:rPr>
        <w:t>Рис. 1.2</w:t>
      </w:r>
      <w:r w:rsidR="009D2DBE" w:rsidRPr="0050565C">
        <w:rPr>
          <w:rFonts w:ascii="Times New Roman" w:hAnsi="Times New Roman" w:cs="Times New Roman"/>
          <w:sz w:val="28"/>
          <w:szCs w:val="28"/>
          <w:lang w:val="uk-UA"/>
        </w:rPr>
        <w:t xml:space="preserve"> Загальна схема процесу </w:t>
      </w:r>
      <w:r w:rsidRPr="0050565C">
        <w:rPr>
          <w:rFonts w:ascii="Times New Roman" w:hAnsi="Times New Roman" w:cs="Times New Roman"/>
          <w:sz w:val="28"/>
          <w:szCs w:val="28"/>
          <w:lang w:val="uk-UA"/>
        </w:rPr>
        <w:t xml:space="preserve">оцінки ризику </w:t>
      </w:r>
    </w:p>
    <w:p w14:paraId="6CF5DADC" w14:textId="692536A4" w:rsidR="007F2BED" w:rsidRPr="0050565C" w:rsidRDefault="007D4DA3" w:rsidP="00197AC8">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E8798A" w:rsidRPr="0050565C">
        <w:rPr>
          <w:rFonts w:ascii="Times New Roman" w:eastAsia="Times New Roman" w:hAnsi="Times New Roman"/>
          <w:i/>
          <w:sz w:val="20"/>
          <w:szCs w:val="20"/>
          <w:lang w:val="uk-UA"/>
        </w:rPr>
        <w:t>25, c. 18</w:t>
      </w:r>
      <w:r w:rsidRPr="0050565C">
        <w:rPr>
          <w:rFonts w:ascii="Times New Roman" w:eastAsia="Times New Roman" w:hAnsi="Times New Roman"/>
          <w:i/>
          <w:sz w:val="20"/>
          <w:szCs w:val="20"/>
          <w:lang w:val="uk-UA"/>
        </w:rPr>
        <w:t>]</w:t>
      </w:r>
      <w:bookmarkEnd w:id="5"/>
    </w:p>
    <w:p w14:paraId="53AE1156" w14:textId="77777777" w:rsidR="00197AC8" w:rsidRPr="0050565C" w:rsidRDefault="00197AC8" w:rsidP="00197AC8">
      <w:pPr>
        <w:spacing w:after="0" w:line="360" w:lineRule="auto"/>
        <w:ind w:firstLine="720"/>
        <w:jc w:val="both"/>
        <w:rPr>
          <w:rFonts w:ascii="Times New Roman" w:hAnsi="Times New Roman" w:cs="Times New Roman"/>
          <w:sz w:val="28"/>
          <w:szCs w:val="28"/>
          <w:lang w:val="uk-UA"/>
        </w:rPr>
      </w:pPr>
    </w:p>
    <w:p w14:paraId="54B72532" w14:textId="385EB4F3" w:rsidR="00BA756A" w:rsidRPr="0050565C" w:rsidRDefault="00BA756A" w:rsidP="00314296">
      <w:pPr>
        <w:spacing w:line="360" w:lineRule="auto"/>
        <w:ind w:left="720"/>
        <w:jc w:val="both"/>
        <w:rPr>
          <w:rFonts w:ascii="Times New Roman" w:hAnsi="Times New Roman" w:cs="Times New Roman"/>
          <w:sz w:val="28"/>
          <w:szCs w:val="28"/>
          <w:lang w:val="uk-UA"/>
        </w:rPr>
      </w:pPr>
      <w:bookmarkStart w:id="6" w:name="_Hlk201172253"/>
      <w:r w:rsidRPr="0050565C">
        <w:rPr>
          <w:rFonts w:ascii="Times New Roman" w:hAnsi="Times New Roman" w:cs="Times New Roman"/>
          <w:sz w:val="28"/>
          <w:szCs w:val="28"/>
          <w:lang w:val="uk-UA"/>
        </w:rPr>
        <w:t>Види методів якісного аналізу ризиків відображено на рис. 1.3.</w:t>
      </w:r>
    </w:p>
    <w:bookmarkEnd w:id="6"/>
    <w:p w14:paraId="202618C7" w14:textId="7E3FE5E6" w:rsidR="00BA756A" w:rsidRPr="0050565C" w:rsidRDefault="00BA756A" w:rsidP="009D2DBE">
      <w:pPr>
        <w:spacing w:line="360" w:lineRule="auto"/>
        <w:ind w:left="720"/>
        <w:jc w:val="both"/>
        <w:rPr>
          <w:rFonts w:ascii="Times New Roman" w:hAnsi="Times New Roman" w:cs="Times New Roman"/>
          <w:sz w:val="28"/>
          <w:szCs w:val="28"/>
          <w:lang w:val="uk-UA"/>
        </w:rPr>
      </w:pPr>
    </w:p>
    <w:p w14:paraId="3907DEA5" w14:textId="23510FD0" w:rsidR="009D2DBE" w:rsidRPr="0050565C" w:rsidRDefault="00834FF6" w:rsidP="00622304">
      <w:pPr>
        <w:spacing w:line="360" w:lineRule="auto"/>
        <w:contextualSpacing/>
        <w:jc w:val="both"/>
        <w:rPr>
          <w:rFonts w:ascii="Times New Roman" w:hAnsi="Times New Roman" w:cs="Times New Roman"/>
          <w:sz w:val="28"/>
          <w:szCs w:val="28"/>
          <w:lang w:val="uk-UA"/>
        </w:rPr>
      </w:pPr>
      <w:r w:rsidRPr="0050565C">
        <w:rPr>
          <w:rFonts w:ascii="Times New Roman" w:hAnsi="Times New Roman" w:cs="Times New Roman"/>
          <w:noProof/>
          <w:sz w:val="28"/>
          <w:szCs w:val="28"/>
          <w:lang w:val="uk-UA"/>
        </w:rPr>
        <mc:AlternateContent>
          <mc:Choice Requires="wpg">
            <w:drawing>
              <wp:anchor distT="0" distB="0" distL="114300" distR="114300" simplePos="0" relativeHeight="251675648" behindDoc="0" locked="0" layoutInCell="1" allowOverlap="1" wp14:anchorId="77D869DD" wp14:editId="76608AB3">
                <wp:simplePos x="0" y="0"/>
                <wp:positionH relativeFrom="margin">
                  <wp:posOffset>0</wp:posOffset>
                </wp:positionH>
                <wp:positionV relativeFrom="paragraph">
                  <wp:posOffset>-635</wp:posOffset>
                </wp:positionV>
                <wp:extent cx="6176645" cy="1053492"/>
                <wp:effectExtent l="0" t="0" r="14605" b="13335"/>
                <wp:wrapNone/>
                <wp:docPr id="10" name="Группа 10"/>
                <wp:cNvGraphicFramePr/>
                <a:graphic xmlns:a="http://schemas.openxmlformats.org/drawingml/2006/main">
                  <a:graphicData uri="http://schemas.microsoft.com/office/word/2010/wordprocessingGroup">
                    <wpg:wgp>
                      <wpg:cNvGrpSpPr/>
                      <wpg:grpSpPr>
                        <a:xfrm>
                          <a:off x="0" y="0"/>
                          <a:ext cx="6176645" cy="1053492"/>
                          <a:chOff x="0" y="-107791"/>
                          <a:chExt cx="5372100" cy="2317591"/>
                        </a:xfrm>
                      </wpg:grpSpPr>
                      <wps:wsp>
                        <wps:cNvPr id="50" name="Прямоугольник 1"/>
                        <wps:cNvSpPr/>
                        <wps:spPr>
                          <a:xfrm>
                            <a:off x="1037328" y="-107791"/>
                            <a:ext cx="3440495" cy="781263"/>
                          </a:xfrm>
                          <a:prstGeom prst="rect">
                            <a:avLst/>
                          </a:prstGeom>
                          <a:solidFill>
                            <a:sysClr val="window" lastClr="FFFFFF"/>
                          </a:solidFill>
                          <a:ln w="25400" cap="flat" cmpd="sng" algn="ctr">
                            <a:solidFill>
                              <a:sysClr val="windowText" lastClr="000000"/>
                            </a:solidFill>
                            <a:prstDash val="solid"/>
                          </a:ln>
                          <a:effectLst/>
                        </wps:spPr>
                        <wps:txbx>
                          <w:txbxContent>
                            <w:p w14:paraId="1B4D94A0" w14:textId="77777777" w:rsidR="006F288E" w:rsidRPr="00314296" w:rsidRDefault="006F288E" w:rsidP="00834FF6">
                              <w:pPr>
                                <w:jc w:val="center"/>
                                <w:rPr>
                                  <w:rFonts w:ascii="Times New Roman" w:hAnsi="Times New Roman" w:cs="Times New Roman"/>
                                  <w:b/>
                                  <w:sz w:val="24"/>
                                  <w:szCs w:val="24"/>
                                  <w:lang w:val="uk-UA"/>
                                </w:rPr>
                              </w:pPr>
                              <w:proofErr w:type="spellStart"/>
                              <w:r w:rsidRPr="00314296">
                                <w:rPr>
                                  <w:rFonts w:ascii="Times New Roman" w:hAnsi="Times New Roman" w:cs="Times New Roman"/>
                                  <w:b/>
                                  <w:sz w:val="24"/>
                                  <w:szCs w:val="24"/>
                                </w:rPr>
                                <w:t>Метод</w:t>
                              </w:r>
                              <w:proofErr w:type="spellEnd"/>
                              <w:r w:rsidRPr="00314296">
                                <w:rPr>
                                  <w:rFonts w:ascii="Times New Roman" w:hAnsi="Times New Roman" w:cs="Times New Roman"/>
                                  <w:b/>
                                  <w:sz w:val="24"/>
                                  <w:szCs w:val="24"/>
                                  <w:lang w:val="uk-UA"/>
                                </w:rPr>
                                <w:t>и якісного аналізу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2"/>
                        <wps:cNvCnPr/>
                        <wps:spPr>
                          <a:xfrm flipH="1">
                            <a:off x="619125" y="752475"/>
                            <a:ext cx="93345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 name="Прямоугольник 3"/>
                        <wps:cNvSpPr/>
                        <wps:spPr>
                          <a:xfrm>
                            <a:off x="0" y="1314450"/>
                            <a:ext cx="1485900" cy="895350"/>
                          </a:xfrm>
                          <a:prstGeom prst="rect">
                            <a:avLst/>
                          </a:prstGeom>
                          <a:solidFill>
                            <a:sysClr val="window" lastClr="FFFFFF"/>
                          </a:solidFill>
                          <a:ln w="25400" cap="flat" cmpd="sng" algn="ctr">
                            <a:solidFill>
                              <a:sysClr val="windowText" lastClr="000000"/>
                            </a:solidFill>
                            <a:prstDash val="solid"/>
                          </a:ln>
                          <a:effectLst/>
                        </wps:spPr>
                        <wps:txbx>
                          <w:txbxContent>
                            <w:p w14:paraId="0A4B81F0" w14:textId="77777777" w:rsidR="006F288E" w:rsidRPr="00622304" w:rsidRDefault="006F288E" w:rsidP="00834FF6">
                              <w:pPr>
                                <w:jc w:val="center"/>
                                <w:rPr>
                                  <w:rFonts w:ascii="Times New Roman" w:hAnsi="Times New Roman" w:cs="Times New Roman"/>
                                  <w:sz w:val="20"/>
                                  <w:szCs w:val="20"/>
                                  <w:lang w:val="uk-UA"/>
                                </w:rPr>
                              </w:pPr>
                              <w:proofErr w:type="spellStart"/>
                              <w:r w:rsidRPr="00622304">
                                <w:rPr>
                                  <w:rFonts w:ascii="Times New Roman" w:hAnsi="Times New Roman" w:cs="Times New Roman"/>
                                  <w:sz w:val="20"/>
                                  <w:szCs w:val="20"/>
                                </w:rPr>
                                <w:t>Метод</w:t>
                              </w:r>
                              <w:proofErr w:type="spellEnd"/>
                              <w:r w:rsidRPr="00622304">
                                <w:rPr>
                                  <w:rFonts w:ascii="Times New Roman" w:hAnsi="Times New Roman" w:cs="Times New Roman"/>
                                  <w:sz w:val="20"/>
                                  <w:szCs w:val="20"/>
                                </w:rPr>
                                <w:t xml:space="preserve"> </w:t>
                              </w:r>
                              <w:r w:rsidRPr="00622304">
                                <w:rPr>
                                  <w:rFonts w:ascii="Times New Roman" w:hAnsi="Times New Roman" w:cs="Times New Roman"/>
                                  <w:sz w:val="20"/>
                                  <w:szCs w:val="20"/>
                                  <w:lang w:val="uk-UA"/>
                                </w:rPr>
                                <w:t>експертних оцінок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
                        <wps:cNvCnPr/>
                        <wps:spPr>
                          <a:xfrm>
                            <a:off x="2638425" y="752475"/>
                            <a:ext cx="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4" name="Прямоугольник 6"/>
                        <wps:cNvSpPr/>
                        <wps:spPr>
                          <a:xfrm>
                            <a:off x="1914525" y="1257300"/>
                            <a:ext cx="1562100" cy="952500"/>
                          </a:xfrm>
                          <a:prstGeom prst="rect">
                            <a:avLst/>
                          </a:prstGeom>
                          <a:solidFill>
                            <a:sysClr val="window" lastClr="FFFFFF"/>
                          </a:solidFill>
                          <a:ln w="25400" cap="flat" cmpd="sng" algn="ctr">
                            <a:solidFill>
                              <a:sysClr val="windowText" lastClr="000000"/>
                            </a:solidFill>
                            <a:prstDash val="solid"/>
                          </a:ln>
                          <a:effectLst/>
                        </wps:spPr>
                        <wps:txbx>
                          <w:txbxContent>
                            <w:p w14:paraId="0DC4966D" w14:textId="1BDE9E2E" w:rsidR="006F288E" w:rsidRPr="00AF2EAC" w:rsidRDefault="00AF2EAC" w:rsidP="00834FF6">
                              <w:pPr>
                                <w:jc w:val="center"/>
                                <w:rPr>
                                  <w:rFonts w:ascii="Times New Roman" w:hAnsi="Times New Roman" w:cs="Times New Roman"/>
                                  <w:color w:val="EE0000"/>
                                  <w:sz w:val="18"/>
                                  <w:szCs w:val="18"/>
                                </w:rPr>
                              </w:pPr>
                              <w:proofErr w:type="spellStart"/>
                              <w:r w:rsidRPr="00AF2EAC">
                                <w:rPr>
                                  <w:rFonts w:ascii="Times New Roman" w:hAnsi="Times New Roman" w:cs="Times New Roman"/>
                                  <w:sz w:val="20"/>
                                  <w:szCs w:val="20"/>
                                </w:rPr>
                                <w:t>Оцінка</w:t>
                              </w:r>
                              <w:proofErr w:type="spellEnd"/>
                              <w:r w:rsidRPr="00AF2EAC">
                                <w:rPr>
                                  <w:rFonts w:ascii="Times New Roman" w:hAnsi="Times New Roman" w:cs="Times New Roman"/>
                                  <w:sz w:val="20"/>
                                  <w:szCs w:val="20"/>
                                </w:rPr>
                                <w:t xml:space="preserve"> </w:t>
                              </w:r>
                              <w:proofErr w:type="spellStart"/>
                              <w:r w:rsidRPr="00AF2EAC">
                                <w:rPr>
                                  <w:rFonts w:ascii="Times New Roman" w:hAnsi="Times New Roman" w:cs="Times New Roman"/>
                                  <w:sz w:val="20"/>
                                  <w:szCs w:val="20"/>
                                </w:rPr>
                                <w:t>доцільності</w:t>
                              </w:r>
                              <w:proofErr w:type="spellEnd"/>
                              <w:r w:rsidRPr="00AF2EAC">
                                <w:rPr>
                                  <w:rFonts w:ascii="Times New Roman" w:hAnsi="Times New Roman" w:cs="Times New Roman"/>
                                  <w:sz w:val="20"/>
                                  <w:szCs w:val="20"/>
                                </w:rPr>
                                <w:t xml:space="preserve"> </w:t>
                              </w:r>
                              <w:proofErr w:type="spellStart"/>
                              <w:r w:rsidRPr="00AF2EAC">
                                <w:rPr>
                                  <w:rFonts w:ascii="Times New Roman" w:hAnsi="Times New Roman" w:cs="Times New Roman"/>
                                  <w:sz w:val="20"/>
                                  <w:szCs w:val="20"/>
                                </w:rPr>
                                <w:t>витрат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я со стрелкой 8"/>
                        <wps:cNvCnPr/>
                        <wps:spPr>
                          <a:xfrm>
                            <a:off x="3714750" y="752475"/>
                            <a:ext cx="676275"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6" name="Прямоугольник 9"/>
                        <wps:cNvSpPr/>
                        <wps:spPr>
                          <a:xfrm>
                            <a:off x="3771900" y="1314450"/>
                            <a:ext cx="1600200" cy="895350"/>
                          </a:xfrm>
                          <a:prstGeom prst="rect">
                            <a:avLst/>
                          </a:prstGeom>
                          <a:solidFill>
                            <a:sysClr val="window" lastClr="FFFFFF"/>
                          </a:solidFill>
                          <a:ln w="25400" cap="flat" cmpd="sng" algn="ctr">
                            <a:solidFill>
                              <a:sysClr val="windowText" lastClr="000000"/>
                            </a:solidFill>
                            <a:prstDash val="solid"/>
                          </a:ln>
                          <a:effectLst/>
                        </wps:spPr>
                        <wps:txbx>
                          <w:txbxContent>
                            <w:p w14:paraId="49CB9CF4" w14:textId="77777777" w:rsidR="006F288E" w:rsidRPr="00622304" w:rsidRDefault="006F288E" w:rsidP="00834FF6">
                              <w:pPr>
                                <w:jc w:val="center"/>
                                <w:rPr>
                                  <w:rFonts w:ascii="Times New Roman" w:hAnsi="Times New Roman" w:cs="Times New Roman"/>
                                  <w:sz w:val="20"/>
                                  <w:szCs w:val="20"/>
                                </w:rPr>
                              </w:pPr>
                              <w:proofErr w:type="spellStart"/>
                              <w:r w:rsidRPr="00622304">
                                <w:rPr>
                                  <w:rFonts w:ascii="Times New Roman" w:hAnsi="Times New Roman" w:cs="Times New Roman"/>
                                  <w:sz w:val="20"/>
                                  <w:szCs w:val="20"/>
                                </w:rPr>
                                <w:t>Метод</w:t>
                              </w:r>
                              <w:proofErr w:type="spellEnd"/>
                              <w:r w:rsidRPr="00622304">
                                <w:rPr>
                                  <w:rFonts w:ascii="Times New Roman" w:hAnsi="Times New Roman" w:cs="Times New Roman"/>
                                  <w:sz w:val="20"/>
                                  <w:szCs w:val="20"/>
                                </w:rPr>
                                <w:t xml:space="preserve"> </w:t>
                              </w:r>
                              <w:proofErr w:type="spellStart"/>
                              <w:r w:rsidRPr="00622304">
                                <w:rPr>
                                  <w:rFonts w:ascii="Times New Roman" w:hAnsi="Times New Roman" w:cs="Times New Roman"/>
                                  <w:sz w:val="20"/>
                                  <w:szCs w:val="20"/>
                                </w:rPr>
                                <w:t>використання</w:t>
                              </w:r>
                              <w:proofErr w:type="spellEnd"/>
                              <w:r w:rsidRPr="00622304">
                                <w:rPr>
                                  <w:rFonts w:ascii="Times New Roman" w:hAnsi="Times New Roman" w:cs="Times New Roman"/>
                                  <w:sz w:val="20"/>
                                  <w:szCs w:val="20"/>
                                </w:rPr>
                                <w:t xml:space="preserve"> </w:t>
                              </w:r>
                              <w:proofErr w:type="spellStart"/>
                              <w:r w:rsidRPr="00622304">
                                <w:rPr>
                                  <w:rFonts w:ascii="Times New Roman" w:hAnsi="Times New Roman" w:cs="Times New Roman"/>
                                  <w:sz w:val="20"/>
                                  <w:szCs w:val="20"/>
                                </w:rPr>
                                <w:t>аналогів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869DD" id="Группа 10" o:spid="_x0000_s1026" style="position:absolute;left:0;text-align:left;margin-left:0;margin-top:-.05pt;width:486.35pt;height:82.95pt;z-index:251675648;mso-position-horizontal-relative:margin;mso-width-relative:margin;mso-height-relative:margin" coordorigin=",-1077" coordsize="53721,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">
                <v:rect id="Прямоугольник 1" o:spid="_x0000_s1027" style="position:absolute;left:10373;top:-1077;width:3440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" fillcolor="window" strokecolor="windowText" strokeweight="2pt">
                  <v:textbox>
                    <w:txbxContent>
                      <w:p w14:paraId="1B4D94A0" w14:textId="77777777" w:rsidR="006F288E" w:rsidRPr="00314296" w:rsidRDefault="006F288E" w:rsidP="00834FF6">
                        <w:pPr>
                          <w:jc w:val="center"/>
                          <w:rPr>
                            <w:rFonts w:ascii="Times New Roman" w:hAnsi="Times New Roman" w:cs="Times New Roman"/>
                            <w:b/>
                            <w:sz w:val="24"/>
                            <w:szCs w:val="24"/>
                            <w:lang w:val="uk-UA"/>
                          </w:rPr>
                        </w:pPr>
                        <w:proofErr w:type="spellStart"/>
                        <w:r w:rsidRPr="00314296">
                          <w:rPr>
                            <w:rFonts w:ascii="Times New Roman" w:hAnsi="Times New Roman" w:cs="Times New Roman"/>
                            <w:b/>
                            <w:sz w:val="24"/>
                            <w:szCs w:val="24"/>
                          </w:rPr>
                          <w:t>Метод</w:t>
                        </w:r>
                        <w:proofErr w:type="spellEnd"/>
                        <w:r w:rsidRPr="00314296">
                          <w:rPr>
                            <w:rFonts w:ascii="Times New Roman" w:hAnsi="Times New Roman" w:cs="Times New Roman"/>
                            <w:b/>
                            <w:sz w:val="24"/>
                            <w:szCs w:val="24"/>
                            <w:lang w:val="uk-UA"/>
                          </w:rPr>
                          <w:t>и якісного аналізу ризиків</w:t>
                        </w:r>
                      </w:p>
                    </w:txbxContent>
                  </v:textbox>
                </v:rect>
                <v:shapetype id="_x0000_t32" coordsize="21600,21600" o:spt="32" o:oned="t" path="m,l21600,21600e" filled="f">
                  <v:path arrowok="t" fillok="f" o:connecttype="none"/>
                  <o:lock v:ext="edit" shapetype="t"/>
                </v:shapetype>
                <v:shape id="Прямая со стрелкой 2" o:spid="_x0000_s1028" type="#_x0000_t32" style="position:absolute;left:6191;top:7524;width:9334;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">
                  <v:stroke endarrow="open"/>
                </v:shape>
                <v:rect id="Прямоугольник 3" o:spid="_x0000_s1029" style="position:absolute;top:13144;width:1485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" fillcolor="window" strokecolor="windowText" strokeweight="2pt">
                  <v:textbox>
                    <w:txbxContent>
                      <w:p w14:paraId="0A4B81F0" w14:textId="77777777" w:rsidR="006F288E" w:rsidRPr="00622304" w:rsidRDefault="006F288E" w:rsidP="00834FF6">
                        <w:pPr>
                          <w:jc w:val="center"/>
                          <w:rPr>
                            <w:rFonts w:ascii="Times New Roman" w:hAnsi="Times New Roman" w:cs="Times New Roman"/>
                            <w:sz w:val="20"/>
                            <w:szCs w:val="20"/>
                            <w:lang w:val="uk-UA"/>
                          </w:rPr>
                        </w:pPr>
                        <w:proofErr w:type="spellStart"/>
                        <w:r w:rsidRPr="00622304">
                          <w:rPr>
                            <w:rFonts w:ascii="Times New Roman" w:hAnsi="Times New Roman" w:cs="Times New Roman"/>
                            <w:sz w:val="20"/>
                            <w:szCs w:val="20"/>
                          </w:rPr>
                          <w:t>Метод</w:t>
                        </w:r>
                        <w:proofErr w:type="spellEnd"/>
                        <w:r w:rsidRPr="00622304">
                          <w:rPr>
                            <w:rFonts w:ascii="Times New Roman" w:hAnsi="Times New Roman" w:cs="Times New Roman"/>
                            <w:sz w:val="20"/>
                            <w:szCs w:val="20"/>
                          </w:rPr>
                          <w:t xml:space="preserve"> </w:t>
                        </w:r>
                        <w:r w:rsidRPr="00622304">
                          <w:rPr>
                            <w:rFonts w:ascii="Times New Roman" w:hAnsi="Times New Roman" w:cs="Times New Roman"/>
                            <w:sz w:val="20"/>
                            <w:szCs w:val="20"/>
                            <w:lang w:val="uk-UA"/>
                          </w:rPr>
                          <w:t>експертних оцінок</w:t>
                        </w:r>
                      </w:p>
                    </w:txbxContent>
                  </v:textbox>
                </v:rect>
                <v:shape id="Прямая со стрелкой 5" o:spid="_x0000_s1030" type="#_x0000_t32" style="position:absolute;left:26384;top:7524;width:0;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">
                  <v:stroke endarrow="open"/>
                </v:shape>
                <v:rect id="Прямоугольник 6" o:spid="_x0000_s1031" style="position:absolute;left:19145;top:12573;width:1562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" fillcolor="window" strokecolor="windowText" strokeweight="2pt">
                  <v:textbox>
                    <w:txbxContent>
                      <w:p w14:paraId="0DC4966D" w14:textId="1BDE9E2E" w:rsidR="006F288E" w:rsidRPr="00AF2EAC" w:rsidRDefault="00AF2EAC" w:rsidP="00834FF6">
                        <w:pPr>
                          <w:jc w:val="center"/>
                          <w:rPr>
                            <w:rFonts w:ascii="Times New Roman" w:hAnsi="Times New Roman" w:cs="Times New Roman"/>
                            <w:color w:val="EE0000"/>
                            <w:sz w:val="18"/>
                            <w:szCs w:val="18"/>
                          </w:rPr>
                        </w:pPr>
                        <w:proofErr w:type="spellStart"/>
                        <w:r w:rsidRPr="00AF2EAC">
                          <w:rPr>
                            <w:rFonts w:ascii="Times New Roman" w:hAnsi="Times New Roman" w:cs="Times New Roman"/>
                            <w:sz w:val="20"/>
                            <w:szCs w:val="20"/>
                          </w:rPr>
                          <w:t>Оцінка</w:t>
                        </w:r>
                        <w:proofErr w:type="spellEnd"/>
                        <w:r w:rsidRPr="00AF2EAC">
                          <w:rPr>
                            <w:rFonts w:ascii="Times New Roman" w:hAnsi="Times New Roman" w:cs="Times New Roman"/>
                            <w:sz w:val="20"/>
                            <w:szCs w:val="20"/>
                          </w:rPr>
                          <w:t xml:space="preserve"> </w:t>
                        </w:r>
                        <w:proofErr w:type="spellStart"/>
                        <w:r w:rsidRPr="00AF2EAC">
                          <w:rPr>
                            <w:rFonts w:ascii="Times New Roman" w:hAnsi="Times New Roman" w:cs="Times New Roman"/>
                            <w:sz w:val="20"/>
                            <w:szCs w:val="20"/>
                          </w:rPr>
                          <w:t>доцільності</w:t>
                        </w:r>
                        <w:proofErr w:type="spellEnd"/>
                        <w:r w:rsidRPr="00AF2EAC">
                          <w:rPr>
                            <w:rFonts w:ascii="Times New Roman" w:hAnsi="Times New Roman" w:cs="Times New Roman"/>
                            <w:sz w:val="20"/>
                            <w:szCs w:val="20"/>
                          </w:rPr>
                          <w:t xml:space="preserve"> </w:t>
                        </w:r>
                        <w:proofErr w:type="spellStart"/>
                        <w:r w:rsidRPr="00AF2EAC">
                          <w:rPr>
                            <w:rFonts w:ascii="Times New Roman" w:hAnsi="Times New Roman" w:cs="Times New Roman"/>
                            <w:sz w:val="20"/>
                            <w:szCs w:val="20"/>
                          </w:rPr>
                          <w:t>витрат</w:t>
                        </w:r>
                        <w:proofErr w:type="spellEnd"/>
                      </w:p>
                    </w:txbxContent>
                  </v:textbox>
                </v:rect>
                <v:shape id="Прямая со стрелкой 8" o:spid="_x0000_s1032" type="#_x0000_t32" style="position:absolute;left:37147;top:7524;width:6763;height:5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">
                  <v:stroke endarrow="open"/>
                </v:shape>
                <v:rect id="Прямоугольник 9" o:spid="_x0000_s1033" style="position:absolute;left:37719;top:13144;width:16002;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" fillcolor="window" strokecolor="windowText" strokeweight="2pt">
                  <v:textbox>
                    <w:txbxContent>
                      <w:p w14:paraId="49CB9CF4" w14:textId="77777777" w:rsidR="006F288E" w:rsidRPr="00622304" w:rsidRDefault="006F288E" w:rsidP="00834FF6">
                        <w:pPr>
                          <w:jc w:val="center"/>
                          <w:rPr>
                            <w:rFonts w:ascii="Times New Roman" w:hAnsi="Times New Roman" w:cs="Times New Roman"/>
                            <w:sz w:val="20"/>
                            <w:szCs w:val="20"/>
                          </w:rPr>
                        </w:pPr>
                        <w:proofErr w:type="spellStart"/>
                        <w:r w:rsidRPr="00622304">
                          <w:rPr>
                            <w:rFonts w:ascii="Times New Roman" w:hAnsi="Times New Roman" w:cs="Times New Roman"/>
                            <w:sz w:val="20"/>
                            <w:szCs w:val="20"/>
                          </w:rPr>
                          <w:t>Метод</w:t>
                        </w:r>
                        <w:proofErr w:type="spellEnd"/>
                        <w:r w:rsidRPr="00622304">
                          <w:rPr>
                            <w:rFonts w:ascii="Times New Roman" w:hAnsi="Times New Roman" w:cs="Times New Roman"/>
                            <w:sz w:val="20"/>
                            <w:szCs w:val="20"/>
                          </w:rPr>
                          <w:t xml:space="preserve"> </w:t>
                        </w:r>
                        <w:proofErr w:type="spellStart"/>
                        <w:r w:rsidRPr="00622304">
                          <w:rPr>
                            <w:rFonts w:ascii="Times New Roman" w:hAnsi="Times New Roman" w:cs="Times New Roman"/>
                            <w:sz w:val="20"/>
                            <w:szCs w:val="20"/>
                          </w:rPr>
                          <w:t>використання</w:t>
                        </w:r>
                        <w:proofErr w:type="spellEnd"/>
                        <w:r w:rsidRPr="00622304">
                          <w:rPr>
                            <w:rFonts w:ascii="Times New Roman" w:hAnsi="Times New Roman" w:cs="Times New Roman"/>
                            <w:sz w:val="20"/>
                            <w:szCs w:val="20"/>
                          </w:rPr>
                          <w:t xml:space="preserve"> </w:t>
                        </w:r>
                        <w:proofErr w:type="spellStart"/>
                        <w:r w:rsidRPr="00622304">
                          <w:rPr>
                            <w:rFonts w:ascii="Times New Roman" w:hAnsi="Times New Roman" w:cs="Times New Roman"/>
                            <w:sz w:val="20"/>
                            <w:szCs w:val="20"/>
                          </w:rPr>
                          <w:t>аналогів</w:t>
                        </w:r>
                        <w:proofErr w:type="spellEnd"/>
                      </w:p>
                    </w:txbxContent>
                  </v:textbox>
                </v:rect>
                <w10:wrap anchorx="margin"/>
              </v:group>
            </w:pict>
          </mc:Fallback>
        </mc:AlternateContent>
      </w:r>
    </w:p>
    <w:p w14:paraId="06C3A4CA" w14:textId="77777777" w:rsidR="00834FF6" w:rsidRPr="0050565C" w:rsidRDefault="00834FF6" w:rsidP="009D2DBE">
      <w:pPr>
        <w:spacing w:line="360" w:lineRule="auto"/>
        <w:ind w:firstLine="720"/>
        <w:contextualSpacing/>
        <w:jc w:val="both"/>
        <w:rPr>
          <w:rFonts w:ascii="Times New Roman" w:hAnsi="Times New Roman" w:cs="Times New Roman"/>
          <w:sz w:val="28"/>
          <w:szCs w:val="28"/>
          <w:lang w:val="uk-UA"/>
        </w:rPr>
      </w:pPr>
    </w:p>
    <w:p w14:paraId="76552513" w14:textId="77777777" w:rsidR="00834FF6" w:rsidRPr="0050565C" w:rsidRDefault="00834FF6" w:rsidP="009D2DBE">
      <w:pPr>
        <w:spacing w:line="360" w:lineRule="auto"/>
        <w:ind w:firstLine="720"/>
        <w:contextualSpacing/>
        <w:jc w:val="both"/>
        <w:rPr>
          <w:rFonts w:ascii="Times New Roman" w:hAnsi="Times New Roman" w:cs="Times New Roman"/>
          <w:sz w:val="28"/>
          <w:szCs w:val="28"/>
          <w:lang w:val="uk-UA"/>
        </w:rPr>
      </w:pPr>
    </w:p>
    <w:p w14:paraId="0B8C2AAB" w14:textId="5C884646" w:rsidR="00834FF6" w:rsidRPr="0050565C" w:rsidRDefault="00834FF6" w:rsidP="00834FF6">
      <w:pPr>
        <w:spacing w:line="360" w:lineRule="auto"/>
        <w:contextualSpacing/>
        <w:jc w:val="both"/>
        <w:rPr>
          <w:rFonts w:ascii="Times New Roman" w:hAnsi="Times New Roman" w:cs="Times New Roman"/>
          <w:sz w:val="28"/>
          <w:szCs w:val="28"/>
          <w:lang w:val="uk-UA"/>
        </w:rPr>
      </w:pPr>
    </w:p>
    <w:p w14:paraId="7DF54325" w14:textId="34CBDA8D" w:rsidR="009D2DBE" w:rsidRPr="0050565C" w:rsidRDefault="009D2DBE" w:rsidP="009D2DBE">
      <w:pPr>
        <w:spacing w:line="360"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Рис. </w:t>
      </w:r>
      <w:r w:rsidR="00622304" w:rsidRPr="0050565C">
        <w:rPr>
          <w:rFonts w:ascii="Times New Roman" w:hAnsi="Times New Roman" w:cs="Times New Roman"/>
          <w:sz w:val="28"/>
          <w:szCs w:val="28"/>
          <w:lang w:val="uk-UA"/>
        </w:rPr>
        <w:t xml:space="preserve">1.3 </w:t>
      </w:r>
      <w:r w:rsidRPr="0050565C">
        <w:rPr>
          <w:rFonts w:ascii="Times New Roman" w:hAnsi="Times New Roman" w:cs="Times New Roman"/>
          <w:sz w:val="28"/>
          <w:szCs w:val="28"/>
          <w:lang w:val="uk-UA"/>
        </w:rPr>
        <w:t>Якісні спо</w:t>
      </w:r>
      <w:r w:rsidR="00F447D3" w:rsidRPr="0050565C">
        <w:rPr>
          <w:rFonts w:ascii="Times New Roman" w:hAnsi="Times New Roman" w:cs="Times New Roman"/>
          <w:sz w:val="28"/>
          <w:szCs w:val="28"/>
          <w:lang w:val="uk-UA"/>
        </w:rPr>
        <w:t xml:space="preserve">соби оцінки фінансових ризиків </w:t>
      </w:r>
      <w:r w:rsidRPr="0050565C">
        <w:rPr>
          <w:rFonts w:ascii="Times New Roman" w:hAnsi="Times New Roman" w:cs="Times New Roman"/>
          <w:sz w:val="28"/>
          <w:szCs w:val="28"/>
          <w:lang w:val="uk-UA"/>
        </w:rPr>
        <w:t xml:space="preserve">підприємства </w:t>
      </w:r>
    </w:p>
    <w:p w14:paraId="7EC29564" w14:textId="1073535B" w:rsidR="007D4DA3" w:rsidRPr="0050565C" w:rsidRDefault="007D4DA3" w:rsidP="007D4DA3">
      <w:pPr>
        <w:spacing w:after="0" w:line="360" w:lineRule="auto"/>
        <w:ind w:firstLine="720"/>
        <w:jc w:val="both"/>
        <w:rPr>
          <w:rFonts w:ascii="Times New Roman" w:hAnsi="Times New Roman" w:cs="Times New Roman"/>
          <w:sz w:val="28"/>
          <w:szCs w:val="28"/>
          <w:lang w:val="uk-UA"/>
        </w:rPr>
      </w:pPr>
      <w:bookmarkStart w:id="7" w:name="_Hlk201172407"/>
      <w:r w:rsidRPr="0050565C">
        <w:rPr>
          <w:rFonts w:ascii="Times New Roman" w:eastAsia="Times New Roman" w:hAnsi="Times New Roman"/>
          <w:i/>
          <w:sz w:val="20"/>
          <w:szCs w:val="20"/>
          <w:lang w:val="uk-UA"/>
        </w:rPr>
        <w:t>Джерело: побудовано автором за [</w:t>
      </w:r>
      <w:r w:rsidR="00E4293E" w:rsidRPr="0050565C">
        <w:rPr>
          <w:rFonts w:ascii="Times New Roman" w:eastAsia="Times New Roman" w:hAnsi="Times New Roman"/>
          <w:i/>
          <w:sz w:val="20"/>
          <w:szCs w:val="20"/>
          <w:lang w:val="uk-UA"/>
        </w:rPr>
        <w:t>7, c. 25</w:t>
      </w:r>
      <w:r w:rsidRPr="0050565C">
        <w:rPr>
          <w:rFonts w:ascii="Times New Roman" w:eastAsia="Times New Roman" w:hAnsi="Times New Roman"/>
          <w:i/>
          <w:sz w:val="20"/>
          <w:szCs w:val="20"/>
          <w:lang w:val="uk-UA"/>
        </w:rPr>
        <w:t>]</w:t>
      </w:r>
    </w:p>
    <w:bookmarkEnd w:id="7"/>
    <w:p w14:paraId="451DCF2A" w14:textId="77777777" w:rsidR="009D2DBE" w:rsidRPr="0050565C" w:rsidRDefault="009D2DBE" w:rsidP="009D2DBE">
      <w:pPr>
        <w:spacing w:line="360" w:lineRule="auto"/>
        <w:ind w:firstLine="720"/>
        <w:contextualSpacing/>
        <w:jc w:val="both"/>
        <w:rPr>
          <w:rFonts w:ascii="Times New Roman" w:hAnsi="Times New Roman" w:cs="Times New Roman"/>
          <w:sz w:val="28"/>
          <w:szCs w:val="28"/>
          <w:lang w:val="uk-UA"/>
        </w:rPr>
      </w:pPr>
    </w:p>
    <w:p w14:paraId="23A14751"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Використання методу експертних оцінок набуло свого поширення при недостатньому обсязі інформації або аналізі ризиків, які визначаються іншими методами, і є суб'єктивним. Здійснюється шляхом збирання та обробки експертних думок.</w:t>
      </w:r>
    </w:p>
    <w:p w14:paraId="7AFC4EBE" w14:textId="1EE68631"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000000" w:themeColor="text1"/>
          <w:sz w:val="28"/>
          <w:szCs w:val="28"/>
          <w:lang w:val="uk-UA"/>
        </w:rPr>
        <w:t xml:space="preserve">Оцінка </w:t>
      </w:r>
      <w:r w:rsidR="00AF2EAC" w:rsidRPr="0050565C">
        <w:rPr>
          <w:rFonts w:ascii="Times New Roman" w:hAnsi="Times New Roman" w:cs="Times New Roman"/>
          <w:color w:val="000000" w:themeColor="text1"/>
          <w:sz w:val="28"/>
          <w:szCs w:val="28"/>
          <w:lang w:val="uk-UA"/>
        </w:rPr>
        <w:t>доцільності</w:t>
      </w:r>
      <w:r w:rsidRPr="0050565C">
        <w:rPr>
          <w:rFonts w:ascii="Times New Roman" w:hAnsi="Times New Roman" w:cs="Times New Roman"/>
          <w:color w:val="000000" w:themeColor="text1"/>
          <w:sz w:val="28"/>
          <w:szCs w:val="28"/>
          <w:lang w:val="uk-UA"/>
        </w:rPr>
        <w:t xml:space="preserve"> витрат </w:t>
      </w:r>
      <w:r w:rsidRPr="0050565C">
        <w:rPr>
          <w:rFonts w:ascii="Times New Roman" w:hAnsi="Times New Roman" w:cs="Times New Roman"/>
          <w:sz w:val="28"/>
          <w:szCs w:val="28"/>
          <w:lang w:val="uk-UA"/>
        </w:rPr>
        <w:t>включає</w:t>
      </w:r>
      <w:r w:rsidR="00865C12" w:rsidRPr="0050565C">
        <w:rPr>
          <w:rFonts w:ascii="Times New Roman" w:hAnsi="Times New Roman" w:cs="Times New Roman"/>
          <w:sz w:val="28"/>
          <w:szCs w:val="28"/>
          <w:lang w:val="uk-UA"/>
        </w:rPr>
        <w:t xml:space="preserve"> [</w:t>
      </w:r>
      <w:r w:rsidR="00E8798A" w:rsidRPr="0050565C">
        <w:rPr>
          <w:rFonts w:ascii="Times New Roman" w:hAnsi="Times New Roman" w:cs="Times New Roman"/>
          <w:sz w:val="28"/>
          <w:szCs w:val="28"/>
          <w:lang w:val="uk-UA"/>
        </w:rPr>
        <w:t>7,</w:t>
      </w:r>
      <w:r w:rsidR="00865C12" w:rsidRPr="0050565C">
        <w:rPr>
          <w:rFonts w:ascii="Times New Roman" w:hAnsi="Times New Roman" w:cs="Times New Roman"/>
          <w:sz w:val="28"/>
          <w:szCs w:val="28"/>
          <w:lang w:val="uk-UA"/>
        </w:rPr>
        <w:t xml:space="preserve"> с. 26</w:t>
      </w:r>
      <w:r w:rsidRPr="0050565C">
        <w:rPr>
          <w:rFonts w:ascii="Times New Roman" w:hAnsi="Times New Roman" w:cs="Times New Roman"/>
          <w:sz w:val="28"/>
          <w:szCs w:val="28"/>
          <w:lang w:val="uk-UA"/>
        </w:rPr>
        <w:t>]</w:t>
      </w:r>
      <w:r w:rsidR="00622304" w:rsidRPr="0050565C">
        <w:rPr>
          <w:rFonts w:ascii="Times New Roman" w:hAnsi="Times New Roman" w:cs="Times New Roman"/>
          <w:sz w:val="28"/>
          <w:szCs w:val="28"/>
          <w:lang w:val="uk-UA"/>
        </w:rPr>
        <w:t xml:space="preserve">: деталізацію виявлених факторів; </w:t>
      </w:r>
      <w:r w:rsidRPr="0050565C">
        <w:rPr>
          <w:rFonts w:ascii="Times New Roman" w:hAnsi="Times New Roman" w:cs="Times New Roman"/>
          <w:sz w:val="28"/>
          <w:szCs w:val="28"/>
          <w:lang w:val="uk-UA"/>
        </w:rPr>
        <w:t>складання контрольного переліку, який включає можливе підвищення витрат за різними статтями.</w:t>
      </w:r>
    </w:p>
    <w:p w14:paraId="3C65B753" w14:textId="6C46A908"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Суть методу використання аналогів полягає у використанні попередніх даних формування та розвитку аналогічних ризиків. Мета полягає у встановленні певної залежності між кінцевим результатом діяльності та прийняттям до уваги потенційних ризиків</w:t>
      </w:r>
      <w:r w:rsidR="00E4293E" w:rsidRPr="0050565C">
        <w:rPr>
          <w:rFonts w:ascii="Times New Roman" w:hAnsi="Times New Roman" w:cs="Times New Roman"/>
          <w:sz w:val="28"/>
          <w:szCs w:val="28"/>
          <w:lang w:val="uk-UA"/>
        </w:rPr>
        <w:t xml:space="preserve"> [3, c. 92]</w:t>
      </w:r>
      <w:r w:rsidRPr="0050565C">
        <w:rPr>
          <w:rFonts w:ascii="Times New Roman" w:hAnsi="Times New Roman" w:cs="Times New Roman"/>
          <w:sz w:val="28"/>
          <w:szCs w:val="28"/>
          <w:lang w:val="uk-UA"/>
        </w:rPr>
        <w:t>.</w:t>
      </w:r>
    </w:p>
    <w:p w14:paraId="2536BF00" w14:textId="516037E5"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Кількісна оцінка ризиків – це метод аналізу ризиків, який використовує математичні та статистичні методи для визначення ймовірності виникнення та впливу наслідків ризиків на </w:t>
      </w:r>
      <w:proofErr w:type="spellStart"/>
      <w:r w:rsidRPr="0050565C">
        <w:rPr>
          <w:rFonts w:ascii="Times New Roman" w:hAnsi="Times New Roman" w:cs="Times New Roman"/>
          <w:sz w:val="28"/>
          <w:szCs w:val="28"/>
          <w:lang w:val="uk-UA"/>
        </w:rPr>
        <w:t>проєкт</w:t>
      </w:r>
      <w:proofErr w:type="spellEnd"/>
      <w:r w:rsidRPr="0050565C">
        <w:rPr>
          <w:rFonts w:ascii="Times New Roman" w:hAnsi="Times New Roman" w:cs="Times New Roman"/>
          <w:sz w:val="28"/>
          <w:szCs w:val="28"/>
          <w:lang w:val="uk-UA"/>
        </w:rPr>
        <w:t>. Кількісний аналіз визначає чисельні значення ймовірностей настання ризикових подій та їх наслідків, рівнів ризику, визначається допустимий рівень ризику. Розглянемо особливості деяких методів кількісної оцінки [</w:t>
      </w:r>
      <w:r w:rsidR="00E4293E" w:rsidRPr="0050565C">
        <w:rPr>
          <w:rFonts w:ascii="Times New Roman" w:hAnsi="Times New Roman" w:cs="Times New Roman"/>
          <w:sz w:val="28"/>
          <w:szCs w:val="28"/>
          <w:lang w:val="uk-UA"/>
        </w:rPr>
        <w:t xml:space="preserve">45, </w:t>
      </w:r>
      <w:r w:rsidR="00865C12" w:rsidRPr="0050565C">
        <w:rPr>
          <w:rFonts w:ascii="Times New Roman" w:hAnsi="Times New Roman" w:cs="Times New Roman"/>
          <w:sz w:val="28"/>
          <w:szCs w:val="28"/>
          <w:lang w:val="uk-UA"/>
        </w:rPr>
        <w:t>с.</w:t>
      </w:r>
      <w:r w:rsidRPr="0050565C">
        <w:rPr>
          <w:rFonts w:ascii="Times New Roman" w:hAnsi="Times New Roman" w:cs="Times New Roman"/>
          <w:sz w:val="28"/>
          <w:szCs w:val="28"/>
          <w:lang w:val="uk-UA"/>
        </w:rPr>
        <w:t xml:space="preserve"> 92].</w:t>
      </w:r>
    </w:p>
    <w:p w14:paraId="76C5A70C" w14:textId="6C988246"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Статистичний метод вивчає статистику прибутку та збитку на виробництві, прогнозує подальший результат. Він полягає в оцінці ймовірності настання випадкової події, виходячи з відносної частоти появи даної події в ході спостереження. Оцінка такого методу ґрунтується на фактичних даних [</w:t>
      </w:r>
      <w:r w:rsidR="00E4293E" w:rsidRPr="0050565C">
        <w:rPr>
          <w:rFonts w:ascii="Times New Roman" w:hAnsi="Times New Roman" w:cs="Times New Roman"/>
          <w:sz w:val="28"/>
          <w:szCs w:val="28"/>
          <w:lang w:val="uk-UA"/>
        </w:rPr>
        <w:t>47; 49</w:t>
      </w:r>
      <w:r w:rsidRPr="0050565C">
        <w:rPr>
          <w:rFonts w:ascii="Times New Roman" w:hAnsi="Times New Roman" w:cs="Times New Roman"/>
          <w:sz w:val="28"/>
          <w:szCs w:val="28"/>
          <w:lang w:val="uk-UA"/>
        </w:rPr>
        <w:t>]. Інструментами даного методу є: середнє значення; дисперсія; середньоквадратичне відхилення; коефіцієнт варіації. Для того, щоб застосовувати даний метод достатньо інформації, яка завжди є в розпорядженні організації. Але потрібно мати на увазі, що при використанні цього методу збір даних та їхня обробка є достатньо витратними.</w:t>
      </w:r>
      <w:r w:rsidR="00622304" w:rsidRPr="0050565C">
        <w:rPr>
          <w:rFonts w:ascii="Times New Roman" w:hAnsi="Times New Roman" w:cs="Times New Roman"/>
          <w:sz w:val="28"/>
          <w:szCs w:val="28"/>
          <w:lang w:val="uk-UA"/>
        </w:rPr>
        <w:t xml:space="preserve"> </w:t>
      </w:r>
      <w:r w:rsidRPr="0050565C">
        <w:rPr>
          <w:rFonts w:ascii="Times New Roman" w:hAnsi="Times New Roman" w:cs="Times New Roman"/>
          <w:sz w:val="28"/>
          <w:szCs w:val="28"/>
          <w:lang w:val="uk-UA"/>
        </w:rPr>
        <w:t xml:space="preserve">Якщо статистичних даних недостатньо, можна скористатися експертним методом. Для оцінки даним </w:t>
      </w:r>
      <w:r w:rsidRPr="0050565C">
        <w:rPr>
          <w:rFonts w:ascii="Times New Roman" w:hAnsi="Times New Roman" w:cs="Times New Roman"/>
          <w:sz w:val="28"/>
          <w:szCs w:val="28"/>
          <w:lang w:val="uk-UA"/>
        </w:rPr>
        <w:lastRenderedPageBreak/>
        <w:t>методом ризику необхідно взяти до уваги думки експертів, інформацію про можливість появи збитків. Експерти окремо оцінюють ймовірність виникнення ризиків за шкалою [</w:t>
      </w:r>
      <w:r w:rsidR="00E4293E" w:rsidRPr="0050565C">
        <w:rPr>
          <w:rFonts w:ascii="Times New Roman" w:hAnsi="Times New Roman" w:cs="Times New Roman"/>
          <w:sz w:val="28"/>
          <w:szCs w:val="28"/>
          <w:lang w:val="uk-UA"/>
        </w:rPr>
        <w:t>23,</w:t>
      </w:r>
      <w:r w:rsidR="00865C12" w:rsidRPr="0050565C">
        <w:rPr>
          <w:rFonts w:ascii="Times New Roman" w:hAnsi="Times New Roman" w:cs="Times New Roman"/>
          <w:sz w:val="28"/>
          <w:szCs w:val="28"/>
          <w:lang w:val="uk-UA"/>
        </w:rPr>
        <w:t xml:space="preserve"> с. </w:t>
      </w:r>
      <w:r w:rsidRPr="0050565C">
        <w:rPr>
          <w:rFonts w:ascii="Times New Roman" w:hAnsi="Times New Roman" w:cs="Times New Roman"/>
          <w:sz w:val="28"/>
          <w:szCs w:val="28"/>
          <w:lang w:val="uk-UA"/>
        </w:rPr>
        <w:t>84]:</w:t>
      </w:r>
    </w:p>
    <w:p w14:paraId="17A67458"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0 – несуттєвий ризик;</w:t>
      </w:r>
    </w:p>
    <w:p w14:paraId="67CA068B"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25 – ситуація ризику швидше за все не настане;</w:t>
      </w:r>
    </w:p>
    <w:p w14:paraId="4C69F3A3"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50 – певного нічого сказати не можна про ситуацію ризику;</w:t>
      </w:r>
    </w:p>
    <w:p w14:paraId="17B498B2"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75 – ризикова ситуація швидше за все настане;</w:t>
      </w:r>
    </w:p>
    <w:p w14:paraId="0652AE66"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100 – ризикова ситуація точно настане.</w:t>
      </w:r>
    </w:p>
    <w:p w14:paraId="2CF92857" w14:textId="0ECF6E7D"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Оцінювання проводиться анонімно. Після підбиття підсумків, з результатами знайомлять кожного експерта, не показуючи оцінки інших, потім повторюють експертизу. Часто подібний метод застосовується для визначення можливості ризику отримання збитків за інвестиціями </w:t>
      </w:r>
      <w:proofErr w:type="spellStart"/>
      <w:r w:rsidRPr="0050565C">
        <w:rPr>
          <w:rFonts w:ascii="Times New Roman" w:hAnsi="Times New Roman" w:cs="Times New Roman"/>
          <w:sz w:val="28"/>
          <w:szCs w:val="28"/>
          <w:lang w:val="uk-UA"/>
        </w:rPr>
        <w:t>проєкту</w:t>
      </w:r>
      <w:proofErr w:type="spellEnd"/>
      <w:r w:rsidRPr="0050565C">
        <w:rPr>
          <w:rFonts w:ascii="Times New Roman" w:hAnsi="Times New Roman" w:cs="Times New Roman"/>
          <w:sz w:val="28"/>
          <w:szCs w:val="28"/>
          <w:lang w:val="uk-UA"/>
        </w:rPr>
        <w:t xml:space="preserve"> із використанням такої шкали</w:t>
      </w:r>
      <w:r w:rsidR="00E4293E" w:rsidRPr="0050565C">
        <w:rPr>
          <w:rFonts w:ascii="Times New Roman" w:hAnsi="Times New Roman" w:cs="Times New Roman"/>
          <w:sz w:val="28"/>
          <w:szCs w:val="28"/>
          <w:lang w:val="uk-UA"/>
        </w:rPr>
        <w:t xml:space="preserve"> [9</w:t>
      </w:r>
      <w:r w:rsidR="00880B7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w:t>
      </w:r>
    </w:p>
    <w:p w14:paraId="6D8D6EAA"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0,1 – для інвестицій із допустимим ризиком.</w:t>
      </w:r>
    </w:p>
    <w:p w14:paraId="65DB6086"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0,01 – для інвестицій із критичним ризиком.</w:t>
      </w:r>
    </w:p>
    <w:p w14:paraId="2C12DCC2" w14:textId="7777777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0,001– для інвестицій із катастрофічним ризиком.</w:t>
      </w:r>
    </w:p>
    <w:p w14:paraId="6AABBD6A" w14:textId="724E1097"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Якщо після прийняття рішень всі дії відомі, то застосовують метод дерева рішень. </w:t>
      </w:r>
      <w:r w:rsidR="007F7E2A" w:rsidRPr="0050565C">
        <w:rPr>
          <w:rFonts w:ascii="Times New Roman" w:hAnsi="Times New Roman" w:cs="Times New Roman"/>
          <w:color w:val="242424"/>
          <w:sz w:val="28"/>
          <w:szCs w:val="28"/>
          <w:lang w:val="uk-UA"/>
        </w:rPr>
        <w:t xml:space="preserve">Дерево рішень </w:t>
      </w:r>
      <w:r w:rsidR="007F7E2A" w:rsidRPr="0050565C">
        <w:rPr>
          <w:rStyle w:val="diff--ux1av"/>
          <w:rFonts w:ascii="Times New Roman" w:hAnsi="Times New Roman" w:cs="Times New Roman"/>
          <w:color w:val="242424"/>
          <w:sz w:val="28"/>
          <w:szCs w:val="28"/>
          <w:lang w:val="uk-UA"/>
        </w:rPr>
        <w:t>являє</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с</w:t>
      </w:r>
      <w:r w:rsidR="007F7E2A" w:rsidRPr="0050565C">
        <w:rPr>
          <w:rFonts w:ascii="Times New Roman" w:hAnsi="Times New Roman" w:cs="Times New Roman"/>
          <w:color w:val="242424"/>
          <w:sz w:val="28"/>
          <w:szCs w:val="28"/>
          <w:lang w:val="uk-UA"/>
        </w:rPr>
        <w:t>обо</w:t>
      </w:r>
      <w:r w:rsidR="007F7E2A" w:rsidRPr="0050565C">
        <w:rPr>
          <w:rStyle w:val="diff--ux1av"/>
          <w:rFonts w:ascii="Times New Roman" w:hAnsi="Times New Roman" w:cs="Times New Roman"/>
          <w:color w:val="242424"/>
          <w:sz w:val="28"/>
          <w:szCs w:val="28"/>
          <w:lang w:val="uk-UA"/>
        </w:rPr>
        <w:t>ю</w:t>
      </w:r>
      <w:r w:rsidR="007F7E2A" w:rsidRPr="0050565C">
        <w:rPr>
          <w:rFonts w:ascii="Times New Roman" w:hAnsi="Times New Roman" w:cs="Times New Roman"/>
          <w:color w:val="242424"/>
          <w:sz w:val="28"/>
          <w:szCs w:val="28"/>
          <w:lang w:val="uk-UA"/>
        </w:rPr>
        <w:t xml:space="preserve"> с</w:t>
      </w:r>
      <w:r w:rsidR="007F7E2A" w:rsidRPr="0050565C">
        <w:rPr>
          <w:rStyle w:val="diff--ux1av"/>
          <w:rFonts w:ascii="Times New Roman" w:hAnsi="Times New Roman" w:cs="Times New Roman"/>
          <w:color w:val="242424"/>
          <w:sz w:val="28"/>
          <w:szCs w:val="28"/>
          <w:lang w:val="uk-UA"/>
        </w:rPr>
        <w:t>т</w:t>
      </w:r>
      <w:r w:rsidR="007F7E2A" w:rsidRPr="0050565C">
        <w:rPr>
          <w:rFonts w:ascii="Times New Roman" w:hAnsi="Times New Roman" w:cs="Times New Roman"/>
          <w:color w:val="242424"/>
          <w:sz w:val="28"/>
          <w:szCs w:val="28"/>
          <w:lang w:val="uk-UA"/>
        </w:rPr>
        <w:t>р</w:t>
      </w:r>
      <w:r w:rsidR="007F7E2A" w:rsidRPr="0050565C">
        <w:rPr>
          <w:rStyle w:val="diff--ux1av"/>
          <w:rFonts w:ascii="Times New Roman" w:hAnsi="Times New Roman" w:cs="Times New Roman"/>
          <w:color w:val="242424"/>
          <w:sz w:val="28"/>
          <w:szCs w:val="28"/>
          <w:lang w:val="uk-UA"/>
        </w:rPr>
        <w:t>у</w:t>
      </w:r>
      <w:r w:rsidR="007F7E2A" w:rsidRPr="0050565C">
        <w:rPr>
          <w:rFonts w:ascii="Times New Roman" w:hAnsi="Times New Roman" w:cs="Times New Roman"/>
          <w:color w:val="242424"/>
          <w:sz w:val="28"/>
          <w:szCs w:val="28"/>
          <w:lang w:val="uk-UA"/>
        </w:rPr>
        <w:t>к</w:t>
      </w:r>
      <w:r w:rsidR="007F7E2A" w:rsidRPr="0050565C">
        <w:rPr>
          <w:rStyle w:val="diff--ux1av"/>
          <w:rFonts w:ascii="Times New Roman" w:hAnsi="Times New Roman" w:cs="Times New Roman"/>
          <w:color w:val="242424"/>
          <w:sz w:val="28"/>
          <w:szCs w:val="28"/>
          <w:lang w:val="uk-UA"/>
        </w:rPr>
        <w:t xml:space="preserve">туру, що </w:t>
      </w:r>
      <w:r w:rsidR="007F7E2A" w:rsidRPr="0050565C">
        <w:rPr>
          <w:rFonts w:ascii="Times New Roman" w:hAnsi="Times New Roman" w:cs="Times New Roman"/>
          <w:color w:val="242424"/>
          <w:sz w:val="28"/>
          <w:szCs w:val="28"/>
          <w:lang w:val="uk-UA"/>
        </w:rPr>
        <w:t>в</w:t>
      </w:r>
      <w:r w:rsidR="007F7E2A" w:rsidRPr="0050565C">
        <w:rPr>
          <w:rStyle w:val="diff--ux1av"/>
          <w:rFonts w:ascii="Times New Roman" w:hAnsi="Times New Roman" w:cs="Times New Roman"/>
          <w:color w:val="242424"/>
          <w:sz w:val="28"/>
          <w:szCs w:val="28"/>
          <w:lang w:val="uk-UA"/>
        </w:rPr>
        <w:t>ідображає</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 xml:space="preserve">всі можливі сценарії прийняття </w:t>
      </w:r>
      <w:r w:rsidR="007F7E2A" w:rsidRPr="0050565C">
        <w:rPr>
          <w:rFonts w:ascii="Times New Roman" w:hAnsi="Times New Roman" w:cs="Times New Roman"/>
          <w:color w:val="242424"/>
          <w:sz w:val="28"/>
          <w:szCs w:val="28"/>
          <w:lang w:val="uk-UA"/>
        </w:rPr>
        <w:t xml:space="preserve">рішень. На гілках </w:t>
      </w:r>
      <w:r w:rsidR="007F7E2A" w:rsidRPr="0050565C">
        <w:rPr>
          <w:rStyle w:val="diff--ux1av"/>
          <w:rFonts w:ascii="Times New Roman" w:hAnsi="Times New Roman" w:cs="Times New Roman"/>
          <w:color w:val="242424"/>
          <w:sz w:val="28"/>
          <w:szCs w:val="28"/>
          <w:lang w:val="uk-UA"/>
        </w:rPr>
        <w:t xml:space="preserve">цього </w:t>
      </w:r>
      <w:r w:rsidR="007F7E2A" w:rsidRPr="0050565C">
        <w:rPr>
          <w:rFonts w:ascii="Times New Roman" w:hAnsi="Times New Roman" w:cs="Times New Roman"/>
          <w:color w:val="242424"/>
          <w:sz w:val="28"/>
          <w:szCs w:val="28"/>
          <w:lang w:val="uk-UA"/>
        </w:rPr>
        <w:t xml:space="preserve">дерева </w:t>
      </w:r>
      <w:r w:rsidR="007F7E2A" w:rsidRPr="0050565C">
        <w:rPr>
          <w:rStyle w:val="diff--ux1av"/>
          <w:rFonts w:ascii="Times New Roman" w:hAnsi="Times New Roman" w:cs="Times New Roman"/>
          <w:color w:val="242424"/>
          <w:sz w:val="28"/>
          <w:szCs w:val="28"/>
          <w:lang w:val="uk-UA"/>
        </w:rPr>
        <w:t>по</w:t>
      </w:r>
      <w:r w:rsidR="007F7E2A" w:rsidRPr="0050565C">
        <w:rPr>
          <w:rFonts w:ascii="Times New Roman" w:hAnsi="Times New Roman" w:cs="Times New Roman"/>
          <w:color w:val="242424"/>
          <w:sz w:val="28"/>
          <w:szCs w:val="28"/>
          <w:lang w:val="uk-UA"/>
        </w:rPr>
        <w:t>з</w:t>
      </w:r>
      <w:r w:rsidR="007F7E2A" w:rsidRPr="0050565C">
        <w:rPr>
          <w:rStyle w:val="diff--ux1av"/>
          <w:rFonts w:ascii="Times New Roman" w:hAnsi="Times New Roman" w:cs="Times New Roman"/>
          <w:color w:val="242424"/>
          <w:sz w:val="28"/>
          <w:szCs w:val="28"/>
          <w:lang w:val="uk-UA"/>
        </w:rPr>
        <w:t>нача</w:t>
      </w:r>
      <w:r w:rsidR="007F7E2A" w:rsidRPr="0050565C">
        <w:rPr>
          <w:rFonts w:ascii="Times New Roman" w:hAnsi="Times New Roman" w:cs="Times New Roman"/>
          <w:color w:val="242424"/>
          <w:sz w:val="28"/>
          <w:szCs w:val="28"/>
          <w:lang w:val="uk-UA"/>
        </w:rPr>
        <w:t>ють</w:t>
      </w:r>
      <w:r w:rsidR="007F7E2A" w:rsidRPr="0050565C">
        <w:rPr>
          <w:rStyle w:val="diff--ux1av"/>
          <w:rFonts w:ascii="Times New Roman" w:hAnsi="Times New Roman" w:cs="Times New Roman"/>
          <w:color w:val="242424"/>
          <w:sz w:val="28"/>
          <w:szCs w:val="28"/>
          <w:lang w:val="uk-UA"/>
        </w:rPr>
        <w:t>ся</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 xml:space="preserve">як </w:t>
      </w:r>
      <w:r w:rsidR="007F7E2A" w:rsidRPr="0050565C">
        <w:rPr>
          <w:rFonts w:ascii="Times New Roman" w:hAnsi="Times New Roman" w:cs="Times New Roman"/>
          <w:color w:val="242424"/>
          <w:sz w:val="28"/>
          <w:szCs w:val="28"/>
          <w:lang w:val="uk-UA"/>
        </w:rPr>
        <w:t>об</w:t>
      </w:r>
      <w:r w:rsidR="007F7E2A" w:rsidRPr="0050565C">
        <w:rPr>
          <w:rStyle w:val="diff--ux1av"/>
          <w:rFonts w:ascii="Times New Roman" w:hAnsi="Times New Roman" w:cs="Times New Roman"/>
          <w:color w:val="242424"/>
          <w:sz w:val="28"/>
          <w:szCs w:val="28"/>
          <w:lang w:val="uk-UA"/>
        </w:rPr>
        <w:t>’</w:t>
      </w:r>
      <w:r w:rsidR="007F7E2A" w:rsidRPr="0050565C">
        <w:rPr>
          <w:rFonts w:ascii="Times New Roman" w:hAnsi="Times New Roman" w:cs="Times New Roman"/>
          <w:color w:val="242424"/>
          <w:sz w:val="28"/>
          <w:szCs w:val="28"/>
          <w:lang w:val="uk-UA"/>
        </w:rPr>
        <w:t xml:space="preserve">єктивні </w:t>
      </w:r>
      <w:r w:rsidR="007F7E2A" w:rsidRPr="0050565C">
        <w:rPr>
          <w:rStyle w:val="diff--ux1av"/>
          <w:rFonts w:ascii="Times New Roman" w:hAnsi="Times New Roman" w:cs="Times New Roman"/>
          <w:color w:val="242424"/>
          <w:sz w:val="28"/>
          <w:szCs w:val="28"/>
          <w:lang w:val="uk-UA"/>
        </w:rPr>
        <w:t>д</w:t>
      </w:r>
      <w:r w:rsidR="007F7E2A" w:rsidRPr="0050565C">
        <w:rPr>
          <w:rFonts w:ascii="Times New Roman" w:hAnsi="Times New Roman" w:cs="Times New Roman"/>
          <w:color w:val="242424"/>
          <w:sz w:val="28"/>
          <w:szCs w:val="28"/>
          <w:lang w:val="uk-UA"/>
        </w:rPr>
        <w:t>а</w:t>
      </w:r>
      <w:r w:rsidR="007F7E2A" w:rsidRPr="0050565C">
        <w:rPr>
          <w:rStyle w:val="diff--ux1av"/>
          <w:rFonts w:ascii="Times New Roman" w:hAnsi="Times New Roman" w:cs="Times New Roman"/>
          <w:color w:val="242424"/>
          <w:sz w:val="28"/>
          <w:szCs w:val="28"/>
          <w:lang w:val="uk-UA"/>
        </w:rPr>
        <w:t>ні,</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та</w:t>
      </w:r>
      <w:r w:rsidR="007F7E2A" w:rsidRPr="0050565C">
        <w:rPr>
          <w:rFonts w:ascii="Times New Roman" w:hAnsi="Times New Roman" w:cs="Times New Roman"/>
          <w:color w:val="242424"/>
          <w:sz w:val="28"/>
          <w:szCs w:val="28"/>
          <w:lang w:val="uk-UA"/>
        </w:rPr>
        <w:t>к</w:t>
      </w:r>
      <w:r w:rsidR="007F7E2A" w:rsidRPr="0050565C">
        <w:rPr>
          <w:rStyle w:val="diff--ux1av"/>
          <w:rFonts w:ascii="Times New Roman" w:hAnsi="Times New Roman" w:cs="Times New Roman"/>
          <w:color w:val="242424"/>
          <w:sz w:val="28"/>
          <w:szCs w:val="28"/>
          <w:lang w:val="uk-UA"/>
        </w:rPr>
        <w:t xml:space="preserve"> </w:t>
      </w:r>
      <w:r w:rsidR="007F7E2A" w:rsidRPr="0050565C">
        <w:rPr>
          <w:rFonts w:ascii="Times New Roman" w:hAnsi="Times New Roman" w:cs="Times New Roman"/>
          <w:color w:val="242424"/>
          <w:sz w:val="28"/>
          <w:szCs w:val="28"/>
          <w:lang w:val="uk-UA"/>
        </w:rPr>
        <w:t xml:space="preserve">і </w:t>
      </w:r>
      <w:r w:rsidR="007F7E2A" w:rsidRPr="0050565C">
        <w:rPr>
          <w:rStyle w:val="diff--ux1av"/>
          <w:rFonts w:ascii="Times New Roman" w:hAnsi="Times New Roman" w:cs="Times New Roman"/>
          <w:color w:val="242424"/>
          <w:sz w:val="28"/>
          <w:szCs w:val="28"/>
          <w:lang w:val="uk-UA"/>
        </w:rPr>
        <w:t>суб’є</w:t>
      </w:r>
      <w:r w:rsidR="007F7E2A" w:rsidRPr="0050565C">
        <w:rPr>
          <w:rFonts w:ascii="Times New Roman" w:hAnsi="Times New Roman" w:cs="Times New Roman"/>
          <w:color w:val="242424"/>
          <w:sz w:val="28"/>
          <w:szCs w:val="28"/>
          <w:lang w:val="uk-UA"/>
        </w:rPr>
        <w:t>к</w:t>
      </w:r>
      <w:r w:rsidR="007F7E2A" w:rsidRPr="0050565C">
        <w:rPr>
          <w:rStyle w:val="diff--ux1av"/>
          <w:rFonts w:ascii="Times New Roman" w:hAnsi="Times New Roman" w:cs="Times New Roman"/>
          <w:color w:val="242424"/>
          <w:sz w:val="28"/>
          <w:szCs w:val="28"/>
          <w:lang w:val="uk-UA"/>
        </w:rPr>
        <w:t>т</w:t>
      </w:r>
      <w:r w:rsidR="007F7E2A" w:rsidRPr="0050565C">
        <w:rPr>
          <w:rFonts w:ascii="Times New Roman" w:hAnsi="Times New Roman" w:cs="Times New Roman"/>
          <w:color w:val="242424"/>
          <w:sz w:val="28"/>
          <w:szCs w:val="28"/>
          <w:lang w:val="uk-UA"/>
        </w:rPr>
        <w:t>и</w:t>
      </w:r>
      <w:r w:rsidR="007F7E2A" w:rsidRPr="0050565C">
        <w:rPr>
          <w:rStyle w:val="diff--ux1av"/>
          <w:rFonts w:ascii="Times New Roman" w:hAnsi="Times New Roman" w:cs="Times New Roman"/>
          <w:color w:val="242424"/>
          <w:sz w:val="28"/>
          <w:szCs w:val="28"/>
          <w:lang w:val="uk-UA"/>
        </w:rPr>
        <w:t>в</w:t>
      </w:r>
      <w:r w:rsidR="007F7E2A" w:rsidRPr="0050565C">
        <w:rPr>
          <w:rFonts w:ascii="Times New Roman" w:hAnsi="Times New Roman" w:cs="Times New Roman"/>
          <w:color w:val="242424"/>
          <w:sz w:val="28"/>
          <w:szCs w:val="28"/>
          <w:lang w:val="uk-UA"/>
        </w:rPr>
        <w:t xml:space="preserve">ні </w:t>
      </w:r>
      <w:r w:rsidR="007F7E2A" w:rsidRPr="0050565C">
        <w:rPr>
          <w:rStyle w:val="diff--ux1av"/>
          <w:rFonts w:ascii="Times New Roman" w:hAnsi="Times New Roman" w:cs="Times New Roman"/>
          <w:color w:val="242424"/>
          <w:sz w:val="28"/>
          <w:szCs w:val="28"/>
          <w:lang w:val="uk-UA"/>
        </w:rPr>
        <w:t xml:space="preserve">судження, що дозволяє прогнозувати ймовірні </w:t>
      </w:r>
      <w:r w:rsidR="007F7E2A" w:rsidRPr="0050565C">
        <w:rPr>
          <w:rFonts w:ascii="Times New Roman" w:hAnsi="Times New Roman" w:cs="Times New Roman"/>
          <w:color w:val="242424"/>
          <w:sz w:val="28"/>
          <w:szCs w:val="28"/>
          <w:lang w:val="uk-UA"/>
        </w:rPr>
        <w:t xml:space="preserve">результати. </w:t>
      </w:r>
      <w:r w:rsidR="007F7E2A" w:rsidRPr="0050565C">
        <w:rPr>
          <w:rStyle w:val="diff--ux1av"/>
          <w:rFonts w:ascii="Times New Roman" w:hAnsi="Times New Roman" w:cs="Times New Roman"/>
          <w:color w:val="242424"/>
          <w:sz w:val="28"/>
          <w:szCs w:val="28"/>
          <w:lang w:val="uk-UA"/>
        </w:rPr>
        <w:t>К</w:t>
      </w:r>
      <w:r w:rsidR="007F7E2A" w:rsidRPr="0050565C">
        <w:rPr>
          <w:rFonts w:ascii="Times New Roman" w:hAnsi="Times New Roman" w:cs="Times New Roman"/>
          <w:color w:val="242424"/>
          <w:sz w:val="28"/>
          <w:szCs w:val="28"/>
          <w:lang w:val="uk-UA"/>
        </w:rPr>
        <w:t>ожн</w:t>
      </w:r>
      <w:r w:rsidR="007F7E2A" w:rsidRPr="0050565C">
        <w:rPr>
          <w:rStyle w:val="diff--ux1av"/>
          <w:rFonts w:ascii="Times New Roman" w:hAnsi="Times New Roman" w:cs="Times New Roman"/>
          <w:color w:val="242424"/>
          <w:sz w:val="28"/>
          <w:szCs w:val="28"/>
          <w:lang w:val="uk-UA"/>
        </w:rPr>
        <w:t>ий</w:t>
      </w:r>
      <w:r w:rsidR="007F7E2A" w:rsidRPr="0050565C">
        <w:rPr>
          <w:rFonts w:ascii="Times New Roman" w:hAnsi="Times New Roman" w:cs="Times New Roman"/>
          <w:color w:val="242424"/>
          <w:sz w:val="28"/>
          <w:szCs w:val="28"/>
          <w:lang w:val="uk-UA"/>
        </w:rPr>
        <w:t xml:space="preserve"> шлях, </w:t>
      </w:r>
      <w:r w:rsidR="007F7E2A" w:rsidRPr="0050565C">
        <w:rPr>
          <w:rStyle w:val="diff--ux1av"/>
          <w:rFonts w:ascii="Times New Roman" w:hAnsi="Times New Roman" w:cs="Times New Roman"/>
          <w:color w:val="242424"/>
          <w:sz w:val="28"/>
          <w:szCs w:val="28"/>
          <w:lang w:val="uk-UA"/>
        </w:rPr>
        <w:t>з</w:t>
      </w:r>
      <w:r w:rsidR="007F7E2A" w:rsidRPr="0050565C">
        <w:rPr>
          <w:rFonts w:ascii="Times New Roman" w:hAnsi="Times New Roman" w:cs="Times New Roman"/>
          <w:color w:val="242424"/>
          <w:sz w:val="28"/>
          <w:szCs w:val="28"/>
          <w:lang w:val="uk-UA"/>
        </w:rPr>
        <w:t>о</w:t>
      </w:r>
      <w:r w:rsidR="007F7E2A" w:rsidRPr="0050565C">
        <w:rPr>
          <w:rStyle w:val="diff--ux1av"/>
          <w:rFonts w:ascii="Times New Roman" w:hAnsi="Times New Roman" w:cs="Times New Roman"/>
          <w:color w:val="242424"/>
          <w:sz w:val="28"/>
          <w:szCs w:val="28"/>
          <w:lang w:val="uk-UA"/>
        </w:rPr>
        <w:t>бражен</w:t>
      </w:r>
      <w:r w:rsidR="007F7E2A" w:rsidRPr="0050565C">
        <w:rPr>
          <w:rFonts w:ascii="Times New Roman" w:hAnsi="Times New Roman" w:cs="Times New Roman"/>
          <w:color w:val="242424"/>
          <w:sz w:val="28"/>
          <w:szCs w:val="28"/>
          <w:lang w:val="uk-UA"/>
        </w:rPr>
        <w:t>и</w:t>
      </w:r>
      <w:r w:rsidR="007F7E2A" w:rsidRPr="0050565C">
        <w:rPr>
          <w:rStyle w:val="diff--ux1av"/>
          <w:rFonts w:ascii="Times New Roman" w:hAnsi="Times New Roman" w:cs="Times New Roman"/>
          <w:color w:val="242424"/>
          <w:sz w:val="28"/>
          <w:szCs w:val="28"/>
          <w:lang w:val="uk-UA"/>
        </w:rPr>
        <w:t>й н</w:t>
      </w:r>
      <w:r w:rsidR="007F7E2A" w:rsidRPr="0050565C">
        <w:rPr>
          <w:rFonts w:ascii="Times New Roman" w:hAnsi="Times New Roman" w:cs="Times New Roman"/>
          <w:color w:val="242424"/>
          <w:sz w:val="28"/>
          <w:szCs w:val="28"/>
          <w:lang w:val="uk-UA"/>
        </w:rPr>
        <w:t xml:space="preserve">а </w:t>
      </w:r>
      <w:r w:rsidR="007F7E2A" w:rsidRPr="0050565C">
        <w:rPr>
          <w:rStyle w:val="diff--ux1av"/>
          <w:rFonts w:ascii="Times New Roman" w:hAnsi="Times New Roman" w:cs="Times New Roman"/>
          <w:color w:val="242424"/>
          <w:sz w:val="28"/>
          <w:szCs w:val="28"/>
          <w:lang w:val="uk-UA"/>
        </w:rPr>
        <w:t>гілках</w:t>
      </w:r>
      <w:r w:rsidR="007F7E2A" w:rsidRPr="0050565C">
        <w:rPr>
          <w:rFonts w:ascii="Times New Roman" w:hAnsi="Times New Roman" w:cs="Times New Roman"/>
          <w:color w:val="242424"/>
          <w:sz w:val="28"/>
          <w:szCs w:val="28"/>
          <w:lang w:val="uk-UA"/>
        </w:rPr>
        <w:t>,</w:t>
      </w:r>
      <w:r w:rsidR="007F7E2A" w:rsidRPr="0050565C">
        <w:rPr>
          <w:rStyle w:val="diff--ux1av"/>
          <w:rFonts w:ascii="Times New Roman" w:hAnsi="Times New Roman" w:cs="Times New Roman"/>
          <w:color w:val="242424"/>
          <w:sz w:val="28"/>
          <w:szCs w:val="28"/>
          <w:lang w:val="uk-UA"/>
        </w:rPr>
        <w:t xml:space="preserve"> аналізується</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 xml:space="preserve">з метою вибору оптимального варіанту, </w:t>
      </w:r>
      <w:r w:rsidR="007F7E2A" w:rsidRPr="0050565C">
        <w:rPr>
          <w:rFonts w:ascii="Times New Roman" w:hAnsi="Times New Roman" w:cs="Times New Roman"/>
          <w:color w:val="242424"/>
          <w:sz w:val="28"/>
          <w:szCs w:val="28"/>
          <w:lang w:val="uk-UA"/>
        </w:rPr>
        <w:t xml:space="preserve">який </w:t>
      </w:r>
      <w:r w:rsidR="007F7E2A" w:rsidRPr="0050565C">
        <w:rPr>
          <w:rStyle w:val="diff--ux1av"/>
          <w:rFonts w:ascii="Times New Roman" w:hAnsi="Times New Roman" w:cs="Times New Roman"/>
          <w:color w:val="242424"/>
          <w:sz w:val="28"/>
          <w:szCs w:val="28"/>
          <w:lang w:val="uk-UA"/>
        </w:rPr>
        <w:t>заб</w:t>
      </w:r>
      <w:r w:rsidR="007F7E2A" w:rsidRPr="0050565C">
        <w:rPr>
          <w:rFonts w:ascii="Times New Roman" w:hAnsi="Times New Roman" w:cs="Times New Roman"/>
          <w:color w:val="242424"/>
          <w:sz w:val="28"/>
          <w:szCs w:val="28"/>
          <w:lang w:val="uk-UA"/>
        </w:rPr>
        <w:t>е</w:t>
      </w:r>
      <w:r w:rsidR="007F7E2A" w:rsidRPr="0050565C">
        <w:rPr>
          <w:rStyle w:val="diff--ux1av"/>
          <w:rFonts w:ascii="Times New Roman" w:hAnsi="Times New Roman" w:cs="Times New Roman"/>
          <w:color w:val="242424"/>
          <w:sz w:val="28"/>
          <w:szCs w:val="28"/>
          <w:lang w:val="uk-UA"/>
        </w:rPr>
        <w:t>зп</w:t>
      </w:r>
      <w:r w:rsidR="007F7E2A" w:rsidRPr="0050565C">
        <w:rPr>
          <w:rFonts w:ascii="Times New Roman" w:hAnsi="Times New Roman" w:cs="Times New Roman"/>
          <w:color w:val="242424"/>
          <w:sz w:val="28"/>
          <w:szCs w:val="28"/>
          <w:lang w:val="uk-UA"/>
        </w:rPr>
        <w:t>е</w:t>
      </w:r>
      <w:r w:rsidR="007F7E2A" w:rsidRPr="0050565C">
        <w:rPr>
          <w:rStyle w:val="diff--ux1av"/>
          <w:rFonts w:ascii="Times New Roman" w:hAnsi="Times New Roman" w:cs="Times New Roman"/>
          <w:color w:val="242424"/>
          <w:sz w:val="28"/>
          <w:szCs w:val="28"/>
          <w:lang w:val="uk-UA"/>
        </w:rPr>
        <w:t>чить</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м</w:t>
      </w:r>
      <w:r w:rsidR="007F7E2A" w:rsidRPr="0050565C">
        <w:rPr>
          <w:rFonts w:ascii="Times New Roman" w:hAnsi="Times New Roman" w:cs="Times New Roman"/>
          <w:color w:val="242424"/>
          <w:sz w:val="28"/>
          <w:szCs w:val="28"/>
          <w:lang w:val="uk-UA"/>
        </w:rPr>
        <w:t>а</w:t>
      </w:r>
      <w:r w:rsidR="007F7E2A" w:rsidRPr="0050565C">
        <w:rPr>
          <w:rStyle w:val="diff--ux1av"/>
          <w:rFonts w:ascii="Times New Roman" w:hAnsi="Times New Roman" w:cs="Times New Roman"/>
          <w:color w:val="242424"/>
          <w:sz w:val="28"/>
          <w:szCs w:val="28"/>
          <w:lang w:val="uk-UA"/>
        </w:rPr>
        <w:t>кс</w:t>
      </w:r>
      <w:r w:rsidR="007F7E2A" w:rsidRPr="0050565C">
        <w:rPr>
          <w:rFonts w:ascii="Times New Roman" w:hAnsi="Times New Roman" w:cs="Times New Roman"/>
          <w:color w:val="242424"/>
          <w:sz w:val="28"/>
          <w:szCs w:val="28"/>
          <w:lang w:val="uk-UA"/>
        </w:rPr>
        <w:t>и</w:t>
      </w:r>
      <w:r w:rsidR="007F7E2A" w:rsidRPr="0050565C">
        <w:rPr>
          <w:rStyle w:val="diff--ux1av"/>
          <w:rFonts w:ascii="Times New Roman" w:hAnsi="Times New Roman" w:cs="Times New Roman"/>
          <w:color w:val="242424"/>
          <w:sz w:val="28"/>
          <w:szCs w:val="28"/>
          <w:lang w:val="uk-UA"/>
        </w:rPr>
        <w:t>мальн</w:t>
      </w:r>
      <w:r w:rsidR="007F7E2A" w:rsidRPr="0050565C">
        <w:rPr>
          <w:rFonts w:ascii="Times New Roman" w:hAnsi="Times New Roman" w:cs="Times New Roman"/>
          <w:color w:val="242424"/>
          <w:sz w:val="28"/>
          <w:szCs w:val="28"/>
          <w:lang w:val="uk-UA"/>
        </w:rPr>
        <w:t xml:space="preserve">ий </w:t>
      </w:r>
      <w:r w:rsidR="007F7E2A" w:rsidRPr="0050565C">
        <w:rPr>
          <w:rStyle w:val="diff--ux1av"/>
          <w:rFonts w:ascii="Times New Roman" w:hAnsi="Times New Roman" w:cs="Times New Roman"/>
          <w:color w:val="242424"/>
          <w:sz w:val="28"/>
          <w:szCs w:val="28"/>
          <w:lang w:val="uk-UA"/>
        </w:rPr>
        <w:t>д</w:t>
      </w:r>
      <w:r w:rsidR="007F7E2A" w:rsidRPr="0050565C">
        <w:rPr>
          <w:rFonts w:ascii="Times New Roman" w:hAnsi="Times New Roman" w:cs="Times New Roman"/>
          <w:color w:val="242424"/>
          <w:sz w:val="28"/>
          <w:szCs w:val="28"/>
          <w:lang w:val="uk-UA"/>
        </w:rPr>
        <w:t>о</w:t>
      </w:r>
      <w:r w:rsidR="007F7E2A" w:rsidRPr="0050565C">
        <w:rPr>
          <w:rStyle w:val="diff--ux1av"/>
          <w:rFonts w:ascii="Times New Roman" w:hAnsi="Times New Roman" w:cs="Times New Roman"/>
          <w:color w:val="242424"/>
          <w:sz w:val="28"/>
          <w:szCs w:val="28"/>
          <w:lang w:val="uk-UA"/>
        </w:rPr>
        <w:t>хід</w:t>
      </w:r>
      <w:r w:rsidR="007F7E2A" w:rsidRPr="0050565C">
        <w:rPr>
          <w:rFonts w:ascii="Times New Roman" w:hAnsi="Times New Roman" w:cs="Times New Roman"/>
          <w:color w:val="242424"/>
          <w:sz w:val="28"/>
          <w:szCs w:val="28"/>
          <w:lang w:val="uk-UA"/>
        </w:rPr>
        <w:t xml:space="preserve"> а</w:t>
      </w:r>
      <w:r w:rsidR="007F7E2A" w:rsidRPr="0050565C">
        <w:rPr>
          <w:rStyle w:val="diff--ux1av"/>
          <w:rFonts w:ascii="Times New Roman" w:hAnsi="Times New Roman" w:cs="Times New Roman"/>
          <w:color w:val="242424"/>
          <w:sz w:val="28"/>
          <w:szCs w:val="28"/>
          <w:lang w:val="uk-UA"/>
        </w:rPr>
        <w:t>бо</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 xml:space="preserve">вигоду. Завдяки цьому методу стає можливим ухвалення зважених операційних </w:t>
      </w:r>
      <w:r w:rsidR="007F7E2A" w:rsidRPr="0050565C">
        <w:rPr>
          <w:rFonts w:ascii="Times New Roman" w:hAnsi="Times New Roman" w:cs="Times New Roman"/>
          <w:color w:val="242424"/>
          <w:sz w:val="28"/>
          <w:szCs w:val="28"/>
          <w:lang w:val="uk-UA"/>
        </w:rPr>
        <w:t xml:space="preserve">рішень </w:t>
      </w:r>
      <w:r w:rsidR="007F7E2A" w:rsidRPr="0050565C">
        <w:rPr>
          <w:rStyle w:val="diff--ux1av"/>
          <w:rFonts w:ascii="Times New Roman" w:hAnsi="Times New Roman" w:cs="Times New Roman"/>
          <w:color w:val="242424"/>
          <w:sz w:val="28"/>
          <w:szCs w:val="28"/>
          <w:lang w:val="uk-UA"/>
        </w:rPr>
        <w:t>у ситу</w:t>
      </w:r>
      <w:r w:rsidR="007F7E2A" w:rsidRPr="0050565C">
        <w:rPr>
          <w:rFonts w:ascii="Times New Roman" w:hAnsi="Times New Roman" w:cs="Times New Roman"/>
          <w:color w:val="242424"/>
          <w:sz w:val="28"/>
          <w:szCs w:val="28"/>
          <w:lang w:val="uk-UA"/>
        </w:rPr>
        <w:t>а</w:t>
      </w:r>
      <w:r w:rsidR="007F7E2A" w:rsidRPr="0050565C">
        <w:rPr>
          <w:rStyle w:val="diff--ux1av"/>
          <w:rFonts w:ascii="Times New Roman" w:hAnsi="Times New Roman" w:cs="Times New Roman"/>
          <w:color w:val="242424"/>
          <w:sz w:val="28"/>
          <w:szCs w:val="28"/>
          <w:lang w:val="uk-UA"/>
        </w:rPr>
        <w:t>ціях</w:t>
      </w:r>
      <w:r w:rsidR="007F7E2A" w:rsidRPr="0050565C">
        <w:rPr>
          <w:rFonts w:ascii="Times New Roman" w:hAnsi="Times New Roman" w:cs="Times New Roman"/>
          <w:color w:val="242424"/>
          <w:sz w:val="28"/>
          <w:szCs w:val="28"/>
          <w:lang w:val="uk-UA"/>
        </w:rPr>
        <w:t xml:space="preserve"> </w:t>
      </w:r>
      <w:r w:rsidR="007F7E2A" w:rsidRPr="0050565C">
        <w:rPr>
          <w:rStyle w:val="diff--ux1av"/>
          <w:rFonts w:ascii="Times New Roman" w:hAnsi="Times New Roman" w:cs="Times New Roman"/>
          <w:color w:val="242424"/>
          <w:sz w:val="28"/>
          <w:szCs w:val="28"/>
          <w:lang w:val="uk-UA"/>
        </w:rPr>
        <w:t>із н</w:t>
      </w:r>
      <w:r w:rsidR="007F7E2A" w:rsidRPr="0050565C">
        <w:rPr>
          <w:rFonts w:ascii="Times New Roman" w:hAnsi="Times New Roman" w:cs="Times New Roman"/>
          <w:color w:val="242424"/>
          <w:sz w:val="28"/>
          <w:szCs w:val="28"/>
          <w:lang w:val="uk-UA"/>
        </w:rPr>
        <w:t>а</w:t>
      </w:r>
      <w:r w:rsidR="007F7E2A" w:rsidRPr="0050565C">
        <w:rPr>
          <w:rStyle w:val="diff--ux1av"/>
          <w:rFonts w:ascii="Times New Roman" w:hAnsi="Times New Roman" w:cs="Times New Roman"/>
          <w:color w:val="242424"/>
          <w:sz w:val="28"/>
          <w:szCs w:val="28"/>
          <w:lang w:val="uk-UA"/>
        </w:rPr>
        <w:t>явніс</w:t>
      </w:r>
      <w:r w:rsidR="007F7E2A" w:rsidRPr="0050565C">
        <w:rPr>
          <w:rFonts w:ascii="Times New Roman" w:hAnsi="Times New Roman" w:cs="Times New Roman"/>
          <w:color w:val="242424"/>
          <w:sz w:val="28"/>
          <w:szCs w:val="28"/>
          <w:lang w:val="uk-UA"/>
        </w:rPr>
        <w:t>т</w:t>
      </w:r>
      <w:r w:rsidR="007F7E2A" w:rsidRPr="0050565C">
        <w:rPr>
          <w:rStyle w:val="diff--ux1av"/>
          <w:rFonts w:ascii="Times New Roman" w:hAnsi="Times New Roman" w:cs="Times New Roman"/>
          <w:color w:val="242424"/>
          <w:sz w:val="28"/>
          <w:szCs w:val="28"/>
          <w:lang w:val="uk-UA"/>
        </w:rPr>
        <w:t>ю</w:t>
      </w:r>
      <w:r w:rsidR="007F7E2A" w:rsidRPr="0050565C">
        <w:rPr>
          <w:rFonts w:ascii="Times New Roman" w:hAnsi="Times New Roman" w:cs="Times New Roman"/>
          <w:color w:val="242424"/>
          <w:sz w:val="28"/>
          <w:szCs w:val="28"/>
          <w:lang w:val="uk-UA"/>
        </w:rPr>
        <w:t xml:space="preserve"> кількох альтернатив та по</w:t>
      </w:r>
      <w:r w:rsidR="007F7E2A" w:rsidRPr="0050565C">
        <w:rPr>
          <w:rStyle w:val="diff--ux1av"/>
          <w:rFonts w:ascii="Times New Roman" w:hAnsi="Times New Roman" w:cs="Times New Roman"/>
          <w:color w:val="242424"/>
          <w:sz w:val="28"/>
          <w:szCs w:val="28"/>
          <w:lang w:val="uk-UA"/>
        </w:rPr>
        <w:t>те</w:t>
      </w:r>
      <w:r w:rsidR="007F7E2A" w:rsidRPr="0050565C">
        <w:rPr>
          <w:rFonts w:ascii="Times New Roman" w:hAnsi="Times New Roman" w:cs="Times New Roman"/>
          <w:color w:val="242424"/>
          <w:sz w:val="28"/>
          <w:szCs w:val="28"/>
          <w:lang w:val="uk-UA"/>
        </w:rPr>
        <w:t>н</w:t>
      </w:r>
      <w:r w:rsidR="007F7E2A" w:rsidRPr="0050565C">
        <w:rPr>
          <w:rStyle w:val="diff--ux1av"/>
          <w:rFonts w:ascii="Times New Roman" w:hAnsi="Times New Roman" w:cs="Times New Roman"/>
          <w:color w:val="242424"/>
          <w:sz w:val="28"/>
          <w:szCs w:val="28"/>
          <w:lang w:val="uk-UA"/>
        </w:rPr>
        <w:t>ційн</w:t>
      </w:r>
      <w:r w:rsidR="007F7E2A" w:rsidRPr="0050565C">
        <w:rPr>
          <w:rFonts w:ascii="Times New Roman" w:hAnsi="Times New Roman" w:cs="Times New Roman"/>
          <w:color w:val="242424"/>
          <w:sz w:val="28"/>
          <w:szCs w:val="28"/>
          <w:lang w:val="uk-UA"/>
        </w:rPr>
        <w:t xml:space="preserve">их </w:t>
      </w:r>
      <w:r w:rsidR="007F7E2A" w:rsidRPr="0050565C">
        <w:rPr>
          <w:rStyle w:val="diff--ux1av"/>
          <w:rFonts w:ascii="Times New Roman" w:hAnsi="Times New Roman" w:cs="Times New Roman"/>
          <w:color w:val="242424"/>
          <w:sz w:val="28"/>
          <w:szCs w:val="28"/>
          <w:lang w:val="uk-UA"/>
        </w:rPr>
        <w:t xml:space="preserve">ризиків, що </w:t>
      </w:r>
      <w:r w:rsidR="007F7E2A" w:rsidRPr="0050565C">
        <w:rPr>
          <w:rFonts w:ascii="Times New Roman" w:hAnsi="Times New Roman" w:cs="Times New Roman"/>
          <w:color w:val="242424"/>
          <w:sz w:val="28"/>
          <w:szCs w:val="28"/>
          <w:lang w:val="uk-UA"/>
        </w:rPr>
        <w:t xml:space="preserve">з ними </w:t>
      </w:r>
      <w:r w:rsidR="007F7E2A" w:rsidRPr="0050565C">
        <w:rPr>
          <w:rStyle w:val="diff--ux1av"/>
          <w:rFonts w:ascii="Times New Roman" w:hAnsi="Times New Roman" w:cs="Times New Roman"/>
          <w:color w:val="242424"/>
          <w:sz w:val="28"/>
          <w:szCs w:val="28"/>
          <w:lang w:val="uk-UA"/>
        </w:rPr>
        <w:t>пов’я</w:t>
      </w:r>
      <w:r w:rsidR="007F7E2A" w:rsidRPr="0050565C">
        <w:rPr>
          <w:rFonts w:ascii="Times New Roman" w:hAnsi="Times New Roman" w:cs="Times New Roman"/>
          <w:color w:val="242424"/>
          <w:sz w:val="28"/>
          <w:szCs w:val="28"/>
          <w:lang w:val="uk-UA"/>
        </w:rPr>
        <w:t>з</w:t>
      </w:r>
      <w:r w:rsidR="007F7E2A" w:rsidRPr="0050565C">
        <w:rPr>
          <w:rStyle w:val="diff--ux1av"/>
          <w:rFonts w:ascii="Times New Roman" w:hAnsi="Times New Roman" w:cs="Times New Roman"/>
          <w:color w:val="242424"/>
          <w:sz w:val="28"/>
          <w:szCs w:val="28"/>
          <w:lang w:val="uk-UA"/>
        </w:rPr>
        <w:t>ан</w:t>
      </w:r>
      <w:r w:rsidR="007F7E2A" w:rsidRPr="0050565C">
        <w:rPr>
          <w:rFonts w:ascii="Times New Roman" w:hAnsi="Times New Roman" w:cs="Times New Roman"/>
          <w:color w:val="242424"/>
          <w:sz w:val="28"/>
          <w:szCs w:val="28"/>
          <w:lang w:val="uk-UA"/>
        </w:rPr>
        <w:t>і.</w:t>
      </w:r>
    </w:p>
    <w:p w14:paraId="598E7B86" w14:textId="2EAFD132" w:rsidR="009D2DBE" w:rsidRPr="0050565C" w:rsidRDefault="007F7E2A"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t xml:space="preserve">Наступний </w:t>
      </w:r>
      <w:r w:rsidRPr="0050565C">
        <w:rPr>
          <w:rStyle w:val="diff--ux1av"/>
          <w:rFonts w:ascii="Times New Roman" w:hAnsi="Times New Roman" w:cs="Times New Roman"/>
          <w:color w:val="242424"/>
          <w:sz w:val="28"/>
          <w:szCs w:val="28"/>
          <w:lang w:val="uk-UA"/>
        </w:rPr>
        <w:t>пі</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хід</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поляг</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є 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аналізі </w:t>
      </w:r>
      <w:r w:rsidRPr="0050565C">
        <w:rPr>
          <w:rFonts w:ascii="Times New Roman" w:hAnsi="Times New Roman" w:cs="Times New Roman"/>
          <w:color w:val="242424"/>
          <w:sz w:val="28"/>
          <w:szCs w:val="28"/>
          <w:lang w:val="uk-UA"/>
        </w:rPr>
        <w:t xml:space="preserve">очікуваної грошової </w:t>
      </w:r>
      <w:r w:rsidRPr="0050565C">
        <w:rPr>
          <w:rStyle w:val="diff--ux1av"/>
          <w:rFonts w:ascii="Times New Roman" w:hAnsi="Times New Roman" w:cs="Times New Roman"/>
          <w:color w:val="242424"/>
          <w:sz w:val="28"/>
          <w:szCs w:val="28"/>
          <w:lang w:val="uk-UA"/>
        </w:rPr>
        <w:t>цінн</w:t>
      </w:r>
      <w:r w:rsidRPr="0050565C">
        <w:rPr>
          <w:rFonts w:ascii="Times New Roman" w:hAnsi="Times New Roman" w:cs="Times New Roman"/>
          <w:color w:val="242424"/>
          <w:sz w:val="28"/>
          <w:szCs w:val="28"/>
          <w:lang w:val="uk-UA"/>
        </w:rPr>
        <w:t xml:space="preserve">ості. </w:t>
      </w:r>
      <w:r w:rsidRPr="0050565C">
        <w:rPr>
          <w:rStyle w:val="diff--ux1av"/>
          <w:rFonts w:ascii="Times New Roman" w:hAnsi="Times New Roman" w:cs="Times New Roman"/>
          <w:color w:val="242424"/>
          <w:sz w:val="28"/>
          <w:szCs w:val="28"/>
          <w:lang w:val="uk-UA"/>
        </w:rPr>
        <w:t>Він</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базує</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ься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на</w:t>
      </w:r>
      <w:r w:rsidRPr="0050565C">
        <w:rPr>
          <w:rFonts w:ascii="Times New Roman" w:hAnsi="Times New Roman" w:cs="Times New Roman"/>
          <w:color w:val="242424"/>
          <w:sz w:val="28"/>
          <w:szCs w:val="28"/>
          <w:lang w:val="uk-UA"/>
        </w:rPr>
        <w:t xml:space="preserve"> о</w:t>
      </w:r>
      <w:r w:rsidRPr="0050565C">
        <w:rPr>
          <w:rStyle w:val="diff--ux1av"/>
          <w:rFonts w:ascii="Times New Roman" w:hAnsi="Times New Roman" w:cs="Times New Roman"/>
          <w:color w:val="242424"/>
          <w:sz w:val="28"/>
          <w:szCs w:val="28"/>
          <w:lang w:val="uk-UA"/>
        </w:rPr>
        <w:t>бчи</w:t>
      </w:r>
      <w:r w:rsidRPr="0050565C">
        <w:rPr>
          <w:rFonts w:ascii="Times New Roman" w:hAnsi="Times New Roman" w:cs="Times New Roman"/>
          <w:color w:val="242424"/>
          <w:sz w:val="28"/>
          <w:szCs w:val="28"/>
          <w:lang w:val="uk-UA"/>
        </w:rPr>
        <w:t>с</w:t>
      </w:r>
      <w:r w:rsidRPr="0050565C">
        <w:rPr>
          <w:rStyle w:val="diff--ux1av"/>
          <w:rFonts w:ascii="Times New Roman" w:hAnsi="Times New Roman" w:cs="Times New Roman"/>
          <w:color w:val="242424"/>
          <w:sz w:val="28"/>
          <w:szCs w:val="28"/>
          <w:lang w:val="uk-UA"/>
        </w:rPr>
        <w:t>ленні,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яке здійснюється </w:t>
      </w:r>
      <w:r w:rsidRPr="0050565C">
        <w:rPr>
          <w:rFonts w:ascii="Times New Roman" w:hAnsi="Times New Roman" w:cs="Times New Roman"/>
          <w:color w:val="242424"/>
          <w:sz w:val="28"/>
          <w:szCs w:val="28"/>
          <w:lang w:val="uk-UA"/>
        </w:rPr>
        <w:t xml:space="preserve">шляхом множення ймовірності </w:t>
      </w:r>
      <w:r w:rsidRPr="0050565C">
        <w:rPr>
          <w:rStyle w:val="diff--ux1av"/>
          <w:rFonts w:ascii="Times New Roman" w:hAnsi="Times New Roman" w:cs="Times New Roman"/>
          <w:color w:val="242424"/>
          <w:sz w:val="28"/>
          <w:szCs w:val="28"/>
          <w:lang w:val="uk-UA"/>
        </w:rPr>
        <w:t>ви</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икне</w:t>
      </w:r>
      <w:r w:rsidRPr="0050565C">
        <w:rPr>
          <w:rFonts w:ascii="Times New Roman" w:hAnsi="Times New Roman" w:cs="Times New Roman"/>
          <w:color w:val="242424"/>
          <w:sz w:val="28"/>
          <w:szCs w:val="28"/>
          <w:lang w:val="uk-UA"/>
        </w:rPr>
        <w:t xml:space="preserve">ння ризику на його </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жливи</w:t>
      </w:r>
      <w:r w:rsidRPr="0050565C">
        <w:rPr>
          <w:rFonts w:ascii="Times New Roman" w:hAnsi="Times New Roman" w:cs="Times New Roman"/>
          <w:color w:val="242424"/>
          <w:sz w:val="28"/>
          <w:szCs w:val="28"/>
          <w:lang w:val="uk-UA"/>
        </w:rPr>
        <w:t xml:space="preserve">й фінансовий </w:t>
      </w:r>
      <w:r w:rsidRPr="0050565C">
        <w:rPr>
          <w:rStyle w:val="diff--ux1av"/>
          <w:rFonts w:ascii="Times New Roman" w:hAnsi="Times New Roman" w:cs="Times New Roman"/>
          <w:color w:val="242424"/>
          <w:sz w:val="28"/>
          <w:szCs w:val="28"/>
          <w:lang w:val="uk-UA"/>
        </w:rPr>
        <w:t>ефект</w:t>
      </w:r>
      <w:r w:rsidRPr="0050565C">
        <w:rPr>
          <w:rFonts w:ascii="Times New Roman" w:hAnsi="Times New Roman" w:cs="Times New Roman"/>
          <w:color w:val="242424"/>
          <w:sz w:val="28"/>
          <w:szCs w:val="28"/>
          <w:lang w:val="uk-UA"/>
        </w:rPr>
        <w:t>.</w:t>
      </w:r>
      <w:r w:rsidRPr="0050565C">
        <w:rPr>
          <w:rFonts w:ascii="Segoe UI" w:hAnsi="Segoe UI" w:cs="Segoe UI"/>
          <w:color w:val="242424"/>
          <w:sz w:val="21"/>
          <w:szCs w:val="21"/>
          <w:lang w:val="uk-UA"/>
        </w:rPr>
        <w:t xml:space="preserve"> </w:t>
      </w:r>
      <w:r w:rsidR="009D2DBE" w:rsidRPr="0050565C">
        <w:rPr>
          <w:rFonts w:ascii="Times New Roman" w:hAnsi="Times New Roman" w:cs="Times New Roman"/>
          <w:sz w:val="28"/>
          <w:szCs w:val="28"/>
          <w:lang w:val="uk-UA"/>
        </w:rPr>
        <w:t>Він використовується для прийняття рішень щодо вибору між різними варіантами дій в умовах ризику. Даний метод допомагає оцінити потенційні фінансові втрати або вигоди від різних операційних рішень, пов’язаних з ризиками [</w:t>
      </w:r>
      <w:r w:rsidR="00E4293E" w:rsidRPr="0050565C">
        <w:rPr>
          <w:rFonts w:ascii="Times New Roman" w:hAnsi="Times New Roman" w:cs="Times New Roman"/>
          <w:sz w:val="28"/>
          <w:szCs w:val="28"/>
          <w:lang w:val="uk-UA"/>
        </w:rPr>
        <w:t>30,</w:t>
      </w:r>
      <w:r w:rsidR="00865C12" w:rsidRPr="0050565C">
        <w:rPr>
          <w:rFonts w:ascii="Times New Roman" w:hAnsi="Times New Roman" w:cs="Times New Roman"/>
          <w:sz w:val="28"/>
          <w:szCs w:val="28"/>
          <w:lang w:val="uk-UA"/>
        </w:rPr>
        <w:t xml:space="preserve"> с. </w:t>
      </w:r>
      <w:r w:rsidR="009D2DBE" w:rsidRPr="0050565C">
        <w:rPr>
          <w:rFonts w:ascii="Times New Roman" w:hAnsi="Times New Roman" w:cs="Times New Roman"/>
          <w:sz w:val="28"/>
          <w:szCs w:val="28"/>
          <w:lang w:val="uk-UA"/>
        </w:rPr>
        <w:t>12].</w:t>
      </w:r>
    </w:p>
    <w:p w14:paraId="4A25B2B9" w14:textId="190BC0FD" w:rsidR="009D2DBE" w:rsidRPr="0050565C" w:rsidRDefault="009D2DBE"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Часто застосовується такий метод, як аналіз чутливості. Він визначає, які ризики мають найбільший потенційний вплив на результати </w:t>
      </w:r>
      <w:proofErr w:type="spellStart"/>
      <w:r w:rsidRPr="0050565C">
        <w:rPr>
          <w:rFonts w:ascii="Times New Roman" w:hAnsi="Times New Roman" w:cs="Times New Roman"/>
          <w:sz w:val="28"/>
          <w:szCs w:val="28"/>
          <w:lang w:val="uk-UA"/>
        </w:rPr>
        <w:t>проєкту</w:t>
      </w:r>
      <w:proofErr w:type="spellEnd"/>
      <w:r w:rsidRPr="0050565C">
        <w:rPr>
          <w:rFonts w:ascii="Times New Roman" w:hAnsi="Times New Roman" w:cs="Times New Roman"/>
          <w:sz w:val="28"/>
          <w:szCs w:val="28"/>
          <w:lang w:val="uk-UA"/>
        </w:rPr>
        <w:t xml:space="preserve"> шляхом дослідження зміни вихідних параметрів </w:t>
      </w:r>
      <w:proofErr w:type="spellStart"/>
      <w:r w:rsidRPr="0050565C">
        <w:rPr>
          <w:rFonts w:ascii="Times New Roman" w:hAnsi="Times New Roman" w:cs="Times New Roman"/>
          <w:sz w:val="28"/>
          <w:szCs w:val="28"/>
          <w:lang w:val="uk-UA"/>
        </w:rPr>
        <w:t>проєкту</w:t>
      </w:r>
      <w:proofErr w:type="spellEnd"/>
      <w:r w:rsidRPr="0050565C">
        <w:rPr>
          <w:rFonts w:ascii="Times New Roman" w:hAnsi="Times New Roman" w:cs="Times New Roman"/>
          <w:sz w:val="28"/>
          <w:szCs w:val="28"/>
          <w:lang w:val="uk-UA"/>
        </w:rPr>
        <w:t xml:space="preserve"> при зміні значення однієї змінної ризику за фіксованих значень інших. З позицій операційного менеджменту, аналіз чутливості допомагає ідентифікувати критичні операційні параметри, на які найбільше впливають ризик</w:t>
      </w:r>
      <w:r w:rsidR="00880B79" w:rsidRPr="0050565C">
        <w:rPr>
          <w:rFonts w:ascii="Times New Roman" w:hAnsi="Times New Roman" w:cs="Times New Roman"/>
          <w:sz w:val="28"/>
          <w:szCs w:val="28"/>
          <w:lang w:val="uk-UA"/>
        </w:rPr>
        <w:t xml:space="preserve"> [</w:t>
      </w:r>
      <w:r w:rsidR="00E4293E" w:rsidRPr="0050565C">
        <w:rPr>
          <w:rFonts w:ascii="Times New Roman" w:hAnsi="Times New Roman" w:cs="Times New Roman"/>
          <w:sz w:val="28"/>
          <w:szCs w:val="28"/>
          <w:lang w:val="uk-UA"/>
        </w:rPr>
        <w:t>5; 13</w:t>
      </w:r>
      <w:r w:rsidR="00880B7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w:t>
      </w:r>
    </w:p>
    <w:p w14:paraId="155EA6C4" w14:textId="2DC9D58B" w:rsidR="008532B9" w:rsidRPr="0050565C" w:rsidRDefault="00A35892"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lastRenderedPageBreak/>
        <w:t xml:space="preserve">Серед кількісних методів </w:t>
      </w:r>
      <w:r w:rsidRPr="0050565C">
        <w:rPr>
          <w:rStyle w:val="diff--ux1av"/>
          <w:rFonts w:ascii="Times New Roman" w:hAnsi="Times New Roman" w:cs="Times New Roman"/>
          <w:color w:val="242424"/>
          <w:sz w:val="28"/>
          <w:szCs w:val="28"/>
          <w:lang w:val="uk-UA"/>
        </w:rPr>
        <w:t xml:space="preserve">особливо </w:t>
      </w:r>
      <w:r w:rsidRPr="0050565C">
        <w:rPr>
          <w:rFonts w:ascii="Times New Roman" w:hAnsi="Times New Roman" w:cs="Times New Roman"/>
          <w:color w:val="242424"/>
          <w:sz w:val="28"/>
          <w:szCs w:val="28"/>
          <w:lang w:val="uk-UA"/>
        </w:rPr>
        <w:t xml:space="preserve">виділяється </w:t>
      </w:r>
      <w:r w:rsidRPr="0050565C">
        <w:rPr>
          <w:rStyle w:val="diff--ux1av"/>
          <w:rFonts w:ascii="Times New Roman" w:hAnsi="Times New Roman" w:cs="Times New Roman"/>
          <w:color w:val="242424"/>
          <w:sz w:val="28"/>
          <w:szCs w:val="28"/>
          <w:lang w:val="uk-UA"/>
        </w:rPr>
        <w:t xml:space="preserve">метод </w:t>
      </w:r>
      <w:r w:rsidRPr="0050565C">
        <w:rPr>
          <w:rFonts w:ascii="Times New Roman" w:hAnsi="Times New Roman" w:cs="Times New Roman"/>
          <w:color w:val="242424"/>
          <w:sz w:val="28"/>
          <w:szCs w:val="28"/>
          <w:lang w:val="uk-UA"/>
        </w:rPr>
        <w:t xml:space="preserve">моделювання Монте-Карло. </w:t>
      </w:r>
      <w:r w:rsidRPr="0050565C">
        <w:rPr>
          <w:rStyle w:val="diff--ux1av"/>
          <w:rFonts w:ascii="Times New Roman" w:hAnsi="Times New Roman" w:cs="Times New Roman"/>
          <w:color w:val="242424"/>
          <w:sz w:val="28"/>
          <w:szCs w:val="28"/>
          <w:lang w:val="uk-UA"/>
        </w:rPr>
        <w:t>Це</w:t>
      </w:r>
      <w:r w:rsidRPr="0050565C">
        <w:rPr>
          <w:rFonts w:ascii="Times New Roman" w:hAnsi="Times New Roman" w:cs="Times New Roman"/>
          <w:color w:val="242424"/>
          <w:sz w:val="28"/>
          <w:szCs w:val="28"/>
          <w:lang w:val="uk-UA"/>
        </w:rPr>
        <w:t xml:space="preserve">й </w:t>
      </w:r>
      <w:r w:rsidRPr="0050565C">
        <w:rPr>
          <w:rStyle w:val="diff--ux1av"/>
          <w:rFonts w:ascii="Times New Roman" w:hAnsi="Times New Roman" w:cs="Times New Roman"/>
          <w:color w:val="242424"/>
          <w:sz w:val="28"/>
          <w:szCs w:val="28"/>
          <w:lang w:val="uk-UA"/>
        </w:rPr>
        <w:t>пі</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хід</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базуєть</w:t>
      </w:r>
      <w:r w:rsidRPr="0050565C">
        <w:rPr>
          <w:rFonts w:ascii="Times New Roman" w:hAnsi="Times New Roman" w:cs="Times New Roman"/>
          <w:color w:val="242424"/>
          <w:sz w:val="28"/>
          <w:szCs w:val="28"/>
          <w:lang w:val="uk-UA"/>
        </w:rPr>
        <w:t>с</w:t>
      </w:r>
      <w:r w:rsidRPr="0050565C">
        <w:rPr>
          <w:rStyle w:val="diff--ux1av"/>
          <w:rFonts w:ascii="Times New Roman" w:hAnsi="Times New Roman" w:cs="Times New Roman"/>
          <w:color w:val="242424"/>
          <w:sz w:val="28"/>
          <w:szCs w:val="28"/>
          <w:lang w:val="uk-UA"/>
        </w:rPr>
        <w:t xml:space="preserve">я на </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и</w:t>
      </w:r>
      <w:r w:rsidRPr="0050565C">
        <w:rPr>
          <w:rFonts w:ascii="Times New Roman" w:hAnsi="Times New Roman" w:cs="Times New Roman"/>
          <w:color w:val="242424"/>
          <w:sz w:val="28"/>
          <w:szCs w:val="28"/>
          <w:lang w:val="uk-UA"/>
        </w:rPr>
        <w:t>ко</w:t>
      </w:r>
      <w:r w:rsidRPr="0050565C">
        <w:rPr>
          <w:rStyle w:val="diff--ux1av"/>
          <w:rFonts w:ascii="Times New Roman" w:hAnsi="Times New Roman" w:cs="Times New Roman"/>
          <w:color w:val="242424"/>
          <w:sz w:val="28"/>
          <w:szCs w:val="28"/>
          <w:lang w:val="uk-UA"/>
        </w:rPr>
        <w:t>рис</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ан</w:t>
      </w:r>
      <w:r w:rsidRPr="0050565C">
        <w:rPr>
          <w:rFonts w:ascii="Times New Roman" w:hAnsi="Times New Roman" w:cs="Times New Roman"/>
          <w:color w:val="242424"/>
          <w:sz w:val="28"/>
          <w:szCs w:val="28"/>
          <w:lang w:val="uk-UA"/>
        </w:rPr>
        <w:t xml:space="preserve">ні </w:t>
      </w:r>
      <w:r w:rsidRPr="0050565C">
        <w:rPr>
          <w:rStyle w:val="diff--ux1av"/>
          <w:rFonts w:ascii="Times New Roman" w:hAnsi="Times New Roman" w:cs="Times New Roman"/>
          <w:color w:val="242424"/>
          <w:sz w:val="28"/>
          <w:szCs w:val="28"/>
          <w:lang w:val="uk-UA"/>
        </w:rPr>
        <w:t xml:space="preserve">комп’ютерних програм </w:t>
      </w:r>
      <w:r w:rsidRPr="0050565C">
        <w:rPr>
          <w:rFonts w:ascii="Times New Roman" w:hAnsi="Times New Roman" w:cs="Times New Roman"/>
          <w:color w:val="242424"/>
          <w:sz w:val="28"/>
          <w:szCs w:val="28"/>
          <w:lang w:val="uk-UA"/>
        </w:rPr>
        <w:t xml:space="preserve">для </w:t>
      </w:r>
      <w:r w:rsidRPr="0050565C">
        <w:rPr>
          <w:rStyle w:val="diff--ux1av"/>
          <w:rFonts w:ascii="Times New Roman" w:hAnsi="Times New Roman" w:cs="Times New Roman"/>
          <w:color w:val="242424"/>
          <w:sz w:val="28"/>
          <w:szCs w:val="28"/>
          <w:lang w:val="uk-UA"/>
        </w:rPr>
        <w:t>си</w:t>
      </w:r>
      <w:r w:rsidRPr="0050565C">
        <w:rPr>
          <w:rFonts w:ascii="Times New Roman" w:hAnsi="Times New Roman" w:cs="Times New Roman"/>
          <w:color w:val="242424"/>
          <w:sz w:val="28"/>
          <w:szCs w:val="28"/>
          <w:lang w:val="uk-UA"/>
        </w:rPr>
        <w:t>м</w:t>
      </w:r>
      <w:r w:rsidRPr="0050565C">
        <w:rPr>
          <w:rStyle w:val="diff--ux1av"/>
          <w:rFonts w:ascii="Times New Roman" w:hAnsi="Times New Roman" w:cs="Times New Roman"/>
          <w:color w:val="242424"/>
          <w:sz w:val="28"/>
          <w:szCs w:val="28"/>
          <w:lang w:val="uk-UA"/>
        </w:rPr>
        <w:t>уля</w:t>
      </w:r>
      <w:r w:rsidRPr="0050565C">
        <w:rPr>
          <w:rFonts w:ascii="Times New Roman" w:hAnsi="Times New Roman" w:cs="Times New Roman"/>
          <w:color w:val="242424"/>
          <w:sz w:val="28"/>
          <w:szCs w:val="28"/>
          <w:lang w:val="uk-UA"/>
        </w:rPr>
        <w:t xml:space="preserve">ції великої кількості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тенційн</w:t>
      </w:r>
      <w:r w:rsidRPr="0050565C">
        <w:rPr>
          <w:rFonts w:ascii="Times New Roman" w:hAnsi="Times New Roman" w:cs="Times New Roman"/>
          <w:color w:val="242424"/>
          <w:sz w:val="28"/>
          <w:szCs w:val="28"/>
          <w:lang w:val="uk-UA"/>
        </w:rPr>
        <w:t xml:space="preserve">их </w:t>
      </w:r>
      <w:r w:rsidRPr="0050565C">
        <w:rPr>
          <w:rStyle w:val="diff--ux1av"/>
          <w:rFonts w:ascii="Times New Roman" w:hAnsi="Times New Roman" w:cs="Times New Roman"/>
          <w:color w:val="242424"/>
          <w:sz w:val="28"/>
          <w:szCs w:val="28"/>
          <w:lang w:val="uk-UA"/>
        </w:rPr>
        <w:t>сц</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ї</w:t>
      </w:r>
      <w:r w:rsidRPr="0050565C">
        <w:rPr>
          <w:rFonts w:ascii="Times New Roman" w:hAnsi="Times New Roman" w:cs="Times New Roman"/>
          <w:color w:val="242424"/>
          <w:sz w:val="28"/>
          <w:szCs w:val="28"/>
          <w:lang w:val="uk-UA"/>
        </w:rPr>
        <w:t>в ро</w:t>
      </w:r>
      <w:r w:rsidRPr="0050565C">
        <w:rPr>
          <w:rStyle w:val="diff--ux1av"/>
          <w:rFonts w:ascii="Times New Roman" w:hAnsi="Times New Roman" w:cs="Times New Roman"/>
          <w:color w:val="242424"/>
          <w:sz w:val="28"/>
          <w:szCs w:val="28"/>
          <w:lang w:val="uk-UA"/>
        </w:rPr>
        <w:t>зви</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 xml:space="preserve">у </w:t>
      </w:r>
      <w:proofErr w:type="spellStart"/>
      <w:r w:rsidRPr="0050565C">
        <w:rPr>
          <w:rStyle w:val="diff--ux1av"/>
          <w:rFonts w:ascii="Times New Roman" w:hAnsi="Times New Roman" w:cs="Times New Roman"/>
          <w:color w:val="242424"/>
          <w:sz w:val="28"/>
          <w:szCs w:val="28"/>
          <w:lang w:val="uk-UA"/>
        </w:rPr>
        <w:t>пр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єкту</w:t>
      </w:r>
      <w:proofErr w:type="spellEnd"/>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ійснюючи</w:t>
      </w:r>
      <w:r w:rsidRPr="0050565C">
        <w:rPr>
          <w:rFonts w:ascii="Times New Roman" w:hAnsi="Times New Roman" w:cs="Times New Roman"/>
          <w:color w:val="242424"/>
          <w:sz w:val="28"/>
          <w:szCs w:val="28"/>
          <w:lang w:val="uk-UA"/>
        </w:rPr>
        <w:t xml:space="preserve"> ви</w:t>
      </w:r>
      <w:r w:rsidRPr="0050565C">
        <w:rPr>
          <w:rStyle w:val="diff--ux1av"/>
          <w:rFonts w:ascii="Times New Roman" w:hAnsi="Times New Roman" w:cs="Times New Roman"/>
          <w:color w:val="242424"/>
          <w:sz w:val="28"/>
          <w:szCs w:val="28"/>
          <w:lang w:val="uk-UA"/>
        </w:rPr>
        <w:t>падк</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вий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вибір </w:t>
      </w:r>
      <w:r w:rsidRPr="0050565C">
        <w:rPr>
          <w:rFonts w:ascii="Times New Roman" w:hAnsi="Times New Roman" w:cs="Times New Roman"/>
          <w:color w:val="242424"/>
          <w:sz w:val="28"/>
          <w:szCs w:val="28"/>
          <w:lang w:val="uk-UA"/>
        </w:rPr>
        <w:t xml:space="preserve">значень ймовірності та впливу для кожного ризику. </w:t>
      </w:r>
      <w:r w:rsidRPr="0050565C">
        <w:rPr>
          <w:rStyle w:val="diff--ux1av"/>
          <w:rFonts w:ascii="Times New Roman" w:hAnsi="Times New Roman" w:cs="Times New Roman"/>
          <w:color w:val="242424"/>
          <w:sz w:val="28"/>
          <w:szCs w:val="28"/>
          <w:lang w:val="uk-UA"/>
        </w:rPr>
        <w:t>У підс</w:t>
      </w:r>
      <w:r w:rsidRPr="0050565C">
        <w:rPr>
          <w:rFonts w:ascii="Times New Roman" w:hAnsi="Times New Roman" w:cs="Times New Roman"/>
          <w:color w:val="242424"/>
          <w:sz w:val="28"/>
          <w:szCs w:val="28"/>
          <w:lang w:val="uk-UA"/>
        </w:rPr>
        <w:t>ум</w:t>
      </w:r>
      <w:r w:rsidRPr="0050565C">
        <w:rPr>
          <w:rStyle w:val="diff--ux1av"/>
          <w:rFonts w:ascii="Times New Roman" w:hAnsi="Times New Roman" w:cs="Times New Roman"/>
          <w:color w:val="242424"/>
          <w:sz w:val="28"/>
          <w:szCs w:val="28"/>
          <w:lang w:val="uk-UA"/>
        </w:rPr>
        <w:t>ку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отримується </w:t>
      </w:r>
      <w:r w:rsidRPr="0050565C">
        <w:rPr>
          <w:rFonts w:ascii="Times New Roman" w:hAnsi="Times New Roman" w:cs="Times New Roman"/>
          <w:color w:val="242424"/>
          <w:sz w:val="28"/>
          <w:szCs w:val="28"/>
          <w:lang w:val="uk-UA"/>
        </w:rPr>
        <w:t xml:space="preserve">ймовірнісний розподіл можливих </w:t>
      </w:r>
      <w:r w:rsidRPr="0050565C">
        <w:rPr>
          <w:rStyle w:val="diff--ux1av"/>
          <w:rFonts w:ascii="Times New Roman" w:hAnsi="Times New Roman" w:cs="Times New Roman"/>
          <w:color w:val="242424"/>
          <w:sz w:val="28"/>
          <w:szCs w:val="28"/>
          <w:lang w:val="uk-UA"/>
        </w:rPr>
        <w:t>пок</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иків</w:t>
      </w:r>
      <w:r w:rsidRPr="0050565C">
        <w:rPr>
          <w:rFonts w:ascii="Times New Roman" w:hAnsi="Times New Roman" w:cs="Times New Roman"/>
          <w:color w:val="242424"/>
          <w:sz w:val="28"/>
          <w:szCs w:val="28"/>
          <w:lang w:val="uk-UA"/>
        </w:rPr>
        <w:t xml:space="preserve"> вартості та </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тр</w:t>
      </w:r>
      <w:r w:rsidRPr="0050565C">
        <w:rPr>
          <w:rStyle w:val="diff--ux1av"/>
          <w:rFonts w:ascii="Times New Roman" w:hAnsi="Times New Roman" w:cs="Times New Roman"/>
          <w:color w:val="242424"/>
          <w:sz w:val="28"/>
          <w:szCs w:val="28"/>
          <w:lang w:val="uk-UA"/>
        </w:rPr>
        <w:t>ок</w:t>
      </w:r>
      <w:r w:rsidRPr="0050565C">
        <w:rPr>
          <w:rFonts w:ascii="Times New Roman" w:hAnsi="Times New Roman" w:cs="Times New Roman"/>
          <w:color w:val="242424"/>
          <w:sz w:val="28"/>
          <w:szCs w:val="28"/>
          <w:lang w:val="uk-UA"/>
        </w:rPr>
        <w:t xml:space="preserve">ів </w:t>
      </w:r>
      <w:r w:rsidRPr="0050565C">
        <w:rPr>
          <w:rStyle w:val="diff--ux1av"/>
          <w:rFonts w:ascii="Times New Roman" w:hAnsi="Times New Roman" w:cs="Times New Roman"/>
          <w:color w:val="242424"/>
          <w:sz w:val="28"/>
          <w:szCs w:val="28"/>
          <w:lang w:val="uk-UA"/>
        </w:rPr>
        <w:t xml:space="preserve">реалізації </w:t>
      </w:r>
      <w:proofErr w:type="spellStart"/>
      <w:r w:rsidRPr="0050565C">
        <w:rPr>
          <w:rFonts w:ascii="Times New Roman" w:hAnsi="Times New Roman" w:cs="Times New Roman"/>
          <w:color w:val="242424"/>
          <w:sz w:val="28"/>
          <w:szCs w:val="28"/>
          <w:lang w:val="uk-UA"/>
        </w:rPr>
        <w:t>проєкту</w:t>
      </w:r>
      <w:proofErr w:type="spellEnd"/>
      <w:r w:rsidRPr="0050565C">
        <w:rPr>
          <w:rFonts w:ascii="Times New Roman" w:hAnsi="Times New Roman" w:cs="Times New Roman"/>
          <w:color w:val="242424"/>
          <w:sz w:val="28"/>
          <w:szCs w:val="28"/>
          <w:lang w:val="uk-UA"/>
        </w:rPr>
        <w:t>, що д</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 xml:space="preserve">є </w:t>
      </w:r>
      <w:r w:rsidRPr="0050565C">
        <w:rPr>
          <w:rStyle w:val="diff--ux1av"/>
          <w:rFonts w:ascii="Times New Roman" w:hAnsi="Times New Roman" w:cs="Times New Roman"/>
          <w:color w:val="242424"/>
          <w:sz w:val="28"/>
          <w:szCs w:val="28"/>
          <w:lang w:val="uk-UA"/>
        </w:rPr>
        <w:t xml:space="preserve">змогу </w:t>
      </w:r>
      <w:r w:rsidRPr="0050565C">
        <w:rPr>
          <w:rFonts w:ascii="Times New Roman" w:hAnsi="Times New Roman" w:cs="Times New Roman"/>
          <w:color w:val="242424"/>
          <w:sz w:val="28"/>
          <w:szCs w:val="28"/>
          <w:lang w:val="uk-UA"/>
        </w:rPr>
        <w:t>оцінити загальний р</w:t>
      </w:r>
      <w:r w:rsidRPr="0050565C">
        <w:rPr>
          <w:rStyle w:val="diff--ux1av"/>
          <w:rFonts w:ascii="Times New Roman" w:hAnsi="Times New Roman" w:cs="Times New Roman"/>
          <w:color w:val="242424"/>
          <w:sz w:val="28"/>
          <w:szCs w:val="28"/>
          <w:lang w:val="uk-UA"/>
        </w:rPr>
        <w:t>івень</w:t>
      </w:r>
      <w:r w:rsidRPr="0050565C">
        <w:rPr>
          <w:rFonts w:ascii="Times New Roman" w:hAnsi="Times New Roman" w:cs="Times New Roman"/>
          <w:color w:val="242424"/>
          <w:sz w:val="28"/>
          <w:szCs w:val="28"/>
          <w:lang w:val="uk-UA"/>
        </w:rPr>
        <w:t xml:space="preserve"> р</w:t>
      </w:r>
      <w:r w:rsidRPr="0050565C">
        <w:rPr>
          <w:rStyle w:val="diff--ux1av"/>
          <w:rFonts w:ascii="Times New Roman" w:hAnsi="Times New Roman" w:cs="Times New Roman"/>
          <w:color w:val="242424"/>
          <w:sz w:val="28"/>
          <w:szCs w:val="28"/>
          <w:lang w:val="uk-UA"/>
        </w:rPr>
        <w:t>изи</w:t>
      </w:r>
      <w:r w:rsidRPr="0050565C">
        <w:rPr>
          <w:rFonts w:ascii="Times New Roman" w:hAnsi="Times New Roman" w:cs="Times New Roman"/>
          <w:color w:val="242424"/>
          <w:sz w:val="28"/>
          <w:szCs w:val="28"/>
          <w:lang w:val="uk-UA"/>
        </w:rPr>
        <w:t xml:space="preserve">ку </w:t>
      </w:r>
      <w:r w:rsidRPr="0050565C">
        <w:rPr>
          <w:rStyle w:val="diff--ux1av"/>
          <w:rFonts w:ascii="Times New Roman" w:hAnsi="Times New Roman" w:cs="Times New Roman"/>
          <w:color w:val="242424"/>
          <w:sz w:val="28"/>
          <w:szCs w:val="28"/>
          <w:lang w:val="uk-UA"/>
        </w:rPr>
        <w:t>й</w:t>
      </w:r>
      <w:r w:rsidRPr="0050565C">
        <w:rPr>
          <w:rFonts w:ascii="Times New Roman" w:hAnsi="Times New Roman" w:cs="Times New Roman"/>
          <w:color w:val="242424"/>
          <w:sz w:val="28"/>
          <w:szCs w:val="28"/>
          <w:lang w:val="uk-UA"/>
        </w:rPr>
        <w:t xml:space="preserve"> визначити </w:t>
      </w:r>
      <w:r w:rsidRPr="0050565C">
        <w:rPr>
          <w:rStyle w:val="diff--ux1av"/>
          <w:rFonts w:ascii="Times New Roman" w:hAnsi="Times New Roman" w:cs="Times New Roman"/>
          <w:color w:val="242424"/>
          <w:sz w:val="28"/>
          <w:szCs w:val="28"/>
          <w:lang w:val="uk-UA"/>
        </w:rPr>
        <w:t>обсяг</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необхідних </w:t>
      </w:r>
      <w:r w:rsidRPr="0050565C">
        <w:rPr>
          <w:rFonts w:ascii="Times New Roman" w:hAnsi="Times New Roman" w:cs="Times New Roman"/>
          <w:color w:val="242424"/>
          <w:sz w:val="28"/>
          <w:szCs w:val="28"/>
          <w:lang w:val="uk-UA"/>
        </w:rPr>
        <w:t>резервів.</w:t>
      </w:r>
      <w:r w:rsidRPr="0050565C">
        <w:rPr>
          <w:rFonts w:ascii="Segoe UI" w:hAnsi="Segoe UI" w:cs="Segoe UI"/>
          <w:color w:val="242424"/>
          <w:sz w:val="28"/>
          <w:szCs w:val="28"/>
          <w:lang w:val="uk-UA"/>
        </w:rPr>
        <w:t xml:space="preserve"> </w:t>
      </w:r>
      <w:r w:rsidR="009D2DBE" w:rsidRPr="0050565C">
        <w:rPr>
          <w:rFonts w:ascii="Times New Roman" w:hAnsi="Times New Roman" w:cs="Times New Roman"/>
          <w:sz w:val="28"/>
          <w:szCs w:val="28"/>
          <w:lang w:val="uk-UA"/>
        </w:rPr>
        <w:t>Завдяки моделюванню Монте-Карло можна отримати комплексну картину потенційних операційних результатів з урахуванням усіх ідентифікованих ризиків</w:t>
      </w:r>
      <w:r w:rsidR="00865C12" w:rsidRPr="0050565C">
        <w:rPr>
          <w:rFonts w:ascii="Times New Roman" w:hAnsi="Times New Roman" w:cs="Times New Roman"/>
          <w:sz w:val="28"/>
          <w:szCs w:val="28"/>
          <w:lang w:val="uk-UA"/>
        </w:rPr>
        <w:t xml:space="preserve"> [</w:t>
      </w:r>
      <w:r w:rsidR="00E4293E" w:rsidRPr="0050565C">
        <w:rPr>
          <w:rFonts w:ascii="Times New Roman" w:hAnsi="Times New Roman" w:cs="Times New Roman"/>
          <w:sz w:val="28"/>
          <w:szCs w:val="28"/>
          <w:lang w:val="uk-UA"/>
        </w:rPr>
        <w:t>17; 2</w:t>
      </w:r>
      <w:r w:rsidR="009D2DBE" w:rsidRPr="0050565C">
        <w:rPr>
          <w:rFonts w:ascii="Times New Roman" w:hAnsi="Times New Roman" w:cs="Times New Roman"/>
          <w:sz w:val="28"/>
          <w:szCs w:val="28"/>
          <w:lang w:val="uk-UA"/>
        </w:rPr>
        <w:t>9].</w:t>
      </w:r>
    </w:p>
    <w:p w14:paraId="4A9C078B" w14:textId="451C994E" w:rsidR="008224D4" w:rsidRPr="0050565C" w:rsidRDefault="008224D4"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Багато організацій використовують комбінацію обох методів: якісну оцінку для швидкої ідентифікації та </w:t>
      </w:r>
      <w:r w:rsidR="006C2101" w:rsidRPr="0050565C">
        <w:rPr>
          <w:rFonts w:ascii="Times New Roman" w:hAnsi="Times New Roman" w:cs="Times New Roman"/>
          <w:sz w:val="28"/>
          <w:szCs w:val="28"/>
          <w:lang w:val="uk-UA"/>
        </w:rPr>
        <w:t xml:space="preserve">визначення пріоритетності </w:t>
      </w:r>
      <w:r w:rsidRPr="0050565C">
        <w:rPr>
          <w:rFonts w:ascii="Times New Roman" w:hAnsi="Times New Roman" w:cs="Times New Roman"/>
          <w:sz w:val="28"/>
          <w:szCs w:val="28"/>
          <w:lang w:val="uk-UA"/>
        </w:rPr>
        <w:t>ризиків, а кількісну – для подальшого аналізу найбільш значущих ризиків. Ітеративний та комплементарний характер якісного та кількісного аналізу формує зворотний зв'язок для уточнення розуміння ризиків. Джерела описують якісний аналіз як ідентифікацію та категоризацію ризиків. Тоді як кількісний аналіз вимірює їх вплив</w:t>
      </w:r>
      <w:r w:rsidR="00880B79" w:rsidRPr="0050565C">
        <w:rPr>
          <w:rFonts w:ascii="Times New Roman" w:hAnsi="Times New Roman" w:cs="Times New Roman"/>
          <w:sz w:val="28"/>
          <w:szCs w:val="28"/>
          <w:lang w:val="uk-UA"/>
        </w:rPr>
        <w:t xml:space="preserve"> [</w:t>
      </w:r>
      <w:r w:rsidR="00E4293E" w:rsidRPr="0050565C">
        <w:rPr>
          <w:rFonts w:ascii="Times New Roman" w:hAnsi="Times New Roman" w:cs="Times New Roman"/>
          <w:sz w:val="28"/>
          <w:szCs w:val="28"/>
          <w:lang w:val="uk-UA"/>
        </w:rPr>
        <w:t>42, c. 603</w:t>
      </w:r>
      <w:r w:rsidR="00880B7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xml:space="preserve">. </w:t>
      </w:r>
    </w:p>
    <w:p w14:paraId="0108E582" w14:textId="147021EF" w:rsidR="008224D4" w:rsidRPr="0050565C" w:rsidRDefault="00A35892" w:rsidP="001059D1">
      <w:pPr>
        <w:spacing w:after="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t xml:space="preserve">Після </w:t>
      </w:r>
      <w:r w:rsidRPr="0050565C">
        <w:rPr>
          <w:rStyle w:val="diff--ux1av"/>
          <w:rFonts w:ascii="Times New Roman" w:hAnsi="Times New Roman" w:cs="Times New Roman"/>
          <w:color w:val="242424"/>
          <w:sz w:val="28"/>
          <w:szCs w:val="28"/>
          <w:lang w:val="uk-UA"/>
        </w:rPr>
        <w:t xml:space="preserve">проведення </w:t>
      </w:r>
      <w:r w:rsidRPr="0050565C">
        <w:rPr>
          <w:rFonts w:ascii="Times New Roman" w:hAnsi="Times New Roman" w:cs="Times New Roman"/>
          <w:color w:val="242424"/>
          <w:sz w:val="28"/>
          <w:szCs w:val="28"/>
          <w:lang w:val="uk-UA"/>
        </w:rPr>
        <w:t xml:space="preserve">ідентифікації </w:t>
      </w:r>
      <w:r w:rsidRPr="0050565C">
        <w:rPr>
          <w:rStyle w:val="diff--ux1av"/>
          <w:rFonts w:ascii="Times New Roman" w:hAnsi="Times New Roman" w:cs="Times New Roman"/>
          <w:color w:val="242424"/>
          <w:sz w:val="28"/>
          <w:szCs w:val="28"/>
          <w:lang w:val="uk-UA"/>
        </w:rPr>
        <w:t>та</w:t>
      </w:r>
      <w:r w:rsidRPr="0050565C">
        <w:rPr>
          <w:rFonts w:ascii="Times New Roman" w:hAnsi="Times New Roman" w:cs="Times New Roman"/>
          <w:color w:val="242424"/>
          <w:sz w:val="28"/>
          <w:szCs w:val="28"/>
          <w:lang w:val="uk-UA"/>
        </w:rPr>
        <w:t xml:space="preserve"> оцінки ризиків наступним </w:t>
      </w:r>
      <w:r w:rsidRPr="0050565C">
        <w:rPr>
          <w:rStyle w:val="diff--ux1av"/>
          <w:rFonts w:ascii="Times New Roman" w:hAnsi="Times New Roman" w:cs="Times New Roman"/>
          <w:color w:val="242424"/>
          <w:sz w:val="28"/>
          <w:szCs w:val="28"/>
          <w:lang w:val="uk-UA"/>
        </w:rPr>
        <w:t>крок</w:t>
      </w:r>
      <w:r w:rsidRPr="0050565C">
        <w:rPr>
          <w:rFonts w:ascii="Times New Roman" w:hAnsi="Times New Roman" w:cs="Times New Roman"/>
          <w:color w:val="242424"/>
          <w:sz w:val="28"/>
          <w:szCs w:val="28"/>
          <w:lang w:val="uk-UA"/>
        </w:rPr>
        <w:t>ом є розроб</w:t>
      </w:r>
      <w:r w:rsidRPr="0050565C">
        <w:rPr>
          <w:rStyle w:val="diff--ux1av"/>
          <w:rFonts w:ascii="Times New Roman" w:hAnsi="Times New Roman" w:cs="Times New Roman"/>
          <w:color w:val="242424"/>
          <w:sz w:val="28"/>
          <w:szCs w:val="28"/>
          <w:lang w:val="uk-UA"/>
        </w:rPr>
        <w:t>лення</w:t>
      </w:r>
      <w:r w:rsidRPr="0050565C">
        <w:rPr>
          <w:rFonts w:ascii="Times New Roman" w:hAnsi="Times New Roman" w:cs="Times New Roman"/>
          <w:color w:val="242424"/>
          <w:sz w:val="28"/>
          <w:szCs w:val="28"/>
          <w:lang w:val="uk-UA"/>
        </w:rPr>
        <w:t xml:space="preserve"> стратегій реагування та </w:t>
      </w:r>
      <w:r w:rsidRPr="0050565C">
        <w:rPr>
          <w:rStyle w:val="diff--ux1av"/>
          <w:rFonts w:ascii="Times New Roman" w:hAnsi="Times New Roman" w:cs="Times New Roman"/>
          <w:color w:val="242424"/>
          <w:sz w:val="28"/>
          <w:szCs w:val="28"/>
          <w:lang w:val="uk-UA"/>
        </w:rPr>
        <w:t>уп</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авління</w:t>
      </w:r>
      <w:r w:rsidRPr="0050565C">
        <w:rPr>
          <w:rFonts w:ascii="Times New Roman" w:hAnsi="Times New Roman" w:cs="Times New Roman"/>
          <w:color w:val="242424"/>
          <w:sz w:val="28"/>
          <w:szCs w:val="28"/>
          <w:lang w:val="uk-UA"/>
        </w:rPr>
        <w:t xml:space="preserve">, спрямованих на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м</w:t>
      </w:r>
      <w:r w:rsidRPr="0050565C">
        <w:rPr>
          <w:rStyle w:val="diff--ux1av"/>
          <w:rFonts w:ascii="Times New Roman" w:hAnsi="Times New Roman" w:cs="Times New Roman"/>
          <w:color w:val="242424"/>
          <w:sz w:val="28"/>
          <w:szCs w:val="28"/>
          <w:lang w:val="uk-UA"/>
        </w:rPr>
        <w:t>е</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шення</w:t>
      </w:r>
      <w:r w:rsidRPr="0050565C">
        <w:rPr>
          <w:rFonts w:ascii="Times New Roman" w:hAnsi="Times New Roman" w:cs="Times New Roman"/>
          <w:color w:val="242424"/>
          <w:sz w:val="28"/>
          <w:szCs w:val="28"/>
          <w:lang w:val="uk-UA"/>
        </w:rPr>
        <w:t xml:space="preserve"> або </w:t>
      </w:r>
      <w:r w:rsidRPr="0050565C">
        <w:rPr>
          <w:rStyle w:val="diff--ux1av"/>
          <w:rFonts w:ascii="Times New Roman" w:hAnsi="Times New Roman" w:cs="Times New Roman"/>
          <w:color w:val="242424"/>
          <w:sz w:val="28"/>
          <w:szCs w:val="28"/>
          <w:lang w:val="uk-UA"/>
        </w:rPr>
        <w:t xml:space="preserve">повне </w:t>
      </w:r>
      <w:r w:rsidRPr="0050565C">
        <w:rPr>
          <w:rFonts w:ascii="Times New Roman" w:hAnsi="Times New Roman" w:cs="Times New Roman"/>
          <w:color w:val="242424"/>
          <w:sz w:val="28"/>
          <w:szCs w:val="28"/>
          <w:lang w:val="uk-UA"/>
        </w:rPr>
        <w:t xml:space="preserve">усунення </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ле</w:t>
      </w:r>
      <w:r w:rsidRPr="0050565C">
        <w:rPr>
          <w:rFonts w:ascii="Times New Roman" w:hAnsi="Times New Roman" w:cs="Times New Roman"/>
          <w:color w:val="242424"/>
          <w:sz w:val="28"/>
          <w:szCs w:val="28"/>
          <w:lang w:val="uk-UA"/>
        </w:rPr>
        <w:t>ни</w:t>
      </w:r>
      <w:r w:rsidRPr="0050565C">
        <w:rPr>
          <w:rStyle w:val="diff--ux1av"/>
          <w:rFonts w:ascii="Times New Roman" w:hAnsi="Times New Roman" w:cs="Times New Roman"/>
          <w:color w:val="242424"/>
          <w:sz w:val="28"/>
          <w:szCs w:val="28"/>
          <w:lang w:val="uk-UA"/>
        </w:rPr>
        <w:t>х</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г</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оз. Н</w:t>
      </w:r>
      <w:r w:rsidRPr="0050565C">
        <w:rPr>
          <w:rFonts w:ascii="Times New Roman" w:hAnsi="Times New Roman" w:cs="Times New Roman"/>
          <w:color w:val="242424"/>
          <w:sz w:val="28"/>
          <w:szCs w:val="28"/>
          <w:lang w:val="uk-UA"/>
        </w:rPr>
        <w:t xml:space="preserve">а </w:t>
      </w:r>
      <w:r w:rsidRPr="0050565C">
        <w:rPr>
          <w:rStyle w:val="diff--ux1av"/>
          <w:rFonts w:ascii="Times New Roman" w:hAnsi="Times New Roman" w:cs="Times New Roman"/>
          <w:color w:val="242424"/>
          <w:sz w:val="28"/>
          <w:szCs w:val="28"/>
          <w:lang w:val="uk-UA"/>
        </w:rPr>
        <w:t>цьому е</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апі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виз</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ачаютьс</w:t>
      </w:r>
      <w:r w:rsidRPr="0050565C">
        <w:rPr>
          <w:rFonts w:ascii="Times New Roman" w:hAnsi="Times New Roman" w:cs="Times New Roman"/>
          <w:color w:val="242424"/>
          <w:sz w:val="28"/>
          <w:szCs w:val="28"/>
          <w:lang w:val="uk-UA"/>
        </w:rPr>
        <w:t xml:space="preserve">я </w:t>
      </w:r>
      <w:r w:rsidRPr="0050565C">
        <w:rPr>
          <w:rStyle w:val="diff--ux1av"/>
          <w:rFonts w:ascii="Times New Roman" w:hAnsi="Times New Roman" w:cs="Times New Roman"/>
          <w:color w:val="242424"/>
          <w:sz w:val="28"/>
          <w:szCs w:val="28"/>
          <w:lang w:val="uk-UA"/>
        </w:rPr>
        <w:t>зах</w:t>
      </w:r>
      <w:r w:rsidRPr="0050565C">
        <w:rPr>
          <w:rFonts w:ascii="Times New Roman" w:hAnsi="Times New Roman" w:cs="Times New Roman"/>
          <w:color w:val="242424"/>
          <w:sz w:val="28"/>
          <w:szCs w:val="28"/>
          <w:lang w:val="uk-UA"/>
        </w:rPr>
        <w:t>од</w:t>
      </w:r>
      <w:r w:rsidRPr="0050565C">
        <w:rPr>
          <w:rStyle w:val="diff--ux1av"/>
          <w:rFonts w:ascii="Times New Roman" w:hAnsi="Times New Roman" w:cs="Times New Roman"/>
          <w:color w:val="242424"/>
          <w:sz w:val="28"/>
          <w:szCs w:val="28"/>
          <w:lang w:val="uk-UA"/>
        </w:rPr>
        <w:t>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для </w:t>
      </w:r>
      <w:r w:rsidRPr="0050565C">
        <w:rPr>
          <w:rFonts w:ascii="Times New Roman" w:hAnsi="Times New Roman" w:cs="Times New Roman"/>
          <w:color w:val="242424"/>
          <w:sz w:val="28"/>
          <w:szCs w:val="28"/>
          <w:lang w:val="uk-UA"/>
        </w:rPr>
        <w:t xml:space="preserve">зниження ризиків </w:t>
      </w:r>
      <w:r w:rsidRPr="0050565C">
        <w:rPr>
          <w:rStyle w:val="diff--ux1av"/>
          <w:rFonts w:ascii="Times New Roman" w:hAnsi="Times New Roman" w:cs="Times New Roman"/>
          <w:color w:val="242424"/>
          <w:sz w:val="28"/>
          <w:szCs w:val="28"/>
          <w:lang w:val="uk-UA"/>
        </w:rPr>
        <w:t>або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їхнь</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го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пр</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й</w:t>
      </w:r>
      <w:r w:rsidRPr="0050565C">
        <w:rPr>
          <w:rFonts w:ascii="Times New Roman" w:hAnsi="Times New Roman" w:cs="Times New Roman"/>
          <w:color w:val="242424"/>
          <w:sz w:val="28"/>
          <w:szCs w:val="28"/>
          <w:lang w:val="uk-UA"/>
        </w:rPr>
        <w:t>ня</w:t>
      </w:r>
      <w:r w:rsidRPr="0050565C">
        <w:rPr>
          <w:rStyle w:val="diff--ux1av"/>
          <w:rFonts w:ascii="Times New Roman" w:hAnsi="Times New Roman" w:cs="Times New Roman"/>
          <w:color w:val="242424"/>
          <w:sz w:val="28"/>
          <w:szCs w:val="28"/>
          <w:lang w:val="uk-UA"/>
        </w:rPr>
        <w:t>ття,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що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дозволяє звести потенційні небезпеки </w:t>
      </w:r>
      <w:r w:rsidRPr="0050565C">
        <w:rPr>
          <w:rFonts w:ascii="Times New Roman" w:hAnsi="Times New Roman" w:cs="Times New Roman"/>
          <w:color w:val="242424"/>
          <w:sz w:val="28"/>
          <w:szCs w:val="28"/>
          <w:lang w:val="uk-UA"/>
        </w:rPr>
        <w:t>до прийнятного рівня.</w:t>
      </w:r>
      <w:r w:rsidRPr="0050565C">
        <w:rPr>
          <w:rFonts w:ascii="Segoe UI" w:hAnsi="Segoe UI" w:cs="Segoe UI"/>
          <w:color w:val="242424"/>
          <w:sz w:val="21"/>
          <w:szCs w:val="21"/>
          <w:lang w:val="uk-UA"/>
        </w:rPr>
        <w:t xml:space="preserve"> </w:t>
      </w:r>
      <w:r w:rsidR="008224D4" w:rsidRPr="0050565C">
        <w:rPr>
          <w:rFonts w:ascii="Times New Roman" w:hAnsi="Times New Roman" w:cs="Times New Roman"/>
          <w:sz w:val="28"/>
          <w:szCs w:val="28"/>
          <w:lang w:val="uk-UA"/>
        </w:rPr>
        <w:t>Існують чотири основні стратегії реагування на ризики, які часто називають TARA (</w:t>
      </w:r>
      <w:proofErr w:type="spellStart"/>
      <w:r w:rsidR="008224D4" w:rsidRPr="0050565C">
        <w:rPr>
          <w:rFonts w:ascii="Times New Roman" w:hAnsi="Times New Roman" w:cs="Times New Roman"/>
          <w:sz w:val="28"/>
          <w:szCs w:val="28"/>
          <w:lang w:val="uk-UA"/>
        </w:rPr>
        <w:t>transfer</w:t>
      </w:r>
      <w:proofErr w:type="spellEnd"/>
      <w:r w:rsidR="008224D4" w:rsidRPr="0050565C">
        <w:rPr>
          <w:rFonts w:ascii="Times New Roman" w:hAnsi="Times New Roman" w:cs="Times New Roman"/>
          <w:sz w:val="28"/>
          <w:szCs w:val="28"/>
          <w:lang w:val="uk-UA"/>
        </w:rPr>
        <w:t xml:space="preserve">, </w:t>
      </w:r>
      <w:proofErr w:type="spellStart"/>
      <w:r w:rsidR="008224D4" w:rsidRPr="0050565C">
        <w:rPr>
          <w:rFonts w:ascii="Times New Roman" w:hAnsi="Times New Roman" w:cs="Times New Roman"/>
          <w:sz w:val="28"/>
          <w:szCs w:val="28"/>
          <w:lang w:val="uk-UA"/>
        </w:rPr>
        <w:t>avoid</w:t>
      </w:r>
      <w:proofErr w:type="spellEnd"/>
      <w:r w:rsidR="008224D4" w:rsidRPr="0050565C">
        <w:rPr>
          <w:rFonts w:ascii="Times New Roman" w:hAnsi="Times New Roman" w:cs="Times New Roman"/>
          <w:sz w:val="28"/>
          <w:szCs w:val="28"/>
          <w:lang w:val="uk-UA"/>
        </w:rPr>
        <w:t xml:space="preserve">, </w:t>
      </w:r>
      <w:proofErr w:type="spellStart"/>
      <w:r w:rsidR="008224D4" w:rsidRPr="0050565C">
        <w:rPr>
          <w:rFonts w:ascii="Times New Roman" w:hAnsi="Times New Roman" w:cs="Times New Roman"/>
          <w:sz w:val="28"/>
          <w:szCs w:val="28"/>
          <w:lang w:val="uk-UA"/>
        </w:rPr>
        <w:t>reduce</w:t>
      </w:r>
      <w:proofErr w:type="spellEnd"/>
      <w:r w:rsidR="008224D4" w:rsidRPr="0050565C">
        <w:rPr>
          <w:rFonts w:ascii="Times New Roman" w:hAnsi="Times New Roman" w:cs="Times New Roman"/>
          <w:sz w:val="28"/>
          <w:szCs w:val="28"/>
          <w:lang w:val="uk-UA"/>
        </w:rPr>
        <w:t xml:space="preserve">, </w:t>
      </w:r>
      <w:proofErr w:type="spellStart"/>
      <w:r w:rsidR="008224D4" w:rsidRPr="0050565C">
        <w:rPr>
          <w:rFonts w:ascii="Times New Roman" w:hAnsi="Times New Roman" w:cs="Times New Roman"/>
          <w:sz w:val="28"/>
          <w:szCs w:val="28"/>
          <w:lang w:val="uk-UA"/>
        </w:rPr>
        <w:t>accept</w:t>
      </w:r>
      <w:proofErr w:type="spellEnd"/>
      <w:r w:rsidR="008224D4" w:rsidRPr="0050565C">
        <w:rPr>
          <w:rFonts w:ascii="Times New Roman" w:hAnsi="Times New Roman" w:cs="Times New Roman"/>
          <w:sz w:val="28"/>
          <w:szCs w:val="28"/>
          <w:lang w:val="uk-UA"/>
        </w:rPr>
        <w:t xml:space="preserve"> – передача, уникнення, зменшення, прийняття). При цьому</w:t>
      </w:r>
      <w:r w:rsidR="00880B79" w:rsidRPr="0050565C">
        <w:rPr>
          <w:rFonts w:ascii="Times New Roman" w:hAnsi="Times New Roman" w:cs="Times New Roman"/>
          <w:sz w:val="28"/>
          <w:szCs w:val="28"/>
          <w:lang w:val="uk-UA"/>
        </w:rPr>
        <w:t xml:space="preserve"> [</w:t>
      </w:r>
      <w:r w:rsidR="00E4293E" w:rsidRPr="0050565C">
        <w:rPr>
          <w:rFonts w:ascii="Times New Roman" w:hAnsi="Times New Roman" w:cs="Times New Roman"/>
          <w:sz w:val="28"/>
          <w:szCs w:val="28"/>
          <w:lang w:val="uk-UA"/>
        </w:rPr>
        <w:t>20; 22</w:t>
      </w:r>
      <w:r w:rsidR="00880B79" w:rsidRPr="0050565C">
        <w:rPr>
          <w:rFonts w:ascii="Times New Roman" w:hAnsi="Times New Roman" w:cs="Times New Roman"/>
          <w:sz w:val="28"/>
          <w:szCs w:val="28"/>
          <w:lang w:val="uk-UA"/>
        </w:rPr>
        <w:t>]</w:t>
      </w:r>
      <w:r w:rsidR="008224D4" w:rsidRPr="0050565C">
        <w:rPr>
          <w:rFonts w:ascii="Times New Roman" w:hAnsi="Times New Roman" w:cs="Times New Roman"/>
          <w:sz w:val="28"/>
          <w:szCs w:val="28"/>
          <w:lang w:val="uk-UA"/>
        </w:rPr>
        <w:t>:</w:t>
      </w:r>
    </w:p>
    <w:p w14:paraId="495D899F" w14:textId="3838F491" w:rsidR="008224D4" w:rsidRPr="0050565C" w:rsidRDefault="00C66A42"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тратегія уникнення п</w:t>
      </w:r>
      <w:r w:rsidRPr="0050565C">
        <w:rPr>
          <w:rStyle w:val="diff--ux1av"/>
          <w:rFonts w:ascii="Times New Roman" w:hAnsi="Times New Roman" w:cs="Times New Roman"/>
          <w:color w:val="242424"/>
          <w:sz w:val="28"/>
          <w:szCs w:val="28"/>
          <w:lang w:val="uk-UA"/>
        </w:rPr>
        <w:t>оляг</w:t>
      </w:r>
      <w:r w:rsidRPr="0050565C">
        <w:rPr>
          <w:rFonts w:ascii="Times New Roman" w:hAnsi="Times New Roman" w:cs="Times New Roman"/>
          <w:color w:val="242424"/>
          <w:sz w:val="28"/>
          <w:szCs w:val="28"/>
          <w:lang w:val="uk-UA"/>
        </w:rPr>
        <w:t xml:space="preserve">ає </w:t>
      </w:r>
      <w:r w:rsidRPr="0050565C">
        <w:rPr>
          <w:rStyle w:val="diff--ux1av"/>
          <w:rFonts w:ascii="Times New Roman" w:hAnsi="Times New Roman" w:cs="Times New Roman"/>
          <w:color w:val="242424"/>
          <w:sz w:val="28"/>
          <w:szCs w:val="28"/>
          <w:lang w:val="uk-UA"/>
        </w:rPr>
        <w:t xml:space="preserve">в </w:t>
      </w:r>
      <w:r w:rsidRPr="0050565C">
        <w:rPr>
          <w:rFonts w:ascii="Times New Roman" w:hAnsi="Times New Roman" w:cs="Times New Roman"/>
          <w:color w:val="242424"/>
          <w:sz w:val="28"/>
          <w:szCs w:val="28"/>
          <w:lang w:val="uk-UA"/>
        </w:rPr>
        <w:t>повн</w:t>
      </w:r>
      <w:r w:rsidRPr="0050565C">
        <w:rPr>
          <w:rStyle w:val="diff--ux1av"/>
          <w:rFonts w:ascii="Times New Roman" w:hAnsi="Times New Roman" w:cs="Times New Roman"/>
          <w:color w:val="242424"/>
          <w:sz w:val="28"/>
          <w:szCs w:val="28"/>
          <w:lang w:val="uk-UA"/>
        </w:rPr>
        <w:t>ом</w:t>
      </w:r>
      <w:r w:rsidRPr="0050565C">
        <w:rPr>
          <w:rFonts w:ascii="Times New Roman" w:hAnsi="Times New Roman" w:cs="Times New Roman"/>
          <w:color w:val="242424"/>
          <w:sz w:val="28"/>
          <w:szCs w:val="28"/>
          <w:lang w:val="uk-UA"/>
        </w:rPr>
        <w:t xml:space="preserve">у </w:t>
      </w:r>
      <w:r w:rsidRPr="0050565C">
        <w:rPr>
          <w:rStyle w:val="diff--ux1av"/>
          <w:rFonts w:ascii="Times New Roman" w:hAnsi="Times New Roman" w:cs="Times New Roman"/>
          <w:color w:val="242424"/>
          <w:sz w:val="28"/>
          <w:szCs w:val="28"/>
          <w:lang w:val="uk-UA"/>
        </w:rPr>
        <w:t xml:space="preserve">усуненні </w:t>
      </w:r>
      <w:r w:rsidRPr="0050565C">
        <w:rPr>
          <w:rFonts w:ascii="Times New Roman" w:hAnsi="Times New Roman" w:cs="Times New Roman"/>
          <w:color w:val="242424"/>
          <w:sz w:val="28"/>
          <w:szCs w:val="28"/>
          <w:lang w:val="uk-UA"/>
        </w:rPr>
        <w:t xml:space="preserve">ризику шляхом припинення </w:t>
      </w:r>
      <w:r w:rsidRPr="0050565C">
        <w:rPr>
          <w:rStyle w:val="diff--ux1av"/>
          <w:rFonts w:ascii="Times New Roman" w:hAnsi="Times New Roman" w:cs="Times New Roman"/>
          <w:color w:val="242424"/>
          <w:sz w:val="28"/>
          <w:szCs w:val="28"/>
          <w:lang w:val="uk-UA"/>
        </w:rPr>
        <w:t xml:space="preserve">будь-якої </w:t>
      </w:r>
      <w:r w:rsidRPr="0050565C">
        <w:rPr>
          <w:rFonts w:ascii="Times New Roman" w:hAnsi="Times New Roman" w:cs="Times New Roman"/>
          <w:color w:val="242424"/>
          <w:sz w:val="28"/>
          <w:szCs w:val="28"/>
          <w:lang w:val="uk-UA"/>
        </w:rPr>
        <w:t xml:space="preserve">діяльності, </w:t>
      </w:r>
      <w:r w:rsidRPr="0050565C">
        <w:rPr>
          <w:rStyle w:val="diff--ux1av"/>
          <w:rFonts w:ascii="Times New Roman" w:hAnsi="Times New Roman" w:cs="Times New Roman"/>
          <w:color w:val="242424"/>
          <w:sz w:val="28"/>
          <w:szCs w:val="28"/>
          <w:lang w:val="uk-UA"/>
        </w:rPr>
        <w:t>що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приз</w:t>
      </w:r>
      <w:r w:rsidRPr="0050565C">
        <w:rPr>
          <w:rFonts w:ascii="Times New Roman" w:hAnsi="Times New Roman" w:cs="Times New Roman"/>
          <w:color w:val="242424"/>
          <w:sz w:val="28"/>
          <w:szCs w:val="28"/>
          <w:lang w:val="uk-UA"/>
        </w:rPr>
        <w:t>во</w:t>
      </w:r>
      <w:r w:rsidRPr="0050565C">
        <w:rPr>
          <w:rStyle w:val="diff--ux1av"/>
          <w:rFonts w:ascii="Times New Roman" w:hAnsi="Times New Roman" w:cs="Times New Roman"/>
          <w:color w:val="242424"/>
          <w:sz w:val="28"/>
          <w:szCs w:val="28"/>
          <w:lang w:val="uk-UA"/>
        </w:rPr>
        <w:t>дить</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до </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ояв</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 xml:space="preserve"> </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еприй</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ятн</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х р</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ків</w:t>
      </w:r>
      <w:r w:rsidR="008224D4" w:rsidRPr="0050565C">
        <w:rPr>
          <w:rFonts w:ascii="Times New Roman" w:hAnsi="Times New Roman" w:cs="Times New Roman"/>
          <w:sz w:val="28"/>
          <w:szCs w:val="28"/>
          <w:lang w:val="uk-UA"/>
        </w:rPr>
        <w:t>;</w:t>
      </w:r>
    </w:p>
    <w:p w14:paraId="15F16CF8" w14:textId="2DA93E7C" w:rsidR="006E1478" w:rsidRPr="0050565C" w:rsidRDefault="00C66A42"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 xml:space="preserve">тратегія зменшення передбачає </w:t>
      </w:r>
      <w:r w:rsidRPr="0050565C">
        <w:rPr>
          <w:rStyle w:val="diff--ux1av"/>
          <w:rFonts w:ascii="Times New Roman" w:hAnsi="Times New Roman" w:cs="Times New Roman"/>
          <w:color w:val="242424"/>
          <w:sz w:val="28"/>
          <w:szCs w:val="28"/>
          <w:lang w:val="uk-UA"/>
        </w:rPr>
        <w:t>реалі</w:t>
      </w:r>
      <w:r w:rsidRPr="0050565C">
        <w:rPr>
          <w:rFonts w:ascii="Times New Roman" w:hAnsi="Times New Roman" w:cs="Times New Roman"/>
          <w:color w:val="242424"/>
          <w:sz w:val="28"/>
          <w:szCs w:val="28"/>
          <w:lang w:val="uk-UA"/>
        </w:rPr>
        <w:t>за</w:t>
      </w:r>
      <w:r w:rsidRPr="0050565C">
        <w:rPr>
          <w:rStyle w:val="diff--ux1av"/>
          <w:rFonts w:ascii="Times New Roman" w:hAnsi="Times New Roman" w:cs="Times New Roman"/>
          <w:color w:val="242424"/>
          <w:sz w:val="28"/>
          <w:szCs w:val="28"/>
          <w:lang w:val="uk-UA"/>
        </w:rPr>
        <w:t>ц</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ю</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захо</w:t>
      </w:r>
      <w:r w:rsidRPr="0050565C">
        <w:rPr>
          <w:rFonts w:ascii="Times New Roman" w:hAnsi="Times New Roman" w:cs="Times New Roman"/>
          <w:color w:val="242424"/>
          <w:sz w:val="28"/>
          <w:szCs w:val="28"/>
          <w:lang w:val="uk-UA"/>
        </w:rPr>
        <w:t>д</w:t>
      </w:r>
      <w:r w:rsidRPr="0050565C">
        <w:rPr>
          <w:rStyle w:val="diff--ux1av"/>
          <w:rFonts w:ascii="Times New Roman" w:hAnsi="Times New Roman" w:cs="Times New Roman"/>
          <w:color w:val="242424"/>
          <w:sz w:val="28"/>
          <w:szCs w:val="28"/>
          <w:lang w:val="uk-UA"/>
        </w:rPr>
        <w:t>ів,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спря</w:t>
      </w:r>
      <w:r w:rsidRPr="0050565C">
        <w:rPr>
          <w:rFonts w:ascii="Times New Roman" w:hAnsi="Times New Roman" w:cs="Times New Roman"/>
          <w:color w:val="242424"/>
          <w:sz w:val="28"/>
          <w:szCs w:val="28"/>
          <w:lang w:val="uk-UA"/>
        </w:rPr>
        <w:t>м</w:t>
      </w:r>
      <w:r w:rsidRPr="0050565C">
        <w:rPr>
          <w:rStyle w:val="diff--ux1av"/>
          <w:rFonts w:ascii="Times New Roman" w:hAnsi="Times New Roman" w:cs="Times New Roman"/>
          <w:color w:val="242424"/>
          <w:sz w:val="28"/>
          <w:szCs w:val="28"/>
          <w:lang w:val="uk-UA"/>
        </w:rPr>
        <w:t>ова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 xml:space="preserve">их </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зниження </w:t>
      </w:r>
      <w:r w:rsidRPr="0050565C">
        <w:rPr>
          <w:rFonts w:ascii="Times New Roman" w:hAnsi="Times New Roman" w:cs="Times New Roman"/>
          <w:color w:val="242424"/>
          <w:sz w:val="28"/>
          <w:szCs w:val="28"/>
          <w:lang w:val="uk-UA"/>
        </w:rPr>
        <w:t xml:space="preserve">ймовірності або впливу ризику. Вона може </w:t>
      </w:r>
      <w:r w:rsidRPr="0050565C">
        <w:rPr>
          <w:rStyle w:val="diff--ux1av"/>
          <w:rFonts w:ascii="Times New Roman" w:hAnsi="Times New Roman" w:cs="Times New Roman"/>
          <w:color w:val="242424"/>
          <w:sz w:val="28"/>
          <w:szCs w:val="28"/>
          <w:lang w:val="uk-UA"/>
        </w:rPr>
        <w:t>вк</w:t>
      </w:r>
      <w:r w:rsidRPr="0050565C">
        <w:rPr>
          <w:rFonts w:ascii="Times New Roman" w:hAnsi="Times New Roman" w:cs="Times New Roman"/>
          <w:color w:val="242424"/>
          <w:sz w:val="28"/>
          <w:szCs w:val="28"/>
          <w:lang w:val="uk-UA"/>
        </w:rPr>
        <w:t>лю</w:t>
      </w:r>
      <w:r w:rsidRPr="0050565C">
        <w:rPr>
          <w:rStyle w:val="diff--ux1av"/>
          <w:rFonts w:ascii="Times New Roman" w:hAnsi="Times New Roman" w:cs="Times New Roman"/>
          <w:color w:val="242424"/>
          <w:sz w:val="28"/>
          <w:szCs w:val="28"/>
          <w:lang w:val="uk-UA"/>
        </w:rPr>
        <w:t>ч</w:t>
      </w:r>
      <w:r w:rsidRPr="0050565C">
        <w:rPr>
          <w:rFonts w:ascii="Times New Roman" w:hAnsi="Times New Roman" w:cs="Times New Roman"/>
          <w:color w:val="242424"/>
          <w:sz w:val="28"/>
          <w:szCs w:val="28"/>
          <w:lang w:val="uk-UA"/>
        </w:rPr>
        <w:t>ати впровадження контрол</w:t>
      </w:r>
      <w:r w:rsidRPr="0050565C">
        <w:rPr>
          <w:rStyle w:val="diff--ux1av"/>
          <w:rFonts w:ascii="Times New Roman" w:hAnsi="Times New Roman" w:cs="Times New Roman"/>
          <w:color w:val="242424"/>
          <w:sz w:val="28"/>
          <w:szCs w:val="28"/>
          <w:lang w:val="uk-UA"/>
        </w:rPr>
        <w:t>ьних</w:t>
      </w:r>
      <w:r w:rsidRPr="0050565C">
        <w:rPr>
          <w:rFonts w:ascii="Times New Roman" w:hAnsi="Times New Roman" w:cs="Times New Roman"/>
          <w:color w:val="242424"/>
          <w:sz w:val="28"/>
          <w:szCs w:val="28"/>
          <w:lang w:val="uk-UA"/>
        </w:rPr>
        <w:t xml:space="preserve"> м</w:t>
      </w:r>
      <w:r w:rsidRPr="0050565C">
        <w:rPr>
          <w:rStyle w:val="diff--ux1av"/>
          <w:rFonts w:ascii="Times New Roman" w:hAnsi="Times New Roman" w:cs="Times New Roman"/>
          <w:color w:val="242424"/>
          <w:sz w:val="28"/>
          <w:szCs w:val="28"/>
          <w:lang w:val="uk-UA"/>
        </w:rPr>
        <w:t>еха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ізмів,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оптимізацію </w:t>
      </w:r>
      <w:r w:rsidRPr="0050565C">
        <w:rPr>
          <w:rFonts w:ascii="Times New Roman" w:hAnsi="Times New Roman" w:cs="Times New Roman"/>
          <w:color w:val="242424"/>
          <w:sz w:val="28"/>
          <w:szCs w:val="28"/>
          <w:lang w:val="uk-UA"/>
        </w:rPr>
        <w:t>процесів, створення резерв</w:t>
      </w:r>
      <w:r w:rsidRPr="0050565C">
        <w:rPr>
          <w:rStyle w:val="diff--ux1av"/>
          <w:rFonts w:ascii="Times New Roman" w:hAnsi="Times New Roman" w:cs="Times New Roman"/>
          <w:color w:val="242424"/>
          <w:sz w:val="28"/>
          <w:szCs w:val="28"/>
          <w:lang w:val="uk-UA"/>
        </w:rPr>
        <w:t>них</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ресурсів </w:t>
      </w:r>
      <w:r w:rsidRPr="0050565C">
        <w:rPr>
          <w:rFonts w:ascii="Times New Roman" w:hAnsi="Times New Roman" w:cs="Times New Roman"/>
          <w:color w:val="242424"/>
          <w:sz w:val="28"/>
          <w:szCs w:val="28"/>
          <w:lang w:val="uk-UA"/>
        </w:rPr>
        <w:t xml:space="preserve">або розробку </w:t>
      </w:r>
      <w:r w:rsidRPr="0050565C">
        <w:rPr>
          <w:rStyle w:val="diff--ux1av"/>
          <w:rFonts w:ascii="Times New Roman" w:hAnsi="Times New Roman" w:cs="Times New Roman"/>
          <w:color w:val="242424"/>
          <w:sz w:val="28"/>
          <w:szCs w:val="28"/>
          <w:lang w:val="uk-UA"/>
        </w:rPr>
        <w:t xml:space="preserve">екстрених </w:t>
      </w:r>
      <w:r w:rsidRPr="0050565C">
        <w:rPr>
          <w:rFonts w:ascii="Times New Roman" w:hAnsi="Times New Roman" w:cs="Times New Roman"/>
          <w:color w:val="242424"/>
          <w:sz w:val="28"/>
          <w:szCs w:val="28"/>
          <w:lang w:val="uk-UA"/>
        </w:rPr>
        <w:t>планів дій</w:t>
      </w:r>
      <w:r w:rsidR="006E1478" w:rsidRPr="0050565C">
        <w:rPr>
          <w:rFonts w:ascii="Times New Roman" w:hAnsi="Times New Roman" w:cs="Times New Roman"/>
          <w:sz w:val="28"/>
          <w:szCs w:val="28"/>
          <w:lang w:val="uk-UA"/>
        </w:rPr>
        <w:t>;</w:t>
      </w:r>
    </w:p>
    <w:p w14:paraId="1B55B58F" w14:textId="50CEF077" w:rsidR="006E1478" w:rsidRPr="0050565C" w:rsidRDefault="00C66A42"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 xml:space="preserve">ередача </w:t>
      </w:r>
      <w:r w:rsidRPr="0050565C">
        <w:rPr>
          <w:rStyle w:val="diff--ux1av"/>
          <w:rFonts w:ascii="Times New Roman" w:hAnsi="Times New Roman" w:cs="Times New Roman"/>
          <w:color w:val="242424"/>
          <w:sz w:val="28"/>
          <w:szCs w:val="28"/>
          <w:lang w:val="uk-UA"/>
        </w:rPr>
        <w:t>ризику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є</w:t>
      </w:r>
      <w:r w:rsidRPr="0050565C">
        <w:rPr>
          <w:rFonts w:ascii="Times New Roman" w:hAnsi="Times New Roman" w:cs="Times New Roman"/>
          <w:color w:val="242424"/>
          <w:sz w:val="28"/>
          <w:szCs w:val="28"/>
          <w:lang w:val="uk-UA"/>
        </w:rPr>
        <w:t xml:space="preserve"> стратегі</w:t>
      </w:r>
      <w:r w:rsidRPr="0050565C">
        <w:rPr>
          <w:rStyle w:val="diff--ux1av"/>
          <w:rFonts w:ascii="Times New Roman" w:hAnsi="Times New Roman" w:cs="Times New Roman"/>
          <w:color w:val="242424"/>
          <w:sz w:val="28"/>
          <w:szCs w:val="28"/>
          <w:lang w:val="uk-UA"/>
        </w:rPr>
        <w:t>єю,</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що </w:t>
      </w:r>
      <w:r w:rsidRPr="0050565C">
        <w:rPr>
          <w:rFonts w:ascii="Times New Roman" w:hAnsi="Times New Roman" w:cs="Times New Roman"/>
          <w:color w:val="242424"/>
          <w:sz w:val="28"/>
          <w:szCs w:val="28"/>
          <w:lang w:val="uk-UA"/>
        </w:rPr>
        <w:t xml:space="preserve">передбачає </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л</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гув</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ння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відповідальності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за ризик </w:t>
      </w:r>
      <w:r w:rsidRPr="0050565C">
        <w:rPr>
          <w:rFonts w:ascii="Times New Roman" w:hAnsi="Times New Roman" w:cs="Times New Roman"/>
          <w:color w:val="242424"/>
          <w:sz w:val="28"/>
          <w:szCs w:val="28"/>
          <w:lang w:val="uk-UA"/>
        </w:rPr>
        <w:t>іншій стороні</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Це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може бути реалізовано </w:t>
      </w:r>
      <w:r w:rsidRPr="0050565C">
        <w:rPr>
          <w:rFonts w:ascii="Times New Roman" w:hAnsi="Times New Roman" w:cs="Times New Roman"/>
          <w:color w:val="242424"/>
          <w:sz w:val="28"/>
          <w:szCs w:val="28"/>
          <w:lang w:val="uk-UA"/>
        </w:rPr>
        <w:t xml:space="preserve">через </w:t>
      </w:r>
      <w:r w:rsidRPr="0050565C">
        <w:rPr>
          <w:rStyle w:val="diff--ux1av"/>
          <w:rFonts w:ascii="Times New Roman" w:hAnsi="Times New Roman" w:cs="Times New Roman"/>
          <w:color w:val="242424"/>
          <w:sz w:val="28"/>
          <w:szCs w:val="28"/>
          <w:lang w:val="uk-UA"/>
        </w:rPr>
        <w:t>мех</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нізм</w:t>
      </w:r>
      <w:r w:rsidRPr="0050565C">
        <w:rPr>
          <w:rFonts w:ascii="Times New Roman" w:hAnsi="Times New Roman" w:cs="Times New Roman"/>
          <w:color w:val="242424"/>
          <w:sz w:val="28"/>
          <w:szCs w:val="28"/>
          <w:lang w:val="uk-UA"/>
        </w:rPr>
        <w:t xml:space="preserve">и </w:t>
      </w:r>
      <w:r w:rsidRPr="0050565C">
        <w:rPr>
          <w:rStyle w:val="diff--ux1av"/>
          <w:rFonts w:ascii="Times New Roman" w:hAnsi="Times New Roman" w:cs="Times New Roman"/>
          <w:color w:val="242424"/>
          <w:sz w:val="28"/>
          <w:szCs w:val="28"/>
          <w:lang w:val="uk-UA"/>
        </w:rPr>
        <w:t xml:space="preserve">аутсорсингу </w:t>
      </w:r>
      <w:r w:rsidRPr="0050565C">
        <w:rPr>
          <w:rFonts w:ascii="Times New Roman" w:hAnsi="Times New Roman" w:cs="Times New Roman"/>
          <w:color w:val="242424"/>
          <w:sz w:val="28"/>
          <w:szCs w:val="28"/>
          <w:lang w:val="uk-UA"/>
        </w:rPr>
        <w:t xml:space="preserve">або </w:t>
      </w:r>
      <w:r w:rsidRPr="0050565C">
        <w:rPr>
          <w:rStyle w:val="diff--ux1av"/>
          <w:rFonts w:ascii="Times New Roman" w:hAnsi="Times New Roman" w:cs="Times New Roman"/>
          <w:color w:val="242424"/>
          <w:sz w:val="28"/>
          <w:szCs w:val="28"/>
          <w:lang w:val="uk-UA"/>
        </w:rPr>
        <w:t>укл</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де</w:t>
      </w:r>
      <w:r w:rsidRPr="0050565C">
        <w:rPr>
          <w:rFonts w:ascii="Times New Roman" w:hAnsi="Times New Roman" w:cs="Times New Roman"/>
          <w:color w:val="242424"/>
          <w:sz w:val="28"/>
          <w:szCs w:val="28"/>
          <w:lang w:val="uk-UA"/>
        </w:rPr>
        <w:t>ння</w:t>
      </w:r>
      <w:r w:rsidRPr="0050565C">
        <w:rPr>
          <w:rStyle w:val="diff--ux1av"/>
          <w:rFonts w:ascii="Times New Roman" w:hAnsi="Times New Roman" w:cs="Times New Roman"/>
          <w:color w:val="242424"/>
          <w:sz w:val="28"/>
          <w:szCs w:val="28"/>
          <w:lang w:val="uk-UA"/>
        </w:rPr>
        <w:t xml:space="preserve"> договорів страхування</w:t>
      </w:r>
      <w:r w:rsidR="006E1478" w:rsidRPr="0050565C">
        <w:rPr>
          <w:rFonts w:ascii="Times New Roman" w:hAnsi="Times New Roman" w:cs="Times New Roman"/>
          <w:sz w:val="28"/>
          <w:szCs w:val="28"/>
          <w:lang w:val="uk-UA"/>
        </w:rPr>
        <w:t>;</w:t>
      </w:r>
    </w:p>
    <w:p w14:paraId="7D8D8849" w14:textId="1CA78EF5" w:rsidR="008224D4" w:rsidRPr="0050565C" w:rsidRDefault="00C66A42"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 xml:space="preserve">тратегія прийняття </w:t>
      </w:r>
      <w:r w:rsidRPr="0050565C">
        <w:rPr>
          <w:rStyle w:val="diff--ux1av"/>
          <w:rFonts w:ascii="Times New Roman" w:hAnsi="Times New Roman" w:cs="Times New Roman"/>
          <w:color w:val="242424"/>
          <w:sz w:val="28"/>
          <w:szCs w:val="28"/>
          <w:lang w:val="uk-UA"/>
        </w:rPr>
        <w:t>зос</w:t>
      </w:r>
      <w:r w:rsidRPr="0050565C">
        <w:rPr>
          <w:rFonts w:ascii="Times New Roman" w:hAnsi="Times New Roman" w:cs="Times New Roman"/>
          <w:color w:val="242424"/>
          <w:sz w:val="28"/>
          <w:szCs w:val="28"/>
          <w:lang w:val="uk-UA"/>
        </w:rPr>
        <w:t>еред</w:t>
      </w:r>
      <w:r w:rsidRPr="0050565C">
        <w:rPr>
          <w:rStyle w:val="diff--ux1av"/>
          <w:rFonts w:ascii="Times New Roman" w:hAnsi="Times New Roman" w:cs="Times New Roman"/>
          <w:color w:val="242424"/>
          <w:sz w:val="28"/>
          <w:szCs w:val="28"/>
          <w:lang w:val="uk-UA"/>
        </w:rPr>
        <w:t>жу</w:t>
      </w:r>
      <w:r w:rsidRPr="0050565C">
        <w:rPr>
          <w:rFonts w:ascii="Times New Roman" w:hAnsi="Times New Roman" w:cs="Times New Roman"/>
          <w:color w:val="242424"/>
          <w:sz w:val="28"/>
          <w:szCs w:val="28"/>
          <w:lang w:val="uk-UA"/>
        </w:rPr>
        <w:t>є</w:t>
      </w:r>
      <w:r w:rsidRPr="0050565C">
        <w:rPr>
          <w:rStyle w:val="diff--ux1av"/>
          <w:rFonts w:ascii="Times New Roman" w:hAnsi="Times New Roman" w:cs="Times New Roman"/>
          <w:color w:val="242424"/>
          <w:sz w:val="28"/>
          <w:szCs w:val="28"/>
          <w:lang w:val="uk-UA"/>
        </w:rPr>
        <w:t>ться</w:t>
      </w:r>
      <w:r w:rsidRPr="0050565C">
        <w:rPr>
          <w:rFonts w:ascii="Times New Roman" w:hAnsi="Times New Roman" w:cs="Times New Roman"/>
          <w:color w:val="242424"/>
          <w:sz w:val="28"/>
          <w:szCs w:val="28"/>
          <w:lang w:val="uk-UA"/>
        </w:rPr>
        <w:t xml:space="preserve"> на </w:t>
      </w:r>
      <w:r w:rsidRPr="0050565C">
        <w:rPr>
          <w:rStyle w:val="diff--ux1av"/>
          <w:rFonts w:ascii="Times New Roman" w:hAnsi="Times New Roman" w:cs="Times New Roman"/>
          <w:color w:val="242424"/>
          <w:sz w:val="28"/>
          <w:szCs w:val="28"/>
          <w:lang w:val="uk-UA"/>
        </w:rPr>
        <w:t xml:space="preserve">визнанні </w:t>
      </w:r>
      <w:r w:rsidRPr="0050565C">
        <w:rPr>
          <w:rFonts w:ascii="Times New Roman" w:hAnsi="Times New Roman" w:cs="Times New Roman"/>
          <w:color w:val="242424"/>
          <w:sz w:val="28"/>
          <w:szCs w:val="28"/>
          <w:lang w:val="uk-UA"/>
        </w:rPr>
        <w:t xml:space="preserve">незначних ризиків, які не </w:t>
      </w:r>
      <w:r w:rsidRPr="0050565C">
        <w:rPr>
          <w:rStyle w:val="diff--ux1av"/>
          <w:rFonts w:ascii="Times New Roman" w:hAnsi="Times New Roman" w:cs="Times New Roman"/>
          <w:color w:val="242424"/>
          <w:sz w:val="28"/>
          <w:szCs w:val="28"/>
          <w:lang w:val="uk-UA"/>
        </w:rPr>
        <w:t>потребу</w:t>
      </w:r>
      <w:r w:rsidRPr="0050565C">
        <w:rPr>
          <w:rFonts w:ascii="Times New Roman" w:hAnsi="Times New Roman" w:cs="Times New Roman"/>
          <w:color w:val="242424"/>
          <w:sz w:val="28"/>
          <w:szCs w:val="28"/>
          <w:lang w:val="uk-UA"/>
        </w:rPr>
        <w:t>ють негайн</w:t>
      </w:r>
      <w:r w:rsidRPr="0050565C">
        <w:rPr>
          <w:rStyle w:val="diff--ux1av"/>
          <w:rFonts w:ascii="Times New Roman" w:hAnsi="Times New Roman" w:cs="Times New Roman"/>
          <w:color w:val="242424"/>
          <w:sz w:val="28"/>
          <w:szCs w:val="28"/>
          <w:lang w:val="uk-UA"/>
        </w:rPr>
        <w:t>ого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реагува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Це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передб</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чає ч</w:t>
      </w:r>
      <w:r w:rsidRPr="0050565C">
        <w:rPr>
          <w:rFonts w:ascii="Times New Roman" w:hAnsi="Times New Roman" w:cs="Times New Roman"/>
          <w:color w:val="242424"/>
          <w:sz w:val="28"/>
          <w:szCs w:val="28"/>
          <w:lang w:val="uk-UA"/>
        </w:rPr>
        <w:t>іт</w:t>
      </w:r>
      <w:r w:rsidRPr="0050565C">
        <w:rPr>
          <w:rStyle w:val="diff--ux1av"/>
          <w:rFonts w:ascii="Times New Roman" w:hAnsi="Times New Roman" w:cs="Times New Roman"/>
          <w:color w:val="242424"/>
          <w:sz w:val="28"/>
          <w:szCs w:val="28"/>
          <w:lang w:val="uk-UA"/>
        </w:rPr>
        <w:t>ке</w:t>
      </w:r>
      <w:r w:rsidRPr="0050565C">
        <w:rPr>
          <w:rFonts w:ascii="Times New Roman" w:hAnsi="Times New Roman" w:cs="Times New Roman"/>
          <w:color w:val="242424"/>
          <w:sz w:val="28"/>
          <w:szCs w:val="28"/>
          <w:lang w:val="uk-UA"/>
        </w:rPr>
        <w:t xml:space="preserve"> визначен</w:t>
      </w:r>
      <w:r w:rsidRPr="0050565C">
        <w:rPr>
          <w:rStyle w:val="diff--ux1av"/>
          <w:rFonts w:ascii="Times New Roman" w:hAnsi="Times New Roman" w:cs="Times New Roman"/>
          <w:color w:val="242424"/>
          <w:sz w:val="28"/>
          <w:szCs w:val="28"/>
          <w:lang w:val="uk-UA"/>
        </w:rPr>
        <w:t>ня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рівня </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йня</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сті</w:t>
      </w:r>
      <w:r w:rsidRPr="0050565C">
        <w:rPr>
          <w:rFonts w:ascii="Times New Roman" w:hAnsi="Times New Roman" w:cs="Times New Roman"/>
          <w:color w:val="242424"/>
          <w:sz w:val="28"/>
          <w:szCs w:val="28"/>
          <w:lang w:val="uk-UA"/>
        </w:rPr>
        <w:t xml:space="preserve"> ризику або р</w:t>
      </w:r>
      <w:r w:rsidRPr="0050565C">
        <w:rPr>
          <w:rStyle w:val="diff--ux1av"/>
          <w:rFonts w:ascii="Times New Roman" w:hAnsi="Times New Roman" w:cs="Times New Roman"/>
          <w:color w:val="242424"/>
          <w:sz w:val="28"/>
          <w:szCs w:val="28"/>
          <w:lang w:val="uk-UA"/>
        </w:rPr>
        <w:t>ів</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 xml:space="preserve">я </w:t>
      </w:r>
      <w:r w:rsidRPr="0050565C">
        <w:rPr>
          <w:rFonts w:ascii="Times New Roman" w:hAnsi="Times New Roman" w:cs="Times New Roman"/>
          <w:color w:val="242424"/>
          <w:sz w:val="28"/>
          <w:szCs w:val="28"/>
          <w:lang w:val="uk-UA"/>
        </w:rPr>
        <w:t>то</w:t>
      </w:r>
      <w:r w:rsidRPr="0050565C">
        <w:rPr>
          <w:rStyle w:val="diff--ux1av"/>
          <w:rFonts w:ascii="Times New Roman" w:hAnsi="Times New Roman" w:cs="Times New Roman"/>
          <w:color w:val="242424"/>
          <w:sz w:val="28"/>
          <w:szCs w:val="28"/>
          <w:lang w:val="uk-UA"/>
        </w:rPr>
        <w:t>леран</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ност</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 xml:space="preserve"> до нього</w:t>
      </w:r>
      <w:r w:rsidR="00461501" w:rsidRPr="0050565C">
        <w:rPr>
          <w:rFonts w:ascii="Times New Roman" w:hAnsi="Times New Roman" w:cs="Times New Roman"/>
          <w:sz w:val="28"/>
          <w:szCs w:val="28"/>
          <w:lang w:val="uk-UA"/>
        </w:rPr>
        <w:t>.</w:t>
      </w:r>
    </w:p>
    <w:p w14:paraId="16EBB50B" w14:textId="1C2E6D93" w:rsidR="008224D4" w:rsidRPr="0050565C" w:rsidRDefault="00C66A42"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color w:val="242424"/>
          <w:sz w:val="28"/>
          <w:szCs w:val="28"/>
          <w:lang w:val="uk-UA"/>
        </w:rPr>
        <w:t xml:space="preserve">Заходи можуть </w:t>
      </w:r>
      <w:r w:rsidRPr="0050565C">
        <w:rPr>
          <w:rStyle w:val="diff--ux1av"/>
          <w:rFonts w:ascii="Times New Roman" w:hAnsi="Times New Roman" w:cs="Times New Roman"/>
          <w:color w:val="242424"/>
          <w:sz w:val="28"/>
          <w:szCs w:val="28"/>
          <w:lang w:val="uk-UA"/>
        </w:rPr>
        <w:t>передб</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ча</w:t>
      </w:r>
      <w:r w:rsidRPr="0050565C">
        <w:rPr>
          <w:rFonts w:ascii="Times New Roman" w:hAnsi="Times New Roman" w:cs="Times New Roman"/>
          <w:color w:val="242424"/>
          <w:sz w:val="28"/>
          <w:szCs w:val="28"/>
          <w:lang w:val="uk-UA"/>
        </w:rPr>
        <w:t xml:space="preserve">ти </w:t>
      </w:r>
      <w:r w:rsidRPr="0050565C">
        <w:rPr>
          <w:rStyle w:val="diff--ux1av"/>
          <w:rFonts w:ascii="Times New Roman" w:hAnsi="Times New Roman" w:cs="Times New Roman"/>
          <w:color w:val="242424"/>
          <w:sz w:val="28"/>
          <w:szCs w:val="28"/>
          <w:lang w:val="uk-UA"/>
        </w:rPr>
        <w:t>об</w:t>
      </w:r>
      <w:r w:rsidRPr="0050565C">
        <w:rPr>
          <w:rFonts w:ascii="Times New Roman" w:hAnsi="Times New Roman" w:cs="Times New Roman"/>
          <w:color w:val="242424"/>
          <w:sz w:val="28"/>
          <w:szCs w:val="28"/>
          <w:lang w:val="uk-UA"/>
        </w:rPr>
        <w:t>ме</w:t>
      </w:r>
      <w:r w:rsidRPr="0050565C">
        <w:rPr>
          <w:rStyle w:val="diff--ux1av"/>
          <w:rFonts w:ascii="Times New Roman" w:hAnsi="Times New Roman" w:cs="Times New Roman"/>
          <w:color w:val="242424"/>
          <w:sz w:val="28"/>
          <w:szCs w:val="28"/>
          <w:lang w:val="uk-UA"/>
        </w:rPr>
        <w:t>же</w:t>
      </w:r>
      <w:r w:rsidRPr="0050565C">
        <w:rPr>
          <w:rFonts w:ascii="Times New Roman" w:hAnsi="Times New Roman" w:cs="Times New Roman"/>
          <w:color w:val="242424"/>
          <w:sz w:val="28"/>
          <w:szCs w:val="28"/>
          <w:lang w:val="uk-UA"/>
        </w:rPr>
        <w:t xml:space="preserve">ння </w:t>
      </w:r>
      <w:r w:rsidRPr="0050565C">
        <w:rPr>
          <w:rStyle w:val="diff--ux1av"/>
          <w:rFonts w:ascii="Times New Roman" w:hAnsi="Times New Roman" w:cs="Times New Roman"/>
          <w:color w:val="242424"/>
          <w:sz w:val="28"/>
          <w:szCs w:val="28"/>
          <w:lang w:val="uk-UA"/>
        </w:rPr>
        <w:t xml:space="preserve">рівня </w:t>
      </w:r>
      <w:r w:rsidRPr="0050565C">
        <w:rPr>
          <w:rFonts w:ascii="Times New Roman" w:hAnsi="Times New Roman" w:cs="Times New Roman"/>
          <w:color w:val="242424"/>
          <w:sz w:val="28"/>
          <w:szCs w:val="28"/>
          <w:lang w:val="uk-UA"/>
        </w:rPr>
        <w:t>тяжкості та ймовірності шкоди, а також п</w:t>
      </w:r>
      <w:r w:rsidRPr="0050565C">
        <w:rPr>
          <w:rStyle w:val="diff--ux1av"/>
          <w:rFonts w:ascii="Times New Roman" w:hAnsi="Times New Roman" w:cs="Times New Roman"/>
          <w:color w:val="242424"/>
          <w:sz w:val="28"/>
          <w:szCs w:val="28"/>
          <w:lang w:val="uk-UA"/>
        </w:rPr>
        <w:t>ідви</w:t>
      </w:r>
      <w:r w:rsidRPr="0050565C">
        <w:rPr>
          <w:rFonts w:ascii="Times New Roman" w:hAnsi="Times New Roman" w:cs="Times New Roman"/>
          <w:color w:val="242424"/>
          <w:sz w:val="28"/>
          <w:szCs w:val="28"/>
          <w:lang w:val="uk-UA"/>
        </w:rPr>
        <w:t xml:space="preserve">щення </w:t>
      </w:r>
      <w:r w:rsidRPr="0050565C">
        <w:rPr>
          <w:rStyle w:val="diff--ux1av"/>
          <w:rFonts w:ascii="Times New Roman" w:hAnsi="Times New Roman" w:cs="Times New Roman"/>
          <w:color w:val="242424"/>
          <w:sz w:val="28"/>
          <w:szCs w:val="28"/>
          <w:lang w:val="uk-UA"/>
        </w:rPr>
        <w:t>ефек</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ив</w:t>
      </w:r>
      <w:r w:rsidRPr="0050565C">
        <w:rPr>
          <w:rFonts w:ascii="Times New Roman" w:hAnsi="Times New Roman" w:cs="Times New Roman"/>
          <w:color w:val="242424"/>
          <w:sz w:val="28"/>
          <w:szCs w:val="28"/>
          <w:lang w:val="uk-UA"/>
        </w:rPr>
        <w:t>ності виявлення з</w:t>
      </w:r>
      <w:r w:rsidRPr="0050565C">
        <w:rPr>
          <w:rStyle w:val="diff--ux1av"/>
          <w:rFonts w:ascii="Times New Roman" w:hAnsi="Times New Roman" w:cs="Times New Roman"/>
          <w:color w:val="242424"/>
          <w:sz w:val="28"/>
          <w:szCs w:val="28"/>
          <w:lang w:val="uk-UA"/>
        </w:rPr>
        <w:t>агроз</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Осн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вна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мета</w:t>
      </w:r>
      <w:r w:rsidRPr="0050565C">
        <w:rPr>
          <w:rFonts w:ascii="Times New Roman" w:hAnsi="Times New Roman" w:cs="Times New Roman"/>
          <w:color w:val="242424"/>
          <w:sz w:val="28"/>
          <w:szCs w:val="28"/>
          <w:lang w:val="uk-UA"/>
        </w:rPr>
        <w:t xml:space="preserve"> </w:t>
      </w:r>
      <w:r w:rsidRPr="0050565C">
        <w:rPr>
          <w:rFonts w:ascii="Times New Roman" w:hAnsi="Times New Roman" w:cs="Times New Roman"/>
          <w:color w:val="242424"/>
          <w:sz w:val="28"/>
          <w:szCs w:val="28"/>
          <w:lang w:val="uk-UA"/>
        </w:rPr>
        <w:lastRenderedPageBreak/>
        <w:t>по</w:t>
      </w:r>
      <w:r w:rsidRPr="0050565C">
        <w:rPr>
          <w:rStyle w:val="diff--ux1av"/>
          <w:rFonts w:ascii="Times New Roman" w:hAnsi="Times New Roman" w:cs="Times New Roman"/>
          <w:color w:val="242424"/>
          <w:sz w:val="28"/>
          <w:szCs w:val="28"/>
          <w:lang w:val="uk-UA"/>
        </w:rPr>
        <w:t>ляг</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є</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у впровадженні </w:t>
      </w:r>
      <w:r w:rsidRPr="0050565C">
        <w:rPr>
          <w:rFonts w:ascii="Times New Roman" w:hAnsi="Times New Roman" w:cs="Times New Roman"/>
          <w:color w:val="242424"/>
          <w:sz w:val="28"/>
          <w:szCs w:val="28"/>
          <w:lang w:val="uk-UA"/>
        </w:rPr>
        <w:t>превентивних дій</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заснованих </w:t>
      </w:r>
      <w:r w:rsidRPr="0050565C">
        <w:rPr>
          <w:rFonts w:ascii="Times New Roman" w:hAnsi="Times New Roman" w:cs="Times New Roman"/>
          <w:color w:val="242424"/>
          <w:sz w:val="28"/>
          <w:szCs w:val="28"/>
          <w:lang w:val="uk-UA"/>
        </w:rPr>
        <w:t>на результат</w:t>
      </w:r>
      <w:r w:rsidRPr="0050565C">
        <w:rPr>
          <w:rStyle w:val="diff--ux1av"/>
          <w:rFonts w:ascii="Times New Roman" w:hAnsi="Times New Roman" w:cs="Times New Roman"/>
          <w:color w:val="242424"/>
          <w:sz w:val="28"/>
          <w:szCs w:val="28"/>
          <w:lang w:val="uk-UA"/>
        </w:rPr>
        <w:t>ах</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алізу</w:t>
      </w:r>
      <w:r w:rsidRPr="0050565C">
        <w:rPr>
          <w:rFonts w:ascii="Times New Roman" w:hAnsi="Times New Roman" w:cs="Times New Roman"/>
          <w:color w:val="242424"/>
          <w:sz w:val="28"/>
          <w:szCs w:val="28"/>
          <w:lang w:val="uk-UA"/>
        </w:rPr>
        <w:t xml:space="preserve"> ризиків. Стратегічний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дхід</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до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уп</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авл</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ння</w:t>
      </w:r>
      <w:r w:rsidRPr="0050565C">
        <w:rPr>
          <w:rFonts w:ascii="Times New Roman" w:hAnsi="Times New Roman" w:cs="Times New Roman"/>
          <w:color w:val="242424"/>
          <w:sz w:val="28"/>
          <w:szCs w:val="28"/>
          <w:lang w:val="uk-UA"/>
        </w:rPr>
        <w:t xml:space="preserve"> ризик</w:t>
      </w:r>
      <w:r w:rsidRPr="0050565C">
        <w:rPr>
          <w:rStyle w:val="diff--ux1av"/>
          <w:rFonts w:ascii="Times New Roman" w:hAnsi="Times New Roman" w:cs="Times New Roman"/>
          <w:color w:val="242424"/>
          <w:sz w:val="28"/>
          <w:szCs w:val="28"/>
          <w:lang w:val="uk-UA"/>
        </w:rPr>
        <w:t>ами</w:t>
      </w:r>
      <w:r w:rsidRPr="0050565C">
        <w:rPr>
          <w:rFonts w:ascii="Times New Roman" w:hAnsi="Times New Roman" w:cs="Times New Roman"/>
          <w:color w:val="242424"/>
          <w:sz w:val="28"/>
          <w:szCs w:val="28"/>
          <w:lang w:val="uk-UA"/>
        </w:rPr>
        <w:t xml:space="preserve"> виходить за </w:t>
      </w:r>
      <w:r w:rsidRPr="0050565C">
        <w:rPr>
          <w:rStyle w:val="diff--ux1av"/>
          <w:rFonts w:ascii="Times New Roman" w:hAnsi="Times New Roman" w:cs="Times New Roman"/>
          <w:color w:val="242424"/>
          <w:sz w:val="28"/>
          <w:szCs w:val="28"/>
          <w:lang w:val="uk-UA"/>
        </w:rPr>
        <w:t>ра</w:t>
      </w:r>
      <w:r w:rsidRPr="0050565C">
        <w:rPr>
          <w:rFonts w:ascii="Times New Roman" w:hAnsi="Times New Roman" w:cs="Times New Roman"/>
          <w:color w:val="242424"/>
          <w:sz w:val="28"/>
          <w:szCs w:val="28"/>
          <w:lang w:val="uk-UA"/>
        </w:rPr>
        <w:t>м</w:t>
      </w:r>
      <w:r w:rsidRPr="0050565C">
        <w:rPr>
          <w:rStyle w:val="diff--ux1av"/>
          <w:rFonts w:ascii="Times New Roman" w:hAnsi="Times New Roman" w:cs="Times New Roman"/>
          <w:color w:val="242424"/>
          <w:sz w:val="28"/>
          <w:szCs w:val="28"/>
          <w:lang w:val="uk-UA"/>
        </w:rPr>
        <w:t>ки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звичайн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г</w:t>
      </w:r>
      <w:r w:rsidRPr="0050565C">
        <w:rPr>
          <w:rFonts w:ascii="Times New Roman" w:hAnsi="Times New Roman" w:cs="Times New Roman"/>
          <w:color w:val="242424"/>
          <w:sz w:val="28"/>
          <w:szCs w:val="28"/>
          <w:lang w:val="uk-UA"/>
        </w:rPr>
        <w:t xml:space="preserve">о пом'якшення </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спрямо</w:t>
      </w:r>
      <w:r w:rsidRPr="0050565C">
        <w:rPr>
          <w:rFonts w:ascii="Times New Roman" w:hAnsi="Times New Roman" w:cs="Times New Roman"/>
          <w:color w:val="242424"/>
          <w:sz w:val="28"/>
          <w:szCs w:val="28"/>
          <w:lang w:val="uk-UA"/>
        </w:rPr>
        <w:t>ву</w:t>
      </w:r>
      <w:r w:rsidRPr="0050565C">
        <w:rPr>
          <w:rStyle w:val="diff--ux1av"/>
          <w:rFonts w:ascii="Times New Roman" w:hAnsi="Times New Roman" w:cs="Times New Roman"/>
          <w:color w:val="242424"/>
          <w:sz w:val="28"/>
          <w:szCs w:val="28"/>
          <w:lang w:val="uk-UA"/>
        </w:rPr>
        <w:t xml:space="preserve">ється </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 xml:space="preserve"> а</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ти</w:t>
      </w:r>
      <w:r w:rsidRPr="0050565C">
        <w:rPr>
          <w:rStyle w:val="diff--ux1av"/>
          <w:rFonts w:ascii="Times New Roman" w:hAnsi="Times New Roman" w:cs="Times New Roman"/>
          <w:color w:val="242424"/>
          <w:sz w:val="28"/>
          <w:szCs w:val="28"/>
          <w:lang w:val="uk-UA"/>
        </w:rPr>
        <w:t>вне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ке</w:t>
      </w:r>
      <w:r w:rsidRPr="0050565C">
        <w:rPr>
          <w:rFonts w:ascii="Times New Roman" w:hAnsi="Times New Roman" w:cs="Times New Roman"/>
          <w:color w:val="242424"/>
          <w:sz w:val="28"/>
          <w:szCs w:val="28"/>
          <w:lang w:val="uk-UA"/>
        </w:rPr>
        <w:t>ру</w:t>
      </w:r>
      <w:r w:rsidRPr="0050565C">
        <w:rPr>
          <w:rStyle w:val="diff--ux1av"/>
          <w:rFonts w:ascii="Times New Roman" w:hAnsi="Times New Roman" w:cs="Times New Roman"/>
          <w:color w:val="242424"/>
          <w:sz w:val="28"/>
          <w:szCs w:val="28"/>
          <w:lang w:val="uk-UA"/>
        </w:rPr>
        <w:t>вання рівнем прийнятності ризиків</w:t>
      </w:r>
      <w:r w:rsidRPr="0050565C">
        <w:rPr>
          <w:rFonts w:ascii="Times New Roman" w:hAnsi="Times New Roman" w:cs="Times New Roman"/>
          <w:color w:val="242424"/>
          <w:sz w:val="28"/>
          <w:szCs w:val="28"/>
          <w:lang w:val="uk-UA"/>
        </w:rPr>
        <w:t>.</w:t>
      </w:r>
      <w:r w:rsidRPr="0050565C">
        <w:rPr>
          <w:rFonts w:ascii="Segoe UI" w:hAnsi="Segoe UI" w:cs="Segoe UI"/>
          <w:color w:val="242424"/>
          <w:sz w:val="28"/>
          <w:szCs w:val="28"/>
          <w:lang w:val="uk-UA"/>
        </w:rPr>
        <w:t xml:space="preserve"> </w:t>
      </w:r>
      <w:r w:rsidR="008224D4" w:rsidRPr="0050565C">
        <w:rPr>
          <w:rFonts w:ascii="Times New Roman" w:hAnsi="Times New Roman" w:cs="Times New Roman"/>
          <w:sz w:val="28"/>
          <w:szCs w:val="28"/>
          <w:lang w:val="uk-UA"/>
        </w:rPr>
        <w:t>Варіанти обробки ризиків є не просто тактичними відповідями, а стратегічними рішеннями</w:t>
      </w:r>
      <w:r w:rsidR="003E1A2E" w:rsidRPr="0050565C">
        <w:rPr>
          <w:rFonts w:ascii="Times New Roman" w:hAnsi="Times New Roman" w:cs="Times New Roman"/>
          <w:sz w:val="28"/>
          <w:szCs w:val="28"/>
          <w:lang w:val="uk-UA"/>
        </w:rPr>
        <w:t>.</w:t>
      </w:r>
    </w:p>
    <w:p w14:paraId="30684795" w14:textId="4B22E354" w:rsidR="00AF48FB" w:rsidRPr="0050565C" w:rsidRDefault="00AF48FB"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Після цього передбачається постійне відстеження показників ризику та забезпечення прозорості для зацікавлених сторін.</w:t>
      </w:r>
      <w:r w:rsidR="005338F9" w:rsidRPr="0050565C">
        <w:rPr>
          <w:rFonts w:ascii="Times New Roman" w:hAnsi="Times New Roman" w:cs="Times New Roman"/>
          <w:sz w:val="28"/>
          <w:szCs w:val="28"/>
          <w:lang w:val="uk-UA"/>
        </w:rPr>
        <w:t xml:space="preserve"> Важливим етапом є і в</w:t>
      </w:r>
      <w:r w:rsidRPr="0050565C">
        <w:rPr>
          <w:rFonts w:ascii="Times New Roman" w:hAnsi="Times New Roman" w:cs="Times New Roman"/>
          <w:sz w:val="28"/>
          <w:szCs w:val="28"/>
          <w:lang w:val="uk-UA"/>
        </w:rPr>
        <w:t>провадженн</w:t>
      </w:r>
      <w:r w:rsidR="005338F9" w:rsidRPr="0050565C">
        <w:rPr>
          <w:rFonts w:ascii="Times New Roman" w:hAnsi="Times New Roman" w:cs="Times New Roman"/>
          <w:sz w:val="28"/>
          <w:szCs w:val="28"/>
          <w:lang w:val="uk-UA"/>
        </w:rPr>
        <w:t xml:space="preserve">я культури усвідомлення ризиків, що </w:t>
      </w:r>
      <w:r w:rsidRPr="0050565C">
        <w:rPr>
          <w:rFonts w:ascii="Times New Roman" w:hAnsi="Times New Roman" w:cs="Times New Roman"/>
          <w:sz w:val="28"/>
          <w:szCs w:val="28"/>
          <w:lang w:val="uk-UA"/>
        </w:rPr>
        <w:t xml:space="preserve">передбачає формування культури, яка сприймає невизначеність як </w:t>
      </w:r>
      <w:r w:rsidR="005338F9" w:rsidRPr="0050565C">
        <w:rPr>
          <w:rFonts w:ascii="Times New Roman" w:hAnsi="Times New Roman" w:cs="Times New Roman"/>
          <w:sz w:val="28"/>
          <w:szCs w:val="28"/>
          <w:lang w:val="uk-UA"/>
        </w:rPr>
        <w:t>невід'ємну частину діяльності. При цьому у</w:t>
      </w:r>
      <w:r w:rsidRPr="0050565C">
        <w:rPr>
          <w:rFonts w:ascii="Times New Roman" w:hAnsi="Times New Roman" w:cs="Times New Roman"/>
          <w:sz w:val="28"/>
          <w:szCs w:val="28"/>
          <w:lang w:val="uk-UA"/>
        </w:rPr>
        <w:t>правління ризиками має враховувати поведінкові аспекти, цінності, знання та ставлення співробітників до ризиків</w:t>
      </w:r>
      <w:r w:rsidR="004957D7" w:rsidRPr="0050565C">
        <w:rPr>
          <w:rFonts w:ascii="Times New Roman" w:hAnsi="Times New Roman" w:cs="Times New Roman"/>
          <w:sz w:val="28"/>
          <w:szCs w:val="28"/>
          <w:lang w:val="uk-UA"/>
        </w:rPr>
        <w:t xml:space="preserve"> [31, c. 49]</w:t>
      </w:r>
      <w:r w:rsidRPr="0050565C">
        <w:rPr>
          <w:rFonts w:ascii="Times New Roman" w:hAnsi="Times New Roman" w:cs="Times New Roman"/>
          <w:sz w:val="28"/>
          <w:szCs w:val="28"/>
          <w:lang w:val="uk-UA"/>
        </w:rPr>
        <w:t>. Навчання персоналу щодо існуючих ризиків та привернення їхньої уваги до крит</w:t>
      </w:r>
      <w:r w:rsidR="00461501" w:rsidRPr="0050565C">
        <w:rPr>
          <w:rFonts w:ascii="Times New Roman" w:hAnsi="Times New Roman" w:cs="Times New Roman"/>
          <w:sz w:val="28"/>
          <w:szCs w:val="28"/>
          <w:lang w:val="uk-UA"/>
        </w:rPr>
        <w:t>ичних операцій є вирішальним.</w:t>
      </w:r>
    </w:p>
    <w:p w14:paraId="49B38CB3" w14:textId="127C3073" w:rsidR="00834FF6" w:rsidRPr="0050565C" w:rsidRDefault="00834FF6"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 табл. 1.5</w:t>
      </w:r>
      <w:r w:rsidR="00AF48FB" w:rsidRPr="0050565C">
        <w:rPr>
          <w:rFonts w:ascii="Times New Roman" w:hAnsi="Times New Roman" w:cs="Times New Roman"/>
          <w:sz w:val="28"/>
          <w:szCs w:val="28"/>
          <w:lang w:val="uk-UA"/>
        </w:rPr>
        <w:t xml:space="preserve"> узагальнимо етапи процесу управління ризиками підприємства</w:t>
      </w:r>
      <w:r w:rsidR="007D4DA3" w:rsidRPr="0050565C">
        <w:rPr>
          <w:rFonts w:ascii="Times New Roman" w:hAnsi="Times New Roman" w:cs="Times New Roman"/>
          <w:sz w:val="28"/>
          <w:szCs w:val="28"/>
          <w:lang w:val="uk-UA"/>
        </w:rPr>
        <w:t>.</w:t>
      </w:r>
    </w:p>
    <w:p w14:paraId="49917AC4" w14:textId="7B47D8D7" w:rsidR="0017769E" w:rsidRPr="0050565C" w:rsidRDefault="00834FF6" w:rsidP="0017769E">
      <w:pPr>
        <w:spacing w:line="360" w:lineRule="auto"/>
        <w:ind w:firstLine="720"/>
        <w:contextualSpacing/>
        <w:jc w:val="right"/>
        <w:rPr>
          <w:rFonts w:ascii="Times New Roman" w:hAnsi="Times New Roman" w:cs="Times New Roman"/>
          <w:sz w:val="28"/>
          <w:szCs w:val="28"/>
          <w:lang w:val="uk-UA"/>
        </w:rPr>
      </w:pPr>
      <w:bookmarkStart w:id="8" w:name="_Hlk201172426"/>
      <w:r w:rsidRPr="0050565C">
        <w:rPr>
          <w:rFonts w:ascii="Times New Roman" w:hAnsi="Times New Roman" w:cs="Times New Roman"/>
          <w:sz w:val="28"/>
          <w:szCs w:val="28"/>
          <w:lang w:val="uk-UA"/>
        </w:rPr>
        <w:t>Таблиця 1.5</w:t>
      </w:r>
    </w:p>
    <w:p w14:paraId="51DB5E77" w14:textId="2818C2D9" w:rsidR="003E1A2E" w:rsidRPr="0050565C" w:rsidRDefault="00AF48FB" w:rsidP="0017769E">
      <w:pPr>
        <w:spacing w:line="360" w:lineRule="auto"/>
        <w:ind w:firstLine="720"/>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Етапи процесу управління ризиками підприємства</w:t>
      </w:r>
      <w:r w:rsidR="007F2BED" w:rsidRPr="0050565C">
        <w:rPr>
          <w:rFonts w:ascii="Times New Roman" w:hAnsi="Times New Roman" w:cs="Times New Roman"/>
          <w:sz w:val="28"/>
          <w:szCs w:val="28"/>
          <w:lang w:val="uk-UA"/>
        </w:rPr>
        <w:t xml:space="preserve"> </w:t>
      </w:r>
    </w:p>
    <w:tbl>
      <w:tblPr>
        <w:tblStyle w:val="a3"/>
        <w:tblW w:w="0" w:type="auto"/>
        <w:tblInd w:w="0" w:type="dxa"/>
        <w:tblLook w:val="04A0" w:firstRow="1" w:lastRow="0" w:firstColumn="1" w:lastColumn="0" w:noHBand="0" w:noVBand="1"/>
      </w:tblPr>
      <w:tblGrid>
        <w:gridCol w:w="2122"/>
        <w:gridCol w:w="7509"/>
      </w:tblGrid>
      <w:tr w:rsidR="00AF48FB" w:rsidRPr="0050565C" w14:paraId="40109C52" w14:textId="77777777" w:rsidTr="005338F9">
        <w:tc>
          <w:tcPr>
            <w:tcW w:w="2122" w:type="dxa"/>
          </w:tcPr>
          <w:p w14:paraId="6100021F" w14:textId="2C8583CD" w:rsidR="00AF48FB" w:rsidRPr="0050565C" w:rsidRDefault="00AF48FB" w:rsidP="001059D1">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Етап</w:t>
            </w:r>
          </w:p>
        </w:tc>
        <w:tc>
          <w:tcPr>
            <w:tcW w:w="7512" w:type="dxa"/>
          </w:tcPr>
          <w:p w14:paraId="585E5B58" w14:textId="1CBA122C" w:rsidR="00AF48FB" w:rsidRPr="0050565C" w:rsidRDefault="00AF48FB" w:rsidP="001059D1">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Ключові дії</w:t>
            </w:r>
          </w:p>
        </w:tc>
      </w:tr>
      <w:tr w:rsidR="00AF48FB" w:rsidRPr="006576E4" w14:paraId="75F8C25E" w14:textId="77777777" w:rsidTr="005338F9">
        <w:tc>
          <w:tcPr>
            <w:tcW w:w="2122" w:type="dxa"/>
          </w:tcPr>
          <w:p w14:paraId="5849D5C5" w14:textId="46D75E26"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1. </w:t>
            </w:r>
            <w:r w:rsidR="00AF2EAC" w:rsidRPr="0050565C">
              <w:rPr>
                <w:rFonts w:ascii="Times New Roman" w:hAnsi="Times New Roman" w:cs="Times New Roman"/>
                <w:sz w:val="24"/>
                <w:szCs w:val="24"/>
                <w:lang w:val="uk-UA"/>
              </w:rPr>
              <w:t>Оцінка умов діяльності</w:t>
            </w:r>
          </w:p>
        </w:tc>
        <w:tc>
          <w:tcPr>
            <w:tcW w:w="7512" w:type="dxa"/>
          </w:tcPr>
          <w:p w14:paraId="239ADA8F" w14:textId="725B6EE6" w:rsidR="00AF48FB" w:rsidRPr="0050565C" w:rsidRDefault="00C66A42"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Розуміння потенційних ризиків, що можуть позначитися на роботі підприємства, і визначення способів їх оцінювання. Оцінка як внутрішнього, так і зовнішнього середовища</w:t>
            </w:r>
          </w:p>
        </w:tc>
      </w:tr>
      <w:tr w:rsidR="00AF48FB" w:rsidRPr="006576E4" w14:paraId="71DCB232" w14:textId="77777777" w:rsidTr="005338F9">
        <w:tc>
          <w:tcPr>
            <w:tcW w:w="2122" w:type="dxa"/>
          </w:tcPr>
          <w:p w14:paraId="63459465" w14:textId="7049705D"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2. Ідентифікація ризиків</w:t>
            </w:r>
          </w:p>
        </w:tc>
        <w:tc>
          <w:tcPr>
            <w:tcW w:w="7512" w:type="dxa"/>
          </w:tcPr>
          <w:p w14:paraId="7F5AD774" w14:textId="393E4077" w:rsidR="00AF48FB" w:rsidRPr="0050565C" w:rsidRDefault="00AF48FB"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Виявлення всіх можливих внутрішніх та зовнішніх ризиків, що можуть виникнути в операційній діяльності, фінансових проце</w:t>
            </w:r>
            <w:r w:rsidR="005338F9" w:rsidRPr="0050565C">
              <w:rPr>
                <w:rFonts w:ascii="Times New Roman" w:hAnsi="Times New Roman" w:cs="Times New Roman"/>
                <w:sz w:val="24"/>
                <w:szCs w:val="24"/>
                <w:lang w:val="uk-UA"/>
              </w:rPr>
              <w:t>сах, інформаційній безпеці тощо</w:t>
            </w:r>
          </w:p>
        </w:tc>
      </w:tr>
      <w:tr w:rsidR="00AF48FB" w:rsidRPr="0050565C" w14:paraId="3A20D893" w14:textId="77777777" w:rsidTr="005338F9">
        <w:tc>
          <w:tcPr>
            <w:tcW w:w="2122" w:type="dxa"/>
          </w:tcPr>
          <w:p w14:paraId="3AAD1C4E" w14:textId="601FD4A9"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3. Оцінка та аналіз ризиків</w:t>
            </w:r>
          </w:p>
        </w:tc>
        <w:tc>
          <w:tcPr>
            <w:tcW w:w="7512" w:type="dxa"/>
          </w:tcPr>
          <w:p w14:paraId="1E23A4CB" w14:textId="2B7BBC44" w:rsidR="00AF48FB" w:rsidRPr="0050565C" w:rsidRDefault="00AF48FB"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Аналіз ймовірності виникнення та потенційного впливу виявлених ризиків на діяльність компанії. Включа</w:t>
            </w:r>
            <w:r w:rsidR="005338F9" w:rsidRPr="0050565C">
              <w:rPr>
                <w:rFonts w:ascii="Times New Roman" w:hAnsi="Times New Roman" w:cs="Times New Roman"/>
                <w:sz w:val="24"/>
                <w:szCs w:val="24"/>
                <w:lang w:val="uk-UA"/>
              </w:rPr>
              <w:t>є якісний та кількісний підходи</w:t>
            </w:r>
          </w:p>
        </w:tc>
      </w:tr>
      <w:tr w:rsidR="00AF48FB" w:rsidRPr="006576E4" w14:paraId="17E73ECF" w14:textId="77777777" w:rsidTr="005338F9">
        <w:tc>
          <w:tcPr>
            <w:tcW w:w="2122" w:type="dxa"/>
          </w:tcPr>
          <w:p w14:paraId="19214371" w14:textId="47FB32C5"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4. Реагування на ризики та їх обробка</w:t>
            </w:r>
          </w:p>
        </w:tc>
        <w:tc>
          <w:tcPr>
            <w:tcW w:w="7512" w:type="dxa"/>
          </w:tcPr>
          <w:p w14:paraId="2C24F6D5" w14:textId="35DB55E9" w:rsidR="00AF48FB" w:rsidRPr="0050565C" w:rsidRDefault="00AF48FB"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Розробка стратегій для мінімізації, усунення, передачі або прийняття ризиків з метою з</w:t>
            </w:r>
            <w:r w:rsidR="005338F9" w:rsidRPr="0050565C">
              <w:rPr>
                <w:rFonts w:ascii="Times New Roman" w:hAnsi="Times New Roman" w:cs="Times New Roman"/>
                <w:sz w:val="24"/>
                <w:szCs w:val="24"/>
                <w:lang w:val="uk-UA"/>
              </w:rPr>
              <w:t>ниження їх до прийнятного рівня</w:t>
            </w:r>
          </w:p>
        </w:tc>
      </w:tr>
      <w:tr w:rsidR="00AF48FB" w:rsidRPr="006576E4" w14:paraId="6E6510DE" w14:textId="77777777" w:rsidTr="005338F9">
        <w:tc>
          <w:tcPr>
            <w:tcW w:w="2122" w:type="dxa"/>
          </w:tcPr>
          <w:p w14:paraId="1D614BF1" w14:textId="2523C9AC"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5. Моніторинг та звітність ризиків</w:t>
            </w:r>
          </w:p>
        </w:tc>
        <w:tc>
          <w:tcPr>
            <w:tcW w:w="7512" w:type="dxa"/>
          </w:tcPr>
          <w:p w14:paraId="38AB0DA1" w14:textId="2BC2A2E6" w:rsidR="00AF48FB" w:rsidRPr="0050565C" w:rsidRDefault="00AF48FB"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Постійний контроль за динамікою ризиків, регулярний перегляд стратегій та забезпечення прозорості для зацікавл</w:t>
            </w:r>
            <w:r w:rsidR="005338F9" w:rsidRPr="0050565C">
              <w:rPr>
                <w:rFonts w:ascii="Times New Roman" w:hAnsi="Times New Roman" w:cs="Times New Roman"/>
                <w:sz w:val="24"/>
                <w:szCs w:val="24"/>
                <w:lang w:val="uk-UA"/>
              </w:rPr>
              <w:t>ених сторін</w:t>
            </w:r>
          </w:p>
        </w:tc>
      </w:tr>
      <w:tr w:rsidR="00AF48FB" w:rsidRPr="006576E4" w14:paraId="369843FD" w14:textId="77777777" w:rsidTr="005338F9">
        <w:tc>
          <w:tcPr>
            <w:tcW w:w="2122" w:type="dxa"/>
          </w:tcPr>
          <w:p w14:paraId="3644FD40" w14:textId="1D053389" w:rsidR="00AF48FB" w:rsidRPr="0050565C" w:rsidRDefault="00AF48FB" w:rsidP="001059D1">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6. Впровадження культури усвідомлення ризиків</w:t>
            </w:r>
          </w:p>
        </w:tc>
        <w:tc>
          <w:tcPr>
            <w:tcW w:w="7512" w:type="dxa"/>
          </w:tcPr>
          <w:p w14:paraId="0FB4499C" w14:textId="74422CE2" w:rsidR="00AF48FB" w:rsidRPr="0050565C" w:rsidRDefault="00AF48FB" w:rsidP="001059D1">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Формування організаційної культури, що сприймає невизначеність, враховує поведінкові аспекти та залучає всіх співро</w:t>
            </w:r>
            <w:r w:rsidR="005338F9" w:rsidRPr="0050565C">
              <w:rPr>
                <w:rFonts w:ascii="Times New Roman" w:hAnsi="Times New Roman" w:cs="Times New Roman"/>
                <w:sz w:val="24"/>
                <w:szCs w:val="24"/>
                <w:lang w:val="uk-UA"/>
              </w:rPr>
              <w:t>бітників до управління ризиками</w:t>
            </w:r>
          </w:p>
        </w:tc>
      </w:tr>
    </w:tbl>
    <w:p w14:paraId="64A0F3F2" w14:textId="41B7F315" w:rsidR="00AF48FB" w:rsidRPr="0050565C" w:rsidRDefault="007D4DA3" w:rsidP="00B235A2">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4957D7" w:rsidRPr="0050565C">
        <w:rPr>
          <w:rFonts w:ascii="Times New Roman" w:eastAsia="Times New Roman" w:hAnsi="Times New Roman"/>
          <w:i/>
          <w:sz w:val="20"/>
          <w:szCs w:val="20"/>
          <w:lang w:val="uk-UA"/>
        </w:rPr>
        <w:t>38, c. 146</w:t>
      </w:r>
      <w:r w:rsidRPr="0050565C">
        <w:rPr>
          <w:rFonts w:ascii="Times New Roman" w:eastAsia="Times New Roman" w:hAnsi="Times New Roman"/>
          <w:i/>
          <w:sz w:val="20"/>
          <w:szCs w:val="20"/>
          <w:lang w:val="uk-UA"/>
        </w:rPr>
        <w:t>]</w:t>
      </w:r>
      <w:bookmarkEnd w:id="8"/>
    </w:p>
    <w:p w14:paraId="054CEFD3" w14:textId="6B890EDD" w:rsidR="007D4DA3" w:rsidRPr="0050565C" w:rsidRDefault="00834FF6"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 табл. 1.5</w:t>
      </w:r>
      <w:r w:rsidR="007D4DA3" w:rsidRPr="0050565C">
        <w:rPr>
          <w:rFonts w:ascii="Times New Roman" w:hAnsi="Times New Roman" w:cs="Times New Roman"/>
          <w:sz w:val="28"/>
          <w:szCs w:val="28"/>
          <w:lang w:val="uk-UA"/>
        </w:rPr>
        <w:t xml:space="preserve"> бачимо, що процес управління ризиками підприємства є послідовним та циклічним, розпочинаючись із визначення контексту, що включає аналіз внутрішнього та зовнішнього середовища для розуміння потенційних ризиків та критеріїв їх оцінки.</w:t>
      </w:r>
    </w:p>
    <w:p w14:paraId="37B145DE" w14:textId="2F3984C7" w:rsidR="005338F9" w:rsidRPr="0050565C" w:rsidRDefault="005338F9" w:rsidP="001059D1">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Наступним кроком є ідентифікація ризиків, тобто виявлення всіх можливих внутрішніх та зовнішніх загроз для операційної, фінансової та інших сфер діяльності. Далі проводиться оцінка та аналіз ризиків з використанням </w:t>
      </w:r>
      <w:r w:rsidRPr="0050565C">
        <w:rPr>
          <w:rFonts w:ascii="Times New Roman" w:hAnsi="Times New Roman" w:cs="Times New Roman"/>
          <w:sz w:val="28"/>
          <w:szCs w:val="28"/>
          <w:lang w:val="uk-UA"/>
        </w:rPr>
        <w:lastRenderedPageBreak/>
        <w:t>якісних та кількісних методів для визначення ймовірності їх виникнення та потенційного впливу</w:t>
      </w:r>
      <w:r w:rsidR="004957D7" w:rsidRPr="0050565C">
        <w:rPr>
          <w:rFonts w:ascii="Times New Roman" w:hAnsi="Times New Roman" w:cs="Times New Roman"/>
          <w:sz w:val="28"/>
          <w:szCs w:val="28"/>
          <w:lang w:val="uk-UA"/>
        </w:rPr>
        <w:t xml:space="preserve"> [44, c. 111]</w:t>
      </w:r>
      <w:r w:rsidRPr="0050565C">
        <w:rPr>
          <w:rFonts w:ascii="Times New Roman" w:hAnsi="Times New Roman" w:cs="Times New Roman"/>
          <w:sz w:val="28"/>
          <w:szCs w:val="28"/>
          <w:lang w:val="uk-UA"/>
        </w:rPr>
        <w:t xml:space="preserve">. На основі цього розробляються стратегії реагування на ризики та їх обробки, спрямовані на мінімізацію, усунення, передачу або прийняття загроз до прийнятного рівня. </w:t>
      </w:r>
      <w:r w:rsidR="00715794" w:rsidRPr="0050565C">
        <w:rPr>
          <w:rFonts w:ascii="Times New Roman" w:hAnsi="Times New Roman" w:cs="Times New Roman"/>
          <w:color w:val="242424"/>
          <w:sz w:val="28"/>
          <w:szCs w:val="28"/>
          <w:lang w:val="uk-UA"/>
        </w:rPr>
        <w:t>За</w:t>
      </w:r>
      <w:r w:rsidR="00715794" w:rsidRPr="0050565C">
        <w:rPr>
          <w:rStyle w:val="diff--ux1av"/>
          <w:rFonts w:ascii="Times New Roman" w:hAnsi="Times New Roman" w:cs="Times New Roman"/>
          <w:color w:val="242424"/>
          <w:sz w:val="28"/>
          <w:szCs w:val="28"/>
          <w:lang w:val="uk-UA"/>
        </w:rPr>
        <w:t>к</w:t>
      </w:r>
      <w:r w:rsidR="00715794" w:rsidRPr="0050565C">
        <w:rPr>
          <w:rFonts w:ascii="Times New Roman" w:hAnsi="Times New Roman" w:cs="Times New Roman"/>
          <w:color w:val="242424"/>
          <w:sz w:val="28"/>
          <w:szCs w:val="28"/>
          <w:lang w:val="uk-UA"/>
        </w:rPr>
        <w:t>л</w:t>
      </w:r>
      <w:r w:rsidR="00715794" w:rsidRPr="0050565C">
        <w:rPr>
          <w:rStyle w:val="diff--ux1av"/>
          <w:rFonts w:ascii="Times New Roman" w:hAnsi="Times New Roman" w:cs="Times New Roman"/>
          <w:color w:val="242424"/>
          <w:sz w:val="28"/>
          <w:szCs w:val="28"/>
          <w:lang w:val="uk-UA"/>
        </w:rPr>
        <w:t>юч</w:t>
      </w:r>
      <w:r w:rsidR="00715794" w:rsidRPr="0050565C">
        <w:rPr>
          <w:rFonts w:ascii="Times New Roman" w:hAnsi="Times New Roman" w:cs="Times New Roman"/>
          <w:color w:val="242424"/>
          <w:sz w:val="28"/>
          <w:szCs w:val="28"/>
          <w:lang w:val="uk-UA"/>
        </w:rPr>
        <w:t xml:space="preserve">ними, але постійно </w:t>
      </w:r>
      <w:r w:rsidR="00715794" w:rsidRPr="0050565C">
        <w:rPr>
          <w:rStyle w:val="diff--ux1av"/>
          <w:rFonts w:ascii="Times New Roman" w:hAnsi="Times New Roman" w:cs="Times New Roman"/>
          <w:color w:val="242424"/>
          <w:sz w:val="28"/>
          <w:szCs w:val="28"/>
          <w:lang w:val="uk-UA"/>
        </w:rPr>
        <w:t>акт</w:t>
      </w:r>
      <w:r w:rsidR="00715794" w:rsidRPr="0050565C">
        <w:rPr>
          <w:rFonts w:ascii="Times New Roman" w:hAnsi="Times New Roman" w:cs="Times New Roman"/>
          <w:color w:val="242424"/>
          <w:sz w:val="28"/>
          <w:szCs w:val="28"/>
          <w:lang w:val="uk-UA"/>
        </w:rPr>
        <w:t>и</w:t>
      </w:r>
      <w:r w:rsidR="00715794" w:rsidRPr="0050565C">
        <w:rPr>
          <w:rStyle w:val="diff--ux1av"/>
          <w:rFonts w:ascii="Times New Roman" w:hAnsi="Times New Roman" w:cs="Times New Roman"/>
          <w:color w:val="242424"/>
          <w:sz w:val="28"/>
          <w:szCs w:val="28"/>
          <w:lang w:val="uk-UA"/>
        </w:rPr>
        <w:t>вн</w:t>
      </w:r>
      <w:r w:rsidR="00715794" w:rsidRPr="0050565C">
        <w:rPr>
          <w:rFonts w:ascii="Times New Roman" w:hAnsi="Times New Roman" w:cs="Times New Roman"/>
          <w:color w:val="242424"/>
          <w:sz w:val="28"/>
          <w:szCs w:val="28"/>
          <w:lang w:val="uk-UA"/>
        </w:rPr>
        <w:t>и</w:t>
      </w:r>
      <w:r w:rsidR="00715794" w:rsidRPr="0050565C">
        <w:rPr>
          <w:rStyle w:val="diff--ux1av"/>
          <w:rFonts w:ascii="Times New Roman" w:hAnsi="Times New Roman" w:cs="Times New Roman"/>
          <w:color w:val="242424"/>
          <w:sz w:val="28"/>
          <w:szCs w:val="28"/>
          <w:lang w:val="uk-UA"/>
        </w:rPr>
        <w:t>ми</w:t>
      </w:r>
      <w:r w:rsidR="00715794" w:rsidRPr="0050565C">
        <w:rPr>
          <w:rFonts w:ascii="Times New Roman" w:hAnsi="Times New Roman" w:cs="Times New Roman"/>
          <w:color w:val="242424"/>
          <w:sz w:val="28"/>
          <w:szCs w:val="28"/>
          <w:lang w:val="uk-UA"/>
        </w:rPr>
        <w:t xml:space="preserve"> етапами </w:t>
      </w:r>
      <w:r w:rsidR="00715794" w:rsidRPr="0050565C">
        <w:rPr>
          <w:rStyle w:val="diff--ux1av"/>
          <w:rFonts w:ascii="Times New Roman" w:hAnsi="Times New Roman" w:cs="Times New Roman"/>
          <w:color w:val="242424"/>
          <w:sz w:val="28"/>
          <w:szCs w:val="28"/>
          <w:lang w:val="uk-UA"/>
        </w:rPr>
        <w:t>залишаються</w:t>
      </w:r>
      <w:r w:rsidR="00715794" w:rsidRPr="0050565C">
        <w:rPr>
          <w:rFonts w:ascii="Times New Roman" w:hAnsi="Times New Roman" w:cs="Times New Roman"/>
          <w:color w:val="242424"/>
          <w:sz w:val="28"/>
          <w:szCs w:val="28"/>
          <w:lang w:val="uk-UA"/>
        </w:rPr>
        <w:t xml:space="preserve"> моніторинг, </w:t>
      </w:r>
      <w:r w:rsidR="00715794" w:rsidRPr="0050565C">
        <w:rPr>
          <w:rStyle w:val="diff--ux1av"/>
          <w:rFonts w:ascii="Times New Roman" w:hAnsi="Times New Roman" w:cs="Times New Roman"/>
          <w:color w:val="242424"/>
          <w:sz w:val="28"/>
          <w:szCs w:val="28"/>
          <w:lang w:val="uk-UA"/>
        </w:rPr>
        <w:t>ана</w:t>
      </w:r>
      <w:r w:rsidR="00715794" w:rsidRPr="0050565C">
        <w:rPr>
          <w:rFonts w:ascii="Times New Roman" w:hAnsi="Times New Roman" w:cs="Times New Roman"/>
          <w:color w:val="242424"/>
          <w:sz w:val="28"/>
          <w:szCs w:val="28"/>
          <w:lang w:val="uk-UA"/>
        </w:rPr>
        <w:t>л</w:t>
      </w:r>
      <w:r w:rsidR="00715794" w:rsidRPr="0050565C">
        <w:rPr>
          <w:rStyle w:val="diff--ux1av"/>
          <w:rFonts w:ascii="Times New Roman" w:hAnsi="Times New Roman" w:cs="Times New Roman"/>
          <w:color w:val="242424"/>
          <w:sz w:val="28"/>
          <w:szCs w:val="28"/>
          <w:lang w:val="uk-UA"/>
        </w:rPr>
        <w:t>із</w:t>
      </w:r>
      <w:r w:rsidR="00715794" w:rsidRPr="0050565C">
        <w:rPr>
          <w:rFonts w:ascii="Times New Roman" w:hAnsi="Times New Roman" w:cs="Times New Roman"/>
          <w:color w:val="242424"/>
          <w:sz w:val="28"/>
          <w:szCs w:val="28"/>
          <w:lang w:val="uk-UA"/>
        </w:rPr>
        <w:t xml:space="preserve"> </w:t>
      </w:r>
      <w:r w:rsidR="00715794" w:rsidRPr="0050565C">
        <w:rPr>
          <w:rStyle w:val="diff--ux1av"/>
          <w:rFonts w:ascii="Times New Roman" w:hAnsi="Times New Roman" w:cs="Times New Roman"/>
          <w:color w:val="242424"/>
          <w:sz w:val="28"/>
          <w:szCs w:val="28"/>
          <w:lang w:val="uk-UA"/>
        </w:rPr>
        <w:t>і</w:t>
      </w:r>
      <w:r w:rsidR="00715794" w:rsidRPr="0050565C">
        <w:rPr>
          <w:rFonts w:ascii="Times New Roman" w:hAnsi="Times New Roman" w:cs="Times New Roman"/>
          <w:color w:val="242424"/>
          <w:sz w:val="28"/>
          <w:szCs w:val="28"/>
          <w:lang w:val="uk-UA"/>
        </w:rPr>
        <w:t xml:space="preserve"> звіт</w:t>
      </w:r>
      <w:r w:rsidR="00715794" w:rsidRPr="0050565C">
        <w:rPr>
          <w:rStyle w:val="diff--ux1av"/>
          <w:rFonts w:ascii="Times New Roman" w:hAnsi="Times New Roman" w:cs="Times New Roman"/>
          <w:color w:val="242424"/>
          <w:sz w:val="28"/>
          <w:szCs w:val="28"/>
          <w:lang w:val="uk-UA"/>
        </w:rPr>
        <w:t>ува</w:t>
      </w:r>
      <w:r w:rsidR="00715794" w:rsidRPr="0050565C">
        <w:rPr>
          <w:rFonts w:ascii="Times New Roman" w:hAnsi="Times New Roman" w:cs="Times New Roman"/>
          <w:color w:val="242424"/>
          <w:sz w:val="28"/>
          <w:szCs w:val="28"/>
          <w:lang w:val="uk-UA"/>
        </w:rPr>
        <w:t>н</w:t>
      </w:r>
      <w:r w:rsidR="00715794" w:rsidRPr="0050565C">
        <w:rPr>
          <w:rStyle w:val="diff--ux1av"/>
          <w:rFonts w:ascii="Times New Roman" w:hAnsi="Times New Roman" w:cs="Times New Roman"/>
          <w:color w:val="242424"/>
          <w:sz w:val="28"/>
          <w:szCs w:val="28"/>
          <w:lang w:val="uk-UA"/>
        </w:rPr>
        <w:t>ня</w:t>
      </w:r>
      <w:r w:rsidR="00715794" w:rsidRPr="0050565C">
        <w:rPr>
          <w:rFonts w:ascii="Times New Roman" w:hAnsi="Times New Roman" w:cs="Times New Roman"/>
          <w:color w:val="242424"/>
          <w:sz w:val="28"/>
          <w:szCs w:val="28"/>
          <w:lang w:val="uk-UA"/>
        </w:rPr>
        <w:t xml:space="preserve"> ризиків для </w:t>
      </w:r>
      <w:r w:rsidR="00715794" w:rsidRPr="0050565C">
        <w:rPr>
          <w:rStyle w:val="diff--ux1av"/>
          <w:rFonts w:ascii="Times New Roman" w:hAnsi="Times New Roman" w:cs="Times New Roman"/>
          <w:color w:val="242424"/>
          <w:sz w:val="28"/>
          <w:szCs w:val="28"/>
          <w:lang w:val="uk-UA"/>
        </w:rPr>
        <w:t xml:space="preserve">забезпечення </w:t>
      </w:r>
      <w:r w:rsidR="00715794" w:rsidRPr="0050565C">
        <w:rPr>
          <w:rFonts w:ascii="Times New Roman" w:hAnsi="Times New Roman" w:cs="Times New Roman"/>
          <w:color w:val="242424"/>
          <w:sz w:val="28"/>
          <w:szCs w:val="28"/>
          <w:lang w:val="uk-UA"/>
        </w:rPr>
        <w:t xml:space="preserve">контролю </w:t>
      </w:r>
      <w:r w:rsidR="00715794" w:rsidRPr="0050565C">
        <w:rPr>
          <w:rStyle w:val="diff--ux1av"/>
          <w:rFonts w:ascii="Times New Roman" w:hAnsi="Times New Roman" w:cs="Times New Roman"/>
          <w:color w:val="242424"/>
          <w:sz w:val="28"/>
          <w:szCs w:val="28"/>
          <w:lang w:val="uk-UA"/>
        </w:rPr>
        <w:t>на</w:t>
      </w:r>
      <w:r w:rsidR="00715794" w:rsidRPr="0050565C">
        <w:rPr>
          <w:rFonts w:ascii="Times New Roman" w:hAnsi="Times New Roman" w:cs="Times New Roman"/>
          <w:color w:val="242424"/>
          <w:sz w:val="28"/>
          <w:szCs w:val="28"/>
          <w:lang w:val="uk-UA"/>
        </w:rPr>
        <w:t xml:space="preserve">д </w:t>
      </w:r>
      <w:r w:rsidR="00715794" w:rsidRPr="0050565C">
        <w:rPr>
          <w:rStyle w:val="diff--ux1av"/>
          <w:rFonts w:ascii="Times New Roman" w:hAnsi="Times New Roman" w:cs="Times New Roman"/>
          <w:color w:val="242424"/>
          <w:sz w:val="28"/>
          <w:szCs w:val="28"/>
          <w:lang w:val="uk-UA"/>
        </w:rPr>
        <w:t xml:space="preserve">динамікою </w:t>
      </w:r>
      <w:r w:rsidR="00715794" w:rsidRPr="0050565C">
        <w:rPr>
          <w:rFonts w:ascii="Times New Roman" w:hAnsi="Times New Roman" w:cs="Times New Roman"/>
          <w:color w:val="242424"/>
          <w:sz w:val="28"/>
          <w:szCs w:val="28"/>
          <w:lang w:val="uk-UA"/>
        </w:rPr>
        <w:t xml:space="preserve">та </w:t>
      </w:r>
      <w:r w:rsidR="00715794" w:rsidRPr="0050565C">
        <w:rPr>
          <w:rStyle w:val="diff--ux1av"/>
          <w:rFonts w:ascii="Times New Roman" w:hAnsi="Times New Roman" w:cs="Times New Roman"/>
          <w:color w:val="242424"/>
          <w:sz w:val="28"/>
          <w:szCs w:val="28"/>
          <w:lang w:val="uk-UA"/>
        </w:rPr>
        <w:t>р</w:t>
      </w:r>
      <w:r w:rsidR="00715794" w:rsidRPr="0050565C">
        <w:rPr>
          <w:rFonts w:ascii="Times New Roman" w:hAnsi="Times New Roman" w:cs="Times New Roman"/>
          <w:color w:val="242424"/>
          <w:sz w:val="28"/>
          <w:szCs w:val="28"/>
          <w:lang w:val="uk-UA"/>
        </w:rPr>
        <w:t>е</w:t>
      </w:r>
      <w:r w:rsidR="00715794" w:rsidRPr="0050565C">
        <w:rPr>
          <w:rStyle w:val="diff--ux1av"/>
          <w:rFonts w:ascii="Times New Roman" w:hAnsi="Times New Roman" w:cs="Times New Roman"/>
          <w:color w:val="242424"/>
          <w:sz w:val="28"/>
          <w:szCs w:val="28"/>
          <w:lang w:val="uk-UA"/>
        </w:rPr>
        <w:t>зуль</w:t>
      </w:r>
      <w:r w:rsidR="00715794" w:rsidRPr="0050565C">
        <w:rPr>
          <w:rFonts w:ascii="Times New Roman" w:hAnsi="Times New Roman" w:cs="Times New Roman"/>
          <w:color w:val="242424"/>
          <w:sz w:val="28"/>
          <w:szCs w:val="28"/>
          <w:lang w:val="uk-UA"/>
        </w:rPr>
        <w:t>т</w:t>
      </w:r>
      <w:r w:rsidR="00715794" w:rsidRPr="0050565C">
        <w:rPr>
          <w:rStyle w:val="diff--ux1av"/>
          <w:rFonts w:ascii="Times New Roman" w:hAnsi="Times New Roman" w:cs="Times New Roman"/>
          <w:color w:val="242424"/>
          <w:sz w:val="28"/>
          <w:szCs w:val="28"/>
          <w:lang w:val="uk-UA"/>
        </w:rPr>
        <w:t>ат</w:t>
      </w:r>
      <w:r w:rsidR="00715794" w:rsidRPr="0050565C">
        <w:rPr>
          <w:rFonts w:ascii="Times New Roman" w:hAnsi="Times New Roman" w:cs="Times New Roman"/>
          <w:color w:val="242424"/>
          <w:sz w:val="28"/>
          <w:szCs w:val="28"/>
          <w:lang w:val="uk-UA"/>
        </w:rPr>
        <w:t>ивн</w:t>
      </w:r>
      <w:r w:rsidR="00715794" w:rsidRPr="0050565C">
        <w:rPr>
          <w:rStyle w:val="diff--ux1av"/>
          <w:rFonts w:ascii="Times New Roman" w:hAnsi="Times New Roman" w:cs="Times New Roman"/>
          <w:color w:val="242424"/>
          <w:sz w:val="28"/>
          <w:szCs w:val="28"/>
          <w:lang w:val="uk-UA"/>
        </w:rPr>
        <w:t>і</w:t>
      </w:r>
      <w:r w:rsidR="00715794" w:rsidRPr="0050565C">
        <w:rPr>
          <w:rFonts w:ascii="Times New Roman" w:hAnsi="Times New Roman" w:cs="Times New Roman"/>
          <w:color w:val="242424"/>
          <w:sz w:val="28"/>
          <w:szCs w:val="28"/>
          <w:lang w:val="uk-UA"/>
        </w:rPr>
        <w:t>ст</w:t>
      </w:r>
      <w:r w:rsidR="00715794" w:rsidRPr="0050565C">
        <w:rPr>
          <w:rStyle w:val="diff--ux1av"/>
          <w:rFonts w:ascii="Times New Roman" w:hAnsi="Times New Roman" w:cs="Times New Roman"/>
          <w:color w:val="242424"/>
          <w:sz w:val="28"/>
          <w:szCs w:val="28"/>
          <w:lang w:val="uk-UA"/>
        </w:rPr>
        <w:t>ю</w:t>
      </w:r>
      <w:r w:rsidR="00715794" w:rsidRPr="0050565C">
        <w:rPr>
          <w:rFonts w:ascii="Times New Roman" w:hAnsi="Times New Roman" w:cs="Times New Roman"/>
          <w:color w:val="242424"/>
          <w:sz w:val="28"/>
          <w:szCs w:val="28"/>
          <w:lang w:val="uk-UA"/>
        </w:rPr>
        <w:t xml:space="preserve"> </w:t>
      </w:r>
      <w:r w:rsidR="00715794" w:rsidRPr="0050565C">
        <w:rPr>
          <w:rStyle w:val="diff--ux1av"/>
          <w:rFonts w:ascii="Times New Roman" w:hAnsi="Times New Roman" w:cs="Times New Roman"/>
          <w:color w:val="242424"/>
          <w:sz w:val="28"/>
          <w:szCs w:val="28"/>
          <w:lang w:val="uk-UA"/>
        </w:rPr>
        <w:t xml:space="preserve">реалізованих </w:t>
      </w:r>
      <w:r w:rsidR="00715794" w:rsidRPr="0050565C">
        <w:rPr>
          <w:rFonts w:ascii="Times New Roman" w:hAnsi="Times New Roman" w:cs="Times New Roman"/>
          <w:color w:val="242424"/>
          <w:sz w:val="28"/>
          <w:szCs w:val="28"/>
          <w:lang w:val="uk-UA"/>
        </w:rPr>
        <w:t xml:space="preserve">стратегій. </w:t>
      </w:r>
      <w:r w:rsidR="00715794" w:rsidRPr="0050565C">
        <w:rPr>
          <w:rStyle w:val="diff--ux1av"/>
          <w:rFonts w:ascii="Times New Roman" w:hAnsi="Times New Roman" w:cs="Times New Roman"/>
          <w:color w:val="242424"/>
          <w:sz w:val="28"/>
          <w:szCs w:val="28"/>
          <w:lang w:val="uk-UA"/>
        </w:rPr>
        <w:t>Ос</w:t>
      </w:r>
      <w:r w:rsidR="00715794" w:rsidRPr="0050565C">
        <w:rPr>
          <w:rFonts w:ascii="Times New Roman" w:hAnsi="Times New Roman" w:cs="Times New Roman"/>
          <w:color w:val="242424"/>
          <w:sz w:val="28"/>
          <w:szCs w:val="28"/>
          <w:lang w:val="uk-UA"/>
        </w:rPr>
        <w:t>о</w:t>
      </w:r>
      <w:r w:rsidR="00715794" w:rsidRPr="0050565C">
        <w:rPr>
          <w:rStyle w:val="diff--ux1av"/>
          <w:rFonts w:ascii="Times New Roman" w:hAnsi="Times New Roman" w:cs="Times New Roman"/>
          <w:color w:val="242424"/>
          <w:sz w:val="28"/>
          <w:szCs w:val="28"/>
          <w:lang w:val="uk-UA"/>
        </w:rPr>
        <w:t>бли</w:t>
      </w:r>
      <w:r w:rsidR="00715794" w:rsidRPr="0050565C">
        <w:rPr>
          <w:rFonts w:ascii="Times New Roman" w:hAnsi="Times New Roman" w:cs="Times New Roman"/>
          <w:color w:val="242424"/>
          <w:sz w:val="28"/>
          <w:szCs w:val="28"/>
          <w:lang w:val="uk-UA"/>
        </w:rPr>
        <w:t>в</w:t>
      </w:r>
      <w:r w:rsidR="00715794" w:rsidRPr="0050565C">
        <w:rPr>
          <w:rStyle w:val="diff--ux1av"/>
          <w:rFonts w:ascii="Times New Roman" w:hAnsi="Times New Roman" w:cs="Times New Roman"/>
          <w:color w:val="242424"/>
          <w:sz w:val="28"/>
          <w:szCs w:val="28"/>
          <w:lang w:val="uk-UA"/>
        </w:rPr>
        <w:t>у</w:t>
      </w:r>
      <w:r w:rsidR="00715794" w:rsidRPr="0050565C">
        <w:rPr>
          <w:rFonts w:ascii="Times New Roman" w:hAnsi="Times New Roman" w:cs="Times New Roman"/>
          <w:color w:val="242424"/>
          <w:sz w:val="28"/>
          <w:szCs w:val="28"/>
          <w:lang w:val="uk-UA"/>
        </w:rPr>
        <w:t xml:space="preserve"> </w:t>
      </w:r>
      <w:r w:rsidR="00715794" w:rsidRPr="0050565C">
        <w:rPr>
          <w:rStyle w:val="diff--ux1av"/>
          <w:rFonts w:ascii="Times New Roman" w:hAnsi="Times New Roman" w:cs="Times New Roman"/>
          <w:color w:val="242424"/>
          <w:sz w:val="28"/>
          <w:szCs w:val="28"/>
          <w:lang w:val="uk-UA"/>
        </w:rPr>
        <w:t xml:space="preserve">важливість має формування </w:t>
      </w:r>
      <w:r w:rsidR="00715794" w:rsidRPr="0050565C">
        <w:rPr>
          <w:rFonts w:ascii="Times New Roman" w:hAnsi="Times New Roman" w:cs="Times New Roman"/>
          <w:color w:val="242424"/>
          <w:sz w:val="28"/>
          <w:szCs w:val="28"/>
          <w:lang w:val="uk-UA"/>
        </w:rPr>
        <w:t xml:space="preserve">культури усвідомлення ризиків, </w:t>
      </w:r>
      <w:r w:rsidR="00715794" w:rsidRPr="0050565C">
        <w:rPr>
          <w:rStyle w:val="diff--ux1av"/>
          <w:rFonts w:ascii="Times New Roman" w:hAnsi="Times New Roman" w:cs="Times New Roman"/>
          <w:color w:val="242424"/>
          <w:sz w:val="28"/>
          <w:szCs w:val="28"/>
          <w:lang w:val="uk-UA"/>
        </w:rPr>
        <w:t>яка</w:t>
      </w:r>
      <w:r w:rsidR="00715794" w:rsidRPr="0050565C">
        <w:rPr>
          <w:rFonts w:ascii="Times New Roman" w:hAnsi="Times New Roman" w:cs="Times New Roman"/>
          <w:color w:val="242424"/>
          <w:sz w:val="28"/>
          <w:szCs w:val="28"/>
          <w:lang w:val="uk-UA"/>
        </w:rPr>
        <w:t xml:space="preserve"> </w:t>
      </w:r>
      <w:r w:rsidR="00715794" w:rsidRPr="0050565C">
        <w:rPr>
          <w:rStyle w:val="diff--ux1av"/>
          <w:rFonts w:ascii="Times New Roman" w:hAnsi="Times New Roman" w:cs="Times New Roman"/>
          <w:color w:val="242424"/>
          <w:sz w:val="28"/>
          <w:szCs w:val="28"/>
          <w:lang w:val="uk-UA"/>
        </w:rPr>
        <w:t>включ</w:t>
      </w:r>
      <w:r w:rsidR="00715794" w:rsidRPr="0050565C">
        <w:rPr>
          <w:rFonts w:ascii="Times New Roman" w:hAnsi="Times New Roman" w:cs="Times New Roman"/>
          <w:color w:val="242424"/>
          <w:sz w:val="28"/>
          <w:szCs w:val="28"/>
          <w:lang w:val="uk-UA"/>
        </w:rPr>
        <w:t xml:space="preserve">ає </w:t>
      </w:r>
      <w:r w:rsidR="00715794" w:rsidRPr="0050565C">
        <w:rPr>
          <w:rStyle w:val="diff--ux1av"/>
          <w:rFonts w:ascii="Times New Roman" w:hAnsi="Times New Roman" w:cs="Times New Roman"/>
          <w:color w:val="242424"/>
          <w:sz w:val="28"/>
          <w:szCs w:val="28"/>
          <w:lang w:val="uk-UA"/>
        </w:rPr>
        <w:t>р</w:t>
      </w:r>
      <w:r w:rsidR="00715794" w:rsidRPr="0050565C">
        <w:rPr>
          <w:rFonts w:ascii="Times New Roman" w:hAnsi="Times New Roman" w:cs="Times New Roman"/>
          <w:color w:val="242424"/>
          <w:sz w:val="28"/>
          <w:szCs w:val="28"/>
          <w:lang w:val="uk-UA"/>
        </w:rPr>
        <w:t>о</w:t>
      </w:r>
      <w:r w:rsidR="00715794" w:rsidRPr="0050565C">
        <w:rPr>
          <w:rStyle w:val="diff--ux1av"/>
          <w:rFonts w:ascii="Times New Roman" w:hAnsi="Times New Roman" w:cs="Times New Roman"/>
          <w:color w:val="242424"/>
          <w:sz w:val="28"/>
          <w:szCs w:val="28"/>
          <w:lang w:val="uk-UA"/>
        </w:rPr>
        <w:t>з</w:t>
      </w:r>
      <w:r w:rsidR="00715794" w:rsidRPr="0050565C">
        <w:rPr>
          <w:rFonts w:ascii="Times New Roman" w:hAnsi="Times New Roman" w:cs="Times New Roman"/>
          <w:color w:val="242424"/>
          <w:sz w:val="28"/>
          <w:szCs w:val="28"/>
          <w:lang w:val="uk-UA"/>
        </w:rPr>
        <w:t>в</w:t>
      </w:r>
      <w:r w:rsidR="00715794" w:rsidRPr="0050565C">
        <w:rPr>
          <w:rStyle w:val="diff--ux1av"/>
          <w:rFonts w:ascii="Times New Roman" w:hAnsi="Times New Roman" w:cs="Times New Roman"/>
          <w:color w:val="242424"/>
          <w:sz w:val="28"/>
          <w:szCs w:val="28"/>
          <w:lang w:val="uk-UA"/>
        </w:rPr>
        <w:t>иток</w:t>
      </w:r>
      <w:r w:rsidR="00715794" w:rsidRPr="0050565C">
        <w:rPr>
          <w:rFonts w:ascii="Times New Roman" w:hAnsi="Times New Roman" w:cs="Times New Roman"/>
          <w:color w:val="242424"/>
          <w:sz w:val="28"/>
          <w:szCs w:val="28"/>
          <w:lang w:val="uk-UA"/>
        </w:rPr>
        <w:t xml:space="preserve"> відповідного </w:t>
      </w:r>
      <w:r w:rsidR="00715794" w:rsidRPr="0050565C">
        <w:rPr>
          <w:rStyle w:val="diff--ux1av"/>
          <w:rFonts w:ascii="Times New Roman" w:hAnsi="Times New Roman" w:cs="Times New Roman"/>
          <w:color w:val="242424"/>
          <w:sz w:val="28"/>
          <w:szCs w:val="28"/>
          <w:lang w:val="uk-UA"/>
        </w:rPr>
        <w:t xml:space="preserve">способу </w:t>
      </w:r>
      <w:r w:rsidR="00715794" w:rsidRPr="0050565C">
        <w:rPr>
          <w:rFonts w:ascii="Times New Roman" w:hAnsi="Times New Roman" w:cs="Times New Roman"/>
          <w:color w:val="242424"/>
          <w:sz w:val="28"/>
          <w:szCs w:val="28"/>
          <w:lang w:val="uk-UA"/>
        </w:rPr>
        <w:t xml:space="preserve">мислення та </w:t>
      </w:r>
      <w:r w:rsidR="00715794" w:rsidRPr="0050565C">
        <w:rPr>
          <w:rStyle w:val="diff--ux1av"/>
          <w:rFonts w:ascii="Times New Roman" w:hAnsi="Times New Roman" w:cs="Times New Roman"/>
          <w:color w:val="242424"/>
          <w:sz w:val="28"/>
          <w:szCs w:val="28"/>
          <w:lang w:val="uk-UA"/>
        </w:rPr>
        <w:t xml:space="preserve">активне </w:t>
      </w:r>
      <w:r w:rsidR="00715794" w:rsidRPr="0050565C">
        <w:rPr>
          <w:rFonts w:ascii="Times New Roman" w:hAnsi="Times New Roman" w:cs="Times New Roman"/>
          <w:color w:val="242424"/>
          <w:sz w:val="28"/>
          <w:szCs w:val="28"/>
          <w:lang w:val="uk-UA"/>
        </w:rPr>
        <w:t>залучення вс</w:t>
      </w:r>
      <w:r w:rsidR="00715794" w:rsidRPr="0050565C">
        <w:rPr>
          <w:rStyle w:val="diff--ux1av"/>
          <w:rFonts w:ascii="Times New Roman" w:hAnsi="Times New Roman" w:cs="Times New Roman"/>
          <w:color w:val="242424"/>
          <w:sz w:val="28"/>
          <w:szCs w:val="28"/>
          <w:lang w:val="uk-UA"/>
        </w:rPr>
        <w:t>ього</w:t>
      </w:r>
      <w:r w:rsidR="00715794" w:rsidRPr="0050565C">
        <w:rPr>
          <w:rFonts w:ascii="Times New Roman" w:hAnsi="Times New Roman" w:cs="Times New Roman"/>
          <w:color w:val="242424"/>
          <w:sz w:val="28"/>
          <w:szCs w:val="28"/>
          <w:lang w:val="uk-UA"/>
        </w:rPr>
        <w:t xml:space="preserve"> п</w:t>
      </w:r>
      <w:r w:rsidR="00715794" w:rsidRPr="0050565C">
        <w:rPr>
          <w:rStyle w:val="diff--ux1av"/>
          <w:rFonts w:ascii="Times New Roman" w:hAnsi="Times New Roman" w:cs="Times New Roman"/>
          <w:color w:val="242424"/>
          <w:sz w:val="28"/>
          <w:szCs w:val="28"/>
          <w:lang w:val="uk-UA"/>
        </w:rPr>
        <w:t>е</w:t>
      </w:r>
      <w:r w:rsidR="00715794" w:rsidRPr="0050565C">
        <w:rPr>
          <w:rFonts w:ascii="Times New Roman" w:hAnsi="Times New Roman" w:cs="Times New Roman"/>
          <w:color w:val="242424"/>
          <w:sz w:val="28"/>
          <w:szCs w:val="28"/>
          <w:lang w:val="uk-UA"/>
        </w:rPr>
        <w:t>р</w:t>
      </w:r>
      <w:r w:rsidR="00715794" w:rsidRPr="0050565C">
        <w:rPr>
          <w:rStyle w:val="diff--ux1av"/>
          <w:rFonts w:ascii="Times New Roman" w:hAnsi="Times New Roman" w:cs="Times New Roman"/>
          <w:color w:val="242424"/>
          <w:sz w:val="28"/>
          <w:szCs w:val="28"/>
          <w:lang w:val="uk-UA"/>
        </w:rPr>
        <w:t>с</w:t>
      </w:r>
      <w:r w:rsidR="00715794" w:rsidRPr="0050565C">
        <w:rPr>
          <w:rFonts w:ascii="Times New Roman" w:hAnsi="Times New Roman" w:cs="Times New Roman"/>
          <w:color w:val="242424"/>
          <w:sz w:val="28"/>
          <w:szCs w:val="28"/>
          <w:lang w:val="uk-UA"/>
        </w:rPr>
        <w:t>он</w:t>
      </w:r>
      <w:r w:rsidR="00715794" w:rsidRPr="0050565C">
        <w:rPr>
          <w:rStyle w:val="diff--ux1av"/>
          <w:rFonts w:ascii="Times New Roman" w:hAnsi="Times New Roman" w:cs="Times New Roman"/>
          <w:color w:val="242424"/>
          <w:sz w:val="28"/>
          <w:szCs w:val="28"/>
          <w:lang w:val="uk-UA"/>
        </w:rPr>
        <w:t>алу</w:t>
      </w:r>
      <w:r w:rsidR="00715794" w:rsidRPr="0050565C">
        <w:rPr>
          <w:rFonts w:ascii="Times New Roman" w:hAnsi="Times New Roman" w:cs="Times New Roman"/>
          <w:color w:val="242424"/>
          <w:sz w:val="28"/>
          <w:szCs w:val="28"/>
          <w:lang w:val="uk-UA"/>
        </w:rPr>
        <w:t xml:space="preserve"> до процесу управління невизначеністю.</w:t>
      </w:r>
    </w:p>
    <w:p w14:paraId="4C33A2D3" w14:textId="5DBBFEAA" w:rsidR="007F2BED" w:rsidRPr="0050565C" w:rsidRDefault="0096499A" w:rsidP="001059D1">
      <w:pPr>
        <w:spacing w:after="0" w:line="288" w:lineRule="auto"/>
        <w:ind w:firstLine="709"/>
        <w:jc w:val="both"/>
        <w:rPr>
          <w:rFonts w:ascii="Times New Roman" w:hAnsi="Times New Roman" w:cs="Times New Roman"/>
          <w:sz w:val="40"/>
          <w:szCs w:val="40"/>
          <w:lang w:val="uk-UA"/>
        </w:rPr>
      </w:pPr>
      <w:r w:rsidRPr="0050565C">
        <w:rPr>
          <w:rFonts w:ascii="Times New Roman" w:hAnsi="Times New Roman" w:cs="Times New Roman"/>
          <w:color w:val="001D35"/>
          <w:sz w:val="28"/>
          <w:szCs w:val="28"/>
          <w:shd w:val="clear" w:color="auto" w:fill="FFFFFF"/>
          <w:lang w:val="uk-UA"/>
        </w:rPr>
        <w:t>Управління ризиками підприємства - це </w:t>
      </w:r>
      <w:r w:rsidRPr="0050565C">
        <w:rPr>
          <w:rFonts w:ascii="Times New Roman" w:hAnsi="Times New Roman" w:cs="Times New Roman"/>
          <w:sz w:val="28"/>
          <w:szCs w:val="28"/>
          <w:lang w:val="uk-UA"/>
        </w:rPr>
        <w:t>процес виявлення, оцінки та пом'якшення ризиків, які можуть вплинути на діяльність та цілі підприємства</w:t>
      </w:r>
      <w:r w:rsidRPr="0050565C">
        <w:rPr>
          <w:rFonts w:ascii="Times New Roman" w:hAnsi="Times New Roman" w:cs="Times New Roman"/>
          <w:color w:val="001D35"/>
          <w:sz w:val="28"/>
          <w:szCs w:val="28"/>
          <w:shd w:val="clear" w:color="auto" w:fill="FFFFFF"/>
          <w:lang w:val="uk-UA"/>
        </w:rPr>
        <w:t>.</w:t>
      </w:r>
      <w:r w:rsidRPr="0050565C">
        <w:rPr>
          <w:rFonts w:ascii="Arial" w:hAnsi="Arial" w:cs="Arial"/>
          <w:color w:val="001D35"/>
          <w:sz w:val="27"/>
          <w:szCs w:val="27"/>
          <w:shd w:val="clear" w:color="auto" w:fill="FFFFFF"/>
          <w:lang w:val="uk-UA"/>
        </w:rPr>
        <w:t xml:space="preserve"> </w:t>
      </w:r>
      <w:r w:rsidR="000821CE" w:rsidRPr="0050565C">
        <w:rPr>
          <w:rStyle w:val="diff--ux1av"/>
          <w:rFonts w:ascii="Times New Roman" w:hAnsi="Times New Roman" w:cs="Times New Roman"/>
          <w:color w:val="242424"/>
          <w:sz w:val="28"/>
          <w:szCs w:val="28"/>
          <w:lang w:val="uk-UA"/>
        </w:rPr>
        <w:t xml:space="preserve">Її </w:t>
      </w:r>
      <w:r w:rsidR="000821CE" w:rsidRPr="0050565C">
        <w:rPr>
          <w:rFonts w:ascii="Times New Roman" w:hAnsi="Times New Roman" w:cs="Times New Roman"/>
          <w:color w:val="242424"/>
          <w:sz w:val="28"/>
          <w:szCs w:val="28"/>
          <w:lang w:val="uk-UA"/>
        </w:rPr>
        <w:t>м</w:t>
      </w:r>
      <w:r w:rsidR="000821CE" w:rsidRPr="0050565C">
        <w:rPr>
          <w:rStyle w:val="diff--ux1av"/>
          <w:rFonts w:ascii="Times New Roman" w:hAnsi="Times New Roman" w:cs="Times New Roman"/>
          <w:color w:val="242424"/>
          <w:sz w:val="28"/>
          <w:szCs w:val="28"/>
          <w:lang w:val="uk-UA"/>
        </w:rPr>
        <w:t>ет</w:t>
      </w:r>
      <w:r w:rsidR="000821CE" w:rsidRPr="0050565C">
        <w:rPr>
          <w:rFonts w:ascii="Times New Roman" w:hAnsi="Times New Roman" w:cs="Times New Roman"/>
          <w:color w:val="242424"/>
          <w:sz w:val="28"/>
          <w:szCs w:val="28"/>
          <w:lang w:val="uk-UA"/>
        </w:rPr>
        <w:t>а</w:t>
      </w:r>
      <w:r w:rsidR="000821CE" w:rsidRPr="0050565C">
        <w:rPr>
          <w:rStyle w:val="diff--ux1av"/>
          <w:rFonts w:ascii="Times New Roman" w:hAnsi="Times New Roman" w:cs="Times New Roman"/>
          <w:color w:val="242424"/>
          <w:sz w:val="28"/>
          <w:szCs w:val="28"/>
          <w:lang w:val="uk-UA"/>
        </w:rPr>
        <w:t xml:space="preserve"> п</w:t>
      </w:r>
      <w:r w:rsidR="000821CE" w:rsidRPr="0050565C">
        <w:rPr>
          <w:rFonts w:ascii="Times New Roman" w:hAnsi="Times New Roman" w:cs="Times New Roman"/>
          <w:color w:val="242424"/>
          <w:sz w:val="28"/>
          <w:szCs w:val="28"/>
          <w:lang w:val="uk-UA"/>
        </w:rPr>
        <w:t>о</w:t>
      </w:r>
      <w:r w:rsidR="000821CE" w:rsidRPr="0050565C">
        <w:rPr>
          <w:rStyle w:val="diff--ux1av"/>
          <w:rFonts w:ascii="Times New Roman" w:hAnsi="Times New Roman" w:cs="Times New Roman"/>
          <w:color w:val="242424"/>
          <w:sz w:val="28"/>
          <w:szCs w:val="28"/>
          <w:lang w:val="uk-UA"/>
        </w:rPr>
        <w:t>ля</w:t>
      </w:r>
      <w:r w:rsidR="000821CE" w:rsidRPr="0050565C">
        <w:rPr>
          <w:rFonts w:ascii="Times New Roman" w:hAnsi="Times New Roman" w:cs="Times New Roman"/>
          <w:color w:val="242424"/>
          <w:sz w:val="28"/>
          <w:szCs w:val="28"/>
          <w:lang w:val="uk-UA"/>
        </w:rPr>
        <w:t>г</w:t>
      </w:r>
      <w:r w:rsidR="000821CE" w:rsidRPr="0050565C">
        <w:rPr>
          <w:rStyle w:val="diff--ux1av"/>
          <w:rFonts w:ascii="Times New Roman" w:hAnsi="Times New Roman" w:cs="Times New Roman"/>
          <w:color w:val="242424"/>
          <w:sz w:val="28"/>
          <w:szCs w:val="28"/>
          <w:lang w:val="uk-UA"/>
        </w:rPr>
        <w:t>ає</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у</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 xml:space="preserve">виявленні, аналізі </w:t>
      </w:r>
      <w:r w:rsidR="000821CE" w:rsidRPr="0050565C">
        <w:rPr>
          <w:rFonts w:ascii="Times New Roman" w:hAnsi="Times New Roman" w:cs="Times New Roman"/>
          <w:color w:val="242424"/>
          <w:sz w:val="28"/>
          <w:szCs w:val="28"/>
          <w:lang w:val="uk-UA"/>
        </w:rPr>
        <w:t xml:space="preserve">та </w:t>
      </w:r>
      <w:r w:rsidR="000821CE" w:rsidRPr="0050565C">
        <w:rPr>
          <w:rStyle w:val="diff--ux1av"/>
          <w:rFonts w:ascii="Times New Roman" w:hAnsi="Times New Roman" w:cs="Times New Roman"/>
          <w:color w:val="242424"/>
          <w:sz w:val="28"/>
          <w:szCs w:val="28"/>
          <w:lang w:val="uk-UA"/>
        </w:rPr>
        <w:t>конт</w:t>
      </w:r>
      <w:r w:rsidR="000821CE" w:rsidRPr="0050565C">
        <w:rPr>
          <w:rFonts w:ascii="Times New Roman" w:hAnsi="Times New Roman" w:cs="Times New Roman"/>
          <w:color w:val="242424"/>
          <w:sz w:val="28"/>
          <w:szCs w:val="28"/>
          <w:lang w:val="uk-UA"/>
        </w:rPr>
        <w:t>р</w:t>
      </w:r>
      <w:r w:rsidR="000821CE" w:rsidRPr="0050565C">
        <w:rPr>
          <w:rStyle w:val="diff--ux1av"/>
          <w:rFonts w:ascii="Times New Roman" w:hAnsi="Times New Roman" w:cs="Times New Roman"/>
          <w:color w:val="242424"/>
          <w:sz w:val="28"/>
          <w:szCs w:val="28"/>
          <w:lang w:val="uk-UA"/>
        </w:rPr>
        <w:t>о</w:t>
      </w:r>
      <w:r w:rsidR="000821CE" w:rsidRPr="0050565C">
        <w:rPr>
          <w:rFonts w:ascii="Times New Roman" w:hAnsi="Times New Roman" w:cs="Times New Roman"/>
          <w:color w:val="242424"/>
          <w:sz w:val="28"/>
          <w:szCs w:val="28"/>
          <w:lang w:val="uk-UA"/>
        </w:rPr>
        <w:t xml:space="preserve">лі загроз для забезпечення </w:t>
      </w:r>
      <w:r w:rsidR="000821CE" w:rsidRPr="0050565C">
        <w:rPr>
          <w:rStyle w:val="diff--ux1av"/>
          <w:rFonts w:ascii="Times New Roman" w:hAnsi="Times New Roman" w:cs="Times New Roman"/>
          <w:color w:val="242424"/>
          <w:sz w:val="28"/>
          <w:szCs w:val="28"/>
          <w:lang w:val="uk-UA"/>
        </w:rPr>
        <w:t xml:space="preserve">стабільної </w:t>
      </w:r>
      <w:r w:rsidR="000821CE" w:rsidRPr="0050565C">
        <w:rPr>
          <w:rFonts w:ascii="Times New Roman" w:hAnsi="Times New Roman" w:cs="Times New Roman"/>
          <w:color w:val="242424"/>
          <w:sz w:val="28"/>
          <w:szCs w:val="28"/>
          <w:lang w:val="uk-UA"/>
        </w:rPr>
        <w:t xml:space="preserve">прибутковості та </w:t>
      </w:r>
      <w:r w:rsidR="000821CE" w:rsidRPr="0050565C">
        <w:rPr>
          <w:rStyle w:val="diff--ux1av"/>
          <w:rFonts w:ascii="Times New Roman" w:hAnsi="Times New Roman" w:cs="Times New Roman"/>
          <w:color w:val="242424"/>
          <w:sz w:val="28"/>
          <w:szCs w:val="28"/>
          <w:lang w:val="uk-UA"/>
        </w:rPr>
        <w:t>стал</w:t>
      </w:r>
      <w:r w:rsidR="000821CE" w:rsidRPr="0050565C">
        <w:rPr>
          <w:rFonts w:ascii="Times New Roman" w:hAnsi="Times New Roman" w:cs="Times New Roman"/>
          <w:color w:val="242424"/>
          <w:sz w:val="28"/>
          <w:szCs w:val="28"/>
          <w:lang w:val="uk-UA"/>
        </w:rPr>
        <w:t>ого</w:t>
      </w:r>
      <w:r w:rsidR="000821CE" w:rsidRPr="0050565C">
        <w:rPr>
          <w:rStyle w:val="diff--ux1av"/>
          <w:rFonts w:ascii="Times New Roman" w:hAnsi="Times New Roman" w:cs="Times New Roman"/>
          <w:color w:val="242424"/>
          <w:sz w:val="28"/>
          <w:szCs w:val="28"/>
          <w:lang w:val="uk-UA"/>
        </w:rPr>
        <w:t xml:space="preserve"> </w:t>
      </w:r>
      <w:r w:rsidR="000821CE" w:rsidRPr="0050565C">
        <w:rPr>
          <w:rFonts w:ascii="Times New Roman" w:hAnsi="Times New Roman" w:cs="Times New Roman"/>
          <w:color w:val="242424"/>
          <w:sz w:val="28"/>
          <w:szCs w:val="28"/>
          <w:lang w:val="uk-UA"/>
        </w:rPr>
        <w:t>ро</w:t>
      </w:r>
      <w:r w:rsidR="000821CE" w:rsidRPr="0050565C">
        <w:rPr>
          <w:rStyle w:val="diff--ux1av"/>
          <w:rFonts w:ascii="Times New Roman" w:hAnsi="Times New Roman" w:cs="Times New Roman"/>
          <w:color w:val="242424"/>
          <w:sz w:val="28"/>
          <w:szCs w:val="28"/>
          <w:lang w:val="uk-UA"/>
        </w:rPr>
        <w:t>з</w:t>
      </w:r>
      <w:r w:rsidR="000821CE" w:rsidRPr="0050565C">
        <w:rPr>
          <w:rFonts w:ascii="Times New Roman" w:hAnsi="Times New Roman" w:cs="Times New Roman"/>
          <w:color w:val="242424"/>
          <w:sz w:val="28"/>
          <w:szCs w:val="28"/>
          <w:lang w:val="uk-UA"/>
        </w:rPr>
        <w:t>в</w:t>
      </w:r>
      <w:r w:rsidR="000821CE" w:rsidRPr="0050565C">
        <w:rPr>
          <w:rStyle w:val="diff--ux1av"/>
          <w:rFonts w:ascii="Times New Roman" w:hAnsi="Times New Roman" w:cs="Times New Roman"/>
          <w:color w:val="242424"/>
          <w:sz w:val="28"/>
          <w:szCs w:val="28"/>
          <w:lang w:val="uk-UA"/>
        </w:rPr>
        <w:t>итку</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ком</w:t>
      </w:r>
      <w:r w:rsidR="000821CE" w:rsidRPr="0050565C">
        <w:rPr>
          <w:rFonts w:ascii="Times New Roman" w:hAnsi="Times New Roman" w:cs="Times New Roman"/>
          <w:color w:val="242424"/>
          <w:sz w:val="28"/>
          <w:szCs w:val="28"/>
          <w:lang w:val="uk-UA"/>
        </w:rPr>
        <w:t>п</w:t>
      </w:r>
      <w:r w:rsidR="000821CE" w:rsidRPr="0050565C">
        <w:rPr>
          <w:rStyle w:val="diff--ux1av"/>
          <w:rFonts w:ascii="Times New Roman" w:hAnsi="Times New Roman" w:cs="Times New Roman"/>
          <w:color w:val="242424"/>
          <w:sz w:val="28"/>
          <w:szCs w:val="28"/>
          <w:lang w:val="uk-UA"/>
        </w:rPr>
        <w:t>ан</w:t>
      </w:r>
      <w:r w:rsidR="000821CE" w:rsidRPr="0050565C">
        <w:rPr>
          <w:rFonts w:ascii="Times New Roman" w:hAnsi="Times New Roman" w:cs="Times New Roman"/>
          <w:color w:val="242424"/>
          <w:sz w:val="28"/>
          <w:szCs w:val="28"/>
          <w:lang w:val="uk-UA"/>
        </w:rPr>
        <w:t xml:space="preserve">ії </w:t>
      </w:r>
      <w:r w:rsidR="000821CE" w:rsidRPr="0050565C">
        <w:rPr>
          <w:rStyle w:val="diff--ux1av"/>
          <w:rFonts w:ascii="Times New Roman" w:hAnsi="Times New Roman" w:cs="Times New Roman"/>
          <w:color w:val="242424"/>
          <w:sz w:val="28"/>
          <w:szCs w:val="28"/>
          <w:lang w:val="uk-UA"/>
        </w:rPr>
        <w:t xml:space="preserve">в довгостроковій перспективі. </w:t>
      </w:r>
      <w:r w:rsidR="000821CE" w:rsidRPr="0050565C">
        <w:rPr>
          <w:rFonts w:ascii="Times New Roman" w:hAnsi="Times New Roman" w:cs="Times New Roman"/>
          <w:color w:val="242424"/>
          <w:sz w:val="28"/>
          <w:szCs w:val="28"/>
          <w:lang w:val="uk-UA"/>
        </w:rPr>
        <w:t xml:space="preserve">Основні етапи цього процесу </w:t>
      </w:r>
      <w:r w:rsidR="000821CE" w:rsidRPr="0050565C">
        <w:rPr>
          <w:rStyle w:val="diff--ux1av"/>
          <w:rFonts w:ascii="Times New Roman" w:hAnsi="Times New Roman" w:cs="Times New Roman"/>
          <w:color w:val="242424"/>
          <w:sz w:val="28"/>
          <w:szCs w:val="28"/>
          <w:lang w:val="uk-UA"/>
        </w:rPr>
        <w:t>охоп</w:t>
      </w:r>
      <w:r w:rsidR="000821CE" w:rsidRPr="0050565C">
        <w:rPr>
          <w:rFonts w:ascii="Times New Roman" w:hAnsi="Times New Roman" w:cs="Times New Roman"/>
          <w:color w:val="242424"/>
          <w:sz w:val="28"/>
          <w:szCs w:val="28"/>
          <w:lang w:val="uk-UA"/>
        </w:rPr>
        <w:t xml:space="preserve">люють визначення </w:t>
      </w:r>
      <w:r w:rsidRPr="0050565C">
        <w:rPr>
          <w:rFonts w:ascii="Times New Roman" w:hAnsi="Times New Roman" w:cs="Times New Roman"/>
          <w:sz w:val="28"/>
          <w:szCs w:val="28"/>
          <w:lang w:val="uk-UA"/>
        </w:rPr>
        <w:t>оцінки умов діяльності</w:t>
      </w:r>
      <w:r w:rsidR="000821CE" w:rsidRPr="0050565C">
        <w:rPr>
          <w:rFonts w:ascii="Times New Roman" w:hAnsi="Times New Roman" w:cs="Times New Roman"/>
          <w:color w:val="242424"/>
          <w:sz w:val="24"/>
          <w:szCs w:val="24"/>
          <w:lang w:val="uk-UA"/>
        </w:rPr>
        <w:t>,</w:t>
      </w:r>
      <w:r w:rsidR="000821CE" w:rsidRPr="0050565C">
        <w:rPr>
          <w:rFonts w:ascii="Times New Roman" w:hAnsi="Times New Roman" w:cs="Times New Roman"/>
          <w:color w:val="242424"/>
          <w:sz w:val="28"/>
          <w:szCs w:val="28"/>
          <w:lang w:val="uk-UA"/>
        </w:rPr>
        <w:t xml:space="preserve"> ідентифікацію ризиків, їх якісну та кількісну оцінку, розробку </w:t>
      </w:r>
      <w:r w:rsidR="000821CE" w:rsidRPr="0050565C">
        <w:rPr>
          <w:rStyle w:val="diff--ux1av"/>
          <w:rFonts w:ascii="Times New Roman" w:hAnsi="Times New Roman" w:cs="Times New Roman"/>
          <w:color w:val="242424"/>
          <w:sz w:val="28"/>
          <w:szCs w:val="28"/>
          <w:lang w:val="uk-UA"/>
        </w:rPr>
        <w:t xml:space="preserve">відповідних </w:t>
      </w:r>
      <w:r w:rsidR="000821CE" w:rsidRPr="0050565C">
        <w:rPr>
          <w:rFonts w:ascii="Times New Roman" w:hAnsi="Times New Roman" w:cs="Times New Roman"/>
          <w:color w:val="242424"/>
          <w:sz w:val="28"/>
          <w:szCs w:val="28"/>
          <w:lang w:val="uk-UA"/>
        </w:rPr>
        <w:t>стратегій реагування (</w:t>
      </w:r>
      <w:r w:rsidR="000821CE" w:rsidRPr="0050565C">
        <w:rPr>
          <w:rStyle w:val="diff--ux1av"/>
          <w:rFonts w:ascii="Times New Roman" w:hAnsi="Times New Roman" w:cs="Times New Roman"/>
          <w:color w:val="242424"/>
          <w:sz w:val="28"/>
          <w:szCs w:val="28"/>
          <w:lang w:val="uk-UA"/>
        </w:rPr>
        <w:t>так</w:t>
      </w:r>
      <w:r w:rsidR="000821CE" w:rsidRPr="0050565C">
        <w:rPr>
          <w:rFonts w:ascii="Times New Roman" w:hAnsi="Times New Roman" w:cs="Times New Roman"/>
          <w:color w:val="242424"/>
          <w:sz w:val="28"/>
          <w:szCs w:val="28"/>
          <w:lang w:val="uk-UA"/>
        </w:rPr>
        <w:t>и</w:t>
      </w:r>
      <w:r w:rsidR="000821CE" w:rsidRPr="0050565C">
        <w:rPr>
          <w:rStyle w:val="diff--ux1av"/>
          <w:rFonts w:ascii="Times New Roman" w:hAnsi="Times New Roman" w:cs="Times New Roman"/>
          <w:color w:val="242424"/>
          <w:sz w:val="28"/>
          <w:szCs w:val="28"/>
          <w:lang w:val="uk-UA"/>
        </w:rPr>
        <w:t>х я</w:t>
      </w:r>
      <w:r w:rsidR="000821CE" w:rsidRPr="0050565C">
        <w:rPr>
          <w:rFonts w:ascii="Times New Roman" w:hAnsi="Times New Roman" w:cs="Times New Roman"/>
          <w:color w:val="242424"/>
          <w:sz w:val="28"/>
          <w:szCs w:val="28"/>
          <w:lang w:val="uk-UA"/>
        </w:rPr>
        <w:t>к</w:t>
      </w:r>
      <w:r w:rsidR="000821CE" w:rsidRPr="0050565C">
        <w:rPr>
          <w:rStyle w:val="diff--ux1av"/>
          <w:rFonts w:ascii="Times New Roman" w:hAnsi="Times New Roman" w:cs="Times New Roman"/>
          <w:color w:val="242424"/>
          <w:sz w:val="28"/>
          <w:szCs w:val="28"/>
          <w:lang w:val="uk-UA"/>
        </w:rPr>
        <w:t xml:space="preserve"> у</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ик</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е</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н</w:t>
      </w:r>
      <w:r w:rsidR="000821CE" w:rsidRPr="0050565C">
        <w:rPr>
          <w:rFonts w:ascii="Times New Roman" w:hAnsi="Times New Roman" w:cs="Times New Roman"/>
          <w:color w:val="242424"/>
          <w:sz w:val="28"/>
          <w:szCs w:val="28"/>
          <w:lang w:val="uk-UA"/>
        </w:rPr>
        <w:t>я, м</w:t>
      </w:r>
      <w:r w:rsidR="000821CE" w:rsidRPr="0050565C">
        <w:rPr>
          <w:rStyle w:val="diff--ux1av"/>
          <w:rFonts w:ascii="Times New Roman" w:hAnsi="Times New Roman" w:cs="Times New Roman"/>
          <w:color w:val="242424"/>
          <w:sz w:val="28"/>
          <w:szCs w:val="28"/>
          <w:lang w:val="uk-UA"/>
        </w:rPr>
        <w:t>і</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імізаці</w:t>
      </w:r>
      <w:r w:rsidR="000821CE" w:rsidRPr="0050565C">
        <w:rPr>
          <w:rFonts w:ascii="Times New Roman" w:hAnsi="Times New Roman" w:cs="Times New Roman"/>
          <w:color w:val="242424"/>
          <w:sz w:val="28"/>
          <w:szCs w:val="28"/>
          <w:lang w:val="uk-UA"/>
        </w:rPr>
        <w:t xml:space="preserve">я, передача </w:t>
      </w:r>
      <w:r w:rsidR="000821CE" w:rsidRPr="0050565C">
        <w:rPr>
          <w:rStyle w:val="diff--ux1av"/>
          <w:rFonts w:ascii="Times New Roman" w:hAnsi="Times New Roman" w:cs="Times New Roman"/>
          <w:color w:val="242424"/>
          <w:sz w:val="28"/>
          <w:szCs w:val="28"/>
          <w:lang w:val="uk-UA"/>
        </w:rPr>
        <w:t xml:space="preserve">чи прийняття ризиків), безперервний </w:t>
      </w:r>
      <w:r w:rsidR="000821CE" w:rsidRPr="0050565C">
        <w:rPr>
          <w:rFonts w:ascii="Times New Roman" w:hAnsi="Times New Roman" w:cs="Times New Roman"/>
          <w:color w:val="242424"/>
          <w:sz w:val="28"/>
          <w:szCs w:val="28"/>
          <w:lang w:val="uk-UA"/>
        </w:rPr>
        <w:t xml:space="preserve">моніторинг </w:t>
      </w:r>
      <w:r w:rsidR="000821CE" w:rsidRPr="0050565C">
        <w:rPr>
          <w:rStyle w:val="diff--ux1av"/>
          <w:rFonts w:ascii="Times New Roman" w:hAnsi="Times New Roman" w:cs="Times New Roman"/>
          <w:color w:val="242424"/>
          <w:sz w:val="28"/>
          <w:szCs w:val="28"/>
          <w:lang w:val="uk-UA"/>
        </w:rPr>
        <w:t>і</w:t>
      </w:r>
      <w:r w:rsidR="000821CE" w:rsidRPr="0050565C">
        <w:rPr>
          <w:rFonts w:ascii="Times New Roman" w:hAnsi="Times New Roman" w:cs="Times New Roman"/>
          <w:color w:val="242424"/>
          <w:sz w:val="28"/>
          <w:szCs w:val="28"/>
          <w:lang w:val="uk-UA"/>
        </w:rPr>
        <w:t xml:space="preserve"> перегляд </w:t>
      </w:r>
      <w:r w:rsidR="000821CE" w:rsidRPr="0050565C">
        <w:rPr>
          <w:rStyle w:val="diff--ux1av"/>
          <w:rFonts w:ascii="Times New Roman" w:hAnsi="Times New Roman" w:cs="Times New Roman"/>
          <w:color w:val="242424"/>
          <w:sz w:val="28"/>
          <w:szCs w:val="28"/>
          <w:lang w:val="uk-UA"/>
        </w:rPr>
        <w:t xml:space="preserve">ризикових факторів, </w:t>
      </w:r>
      <w:r w:rsidR="000821CE" w:rsidRPr="0050565C">
        <w:rPr>
          <w:rFonts w:ascii="Times New Roman" w:hAnsi="Times New Roman" w:cs="Times New Roman"/>
          <w:color w:val="242424"/>
          <w:sz w:val="28"/>
          <w:szCs w:val="28"/>
          <w:lang w:val="uk-UA"/>
        </w:rPr>
        <w:t>а також ро</w:t>
      </w:r>
      <w:r w:rsidR="000821CE" w:rsidRPr="0050565C">
        <w:rPr>
          <w:rStyle w:val="diff--ux1av"/>
          <w:rFonts w:ascii="Times New Roman" w:hAnsi="Times New Roman" w:cs="Times New Roman"/>
          <w:color w:val="242424"/>
          <w:sz w:val="28"/>
          <w:szCs w:val="28"/>
          <w:lang w:val="uk-UA"/>
        </w:rPr>
        <w:t>з</w:t>
      </w:r>
      <w:r w:rsidR="000821CE" w:rsidRPr="0050565C">
        <w:rPr>
          <w:rFonts w:ascii="Times New Roman" w:hAnsi="Times New Roman" w:cs="Times New Roman"/>
          <w:color w:val="242424"/>
          <w:sz w:val="28"/>
          <w:szCs w:val="28"/>
          <w:lang w:val="uk-UA"/>
        </w:rPr>
        <w:t>в</w:t>
      </w:r>
      <w:r w:rsidR="000821CE" w:rsidRPr="0050565C">
        <w:rPr>
          <w:rStyle w:val="diff--ux1av"/>
          <w:rFonts w:ascii="Times New Roman" w:hAnsi="Times New Roman" w:cs="Times New Roman"/>
          <w:color w:val="242424"/>
          <w:sz w:val="28"/>
          <w:szCs w:val="28"/>
          <w:lang w:val="uk-UA"/>
        </w:rPr>
        <w:t>иток</w:t>
      </w:r>
      <w:r w:rsidR="000821CE" w:rsidRPr="0050565C">
        <w:rPr>
          <w:rFonts w:ascii="Times New Roman" w:hAnsi="Times New Roman" w:cs="Times New Roman"/>
          <w:color w:val="242424"/>
          <w:sz w:val="28"/>
          <w:szCs w:val="28"/>
          <w:lang w:val="uk-UA"/>
        </w:rPr>
        <w:t xml:space="preserve"> культури усвідомлення ризиків на всіх рівнях організації.</w:t>
      </w:r>
    </w:p>
    <w:p w14:paraId="6DE0247B" w14:textId="77777777" w:rsidR="005338F9" w:rsidRPr="0050565C" w:rsidRDefault="005338F9" w:rsidP="001059D1">
      <w:pPr>
        <w:spacing w:after="0" w:line="288" w:lineRule="auto"/>
        <w:jc w:val="both"/>
        <w:rPr>
          <w:rFonts w:ascii="Times New Roman" w:hAnsi="Times New Roman" w:cs="Times New Roman"/>
          <w:sz w:val="28"/>
          <w:szCs w:val="28"/>
          <w:lang w:val="uk-UA"/>
        </w:rPr>
      </w:pPr>
    </w:p>
    <w:p w14:paraId="56611D59" w14:textId="25D0FB05" w:rsidR="00240004" w:rsidRPr="0050565C" w:rsidRDefault="008532B9" w:rsidP="001059D1">
      <w:pPr>
        <w:spacing w:after="0" w:line="288"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1.3 Концептуальні основи формування фінансового механізму в управлінні ризиком підприємства</w:t>
      </w:r>
    </w:p>
    <w:p w14:paraId="5D3AA91C" w14:textId="77777777" w:rsidR="005338F9" w:rsidRPr="0050565C" w:rsidRDefault="005338F9" w:rsidP="001059D1">
      <w:pPr>
        <w:spacing w:after="0" w:line="288" w:lineRule="auto"/>
        <w:ind w:firstLine="709"/>
        <w:jc w:val="both"/>
        <w:rPr>
          <w:rFonts w:ascii="Times New Roman" w:hAnsi="Times New Roman" w:cs="Times New Roman"/>
          <w:b/>
          <w:sz w:val="28"/>
          <w:szCs w:val="28"/>
          <w:lang w:val="uk-UA"/>
        </w:rPr>
      </w:pPr>
    </w:p>
    <w:p w14:paraId="0AA9D1D9" w14:textId="15ED5492" w:rsidR="000821CE" w:rsidRPr="0050565C" w:rsidRDefault="000821CE" w:rsidP="001059D1">
      <w:pPr>
        <w:spacing w:after="0" w:line="288" w:lineRule="auto"/>
        <w:ind w:firstLine="709"/>
        <w:jc w:val="both"/>
        <w:rPr>
          <w:rFonts w:ascii="Times New Roman" w:hAnsi="Times New Roman" w:cs="Times New Roman"/>
          <w:sz w:val="40"/>
          <w:szCs w:val="40"/>
          <w:lang w:val="uk-UA"/>
        </w:rPr>
      </w:pPr>
      <w:r w:rsidRPr="0050565C">
        <w:rPr>
          <w:rFonts w:ascii="Times New Roman" w:hAnsi="Times New Roman" w:cs="Times New Roman"/>
          <w:color w:val="242424"/>
          <w:sz w:val="28"/>
          <w:szCs w:val="28"/>
          <w:lang w:val="uk-UA"/>
        </w:rPr>
        <w:t>В умовах глобалізації економі</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рос</w:t>
      </w:r>
      <w:r w:rsidRPr="0050565C">
        <w:rPr>
          <w:rStyle w:val="diff--ux1av"/>
          <w:rFonts w:ascii="Times New Roman" w:hAnsi="Times New Roman" w:cs="Times New Roman"/>
          <w:color w:val="242424"/>
          <w:sz w:val="28"/>
          <w:szCs w:val="28"/>
          <w:lang w:val="uk-UA"/>
        </w:rPr>
        <w:t>таюч</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ї</w:t>
      </w:r>
      <w:r w:rsidRPr="0050565C">
        <w:rPr>
          <w:rFonts w:ascii="Times New Roman" w:hAnsi="Times New Roman" w:cs="Times New Roman"/>
          <w:color w:val="242424"/>
          <w:sz w:val="28"/>
          <w:szCs w:val="28"/>
          <w:lang w:val="uk-UA"/>
        </w:rPr>
        <w:t xml:space="preserve"> конкуренції та </w:t>
      </w:r>
      <w:r w:rsidRPr="0050565C">
        <w:rPr>
          <w:rStyle w:val="diff--ux1av"/>
          <w:rFonts w:ascii="Times New Roman" w:hAnsi="Times New Roman" w:cs="Times New Roman"/>
          <w:color w:val="242424"/>
          <w:sz w:val="28"/>
          <w:szCs w:val="28"/>
          <w:lang w:val="uk-UA"/>
        </w:rPr>
        <w:t>п</w:t>
      </w:r>
      <w:r w:rsidRPr="0050565C">
        <w:rPr>
          <w:rFonts w:ascii="Times New Roman" w:hAnsi="Times New Roman" w:cs="Times New Roman"/>
          <w:color w:val="242424"/>
          <w:sz w:val="28"/>
          <w:szCs w:val="28"/>
          <w:lang w:val="uk-UA"/>
        </w:rPr>
        <w:t>ос</w:t>
      </w:r>
      <w:r w:rsidRPr="0050565C">
        <w:rPr>
          <w:rStyle w:val="diff--ux1av"/>
          <w:rFonts w:ascii="Times New Roman" w:hAnsi="Times New Roman" w:cs="Times New Roman"/>
          <w:color w:val="242424"/>
          <w:sz w:val="28"/>
          <w:szCs w:val="28"/>
          <w:lang w:val="uk-UA"/>
        </w:rPr>
        <w:t>иле</w:t>
      </w:r>
      <w:r w:rsidRPr="0050565C">
        <w:rPr>
          <w:rFonts w:ascii="Times New Roman" w:hAnsi="Times New Roman" w:cs="Times New Roman"/>
          <w:color w:val="242424"/>
          <w:sz w:val="28"/>
          <w:szCs w:val="28"/>
          <w:lang w:val="uk-UA"/>
        </w:rPr>
        <w:t xml:space="preserve">ння невизначеності зовнішнього середовища, ефективне управління ризиками </w:t>
      </w:r>
      <w:r w:rsidRPr="0050565C">
        <w:rPr>
          <w:rStyle w:val="diff--ux1av"/>
          <w:rFonts w:ascii="Times New Roman" w:hAnsi="Times New Roman" w:cs="Times New Roman"/>
          <w:color w:val="242424"/>
          <w:sz w:val="28"/>
          <w:szCs w:val="28"/>
          <w:lang w:val="uk-UA"/>
        </w:rPr>
        <w:t>ви</w:t>
      </w:r>
      <w:r w:rsidRPr="0050565C">
        <w:rPr>
          <w:rFonts w:ascii="Times New Roman" w:hAnsi="Times New Roman" w:cs="Times New Roman"/>
          <w:color w:val="242424"/>
          <w:sz w:val="28"/>
          <w:szCs w:val="28"/>
          <w:lang w:val="uk-UA"/>
        </w:rPr>
        <w:t>ст</w:t>
      </w:r>
      <w:r w:rsidRPr="0050565C">
        <w:rPr>
          <w:rStyle w:val="diff--ux1av"/>
          <w:rFonts w:ascii="Times New Roman" w:hAnsi="Times New Roman" w:cs="Times New Roman"/>
          <w:color w:val="242424"/>
          <w:sz w:val="28"/>
          <w:szCs w:val="28"/>
          <w:lang w:val="uk-UA"/>
        </w:rPr>
        <w:t>уп</w:t>
      </w:r>
      <w:r w:rsidRPr="0050565C">
        <w:rPr>
          <w:rFonts w:ascii="Times New Roman" w:hAnsi="Times New Roman" w:cs="Times New Roman"/>
          <w:color w:val="242424"/>
          <w:sz w:val="28"/>
          <w:szCs w:val="28"/>
          <w:lang w:val="uk-UA"/>
        </w:rPr>
        <w:t xml:space="preserve">ає ключовим </w:t>
      </w:r>
      <w:r w:rsidRPr="0050565C">
        <w:rPr>
          <w:rStyle w:val="diff--ux1av"/>
          <w:rFonts w:ascii="Times New Roman" w:hAnsi="Times New Roman" w:cs="Times New Roman"/>
          <w:color w:val="242424"/>
          <w:sz w:val="28"/>
          <w:szCs w:val="28"/>
          <w:lang w:val="uk-UA"/>
        </w:rPr>
        <w:t>інс</w:t>
      </w:r>
      <w:r w:rsidRPr="0050565C">
        <w:rPr>
          <w:rFonts w:ascii="Times New Roman" w:hAnsi="Times New Roman" w:cs="Times New Roman"/>
          <w:color w:val="242424"/>
          <w:sz w:val="28"/>
          <w:szCs w:val="28"/>
          <w:lang w:val="uk-UA"/>
        </w:rPr>
        <w:t>тр</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м</w:t>
      </w:r>
      <w:r w:rsidRPr="0050565C">
        <w:rPr>
          <w:rStyle w:val="diff--ux1av"/>
          <w:rFonts w:ascii="Times New Roman" w:hAnsi="Times New Roman" w:cs="Times New Roman"/>
          <w:color w:val="242424"/>
          <w:sz w:val="28"/>
          <w:szCs w:val="28"/>
          <w:lang w:val="uk-UA"/>
        </w:rPr>
        <w:t>ентом</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для </w:t>
      </w:r>
      <w:r w:rsidRPr="0050565C">
        <w:rPr>
          <w:rFonts w:ascii="Times New Roman" w:hAnsi="Times New Roman" w:cs="Times New Roman"/>
          <w:color w:val="242424"/>
          <w:sz w:val="28"/>
          <w:szCs w:val="28"/>
          <w:lang w:val="uk-UA"/>
        </w:rPr>
        <w:t xml:space="preserve">забезпечення фінансової стійкості, </w:t>
      </w:r>
      <w:r w:rsidRPr="0050565C">
        <w:rPr>
          <w:rStyle w:val="diff--ux1av"/>
          <w:rFonts w:ascii="Times New Roman" w:hAnsi="Times New Roman" w:cs="Times New Roman"/>
          <w:color w:val="242424"/>
          <w:sz w:val="28"/>
          <w:szCs w:val="28"/>
          <w:lang w:val="uk-UA"/>
        </w:rPr>
        <w:t xml:space="preserve">підвищення </w:t>
      </w:r>
      <w:r w:rsidRPr="0050565C">
        <w:rPr>
          <w:rFonts w:ascii="Times New Roman" w:hAnsi="Times New Roman" w:cs="Times New Roman"/>
          <w:color w:val="242424"/>
          <w:sz w:val="28"/>
          <w:szCs w:val="28"/>
          <w:lang w:val="uk-UA"/>
        </w:rPr>
        <w:t xml:space="preserve">конкурентоспроможності та </w:t>
      </w:r>
      <w:r w:rsidRPr="0050565C">
        <w:rPr>
          <w:rStyle w:val="diff--ux1av"/>
          <w:rFonts w:ascii="Times New Roman" w:hAnsi="Times New Roman" w:cs="Times New Roman"/>
          <w:color w:val="242424"/>
          <w:sz w:val="28"/>
          <w:szCs w:val="28"/>
          <w:lang w:val="uk-UA"/>
        </w:rPr>
        <w:t xml:space="preserve">підтримки </w:t>
      </w:r>
      <w:r w:rsidRPr="0050565C">
        <w:rPr>
          <w:rFonts w:ascii="Times New Roman" w:hAnsi="Times New Roman" w:cs="Times New Roman"/>
          <w:color w:val="242424"/>
          <w:sz w:val="28"/>
          <w:szCs w:val="28"/>
          <w:lang w:val="uk-UA"/>
        </w:rPr>
        <w:t>довгострокового розвитку будь-якого підприємства. Фінансові ризики, як невід'ємн</w:t>
      </w:r>
      <w:r w:rsidRPr="0050565C">
        <w:rPr>
          <w:rStyle w:val="diff--ux1av"/>
          <w:rFonts w:ascii="Times New Roman" w:hAnsi="Times New Roman" w:cs="Times New Roman"/>
          <w:color w:val="242424"/>
          <w:sz w:val="28"/>
          <w:szCs w:val="28"/>
          <w:lang w:val="uk-UA"/>
        </w:rPr>
        <w:t>ий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е</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емент</w:t>
      </w:r>
      <w:r w:rsidRPr="0050565C">
        <w:rPr>
          <w:rFonts w:ascii="Times New Roman" w:hAnsi="Times New Roman" w:cs="Times New Roman"/>
          <w:color w:val="242424"/>
          <w:sz w:val="28"/>
          <w:szCs w:val="28"/>
          <w:lang w:val="uk-UA"/>
        </w:rPr>
        <w:t xml:space="preserve"> господарської діяльності, можуть </w:t>
      </w:r>
      <w:r w:rsidRPr="0050565C">
        <w:rPr>
          <w:rStyle w:val="diff--ux1av"/>
          <w:rFonts w:ascii="Times New Roman" w:hAnsi="Times New Roman" w:cs="Times New Roman"/>
          <w:color w:val="242424"/>
          <w:sz w:val="28"/>
          <w:szCs w:val="28"/>
          <w:lang w:val="uk-UA"/>
        </w:rPr>
        <w:t>су</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тєво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вплив</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и на фінансові результати та вартість бізнесу</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а в окремих випадках навіть мати руйнівні наслідки. </w:t>
      </w:r>
      <w:r w:rsidR="000D7CED" w:rsidRPr="0050565C">
        <w:rPr>
          <w:rFonts w:ascii="Times New Roman" w:hAnsi="Times New Roman" w:cs="Times New Roman"/>
          <w:color w:val="000000" w:themeColor="text1"/>
          <w:sz w:val="28"/>
          <w:szCs w:val="28"/>
          <w:lang w:val="uk-UA"/>
        </w:rPr>
        <w:t>Отже,</w:t>
      </w:r>
      <w:r w:rsidRPr="0050565C">
        <w:rPr>
          <w:rFonts w:ascii="Times New Roman" w:hAnsi="Times New Roman" w:cs="Times New Roman"/>
          <w:color w:val="000000" w:themeColor="text1"/>
          <w:sz w:val="28"/>
          <w:szCs w:val="28"/>
          <w:lang w:val="uk-UA"/>
        </w:rPr>
        <w:t xml:space="preserve"> </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обк</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 xml:space="preserve"> та</w:t>
      </w:r>
      <w:r w:rsidRPr="0050565C">
        <w:rPr>
          <w:rFonts w:ascii="Times New Roman" w:hAnsi="Times New Roman" w:cs="Times New Roman"/>
          <w:color w:val="242424"/>
          <w:sz w:val="28"/>
          <w:szCs w:val="28"/>
          <w:lang w:val="uk-UA"/>
        </w:rPr>
        <w:t xml:space="preserve"> в</w:t>
      </w:r>
      <w:r w:rsidRPr="0050565C">
        <w:rPr>
          <w:rStyle w:val="diff--ux1av"/>
          <w:rFonts w:ascii="Times New Roman" w:hAnsi="Times New Roman" w:cs="Times New Roman"/>
          <w:color w:val="242424"/>
          <w:sz w:val="28"/>
          <w:szCs w:val="28"/>
          <w:lang w:val="uk-UA"/>
        </w:rPr>
        <w:t>пр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вадже</w:t>
      </w:r>
      <w:r w:rsidRPr="0050565C">
        <w:rPr>
          <w:rFonts w:ascii="Times New Roman" w:hAnsi="Times New Roman" w:cs="Times New Roman"/>
          <w:color w:val="242424"/>
          <w:sz w:val="28"/>
          <w:szCs w:val="28"/>
          <w:lang w:val="uk-UA"/>
        </w:rPr>
        <w:t>нн</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 xml:space="preserve"> механізму </w:t>
      </w:r>
      <w:r w:rsidRPr="0050565C">
        <w:rPr>
          <w:rStyle w:val="diff--ux1av"/>
          <w:rFonts w:ascii="Times New Roman" w:hAnsi="Times New Roman" w:cs="Times New Roman"/>
          <w:color w:val="242424"/>
          <w:sz w:val="28"/>
          <w:szCs w:val="28"/>
          <w:lang w:val="uk-UA"/>
        </w:rPr>
        <w:t xml:space="preserve">фінансового </w:t>
      </w:r>
      <w:r w:rsidRPr="0050565C">
        <w:rPr>
          <w:rFonts w:ascii="Times New Roman" w:hAnsi="Times New Roman" w:cs="Times New Roman"/>
          <w:color w:val="242424"/>
          <w:sz w:val="28"/>
          <w:szCs w:val="28"/>
          <w:lang w:val="uk-UA"/>
        </w:rPr>
        <w:t xml:space="preserve">управління ризиками </w:t>
      </w:r>
      <w:r w:rsidRPr="0050565C">
        <w:rPr>
          <w:rStyle w:val="diff--ux1av"/>
          <w:rFonts w:ascii="Times New Roman" w:hAnsi="Times New Roman" w:cs="Times New Roman"/>
          <w:color w:val="242424"/>
          <w:sz w:val="28"/>
          <w:szCs w:val="28"/>
          <w:lang w:val="uk-UA"/>
        </w:rPr>
        <w:t xml:space="preserve">є </w:t>
      </w:r>
      <w:r w:rsidR="000D7CED" w:rsidRPr="0050565C">
        <w:rPr>
          <w:rFonts w:ascii="Times New Roman" w:hAnsi="Times New Roman" w:cs="Times New Roman"/>
          <w:color w:val="000000" w:themeColor="text1"/>
          <w:sz w:val="28"/>
          <w:szCs w:val="28"/>
          <w:lang w:val="uk-UA"/>
        </w:rPr>
        <w:t>ключовим</w:t>
      </w:r>
      <w:r w:rsidRPr="0050565C">
        <w:rPr>
          <w:rFonts w:ascii="Times New Roman" w:hAnsi="Times New Roman" w:cs="Times New Roman"/>
          <w:color w:val="EE0000"/>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вд</w:t>
      </w:r>
      <w:r w:rsidRPr="0050565C">
        <w:rPr>
          <w:rFonts w:ascii="Times New Roman" w:hAnsi="Times New Roman" w:cs="Times New Roman"/>
          <w:color w:val="242424"/>
          <w:sz w:val="28"/>
          <w:szCs w:val="28"/>
          <w:lang w:val="uk-UA"/>
        </w:rPr>
        <w:t>ан</w:t>
      </w:r>
      <w:r w:rsidRPr="0050565C">
        <w:rPr>
          <w:rStyle w:val="diff--ux1av"/>
          <w:rFonts w:ascii="Times New Roman" w:hAnsi="Times New Roman" w:cs="Times New Roman"/>
          <w:color w:val="242424"/>
          <w:sz w:val="28"/>
          <w:szCs w:val="28"/>
          <w:lang w:val="uk-UA"/>
        </w:rPr>
        <w:t>ням</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Такий </w:t>
      </w:r>
      <w:r w:rsidRPr="0050565C">
        <w:rPr>
          <w:rFonts w:ascii="Times New Roman" w:hAnsi="Times New Roman" w:cs="Times New Roman"/>
          <w:color w:val="242424"/>
          <w:sz w:val="28"/>
          <w:szCs w:val="28"/>
          <w:lang w:val="uk-UA"/>
        </w:rPr>
        <w:t xml:space="preserve">механізм </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є</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на меті </w:t>
      </w:r>
      <w:r w:rsidRPr="0050565C">
        <w:rPr>
          <w:rFonts w:ascii="Times New Roman" w:hAnsi="Times New Roman" w:cs="Times New Roman"/>
          <w:color w:val="242424"/>
          <w:sz w:val="28"/>
          <w:szCs w:val="28"/>
          <w:lang w:val="uk-UA"/>
        </w:rPr>
        <w:t xml:space="preserve">не лише мінімізувати </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жлив</w:t>
      </w:r>
      <w:r w:rsidRPr="0050565C">
        <w:rPr>
          <w:rFonts w:ascii="Times New Roman" w:hAnsi="Times New Roman" w:cs="Times New Roman"/>
          <w:color w:val="242424"/>
          <w:sz w:val="28"/>
          <w:szCs w:val="28"/>
          <w:lang w:val="uk-UA"/>
        </w:rPr>
        <w:t xml:space="preserve">і загрози, але й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аход</w:t>
      </w:r>
      <w:r w:rsidRPr="0050565C">
        <w:rPr>
          <w:rFonts w:ascii="Times New Roman" w:hAnsi="Times New Roman" w:cs="Times New Roman"/>
          <w:color w:val="242424"/>
          <w:sz w:val="28"/>
          <w:szCs w:val="28"/>
          <w:lang w:val="uk-UA"/>
        </w:rPr>
        <w:t>ити та р</w:t>
      </w:r>
      <w:r w:rsidRPr="0050565C">
        <w:rPr>
          <w:rStyle w:val="diff--ux1av"/>
          <w:rFonts w:ascii="Times New Roman" w:hAnsi="Times New Roman" w:cs="Times New Roman"/>
          <w:color w:val="242424"/>
          <w:sz w:val="28"/>
          <w:szCs w:val="28"/>
          <w:lang w:val="uk-UA"/>
        </w:rPr>
        <w:t>еаліз</w:t>
      </w:r>
      <w:r w:rsidRPr="0050565C">
        <w:rPr>
          <w:rFonts w:ascii="Times New Roman" w:hAnsi="Times New Roman" w:cs="Times New Roman"/>
          <w:color w:val="242424"/>
          <w:sz w:val="28"/>
          <w:szCs w:val="28"/>
          <w:lang w:val="uk-UA"/>
        </w:rPr>
        <w:t xml:space="preserve">овувати </w:t>
      </w:r>
      <w:r w:rsidRPr="0050565C">
        <w:rPr>
          <w:rStyle w:val="diff--ux1av"/>
          <w:rFonts w:ascii="Times New Roman" w:hAnsi="Times New Roman" w:cs="Times New Roman"/>
          <w:color w:val="242424"/>
          <w:sz w:val="28"/>
          <w:szCs w:val="28"/>
          <w:lang w:val="uk-UA"/>
        </w:rPr>
        <w:t xml:space="preserve">нові </w:t>
      </w:r>
      <w:r w:rsidRPr="0050565C">
        <w:rPr>
          <w:rFonts w:ascii="Times New Roman" w:hAnsi="Times New Roman" w:cs="Times New Roman"/>
          <w:color w:val="242424"/>
          <w:sz w:val="28"/>
          <w:szCs w:val="28"/>
          <w:lang w:val="uk-UA"/>
        </w:rPr>
        <w:t xml:space="preserve">можливості, що виникають </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нтексті</w:t>
      </w:r>
      <w:r w:rsidRPr="0050565C">
        <w:rPr>
          <w:rFonts w:ascii="Times New Roman" w:hAnsi="Times New Roman" w:cs="Times New Roman"/>
          <w:color w:val="242424"/>
          <w:sz w:val="28"/>
          <w:szCs w:val="28"/>
          <w:lang w:val="uk-UA"/>
        </w:rPr>
        <w:t xml:space="preserve"> ринкової </w:t>
      </w:r>
      <w:r w:rsidRPr="0050565C">
        <w:rPr>
          <w:rStyle w:val="diff--ux1av"/>
          <w:rFonts w:ascii="Times New Roman" w:hAnsi="Times New Roman" w:cs="Times New Roman"/>
          <w:color w:val="242424"/>
          <w:sz w:val="28"/>
          <w:szCs w:val="28"/>
          <w:lang w:val="uk-UA"/>
        </w:rPr>
        <w:t>нес</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а</w:t>
      </w:r>
      <w:r w:rsidRPr="0050565C">
        <w:rPr>
          <w:rFonts w:ascii="Times New Roman" w:hAnsi="Times New Roman" w:cs="Times New Roman"/>
          <w:color w:val="242424"/>
          <w:sz w:val="28"/>
          <w:szCs w:val="28"/>
          <w:lang w:val="uk-UA"/>
        </w:rPr>
        <w:t>б</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ь</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ос</w:t>
      </w:r>
      <w:r w:rsidRPr="0050565C">
        <w:rPr>
          <w:rFonts w:ascii="Times New Roman" w:hAnsi="Times New Roman" w:cs="Times New Roman"/>
          <w:color w:val="242424"/>
          <w:sz w:val="28"/>
          <w:szCs w:val="28"/>
          <w:lang w:val="uk-UA"/>
        </w:rPr>
        <w:t>ті.</w:t>
      </w:r>
      <w:r w:rsidRPr="0050565C">
        <w:rPr>
          <w:rFonts w:ascii="Times New Roman" w:hAnsi="Times New Roman" w:cs="Times New Roman"/>
          <w:sz w:val="40"/>
          <w:szCs w:val="40"/>
          <w:lang w:val="uk-UA"/>
        </w:rPr>
        <w:t xml:space="preserve"> </w:t>
      </w:r>
    </w:p>
    <w:p w14:paraId="52E06A2B" w14:textId="6C6570EB" w:rsidR="00F34680" w:rsidRPr="0050565C" w:rsidRDefault="00F34680"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Фінансовий механізм управління ризиками підприємства можна визначити як сукупність методів, форм, інструментів та важелів фінансового впливу на економічні відносини та процеси, що виникають під час ідентифікації, оцінки, моніторингу, контролю та нейтралізації фінансових ризиків. Вони мають на меті </w:t>
      </w:r>
      <w:r w:rsidRPr="0050565C">
        <w:rPr>
          <w:rFonts w:ascii="Times New Roman" w:hAnsi="Times New Roman" w:cs="Times New Roman"/>
          <w:sz w:val="28"/>
          <w:szCs w:val="28"/>
          <w:lang w:val="uk-UA"/>
        </w:rPr>
        <w:lastRenderedPageBreak/>
        <w:t>мінімізацію негативних наслідків та/або використання потенційних можливостей для досягнення стратегічних цілей підприємства</w:t>
      </w:r>
      <w:r w:rsidR="004957D7" w:rsidRPr="0050565C">
        <w:rPr>
          <w:rFonts w:ascii="Times New Roman" w:hAnsi="Times New Roman" w:cs="Times New Roman"/>
          <w:sz w:val="28"/>
          <w:szCs w:val="28"/>
          <w:lang w:val="uk-UA"/>
        </w:rPr>
        <w:t xml:space="preserve"> [36, c. 173]</w:t>
      </w:r>
      <w:r w:rsidRPr="0050565C">
        <w:rPr>
          <w:rFonts w:ascii="Times New Roman" w:hAnsi="Times New Roman" w:cs="Times New Roman"/>
          <w:sz w:val="28"/>
          <w:szCs w:val="28"/>
          <w:lang w:val="uk-UA"/>
        </w:rPr>
        <w:t xml:space="preserve">. </w:t>
      </w:r>
    </w:p>
    <w:p w14:paraId="0B508FC1" w14:textId="0D2BA38C" w:rsidR="005338F9" w:rsidRPr="0050565C" w:rsidRDefault="00240004"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Фінансовий механізм управління ризиками є складною системою, що об'єднує різноманітні елементи, які у своїй взаємодії забезпечують його функціонування. </w:t>
      </w:r>
      <w:r w:rsidR="0017769E" w:rsidRPr="0050565C">
        <w:rPr>
          <w:rFonts w:ascii="Times New Roman" w:hAnsi="Times New Roman" w:cs="Times New Roman"/>
          <w:sz w:val="28"/>
          <w:szCs w:val="28"/>
          <w:lang w:val="uk-UA"/>
        </w:rPr>
        <w:t>Основні компоненти даного механізму відображено у табл. 1.</w:t>
      </w:r>
      <w:r w:rsidR="00834FF6" w:rsidRPr="0050565C">
        <w:rPr>
          <w:rFonts w:ascii="Times New Roman" w:hAnsi="Times New Roman" w:cs="Times New Roman"/>
          <w:sz w:val="28"/>
          <w:szCs w:val="28"/>
          <w:lang w:val="uk-UA"/>
        </w:rPr>
        <w:t>6</w:t>
      </w:r>
      <w:r w:rsidR="0017769E" w:rsidRPr="0050565C">
        <w:rPr>
          <w:rFonts w:ascii="Times New Roman" w:hAnsi="Times New Roman" w:cs="Times New Roman"/>
          <w:sz w:val="28"/>
          <w:szCs w:val="28"/>
          <w:lang w:val="uk-UA"/>
        </w:rPr>
        <w:t>.</w:t>
      </w:r>
    </w:p>
    <w:p w14:paraId="08C38371" w14:textId="77777777" w:rsidR="00543C8A" w:rsidRPr="0050565C" w:rsidRDefault="00543C8A" w:rsidP="001059D1">
      <w:pPr>
        <w:spacing w:after="0" w:line="288" w:lineRule="auto"/>
        <w:ind w:firstLine="709"/>
        <w:jc w:val="right"/>
        <w:rPr>
          <w:rFonts w:ascii="Times New Roman" w:hAnsi="Times New Roman" w:cs="Times New Roman"/>
          <w:sz w:val="28"/>
          <w:szCs w:val="28"/>
          <w:lang w:val="uk-UA"/>
        </w:rPr>
      </w:pPr>
      <w:bookmarkStart w:id="9" w:name="_Hlk201172446"/>
    </w:p>
    <w:p w14:paraId="5138ED11" w14:textId="3D0BCCFB" w:rsidR="005338F9" w:rsidRPr="0050565C" w:rsidRDefault="00834FF6" w:rsidP="001059D1">
      <w:pPr>
        <w:spacing w:after="0" w:line="288" w:lineRule="auto"/>
        <w:ind w:firstLine="709"/>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1.6</w:t>
      </w:r>
    </w:p>
    <w:p w14:paraId="6E3C7AC5" w14:textId="0A74636C" w:rsidR="00240004" w:rsidRPr="0050565C" w:rsidRDefault="00240004" w:rsidP="001059D1">
      <w:pPr>
        <w:spacing w:after="0" w:line="288" w:lineRule="auto"/>
        <w:ind w:firstLine="709"/>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Характеристика ключових компонентів фінансового механізму </w:t>
      </w:r>
      <w:r w:rsidR="00001C32">
        <w:rPr>
          <w:rFonts w:ascii="Times New Roman" w:hAnsi="Times New Roman" w:cs="Times New Roman"/>
          <w:sz w:val="28"/>
          <w:szCs w:val="28"/>
          <w:lang w:val="uk-UA"/>
        </w:rPr>
        <w:t xml:space="preserve">в </w:t>
      </w:r>
      <w:r w:rsidRPr="0050565C">
        <w:rPr>
          <w:rFonts w:ascii="Times New Roman" w:hAnsi="Times New Roman" w:cs="Times New Roman"/>
          <w:sz w:val="28"/>
          <w:szCs w:val="28"/>
          <w:lang w:val="uk-UA"/>
        </w:rPr>
        <w:t>управлінн</w:t>
      </w:r>
      <w:r w:rsidR="00001C32">
        <w:rPr>
          <w:rFonts w:ascii="Times New Roman" w:hAnsi="Times New Roman" w:cs="Times New Roman"/>
          <w:sz w:val="28"/>
          <w:szCs w:val="28"/>
          <w:lang w:val="uk-UA"/>
        </w:rPr>
        <w:t>і</w:t>
      </w:r>
      <w:r w:rsidRPr="0050565C">
        <w:rPr>
          <w:rFonts w:ascii="Times New Roman" w:hAnsi="Times New Roman" w:cs="Times New Roman"/>
          <w:sz w:val="28"/>
          <w:szCs w:val="28"/>
          <w:lang w:val="uk-UA"/>
        </w:rPr>
        <w:t xml:space="preserve"> ризиками підприємства</w:t>
      </w:r>
      <w:r w:rsidR="007D4DA3" w:rsidRPr="0050565C">
        <w:rPr>
          <w:rFonts w:ascii="Times New Roman" w:hAnsi="Times New Roman" w:cs="Times New Roman"/>
          <w:sz w:val="28"/>
          <w:szCs w:val="28"/>
          <w:lang w:val="uk-UA"/>
        </w:rPr>
        <w:t xml:space="preserve"> </w:t>
      </w:r>
    </w:p>
    <w:tbl>
      <w:tblPr>
        <w:tblStyle w:val="a3"/>
        <w:tblW w:w="0" w:type="auto"/>
        <w:tblInd w:w="0" w:type="dxa"/>
        <w:tblLook w:val="04A0" w:firstRow="1" w:lastRow="0" w:firstColumn="1" w:lastColumn="0" w:noHBand="0" w:noVBand="1"/>
      </w:tblPr>
      <w:tblGrid>
        <w:gridCol w:w="1677"/>
        <w:gridCol w:w="3840"/>
        <w:gridCol w:w="4114"/>
      </w:tblGrid>
      <w:tr w:rsidR="00240004" w:rsidRPr="0050565C" w14:paraId="77D4F284" w14:textId="77777777" w:rsidTr="004E5A45">
        <w:tc>
          <w:tcPr>
            <w:tcW w:w="1677" w:type="dxa"/>
          </w:tcPr>
          <w:p w14:paraId="43D7FFBD" w14:textId="3152350F" w:rsidR="00240004" w:rsidRPr="0050565C" w:rsidRDefault="00240004" w:rsidP="001059D1">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Компонент</w:t>
            </w:r>
          </w:p>
        </w:tc>
        <w:tc>
          <w:tcPr>
            <w:tcW w:w="3840" w:type="dxa"/>
          </w:tcPr>
          <w:p w14:paraId="507ADA5D" w14:textId="758BBBC7" w:rsidR="00240004" w:rsidRPr="0050565C" w:rsidRDefault="005338F9" w:rsidP="001059D1">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Сутність</w:t>
            </w:r>
          </w:p>
        </w:tc>
        <w:tc>
          <w:tcPr>
            <w:tcW w:w="4114" w:type="dxa"/>
          </w:tcPr>
          <w:p w14:paraId="1418006C" w14:textId="0454D0D7" w:rsidR="00240004" w:rsidRPr="0050565C" w:rsidRDefault="00240004" w:rsidP="001059D1">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Функціональне призначенн</w:t>
            </w:r>
            <w:r w:rsidR="005338F9" w:rsidRPr="0050565C">
              <w:rPr>
                <w:rFonts w:ascii="Times New Roman" w:hAnsi="Times New Roman" w:cs="Times New Roman"/>
                <w:sz w:val="24"/>
                <w:szCs w:val="24"/>
                <w:lang w:val="uk-UA"/>
              </w:rPr>
              <w:t>я</w:t>
            </w:r>
          </w:p>
        </w:tc>
      </w:tr>
      <w:tr w:rsidR="00240004" w:rsidRPr="006576E4" w14:paraId="63A6F23D" w14:textId="77777777" w:rsidTr="004E5A45">
        <w:tc>
          <w:tcPr>
            <w:tcW w:w="1677" w:type="dxa"/>
          </w:tcPr>
          <w:p w14:paraId="70FB6E0A" w14:textId="3A987144" w:rsidR="00240004" w:rsidRPr="0050565C" w:rsidRDefault="00240004"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Суб'єкти управління</w:t>
            </w:r>
          </w:p>
        </w:tc>
        <w:tc>
          <w:tcPr>
            <w:tcW w:w="3840" w:type="dxa"/>
          </w:tcPr>
          <w:p w14:paraId="78B96100" w14:textId="6CEFB7E9" w:rsidR="00240004" w:rsidRPr="0050565C" w:rsidRDefault="00240004"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Керівництво, фінансові менеджери, ризик-менеджери, спеціалізовані</w:t>
            </w:r>
            <w:r w:rsidR="005338F9" w:rsidRPr="0050565C">
              <w:rPr>
                <w:rFonts w:ascii="Times New Roman" w:hAnsi="Times New Roman" w:cs="Times New Roman"/>
                <w:sz w:val="24"/>
                <w:szCs w:val="24"/>
                <w:lang w:val="uk-UA"/>
              </w:rPr>
              <w:t xml:space="preserve"> підрозділи, комітети з ризиків</w:t>
            </w:r>
          </w:p>
        </w:tc>
        <w:tc>
          <w:tcPr>
            <w:tcW w:w="4114" w:type="dxa"/>
          </w:tcPr>
          <w:p w14:paraId="7ACB4870" w14:textId="425546C1" w:rsidR="00240004" w:rsidRPr="0050565C" w:rsidRDefault="00240004"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Прийняття рішень, реалізація стратегій управління </w:t>
            </w:r>
            <w:r w:rsidR="005338F9" w:rsidRPr="0050565C">
              <w:rPr>
                <w:rFonts w:ascii="Times New Roman" w:hAnsi="Times New Roman" w:cs="Times New Roman"/>
                <w:sz w:val="24"/>
                <w:szCs w:val="24"/>
                <w:lang w:val="uk-UA"/>
              </w:rPr>
              <w:t>ризиками, контроль, координація</w:t>
            </w:r>
          </w:p>
        </w:tc>
      </w:tr>
      <w:tr w:rsidR="004E5A45" w:rsidRPr="006576E4" w14:paraId="17A8A092" w14:textId="77777777" w:rsidTr="004E5A45">
        <w:tc>
          <w:tcPr>
            <w:tcW w:w="1677" w:type="dxa"/>
          </w:tcPr>
          <w:p w14:paraId="01B9D621" w14:textId="5FEC3FA7" w:rsidR="004E5A45" w:rsidRPr="0050565C" w:rsidRDefault="004E5A45"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Об'єкти управління</w:t>
            </w:r>
          </w:p>
        </w:tc>
        <w:tc>
          <w:tcPr>
            <w:tcW w:w="3840" w:type="dxa"/>
          </w:tcPr>
          <w:p w14:paraId="5158730C" w14:textId="0552DF4F" w:rsidR="004E5A45" w:rsidRPr="0050565C" w:rsidRDefault="004E5A45"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Фінансові ризики (кредитний, ринковий, ліквідності, операційний тощо), фінансові потоки, активи, капітал, інвестиції, фінансові результати</w:t>
            </w:r>
          </w:p>
        </w:tc>
        <w:tc>
          <w:tcPr>
            <w:tcW w:w="4114" w:type="dxa"/>
          </w:tcPr>
          <w:p w14:paraId="49428301" w14:textId="713210BD" w:rsidR="004E5A45" w:rsidRPr="0050565C" w:rsidRDefault="00B56082" w:rsidP="001059D1">
            <w:pPr>
              <w:spacing w:before="100" w:beforeAutospacing="1" w:after="100" w:afterAutospacing="1"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Напрям управлінського впливу з метою мінімізації негативного впливу ризиків.</w:t>
            </w:r>
          </w:p>
        </w:tc>
      </w:tr>
      <w:tr w:rsidR="004E5A45" w:rsidRPr="006576E4" w14:paraId="58D674AF" w14:textId="77777777" w:rsidTr="004E5A45">
        <w:tc>
          <w:tcPr>
            <w:tcW w:w="1677" w:type="dxa"/>
          </w:tcPr>
          <w:p w14:paraId="241F2135" w14:textId="56307D61" w:rsidR="004E5A45" w:rsidRPr="0050565C" w:rsidRDefault="004E5A45"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Інструменти фінансового механізму</w:t>
            </w:r>
          </w:p>
        </w:tc>
        <w:tc>
          <w:tcPr>
            <w:tcW w:w="3840" w:type="dxa"/>
          </w:tcPr>
          <w:p w14:paraId="5949C1F3" w14:textId="1D46D85E" w:rsidR="004E5A45" w:rsidRPr="0050565C" w:rsidRDefault="004E5A45"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Деривативи, страхування, кредитування, цінні папери, методи фінансового аналізу, моделювання, стрес-тестування, ліміти, нормативи, внутрішній аудит</w:t>
            </w:r>
          </w:p>
        </w:tc>
        <w:tc>
          <w:tcPr>
            <w:tcW w:w="4114" w:type="dxa"/>
          </w:tcPr>
          <w:p w14:paraId="7DA25CFE" w14:textId="41E757BA" w:rsidR="004E5A45" w:rsidRPr="0050565C" w:rsidRDefault="004E5A45"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Засоби для ідентифікації, оцінки, моніторингу, контролю та нейтралізації ризиків</w:t>
            </w:r>
          </w:p>
        </w:tc>
      </w:tr>
      <w:tr w:rsidR="00834FF6" w:rsidRPr="006576E4" w14:paraId="5FEE93E5" w14:textId="77777777" w:rsidTr="004E5A45">
        <w:tc>
          <w:tcPr>
            <w:tcW w:w="1677" w:type="dxa"/>
          </w:tcPr>
          <w:p w14:paraId="047A8891" w14:textId="61C53186"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Методи впливу</w:t>
            </w:r>
          </w:p>
        </w:tc>
        <w:tc>
          <w:tcPr>
            <w:tcW w:w="3840" w:type="dxa"/>
          </w:tcPr>
          <w:p w14:paraId="6BD5DC25" w14:textId="6509DBD0"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Фінансові методи (техніко-економічні розрахунки, бюджетування, планування); методи нейтралізації ризиків (уникнення, передача, зниження, прийняття)</w:t>
            </w:r>
          </w:p>
        </w:tc>
        <w:tc>
          <w:tcPr>
            <w:tcW w:w="4114" w:type="dxa"/>
          </w:tcPr>
          <w:p w14:paraId="066B5D7F" w14:textId="46429740"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Способи та прийоми реалізації управлінських рішень щодо ризиків</w:t>
            </w:r>
          </w:p>
        </w:tc>
      </w:tr>
      <w:tr w:rsidR="00834FF6" w:rsidRPr="006576E4" w14:paraId="708C9287" w14:textId="77777777" w:rsidTr="004E5A45">
        <w:tc>
          <w:tcPr>
            <w:tcW w:w="1677" w:type="dxa"/>
          </w:tcPr>
          <w:p w14:paraId="1D689B97" w14:textId="03B1402E"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Важелі впливу</w:t>
            </w:r>
          </w:p>
        </w:tc>
        <w:tc>
          <w:tcPr>
            <w:tcW w:w="3840" w:type="dxa"/>
          </w:tcPr>
          <w:p w14:paraId="5125B743" w14:textId="41F7D497"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Процентні ставки, валютні курси, умови кредитування, цінова політика, дивідендна політика</w:t>
            </w:r>
          </w:p>
        </w:tc>
        <w:tc>
          <w:tcPr>
            <w:tcW w:w="4114" w:type="dxa"/>
          </w:tcPr>
          <w:p w14:paraId="2EF46327" w14:textId="5BA38151"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Економічні параметри, через зміну яких здійснюється вплив на рівень ризику та фінансовий стан</w:t>
            </w:r>
          </w:p>
        </w:tc>
      </w:tr>
      <w:tr w:rsidR="00834FF6" w:rsidRPr="006576E4" w14:paraId="1C7CDB8C" w14:textId="77777777" w:rsidTr="004E5A45">
        <w:tc>
          <w:tcPr>
            <w:tcW w:w="1677" w:type="dxa"/>
          </w:tcPr>
          <w:p w14:paraId="6CF542B4" w14:textId="2AA4DFD0"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Нормативно-правове забезпечення</w:t>
            </w:r>
          </w:p>
        </w:tc>
        <w:tc>
          <w:tcPr>
            <w:tcW w:w="3840" w:type="dxa"/>
          </w:tcPr>
          <w:p w14:paraId="180CD7DF" w14:textId="122AEACF"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Внутрішні політики, регламенти, процедури, стандарти; зовнішнє законодавство та регуляторні вимоги</w:t>
            </w:r>
          </w:p>
        </w:tc>
        <w:tc>
          <w:tcPr>
            <w:tcW w:w="4114" w:type="dxa"/>
          </w:tcPr>
          <w:p w14:paraId="3FC24FD1" w14:textId="137EBC2D" w:rsidR="00834FF6" w:rsidRPr="0050565C" w:rsidRDefault="00834FF6"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Встановлення правил, процедур та меж відповідальності в процесі управління ризиками</w:t>
            </w:r>
          </w:p>
        </w:tc>
      </w:tr>
    </w:tbl>
    <w:p w14:paraId="799FBC63" w14:textId="1184CD4E" w:rsidR="007D4DA3" w:rsidRPr="0050565C" w:rsidRDefault="007D4DA3" w:rsidP="007F2BED">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8623B2" w:rsidRPr="0050565C">
        <w:rPr>
          <w:rFonts w:ascii="Times New Roman" w:hAnsi="Times New Roman" w:cs="Times New Roman"/>
          <w:i/>
          <w:sz w:val="20"/>
          <w:szCs w:val="20"/>
          <w:lang w:val="uk-UA"/>
        </w:rPr>
        <w:t>18; 50</w:t>
      </w:r>
      <w:r w:rsidRPr="0050565C">
        <w:rPr>
          <w:rFonts w:ascii="Times New Roman" w:eastAsia="Times New Roman" w:hAnsi="Times New Roman"/>
          <w:i/>
          <w:sz w:val="20"/>
          <w:szCs w:val="20"/>
          <w:lang w:val="uk-UA"/>
        </w:rPr>
        <w:t>]</w:t>
      </w:r>
    </w:p>
    <w:bookmarkEnd w:id="9"/>
    <w:p w14:paraId="73CE8310" w14:textId="20B7B9E8" w:rsidR="00BA756A" w:rsidRPr="0050565C" w:rsidRDefault="00BA756A">
      <w:pPr>
        <w:rPr>
          <w:lang w:val="uk-UA"/>
        </w:rPr>
      </w:pPr>
    </w:p>
    <w:p w14:paraId="1163DD98" w14:textId="443C0B8B" w:rsidR="00240004" w:rsidRPr="0050565C" w:rsidRDefault="00240004"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Формування та реалізація фінансового механізму здійснюється за допомогою </w:t>
      </w:r>
      <w:r w:rsidR="00B56082" w:rsidRPr="0050565C">
        <w:rPr>
          <w:rFonts w:ascii="Times New Roman" w:hAnsi="Times New Roman" w:cs="Times New Roman"/>
          <w:color w:val="000000" w:themeColor="text1"/>
          <w:sz w:val="28"/>
          <w:szCs w:val="28"/>
          <w:lang w:val="uk-UA"/>
        </w:rPr>
        <w:t>різних</w:t>
      </w:r>
      <w:r w:rsidRPr="0050565C">
        <w:rPr>
          <w:rFonts w:ascii="Times New Roman" w:hAnsi="Times New Roman" w:cs="Times New Roman"/>
          <w:sz w:val="28"/>
          <w:szCs w:val="28"/>
          <w:lang w:val="uk-UA"/>
        </w:rPr>
        <w:t xml:space="preserve"> методів, які можна згрупувати наступним чином:</w:t>
      </w:r>
    </w:p>
    <w:p w14:paraId="3F38C711" w14:textId="14991C0E" w:rsidR="00240004" w:rsidRPr="0050565C" w:rsidRDefault="00F34680"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1. </w:t>
      </w:r>
      <w:r w:rsidR="007F0AAB" w:rsidRPr="0050565C">
        <w:rPr>
          <w:rFonts w:ascii="Times New Roman" w:hAnsi="Times New Roman" w:cs="Times New Roman"/>
          <w:sz w:val="28"/>
          <w:szCs w:val="28"/>
          <w:lang w:val="uk-UA"/>
        </w:rPr>
        <w:t xml:space="preserve">Фінансові методи, що являють собою </w:t>
      </w:r>
      <w:r w:rsidR="00240004" w:rsidRPr="0050565C">
        <w:rPr>
          <w:rFonts w:ascii="Times New Roman" w:hAnsi="Times New Roman" w:cs="Times New Roman"/>
          <w:sz w:val="28"/>
          <w:szCs w:val="28"/>
          <w:lang w:val="uk-UA"/>
        </w:rPr>
        <w:t>сукупність способів та прийомів, за допомогою яких обґрунтовуют</w:t>
      </w:r>
      <w:r w:rsidR="007F0AAB" w:rsidRPr="0050565C">
        <w:rPr>
          <w:rFonts w:ascii="Times New Roman" w:hAnsi="Times New Roman" w:cs="Times New Roman"/>
          <w:sz w:val="28"/>
          <w:szCs w:val="28"/>
          <w:lang w:val="uk-UA"/>
        </w:rPr>
        <w:t>ься, приймаються й</w:t>
      </w:r>
      <w:r w:rsidR="00240004" w:rsidRPr="0050565C">
        <w:rPr>
          <w:rFonts w:ascii="Times New Roman" w:hAnsi="Times New Roman" w:cs="Times New Roman"/>
          <w:sz w:val="28"/>
          <w:szCs w:val="28"/>
          <w:lang w:val="uk-UA"/>
        </w:rPr>
        <w:t xml:space="preserve"> контролюються управлінські рішення у фінансовій сфері діяльності підприємства, пов'язаній з </w:t>
      </w:r>
      <w:r w:rsidR="00240004" w:rsidRPr="0050565C">
        <w:rPr>
          <w:rFonts w:ascii="Times New Roman" w:hAnsi="Times New Roman" w:cs="Times New Roman"/>
          <w:sz w:val="28"/>
          <w:szCs w:val="28"/>
          <w:lang w:val="uk-UA"/>
        </w:rPr>
        <w:lastRenderedPageBreak/>
        <w:t>ризиками. До них належать методи техніко-економічних розрахунків, бюджетування (включаючи бюджетування витрат на ризик-менеджмент), фінансове планування та прогнозування, аналіз фінансової звітності та фінансових коефіцієнтів</w:t>
      </w:r>
      <w:r w:rsidR="00967919" w:rsidRPr="0050565C">
        <w:rPr>
          <w:rFonts w:ascii="Times New Roman" w:hAnsi="Times New Roman" w:cs="Times New Roman"/>
          <w:sz w:val="28"/>
          <w:szCs w:val="28"/>
          <w:lang w:val="uk-UA"/>
        </w:rPr>
        <w:t xml:space="preserve"> [</w:t>
      </w:r>
      <w:r w:rsidR="008623B2" w:rsidRPr="0050565C">
        <w:rPr>
          <w:rFonts w:ascii="Times New Roman" w:hAnsi="Times New Roman" w:cs="Times New Roman"/>
          <w:sz w:val="28"/>
          <w:szCs w:val="28"/>
          <w:lang w:val="uk-UA"/>
        </w:rPr>
        <w:t>50, c. 83</w:t>
      </w:r>
      <w:r w:rsidR="00967919" w:rsidRPr="0050565C">
        <w:rPr>
          <w:rFonts w:ascii="Times New Roman" w:hAnsi="Times New Roman" w:cs="Times New Roman"/>
          <w:sz w:val="28"/>
          <w:szCs w:val="28"/>
          <w:lang w:val="uk-UA"/>
        </w:rPr>
        <w:t>]</w:t>
      </w:r>
      <w:r w:rsidR="00461501" w:rsidRPr="0050565C">
        <w:rPr>
          <w:rFonts w:ascii="Times New Roman" w:hAnsi="Times New Roman" w:cs="Times New Roman"/>
          <w:sz w:val="28"/>
          <w:szCs w:val="28"/>
          <w:lang w:val="uk-UA"/>
        </w:rPr>
        <w:t>.</w:t>
      </w:r>
    </w:p>
    <w:p w14:paraId="05BD82C2" w14:textId="0E645FEA" w:rsidR="00240004" w:rsidRPr="0050565C" w:rsidRDefault="007F0AAB"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2. </w:t>
      </w:r>
      <w:r w:rsidR="00240004" w:rsidRPr="0050565C">
        <w:rPr>
          <w:rFonts w:ascii="Times New Roman" w:hAnsi="Times New Roman" w:cs="Times New Roman"/>
          <w:sz w:val="28"/>
          <w:szCs w:val="28"/>
          <w:lang w:val="uk-UA"/>
        </w:rPr>
        <w:t>Методи впливу на ри</w:t>
      </w:r>
      <w:r w:rsidRPr="0050565C">
        <w:rPr>
          <w:rFonts w:ascii="Times New Roman" w:hAnsi="Times New Roman" w:cs="Times New Roman"/>
          <w:sz w:val="28"/>
          <w:szCs w:val="28"/>
          <w:lang w:val="uk-UA"/>
        </w:rPr>
        <w:t xml:space="preserve">зик (нейтралізації ризиків) – </w:t>
      </w:r>
      <w:r w:rsidR="00240004" w:rsidRPr="0050565C">
        <w:rPr>
          <w:rFonts w:ascii="Times New Roman" w:hAnsi="Times New Roman" w:cs="Times New Roman"/>
          <w:sz w:val="28"/>
          <w:szCs w:val="28"/>
          <w:lang w:val="uk-UA"/>
        </w:rPr>
        <w:t>конкретні дії, спрямовані на зміну профілю ризику підп</w:t>
      </w:r>
      <w:r w:rsidRPr="0050565C">
        <w:rPr>
          <w:rFonts w:ascii="Times New Roman" w:hAnsi="Times New Roman" w:cs="Times New Roman"/>
          <w:sz w:val="28"/>
          <w:szCs w:val="28"/>
          <w:lang w:val="uk-UA"/>
        </w:rPr>
        <w:t>риємства. Основні групи методів – передача, уникнення, зменшення, прийняття ризику.</w:t>
      </w:r>
    </w:p>
    <w:p w14:paraId="524DF696" w14:textId="782700D9" w:rsidR="00240004" w:rsidRPr="0050565C" w:rsidRDefault="007F0AAB"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3. </w:t>
      </w:r>
      <w:r w:rsidR="00240004" w:rsidRPr="0050565C">
        <w:rPr>
          <w:rFonts w:ascii="Times New Roman" w:hAnsi="Times New Roman" w:cs="Times New Roman"/>
          <w:sz w:val="28"/>
          <w:szCs w:val="28"/>
          <w:lang w:val="uk-UA"/>
        </w:rPr>
        <w:t>Організаційно</w:t>
      </w:r>
      <w:r w:rsidRPr="0050565C">
        <w:rPr>
          <w:rFonts w:ascii="Times New Roman" w:hAnsi="Times New Roman" w:cs="Times New Roman"/>
          <w:sz w:val="28"/>
          <w:szCs w:val="28"/>
          <w:lang w:val="uk-UA"/>
        </w:rPr>
        <w:t>-управлінські методи, що застосовуються для с</w:t>
      </w:r>
      <w:r w:rsidR="00240004" w:rsidRPr="0050565C">
        <w:rPr>
          <w:rFonts w:ascii="Times New Roman" w:hAnsi="Times New Roman" w:cs="Times New Roman"/>
          <w:sz w:val="28"/>
          <w:szCs w:val="28"/>
          <w:lang w:val="uk-UA"/>
        </w:rPr>
        <w:t>творення ефективної організаційної стру</w:t>
      </w:r>
      <w:r w:rsidRPr="0050565C">
        <w:rPr>
          <w:rFonts w:ascii="Times New Roman" w:hAnsi="Times New Roman" w:cs="Times New Roman"/>
          <w:sz w:val="28"/>
          <w:szCs w:val="28"/>
          <w:lang w:val="uk-UA"/>
        </w:rPr>
        <w:t xml:space="preserve">ктури для управління ризиками. </w:t>
      </w:r>
      <w:r w:rsidR="00F3096B" w:rsidRPr="0050565C">
        <w:rPr>
          <w:rFonts w:ascii="Times New Roman" w:hAnsi="Times New Roman" w:cs="Times New Roman"/>
          <w:sz w:val="28"/>
          <w:szCs w:val="28"/>
          <w:lang w:val="uk-UA"/>
        </w:rPr>
        <w:t>Серед таких заходів — формування спеціалізованого відділу ризик-менеджменту або призначення відповідальних осіб.</w:t>
      </w:r>
      <w:r w:rsidR="00F3096B" w:rsidRPr="0050565C">
        <w:rPr>
          <w:rFonts w:ascii="Times New Roman" w:hAnsi="Times New Roman" w:cs="Times New Roman"/>
          <w:sz w:val="32"/>
          <w:szCs w:val="32"/>
          <w:lang w:val="uk-UA"/>
        </w:rPr>
        <w:t xml:space="preserve"> </w:t>
      </w:r>
      <w:r w:rsidRPr="0050565C">
        <w:rPr>
          <w:rFonts w:ascii="Times New Roman" w:hAnsi="Times New Roman" w:cs="Times New Roman"/>
          <w:sz w:val="28"/>
          <w:szCs w:val="28"/>
          <w:lang w:val="uk-UA"/>
        </w:rPr>
        <w:t>Також за допомогою цих методів здійснюється</w:t>
      </w:r>
      <w:r w:rsidR="00240004" w:rsidRPr="0050565C">
        <w:rPr>
          <w:rFonts w:ascii="Times New Roman" w:hAnsi="Times New Roman" w:cs="Times New Roman"/>
          <w:sz w:val="28"/>
          <w:szCs w:val="28"/>
          <w:lang w:val="uk-UA"/>
        </w:rPr>
        <w:t xml:space="preserve"> розробка та впровадження внутрішніх нормативних документів (політик, процедур, регламентів), навчання та підвищення кваліфікації персоналу у сфері ризик-менеджменту. </w:t>
      </w:r>
    </w:p>
    <w:p w14:paraId="68C6B531" w14:textId="23C14927" w:rsidR="00F3096B" w:rsidRPr="0050565C" w:rsidRDefault="00F3096B" w:rsidP="001059D1">
      <w:pPr>
        <w:spacing w:after="0" w:line="288" w:lineRule="auto"/>
        <w:jc w:val="both"/>
        <w:rPr>
          <w:rFonts w:ascii="Times New Roman" w:hAnsi="Times New Roman" w:cs="Times New Roman"/>
          <w:sz w:val="36"/>
          <w:szCs w:val="36"/>
          <w:lang w:val="uk-UA"/>
        </w:rPr>
      </w:pPr>
      <w:r w:rsidRPr="0050565C">
        <w:rPr>
          <w:rFonts w:ascii="Times New Roman" w:hAnsi="Times New Roman" w:cs="Times New Roman"/>
          <w:sz w:val="28"/>
          <w:szCs w:val="28"/>
          <w:lang w:val="uk-UA"/>
        </w:rPr>
        <w:t xml:space="preserve">             Ефективне функціонування фінансового механізму управління ризиками спрямоване на досягнення стратегічних цілей, що реалізуються через виконання конкретних завдань та функцій. До таких цілей належать [39, с. 50]:</w:t>
      </w:r>
      <w:r w:rsidRPr="0050565C">
        <w:rPr>
          <w:rFonts w:ascii="Times New Roman" w:hAnsi="Times New Roman" w:cs="Times New Roman"/>
          <w:sz w:val="36"/>
          <w:szCs w:val="36"/>
          <w:lang w:val="uk-UA"/>
        </w:rPr>
        <w:t xml:space="preserve"> </w:t>
      </w:r>
    </w:p>
    <w:p w14:paraId="1A1A9508" w14:textId="0F0C5FDF" w:rsidR="00FD0664" w:rsidRPr="0050565C" w:rsidRDefault="00FD0664"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м</w:t>
      </w:r>
      <w:r w:rsidR="00240004" w:rsidRPr="0050565C">
        <w:rPr>
          <w:rFonts w:ascii="Times New Roman" w:hAnsi="Times New Roman" w:cs="Times New Roman"/>
          <w:sz w:val="28"/>
          <w:szCs w:val="28"/>
          <w:lang w:val="uk-UA"/>
        </w:rPr>
        <w:t>інімізація (оп</w:t>
      </w:r>
      <w:r w:rsidRPr="0050565C">
        <w:rPr>
          <w:rFonts w:ascii="Times New Roman" w:hAnsi="Times New Roman" w:cs="Times New Roman"/>
          <w:sz w:val="28"/>
          <w:szCs w:val="28"/>
          <w:lang w:val="uk-UA"/>
        </w:rPr>
        <w:t xml:space="preserve">тимізація) фінансових втрат – </w:t>
      </w:r>
      <w:r w:rsidR="00240004" w:rsidRPr="0050565C">
        <w:rPr>
          <w:rFonts w:ascii="Times New Roman" w:hAnsi="Times New Roman" w:cs="Times New Roman"/>
          <w:sz w:val="28"/>
          <w:szCs w:val="28"/>
          <w:lang w:val="uk-UA"/>
        </w:rPr>
        <w:t xml:space="preserve">одна з найважливіших цілей, що полягає у зменшенні прямих та непрямих збитків від реалізації фінансових </w:t>
      </w:r>
      <w:r w:rsidRPr="0050565C">
        <w:rPr>
          <w:rFonts w:ascii="Times New Roman" w:hAnsi="Times New Roman" w:cs="Times New Roman"/>
          <w:sz w:val="28"/>
          <w:szCs w:val="28"/>
          <w:lang w:val="uk-UA"/>
        </w:rPr>
        <w:t>ризиків до прийнятного рівня;</w:t>
      </w:r>
    </w:p>
    <w:p w14:paraId="5E7B1A43" w14:textId="6A932FB1" w:rsidR="00FD0664" w:rsidRPr="0050565C" w:rsidRDefault="00FD0664"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w:t>
      </w:r>
      <w:r w:rsidR="00240004" w:rsidRPr="0050565C">
        <w:rPr>
          <w:rFonts w:ascii="Times New Roman" w:hAnsi="Times New Roman" w:cs="Times New Roman"/>
          <w:sz w:val="28"/>
          <w:szCs w:val="28"/>
          <w:lang w:val="uk-UA"/>
        </w:rPr>
        <w:t>абезпечення фінансової с</w:t>
      </w:r>
      <w:r w:rsidRPr="0050565C">
        <w:rPr>
          <w:rFonts w:ascii="Times New Roman" w:hAnsi="Times New Roman" w:cs="Times New Roman"/>
          <w:sz w:val="28"/>
          <w:szCs w:val="28"/>
          <w:lang w:val="uk-UA"/>
        </w:rPr>
        <w:t xml:space="preserve">тійкості та платоспроможності. Фінансовий механізм управління ризиками </w:t>
      </w:r>
      <w:r w:rsidR="00240004" w:rsidRPr="0050565C">
        <w:rPr>
          <w:rFonts w:ascii="Times New Roman" w:hAnsi="Times New Roman" w:cs="Times New Roman"/>
          <w:sz w:val="28"/>
          <w:szCs w:val="28"/>
          <w:lang w:val="uk-UA"/>
        </w:rPr>
        <w:t xml:space="preserve">має сприяти підтримці здатності підприємства виконувати свої фінансові зобов'язання та зберігати стабільний фінансовий стан навіть в умовах невизначеності та </w:t>
      </w:r>
      <w:r w:rsidRPr="0050565C">
        <w:rPr>
          <w:rFonts w:ascii="Times New Roman" w:hAnsi="Times New Roman" w:cs="Times New Roman"/>
          <w:sz w:val="28"/>
          <w:szCs w:val="28"/>
          <w:lang w:val="uk-UA"/>
        </w:rPr>
        <w:t>впливу несприятливих факторів. Адже у</w:t>
      </w:r>
      <w:r w:rsidR="00240004" w:rsidRPr="0050565C">
        <w:rPr>
          <w:rFonts w:ascii="Times New Roman" w:hAnsi="Times New Roman" w:cs="Times New Roman"/>
          <w:sz w:val="28"/>
          <w:szCs w:val="28"/>
          <w:lang w:val="uk-UA"/>
        </w:rPr>
        <w:t>правління фінансовими ризиками безпосередньо пов'язане з підтримкою фінансово-економічного стану та сталого функціонув</w:t>
      </w:r>
      <w:r w:rsidRPr="0050565C">
        <w:rPr>
          <w:rFonts w:ascii="Times New Roman" w:hAnsi="Times New Roman" w:cs="Times New Roman"/>
          <w:sz w:val="28"/>
          <w:szCs w:val="28"/>
          <w:lang w:val="uk-UA"/>
        </w:rPr>
        <w:t>ання суб'єкта господарювання</w:t>
      </w:r>
      <w:r w:rsidR="008623B2" w:rsidRPr="0050565C">
        <w:rPr>
          <w:rFonts w:ascii="Times New Roman" w:hAnsi="Times New Roman" w:cs="Times New Roman"/>
          <w:sz w:val="28"/>
          <w:szCs w:val="28"/>
          <w:lang w:val="uk-UA"/>
        </w:rPr>
        <w:t xml:space="preserve"> [50, c. 84]</w:t>
      </w:r>
      <w:r w:rsidRPr="0050565C">
        <w:rPr>
          <w:rFonts w:ascii="Times New Roman" w:hAnsi="Times New Roman" w:cs="Times New Roman"/>
          <w:sz w:val="28"/>
          <w:szCs w:val="28"/>
          <w:lang w:val="uk-UA"/>
        </w:rPr>
        <w:t>;</w:t>
      </w:r>
    </w:p>
    <w:p w14:paraId="344376C5" w14:textId="77777777" w:rsidR="00FD0664" w:rsidRPr="0050565C" w:rsidRDefault="00FD0664"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w:t>
      </w:r>
      <w:r w:rsidR="00240004" w:rsidRPr="0050565C">
        <w:rPr>
          <w:rFonts w:ascii="Times New Roman" w:hAnsi="Times New Roman" w:cs="Times New Roman"/>
          <w:sz w:val="28"/>
          <w:szCs w:val="28"/>
          <w:lang w:val="uk-UA"/>
        </w:rPr>
        <w:t xml:space="preserve">птимізація співвідношення </w:t>
      </w:r>
      <w:r w:rsidRPr="0050565C">
        <w:rPr>
          <w:rFonts w:ascii="Times New Roman" w:hAnsi="Times New Roman" w:cs="Times New Roman"/>
          <w:sz w:val="28"/>
          <w:szCs w:val="28"/>
          <w:lang w:val="uk-UA"/>
        </w:rPr>
        <w:t>«</w:t>
      </w:r>
      <w:r w:rsidR="00240004" w:rsidRPr="0050565C">
        <w:rPr>
          <w:rFonts w:ascii="Times New Roman" w:hAnsi="Times New Roman" w:cs="Times New Roman"/>
          <w:sz w:val="28"/>
          <w:szCs w:val="28"/>
          <w:lang w:val="uk-UA"/>
        </w:rPr>
        <w:t>ризик-дохідність</w:t>
      </w:r>
      <w:r w:rsidRPr="0050565C">
        <w:rPr>
          <w:rFonts w:ascii="Times New Roman" w:hAnsi="Times New Roman" w:cs="Times New Roman"/>
          <w:sz w:val="28"/>
          <w:szCs w:val="28"/>
          <w:lang w:val="uk-UA"/>
        </w:rPr>
        <w:t>». Оскільки м</w:t>
      </w:r>
      <w:r w:rsidR="00240004" w:rsidRPr="0050565C">
        <w:rPr>
          <w:rFonts w:ascii="Times New Roman" w:hAnsi="Times New Roman" w:cs="Times New Roman"/>
          <w:sz w:val="28"/>
          <w:szCs w:val="28"/>
          <w:lang w:val="uk-UA"/>
        </w:rPr>
        <w:t>еханізм не лише мінімізує ризики, але й допомагає приймати обґрунтовані рішення щодо прийняття певного рівня ризику заради отримання вищої дохідності, підтримуючи бал</w:t>
      </w:r>
      <w:r w:rsidRPr="0050565C">
        <w:rPr>
          <w:rFonts w:ascii="Times New Roman" w:hAnsi="Times New Roman" w:cs="Times New Roman"/>
          <w:sz w:val="28"/>
          <w:szCs w:val="28"/>
          <w:lang w:val="uk-UA"/>
        </w:rPr>
        <w:t>анс між цими двома аспектами;</w:t>
      </w:r>
    </w:p>
    <w:p w14:paraId="52930716" w14:textId="77777777" w:rsidR="00FD0664" w:rsidRPr="0050565C" w:rsidRDefault="00FD0664"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w:t>
      </w:r>
      <w:r w:rsidR="00240004" w:rsidRPr="0050565C">
        <w:rPr>
          <w:rFonts w:ascii="Times New Roman" w:hAnsi="Times New Roman" w:cs="Times New Roman"/>
          <w:sz w:val="28"/>
          <w:szCs w:val="28"/>
          <w:lang w:val="uk-UA"/>
        </w:rPr>
        <w:t>абезпечення досягнення стратегічних цілей підприємства</w:t>
      </w:r>
      <w:r w:rsidRPr="0050565C">
        <w:rPr>
          <w:rFonts w:ascii="Times New Roman" w:hAnsi="Times New Roman" w:cs="Times New Roman"/>
          <w:sz w:val="28"/>
          <w:szCs w:val="28"/>
          <w:lang w:val="uk-UA"/>
        </w:rPr>
        <w:t>.</w:t>
      </w:r>
      <w:r w:rsidR="00240004" w:rsidRPr="0050565C">
        <w:rPr>
          <w:rFonts w:ascii="Times New Roman" w:hAnsi="Times New Roman" w:cs="Times New Roman"/>
          <w:sz w:val="28"/>
          <w:szCs w:val="28"/>
          <w:lang w:val="uk-UA"/>
        </w:rPr>
        <w:t xml:space="preserve"> Ефективне управління фінансовими ризиками створює сприятливі умови для реалізації загальної стратегії розвитку підприємства, усуваючи або з</w:t>
      </w:r>
      <w:r w:rsidRPr="0050565C">
        <w:rPr>
          <w:rFonts w:ascii="Times New Roman" w:hAnsi="Times New Roman" w:cs="Times New Roman"/>
          <w:sz w:val="28"/>
          <w:szCs w:val="28"/>
          <w:lang w:val="uk-UA"/>
        </w:rPr>
        <w:t>меншуючи фінансові перешкоди;</w:t>
      </w:r>
    </w:p>
    <w:p w14:paraId="3A24865E" w14:textId="79B794AB" w:rsidR="00240004" w:rsidRPr="0050565C" w:rsidRDefault="00FD0664" w:rsidP="001059D1">
      <w:pPr>
        <w:pStyle w:val="a4"/>
        <w:numPr>
          <w:ilvl w:val="0"/>
          <w:numId w:val="5"/>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з</w:t>
      </w:r>
      <w:r w:rsidR="00240004" w:rsidRPr="0050565C">
        <w:rPr>
          <w:rFonts w:ascii="Times New Roman" w:hAnsi="Times New Roman" w:cs="Times New Roman"/>
          <w:sz w:val="28"/>
          <w:szCs w:val="28"/>
          <w:lang w:val="uk-UA"/>
        </w:rPr>
        <w:t>береження та прим</w:t>
      </w:r>
      <w:r w:rsidRPr="0050565C">
        <w:rPr>
          <w:rFonts w:ascii="Times New Roman" w:hAnsi="Times New Roman" w:cs="Times New Roman"/>
          <w:sz w:val="28"/>
          <w:szCs w:val="28"/>
          <w:lang w:val="uk-UA"/>
        </w:rPr>
        <w:t>ноження капіталу підприємства, що здійснюється ш</w:t>
      </w:r>
      <w:r w:rsidR="00240004" w:rsidRPr="0050565C">
        <w:rPr>
          <w:rFonts w:ascii="Times New Roman" w:hAnsi="Times New Roman" w:cs="Times New Roman"/>
          <w:sz w:val="28"/>
          <w:szCs w:val="28"/>
          <w:lang w:val="uk-UA"/>
        </w:rPr>
        <w:t>ляхом запобігання значним фінансовим втратам та раціонального використання фінансових ресурсів в умовах ризику.</w:t>
      </w:r>
    </w:p>
    <w:p w14:paraId="4EF5EF0B" w14:textId="21192BC8" w:rsidR="004E5A45" w:rsidRPr="0050565C" w:rsidRDefault="00240004"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Для досягнення поставлених цілей фінансовий механізм повине</w:t>
      </w:r>
      <w:r w:rsidR="00F447D3" w:rsidRPr="0050565C">
        <w:rPr>
          <w:rFonts w:ascii="Times New Roman" w:hAnsi="Times New Roman" w:cs="Times New Roman"/>
          <w:sz w:val="28"/>
          <w:szCs w:val="28"/>
          <w:lang w:val="uk-UA"/>
        </w:rPr>
        <w:t xml:space="preserve">н вирішувати </w:t>
      </w:r>
      <w:r w:rsidR="00FD0664" w:rsidRPr="0050565C">
        <w:rPr>
          <w:rFonts w:ascii="Times New Roman" w:hAnsi="Times New Roman" w:cs="Times New Roman"/>
          <w:sz w:val="28"/>
          <w:szCs w:val="28"/>
          <w:lang w:val="uk-UA"/>
        </w:rPr>
        <w:t>завд</w:t>
      </w:r>
      <w:r w:rsidR="00834FF6" w:rsidRPr="0050565C">
        <w:rPr>
          <w:rFonts w:ascii="Times New Roman" w:hAnsi="Times New Roman" w:cs="Times New Roman"/>
          <w:sz w:val="28"/>
          <w:szCs w:val="28"/>
          <w:lang w:val="uk-UA"/>
        </w:rPr>
        <w:t>ання, що відображено у табл. 1.7</w:t>
      </w:r>
      <w:r w:rsidR="00FD0664" w:rsidRPr="0050565C">
        <w:rPr>
          <w:rFonts w:ascii="Times New Roman" w:hAnsi="Times New Roman" w:cs="Times New Roman"/>
          <w:sz w:val="28"/>
          <w:szCs w:val="28"/>
          <w:lang w:val="uk-UA"/>
        </w:rPr>
        <w:t>.</w:t>
      </w:r>
    </w:p>
    <w:p w14:paraId="797D5A16" w14:textId="1F8BA5D7" w:rsidR="00FD0664" w:rsidRPr="0050565C" w:rsidRDefault="00834FF6" w:rsidP="00FD0664">
      <w:pPr>
        <w:spacing w:after="0" w:line="360" w:lineRule="auto"/>
        <w:ind w:firstLine="709"/>
        <w:jc w:val="right"/>
        <w:rPr>
          <w:rFonts w:ascii="Times New Roman" w:hAnsi="Times New Roman" w:cs="Times New Roman"/>
          <w:sz w:val="28"/>
          <w:szCs w:val="28"/>
          <w:lang w:val="uk-UA"/>
        </w:rPr>
      </w:pPr>
      <w:bookmarkStart w:id="10" w:name="_Hlk201172459"/>
      <w:r w:rsidRPr="0050565C">
        <w:rPr>
          <w:rFonts w:ascii="Times New Roman" w:hAnsi="Times New Roman" w:cs="Times New Roman"/>
          <w:sz w:val="28"/>
          <w:szCs w:val="28"/>
          <w:lang w:val="uk-UA"/>
        </w:rPr>
        <w:t>Таблиця 1.7</w:t>
      </w:r>
    </w:p>
    <w:p w14:paraId="1A8259EF" w14:textId="410C3651" w:rsidR="008272B5" w:rsidRPr="0050565C" w:rsidRDefault="008272B5" w:rsidP="001059D1">
      <w:pPr>
        <w:spacing w:after="0" w:line="240" w:lineRule="auto"/>
        <w:ind w:firstLine="709"/>
        <w:jc w:val="center"/>
        <w:rPr>
          <w:rFonts w:ascii="Times New Roman" w:hAnsi="Times New Roman" w:cs="Times New Roman"/>
          <w:sz w:val="28"/>
          <w:szCs w:val="28"/>
          <w:lang w:val="uk-UA"/>
        </w:rPr>
      </w:pPr>
      <w:r w:rsidRPr="0050565C">
        <w:rPr>
          <w:rFonts w:ascii="Times New Roman" w:eastAsia="Times New Roman" w:hAnsi="Times New Roman"/>
          <w:i/>
          <w:noProof/>
          <w:sz w:val="20"/>
          <w:szCs w:val="20"/>
          <w:lang w:val="uk-UA"/>
        </w:rPr>
        <w:drawing>
          <wp:anchor distT="0" distB="0" distL="114300" distR="114300" simplePos="0" relativeHeight="251725824" behindDoc="0" locked="0" layoutInCell="1" allowOverlap="1" wp14:anchorId="730FA4A2" wp14:editId="2FBDC5C4">
            <wp:simplePos x="0" y="0"/>
            <wp:positionH relativeFrom="margin">
              <wp:align>right</wp:align>
            </wp:positionH>
            <wp:positionV relativeFrom="paragraph">
              <wp:posOffset>264160</wp:posOffset>
            </wp:positionV>
            <wp:extent cx="6156960" cy="3500755"/>
            <wp:effectExtent l="0" t="0" r="0" b="4445"/>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56960" cy="3500755"/>
                    </a:xfrm>
                    <a:prstGeom prst="rect">
                      <a:avLst/>
                    </a:prstGeom>
                  </pic:spPr>
                </pic:pic>
              </a:graphicData>
            </a:graphic>
            <wp14:sizeRelH relativeFrom="margin">
              <wp14:pctWidth>0</wp14:pctWidth>
            </wp14:sizeRelH>
          </wp:anchor>
        </w:drawing>
      </w:r>
      <w:r w:rsidR="00FD0664" w:rsidRPr="0050565C">
        <w:rPr>
          <w:rFonts w:ascii="Times New Roman" w:hAnsi="Times New Roman" w:cs="Times New Roman"/>
          <w:sz w:val="28"/>
          <w:szCs w:val="28"/>
          <w:lang w:val="uk-UA"/>
        </w:rPr>
        <w:t>Основні завдання фінансового механізму управління ризиками</w:t>
      </w:r>
    </w:p>
    <w:p w14:paraId="03A0000B" w14:textId="605AE7FA" w:rsidR="00F122B6" w:rsidRPr="0050565C" w:rsidRDefault="00E366BF" w:rsidP="00834FF6">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8623B2" w:rsidRPr="0050565C">
        <w:rPr>
          <w:rFonts w:ascii="Times New Roman" w:hAnsi="Times New Roman" w:cs="Times New Roman"/>
          <w:i/>
          <w:sz w:val="20"/>
          <w:szCs w:val="20"/>
          <w:lang w:val="uk-UA"/>
        </w:rPr>
        <w:t>7; 44</w:t>
      </w:r>
      <w:r w:rsidRPr="0050565C">
        <w:rPr>
          <w:rFonts w:ascii="Times New Roman" w:eastAsia="Times New Roman" w:hAnsi="Times New Roman"/>
          <w:i/>
          <w:sz w:val="20"/>
          <w:szCs w:val="20"/>
          <w:lang w:val="uk-UA"/>
        </w:rPr>
        <w:t>]</w:t>
      </w:r>
    </w:p>
    <w:bookmarkEnd w:id="10"/>
    <w:p w14:paraId="3A191A6E" w14:textId="0A106351" w:rsidR="00314296" w:rsidRPr="0050565C" w:rsidRDefault="00F3096B" w:rsidP="001059D1">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Формування та впровадження ефективного фінансового механізму управління ризиками передбачає послідовну реалізацію низки взаємопов’язаних етапів. </w:t>
      </w:r>
      <w:r w:rsidR="009D22FF" w:rsidRPr="0050565C">
        <w:rPr>
          <w:rFonts w:ascii="Times New Roman" w:hAnsi="Times New Roman" w:cs="Times New Roman"/>
          <w:sz w:val="28"/>
          <w:szCs w:val="28"/>
          <w:lang w:val="uk-UA"/>
        </w:rPr>
        <w:t xml:space="preserve">Відобразимо </w:t>
      </w:r>
      <w:r w:rsidR="00834FF6" w:rsidRPr="0050565C">
        <w:rPr>
          <w:rFonts w:ascii="Times New Roman" w:hAnsi="Times New Roman" w:cs="Times New Roman"/>
          <w:sz w:val="28"/>
          <w:szCs w:val="28"/>
          <w:lang w:val="uk-UA"/>
        </w:rPr>
        <w:t>етапи цього процесу у табл. 1.8</w:t>
      </w:r>
      <w:r w:rsidR="008F0B40" w:rsidRPr="0050565C">
        <w:rPr>
          <w:rFonts w:ascii="Times New Roman" w:hAnsi="Times New Roman" w:cs="Times New Roman"/>
          <w:sz w:val="28"/>
          <w:szCs w:val="28"/>
          <w:lang w:val="uk-UA"/>
        </w:rPr>
        <w:t>.</w:t>
      </w:r>
    </w:p>
    <w:p w14:paraId="3B93707E" w14:textId="77777777" w:rsidR="00A67EBC" w:rsidRPr="0050565C" w:rsidRDefault="00A67EBC" w:rsidP="001059D1">
      <w:pPr>
        <w:spacing w:after="0" w:line="288" w:lineRule="auto"/>
        <w:ind w:firstLine="720"/>
        <w:jc w:val="both"/>
        <w:rPr>
          <w:rFonts w:ascii="Times New Roman" w:hAnsi="Times New Roman" w:cs="Times New Roman"/>
          <w:sz w:val="28"/>
          <w:szCs w:val="28"/>
          <w:lang w:val="uk-UA"/>
        </w:rPr>
      </w:pPr>
      <w:r w:rsidRPr="0050565C">
        <w:rPr>
          <w:rFonts w:ascii="Times New Roman" w:hAnsi="Times New Roman" w:cs="Times New Roman"/>
          <w:color w:val="000000" w:themeColor="text1"/>
          <w:sz w:val="28"/>
          <w:szCs w:val="28"/>
          <w:lang w:val="uk-UA"/>
        </w:rPr>
        <w:t>Процес</w:t>
      </w:r>
      <w:r w:rsidRPr="0050565C">
        <w:rPr>
          <w:rFonts w:ascii="Times New Roman" w:hAnsi="Times New Roman" w:cs="Times New Roman"/>
          <w:sz w:val="28"/>
          <w:szCs w:val="28"/>
          <w:lang w:val="uk-UA"/>
        </w:rPr>
        <w:t xml:space="preserve"> створення та впровадження фінансового механізму не є одноразовим заходом, а має ітераційний, циклічний характер. Етап вдосконалення, по суті, повертає систему до етапу діагностики та </w:t>
      </w:r>
      <w:proofErr w:type="spellStart"/>
      <w:r w:rsidRPr="0050565C">
        <w:rPr>
          <w:rFonts w:ascii="Times New Roman" w:hAnsi="Times New Roman" w:cs="Times New Roman"/>
          <w:sz w:val="28"/>
          <w:szCs w:val="28"/>
          <w:lang w:val="uk-UA"/>
        </w:rPr>
        <w:t>про</w:t>
      </w:r>
      <w:r w:rsidRPr="0050565C">
        <w:rPr>
          <w:rFonts w:ascii="Times New Roman" w:hAnsi="Times New Roman" w:cs="Times New Roman"/>
          <w:color w:val="000000" w:themeColor="text1"/>
          <w:sz w:val="28"/>
          <w:szCs w:val="28"/>
          <w:lang w:val="uk-UA"/>
        </w:rPr>
        <w:t>є</w:t>
      </w:r>
      <w:r w:rsidRPr="0050565C">
        <w:rPr>
          <w:rFonts w:ascii="Times New Roman" w:hAnsi="Times New Roman" w:cs="Times New Roman"/>
          <w:sz w:val="28"/>
          <w:szCs w:val="28"/>
          <w:lang w:val="uk-UA"/>
        </w:rPr>
        <w:t>ктування</w:t>
      </w:r>
      <w:proofErr w:type="spellEnd"/>
      <w:r w:rsidRPr="0050565C">
        <w:rPr>
          <w:rFonts w:ascii="Times New Roman" w:hAnsi="Times New Roman" w:cs="Times New Roman"/>
          <w:sz w:val="28"/>
          <w:szCs w:val="28"/>
          <w:lang w:val="uk-UA"/>
        </w:rPr>
        <w:t xml:space="preserve">, але вже на новому, більш високому рівні розуміння та з урахуванням накопиченого досвіду. </w:t>
      </w:r>
    </w:p>
    <w:p w14:paraId="716D4E9E" w14:textId="467FC8CB" w:rsidR="008F0B40" w:rsidRPr="0050565C" w:rsidRDefault="00834FF6" w:rsidP="008F0B40">
      <w:pPr>
        <w:spacing w:after="0" w:line="360" w:lineRule="auto"/>
        <w:ind w:firstLine="709"/>
        <w:jc w:val="right"/>
        <w:rPr>
          <w:rFonts w:ascii="Times New Roman" w:hAnsi="Times New Roman" w:cs="Times New Roman"/>
          <w:sz w:val="28"/>
          <w:szCs w:val="28"/>
          <w:lang w:val="uk-UA"/>
        </w:rPr>
      </w:pPr>
      <w:bookmarkStart w:id="11" w:name="_Hlk201172466"/>
      <w:r w:rsidRPr="0050565C">
        <w:rPr>
          <w:rFonts w:ascii="Times New Roman" w:hAnsi="Times New Roman" w:cs="Times New Roman"/>
          <w:sz w:val="28"/>
          <w:szCs w:val="28"/>
          <w:lang w:val="uk-UA"/>
        </w:rPr>
        <w:t>Таблиця 1.8</w:t>
      </w:r>
    </w:p>
    <w:p w14:paraId="59FB3E19" w14:textId="233CC47F" w:rsidR="008F0B40" w:rsidRPr="0050565C" w:rsidRDefault="008F0B40" w:rsidP="008F0B40">
      <w:pPr>
        <w:spacing w:after="0" w:line="360" w:lineRule="auto"/>
        <w:ind w:firstLine="709"/>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Етапи формування та впровадження фінансового механізму</w:t>
      </w:r>
      <w:r w:rsidR="00880B79" w:rsidRPr="0050565C">
        <w:rPr>
          <w:rFonts w:ascii="Times New Roman" w:hAnsi="Times New Roman" w:cs="Times New Roman"/>
          <w:sz w:val="28"/>
          <w:szCs w:val="28"/>
          <w:lang w:val="uk-UA"/>
        </w:rPr>
        <w:t xml:space="preserve"> </w:t>
      </w:r>
    </w:p>
    <w:tbl>
      <w:tblPr>
        <w:tblStyle w:val="a3"/>
        <w:tblW w:w="0" w:type="auto"/>
        <w:tblInd w:w="0" w:type="dxa"/>
        <w:tblLook w:val="04A0" w:firstRow="1" w:lastRow="0" w:firstColumn="1" w:lastColumn="0" w:noHBand="0" w:noVBand="1"/>
      </w:tblPr>
      <w:tblGrid>
        <w:gridCol w:w="1790"/>
        <w:gridCol w:w="7841"/>
      </w:tblGrid>
      <w:tr w:rsidR="009D22FF" w:rsidRPr="0050565C" w14:paraId="48DAD8F0" w14:textId="77777777" w:rsidTr="004E5A45">
        <w:tc>
          <w:tcPr>
            <w:tcW w:w="1790" w:type="dxa"/>
          </w:tcPr>
          <w:p w14:paraId="1C29353E" w14:textId="6E6FC2BC" w:rsidR="009D22FF" w:rsidRPr="0050565C" w:rsidRDefault="009D22FF" w:rsidP="001059D1">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Етап</w:t>
            </w:r>
          </w:p>
        </w:tc>
        <w:tc>
          <w:tcPr>
            <w:tcW w:w="7841" w:type="dxa"/>
          </w:tcPr>
          <w:p w14:paraId="73EC3C86" w14:textId="508E85D4" w:rsidR="009D22FF" w:rsidRPr="0050565C" w:rsidRDefault="009D22FF" w:rsidP="001059D1">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Ключові дії та характеристики</w:t>
            </w:r>
          </w:p>
        </w:tc>
      </w:tr>
      <w:tr w:rsidR="009D22FF" w:rsidRPr="006576E4" w14:paraId="45176469" w14:textId="77777777" w:rsidTr="004E5A45">
        <w:tc>
          <w:tcPr>
            <w:tcW w:w="1790" w:type="dxa"/>
          </w:tcPr>
          <w:p w14:paraId="0EC15D8F" w14:textId="06B106A3"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Концептуальне обґрунтування та діагностика</w:t>
            </w:r>
          </w:p>
        </w:tc>
        <w:tc>
          <w:tcPr>
            <w:tcW w:w="7841" w:type="dxa"/>
          </w:tcPr>
          <w:p w14:paraId="64ED75BF" w14:textId="77777777"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Аналіз існуючої системи управління ризиками </w:t>
            </w:r>
          </w:p>
          <w:p w14:paraId="126F772C" w14:textId="77777777"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Визначення потреби у створенні або суттєвому вдосконаленні фінансового механізму</w:t>
            </w:r>
          </w:p>
          <w:p w14:paraId="4B8CB0FF" w14:textId="4802D015"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Формулювання цілей та завдань </w:t>
            </w:r>
          </w:p>
          <w:p w14:paraId="2B2EFFC8" w14:textId="7F1E3226"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 xml:space="preserve">• Ідентифікація та </w:t>
            </w:r>
            <w:proofErr w:type="spellStart"/>
            <w:r w:rsidRPr="0050565C">
              <w:rPr>
                <w:rFonts w:ascii="Times New Roman" w:hAnsi="Times New Roman" w:cs="Times New Roman"/>
                <w:sz w:val="24"/>
                <w:szCs w:val="24"/>
                <w:lang w:val="uk-UA"/>
              </w:rPr>
              <w:t>пріоритезація</w:t>
            </w:r>
            <w:proofErr w:type="spellEnd"/>
            <w:r w:rsidRPr="0050565C">
              <w:rPr>
                <w:rFonts w:ascii="Times New Roman" w:hAnsi="Times New Roman" w:cs="Times New Roman"/>
                <w:sz w:val="24"/>
                <w:szCs w:val="24"/>
                <w:lang w:val="uk-UA"/>
              </w:rPr>
              <w:t xml:space="preserve"> ключових фінансових ризиків підприємства</w:t>
            </w:r>
          </w:p>
        </w:tc>
      </w:tr>
      <w:tr w:rsidR="009D22FF" w:rsidRPr="006576E4" w14:paraId="5F2350D9" w14:textId="77777777" w:rsidTr="004E5A45">
        <w:tc>
          <w:tcPr>
            <w:tcW w:w="1790" w:type="dxa"/>
          </w:tcPr>
          <w:p w14:paraId="2D73F84C" w14:textId="66D84D95"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Проектування фінансового механізму</w:t>
            </w:r>
          </w:p>
        </w:tc>
        <w:tc>
          <w:tcPr>
            <w:tcW w:w="7841" w:type="dxa"/>
          </w:tcPr>
          <w:p w14:paraId="5D1DE65D" w14:textId="77777777"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Визначення суб'єктів управління ризиками</w:t>
            </w:r>
          </w:p>
          <w:p w14:paraId="0571F047" w14:textId="77777777"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Вибір методів та інструментів ідентифікації, оцінки, моніторингу та нейтралізації ризиків</w:t>
            </w:r>
          </w:p>
          <w:p w14:paraId="1ADC96FD" w14:textId="77777777"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Розробка нормативно-методичного забезпечення</w:t>
            </w:r>
          </w:p>
          <w:p w14:paraId="55094184" w14:textId="63B4D598" w:rsidR="009D22FF" w:rsidRPr="0050565C" w:rsidRDefault="009D22FF"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Проектування системи інформаційного забезпечення</w:t>
            </w:r>
          </w:p>
        </w:tc>
      </w:tr>
      <w:tr w:rsidR="0014476B" w:rsidRPr="006576E4" w14:paraId="68EE0C8A" w14:textId="77777777" w:rsidTr="004E5A45">
        <w:tc>
          <w:tcPr>
            <w:tcW w:w="1790" w:type="dxa"/>
          </w:tcPr>
          <w:p w14:paraId="6E487708" w14:textId="67A8E0DD"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Практичне впровадження фінансового механізму</w:t>
            </w:r>
          </w:p>
        </w:tc>
        <w:tc>
          <w:tcPr>
            <w:tcW w:w="7841" w:type="dxa"/>
          </w:tcPr>
          <w:p w14:paraId="54C77E56" w14:textId="77777777"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Затвердження розроблених нормативно-методичних документів вищим керівництвом підприємства</w:t>
            </w:r>
          </w:p>
          <w:p w14:paraId="04469358" w14:textId="77777777"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Навчання та підготовка персоналу</w:t>
            </w:r>
          </w:p>
          <w:p w14:paraId="228F523D" w14:textId="77777777"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Впровадження обраних інструментів та технологій</w:t>
            </w:r>
          </w:p>
          <w:p w14:paraId="6D0B6351" w14:textId="6F52BBA2"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 • Інтеграція фінансового механізму в загальну систему управління підприємством</w:t>
            </w:r>
          </w:p>
        </w:tc>
      </w:tr>
      <w:tr w:rsidR="0014476B" w:rsidRPr="006576E4" w14:paraId="68900C83" w14:textId="77777777" w:rsidTr="004E5A45">
        <w:tc>
          <w:tcPr>
            <w:tcW w:w="1790" w:type="dxa"/>
          </w:tcPr>
          <w:p w14:paraId="0F63FC8D" w14:textId="53F52F02"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Моніторинг та оцінка ефективності</w:t>
            </w:r>
          </w:p>
        </w:tc>
        <w:tc>
          <w:tcPr>
            <w:tcW w:w="7841" w:type="dxa"/>
          </w:tcPr>
          <w:p w14:paraId="001954FE" w14:textId="77777777"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Здійснення постійного моніторингу рівня фінансових ризиків та ефективності функціонування впровадженого механізму</w:t>
            </w:r>
          </w:p>
          <w:p w14:paraId="66DE5203" w14:textId="77777777"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Оцінка ефективності застосованих методів та інструментів</w:t>
            </w:r>
          </w:p>
          <w:p w14:paraId="09DC6EB7" w14:textId="79FD30B4" w:rsidR="0014476B" w:rsidRPr="0050565C" w:rsidRDefault="0014476B" w:rsidP="001059D1">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Аналіз відхилень фактичних результатів від запланованих та виявлення причин цих відхилень.</w:t>
            </w:r>
          </w:p>
        </w:tc>
      </w:tr>
    </w:tbl>
    <w:p w14:paraId="0429DF71" w14:textId="3A8F5DC5" w:rsidR="008F0B40" w:rsidRPr="0050565C" w:rsidRDefault="00B91595" w:rsidP="00B91595">
      <w:pPr>
        <w:spacing w:after="0" w:line="360" w:lineRule="auto"/>
        <w:ind w:firstLine="720"/>
        <w:jc w:val="both"/>
        <w:rPr>
          <w:rFonts w:ascii="Times New Roman" w:hAnsi="Times New Roman" w:cs="Times New Roman"/>
          <w:sz w:val="28"/>
          <w:szCs w:val="28"/>
          <w:lang w:val="uk-UA"/>
        </w:rPr>
      </w:pPr>
      <w:r w:rsidRPr="0050565C">
        <w:rPr>
          <w:rFonts w:ascii="Times New Roman" w:eastAsia="Times New Roman" w:hAnsi="Times New Roman"/>
          <w:i/>
          <w:sz w:val="20"/>
          <w:szCs w:val="20"/>
          <w:lang w:val="uk-UA"/>
        </w:rPr>
        <w:t>Джерело: побудовано автором за [</w:t>
      </w:r>
      <w:r w:rsidR="008623B2" w:rsidRPr="0050565C">
        <w:rPr>
          <w:rFonts w:ascii="Times New Roman" w:hAnsi="Times New Roman" w:cs="Times New Roman"/>
          <w:i/>
          <w:sz w:val="20"/>
          <w:szCs w:val="20"/>
          <w:lang w:val="uk-UA"/>
        </w:rPr>
        <w:t>23</w:t>
      </w:r>
      <w:r w:rsidRPr="0050565C">
        <w:rPr>
          <w:rFonts w:ascii="Times New Roman" w:eastAsia="Times New Roman" w:hAnsi="Times New Roman"/>
          <w:i/>
          <w:sz w:val="20"/>
          <w:szCs w:val="20"/>
          <w:lang w:val="uk-UA"/>
        </w:rPr>
        <w:t>]</w:t>
      </w:r>
    </w:p>
    <w:bookmarkEnd w:id="11"/>
    <w:p w14:paraId="31A7BCDC" w14:textId="77777777" w:rsidR="00B91595" w:rsidRPr="0050565C" w:rsidRDefault="00B91595" w:rsidP="00B91595">
      <w:pPr>
        <w:spacing w:after="0" w:line="360" w:lineRule="auto"/>
        <w:ind w:firstLine="720"/>
        <w:jc w:val="both"/>
        <w:rPr>
          <w:rFonts w:ascii="Times New Roman" w:hAnsi="Times New Roman" w:cs="Times New Roman"/>
          <w:sz w:val="28"/>
          <w:szCs w:val="28"/>
          <w:lang w:val="uk-UA"/>
        </w:rPr>
      </w:pPr>
    </w:p>
    <w:p w14:paraId="103B1259" w14:textId="73DBF2FC" w:rsidR="002D5FF6" w:rsidRPr="0050565C" w:rsidRDefault="00F81F8F" w:rsidP="001059D1">
      <w:pPr>
        <w:spacing w:after="0" w:line="288" w:lineRule="auto"/>
        <w:ind w:firstLine="709"/>
        <w:jc w:val="both"/>
        <w:rPr>
          <w:rFonts w:ascii="Times New Roman" w:hAnsi="Times New Roman" w:cs="Times New Roman"/>
          <w:sz w:val="28"/>
          <w:szCs w:val="28"/>
          <w:lang w:val="uk-UA"/>
        </w:rPr>
      </w:pPr>
      <w:r w:rsidRPr="0050565C">
        <w:rPr>
          <w:rStyle w:val="diff--ux1av"/>
          <w:rFonts w:ascii="Times New Roman" w:hAnsi="Times New Roman" w:cs="Times New Roman"/>
          <w:color w:val="000000" w:themeColor="text1"/>
          <w:sz w:val="28"/>
          <w:szCs w:val="28"/>
          <w:lang w:val="uk-UA"/>
        </w:rPr>
        <w:t>Таким чином</w:t>
      </w:r>
      <w:r w:rsidR="000821CE" w:rsidRPr="0050565C">
        <w:rPr>
          <w:rFonts w:ascii="Times New Roman" w:hAnsi="Times New Roman" w:cs="Times New Roman"/>
          <w:color w:val="000000" w:themeColor="text1"/>
          <w:sz w:val="28"/>
          <w:szCs w:val="28"/>
          <w:lang w:val="uk-UA"/>
        </w:rPr>
        <w:t xml:space="preserve"> </w:t>
      </w:r>
      <w:r w:rsidR="000821CE" w:rsidRPr="0050565C">
        <w:rPr>
          <w:rStyle w:val="diff--ux1av"/>
          <w:rFonts w:ascii="Times New Roman" w:hAnsi="Times New Roman" w:cs="Times New Roman"/>
          <w:color w:val="242424"/>
          <w:sz w:val="28"/>
          <w:szCs w:val="28"/>
          <w:lang w:val="uk-UA"/>
        </w:rPr>
        <w:t>р</w:t>
      </w:r>
      <w:r w:rsidR="000821CE" w:rsidRPr="0050565C">
        <w:rPr>
          <w:rFonts w:ascii="Times New Roman" w:hAnsi="Times New Roman" w:cs="Times New Roman"/>
          <w:color w:val="242424"/>
          <w:sz w:val="28"/>
          <w:szCs w:val="28"/>
          <w:lang w:val="uk-UA"/>
        </w:rPr>
        <w:t>о</w:t>
      </w:r>
      <w:r w:rsidR="000821CE" w:rsidRPr="0050565C">
        <w:rPr>
          <w:rStyle w:val="diff--ux1av"/>
          <w:rFonts w:ascii="Times New Roman" w:hAnsi="Times New Roman" w:cs="Times New Roman"/>
          <w:color w:val="242424"/>
          <w:sz w:val="28"/>
          <w:szCs w:val="28"/>
          <w:lang w:val="uk-UA"/>
        </w:rPr>
        <w:t>з</w:t>
      </w:r>
      <w:r w:rsidR="000821CE" w:rsidRPr="0050565C">
        <w:rPr>
          <w:rFonts w:ascii="Times New Roman" w:hAnsi="Times New Roman" w:cs="Times New Roman"/>
          <w:color w:val="242424"/>
          <w:sz w:val="28"/>
          <w:szCs w:val="28"/>
          <w:lang w:val="uk-UA"/>
        </w:rPr>
        <w:t>р</w:t>
      </w:r>
      <w:r w:rsidR="000821CE" w:rsidRPr="0050565C">
        <w:rPr>
          <w:rStyle w:val="diff--ux1av"/>
          <w:rFonts w:ascii="Times New Roman" w:hAnsi="Times New Roman" w:cs="Times New Roman"/>
          <w:color w:val="242424"/>
          <w:sz w:val="28"/>
          <w:szCs w:val="28"/>
          <w:lang w:val="uk-UA"/>
        </w:rPr>
        <w:t>обк</w:t>
      </w:r>
      <w:r w:rsidR="000821CE" w:rsidRPr="0050565C">
        <w:rPr>
          <w:rFonts w:ascii="Times New Roman" w:hAnsi="Times New Roman" w:cs="Times New Roman"/>
          <w:color w:val="242424"/>
          <w:sz w:val="28"/>
          <w:szCs w:val="28"/>
          <w:lang w:val="uk-UA"/>
        </w:rPr>
        <w:t xml:space="preserve">а </w:t>
      </w:r>
      <w:r w:rsidR="000821CE" w:rsidRPr="0050565C">
        <w:rPr>
          <w:rStyle w:val="diff--ux1av"/>
          <w:rFonts w:ascii="Times New Roman" w:hAnsi="Times New Roman" w:cs="Times New Roman"/>
          <w:color w:val="242424"/>
          <w:sz w:val="28"/>
          <w:szCs w:val="28"/>
          <w:lang w:val="uk-UA"/>
        </w:rPr>
        <w:t xml:space="preserve">й упровадження </w:t>
      </w:r>
      <w:r w:rsidR="000821CE" w:rsidRPr="0050565C">
        <w:rPr>
          <w:rFonts w:ascii="Times New Roman" w:hAnsi="Times New Roman" w:cs="Times New Roman"/>
          <w:color w:val="242424"/>
          <w:sz w:val="28"/>
          <w:szCs w:val="28"/>
          <w:lang w:val="uk-UA"/>
        </w:rPr>
        <w:t xml:space="preserve">фінансового механізму управління ризиками </w:t>
      </w:r>
      <w:r w:rsidR="000821CE" w:rsidRPr="0050565C">
        <w:rPr>
          <w:rStyle w:val="diff--ux1av"/>
          <w:rFonts w:ascii="Times New Roman" w:hAnsi="Times New Roman" w:cs="Times New Roman"/>
          <w:color w:val="242424"/>
          <w:sz w:val="28"/>
          <w:szCs w:val="28"/>
          <w:lang w:val="uk-UA"/>
        </w:rPr>
        <w:t>ма</w:t>
      </w:r>
      <w:r w:rsidR="000821CE" w:rsidRPr="0050565C">
        <w:rPr>
          <w:rFonts w:ascii="Times New Roman" w:hAnsi="Times New Roman" w:cs="Times New Roman"/>
          <w:color w:val="242424"/>
          <w:sz w:val="28"/>
          <w:szCs w:val="28"/>
          <w:lang w:val="uk-UA"/>
        </w:rPr>
        <w:t xml:space="preserve">є </w:t>
      </w:r>
      <w:r w:rsidR="000821CE" w:rsidRPr="0050565C">
        <w:rPr>
          <w:rStyle w:val="diff--ux1av"/>
          <w:rFonts w:ascii="Times New Roman" w:hAnsi="Times New Roman" w:cs="Times New Roman"/>
          <w:color w:val="242424"/>
          <w:sz w:val="28"/>
          <w:szCs w:val="28"/>
          <w:lang w:val="uk-UA"/>
        </w:rPr>
        <w:t>ви</w:t>
      </w:r>
      <w:r w:rsidR="000821CE" w:rsidRPr="0050565C">
        <w:rPr>
          <w:rFonts w:ascii="Times New Roman" w:hAnsi="Times New Roman" w:cs="Times New Roman"/>
          <w:color w:val="242424"/>
          <w:sz w:val="28"/>
          <w:szCs w:val="28"/>
          <w:lang w:val="uk-UA"/>
        </w:rPr>
        <w:t>р</w:t>
      </w:r>
      <w:r w:rsidR="000821CE" w:rsidRPr="0050565C">
        <w:rPr>
          <w:rStyle w:val="diff--ux1av"/>
          <w:rFonts w:ascii="Times New Roman" w:hAnsi="Times New Roman" w:cs="Times New Roman"/>
          <w:color w:val="242424"/>
          <w:sz w:val="28"/>
          <w:szCs w:val="28"/>
          <w:lang w:val="uk-UA"/>
        </w:rPr>
        <w:t>ішаль</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е</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зн</w:t>
      </w:r>
      <w:r w:rsidR="000821CE" w:rsidRPr="0050565C">
        <w:rPr>
          <w:rFonts w:ascii="Times New Roman" w:hAnsi="Times New Roman" w:cs="Times New Roman"/>
          <w:color w:val="242424"/>
          <w:sz w:val="28"/>
          <w:szCs w:val="28"/>
          <w:lang w:val="uk-UA"/>
        </w:rPr>
        <w:t>а</w:t>
      </w:r>
      <w:r w:rsidR="000821CE" w:rsidRPr="0050565C">
        <w:rPr>
          <w:rStyle w:val="diff--ux1av"/>
          <w:rFonts w:ascii="Times New Roman" w:hAnsi="Times New Roman" w:cs="Times New Roman"/>
          <w:color w:val="242424"/>
          <w:sz w:val="28"/>
          <w:szCs w:val="28"/>
          <w:lang w:val="uk-UA"/>
        </w:rPr>
        <w:t>чення</w:t>
      </w:r>
      <w:r w:rsidR="000821CE" w:rsidRPr="0050565C">
        <w:rPr>
          <w:rFonts w:ascii="Times New Roman" w:hAnsi="Times New Roman" w:cs="Times New Roman"/>
          <w:color w:val="242424"/>
          <w:sz w:val="28"/>
          <w:szCs w:val="28"/>
          <w:lang w:val="uk-UA"/>
        </w:rPr>
        <w:t xml:space="preserve"> для </w:t>
      </w:r>
      <w:r w:rsidR="000821CE" w:rsidRPr="0050565C">
        <w:rPr>
          <w:rStyle w:val="diff--ux1av"/>
          <w:rFonts w:ascii="Times New Roman" w:hAnsi="Times New Roman" w:cs="Times New Roman"/>
          <w:color w:val="242424"/>
          <w:sz w:val="28"/>
          <w:szCs w:val="28"/>
          <w:lang w:val="uk-UA"/>
        </w:rPr>
        <w:t xml:space="preserve">функціонування </w:t>
      </w:r>
      <w:r w:rsidR="000821CE" w:rsidRPr="0050565C">
        <w:rPr>
          <w:rFonts w:ascii="Times New Roman" w:hAnsi="Times New Roman" w:cs="Times New Roman"/>
          <w:color w:val="242424"/>
          <w:sz w:val="28"/>
          <w:szCs w:val="28"/>
          <w:lang w:val="uk-UA"/>
        </w:rPr>
        <w:t>підприємств в умовах сучасної економічної нестабільності</w:t>
      </w:r>
      <w:r w:rsidR="000821CE" w:rsidRPr="0050565C">
        <w:rPr>
          <w:rStyle w:val="diff--ux1av"/>
          <w:rFonts w:ascii="Times New Roman" w:hAnsi="Times New Roman" w:cs="Times New Roman"/>
          <w:color w:val="242424"/>
          <w:sz w:val="28"/>
          <w:szCs w:val="28"/>
          <w:lang w:val="uk-UA"/>
        </w:rPr>
        <w:t>.</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Та</w:t>
      </w:r>
      <w:r w:rsidR="000821CE" w:rsidRPr="0050565C">
        <w:rPr>
          <w:rFonts w:ascii="Times New Roman" w:hAnsi="Times New Roman" w:cs="Times New Roman"/>
          <w:color w:val="242424"/>
          <w:sz w:val="28"/>
          <w:szCs w:val="28"/>
          <w:lang w:val="uk-UA"/>
        </w:rPr>
        <w:t>ки</w:t>
      </w:r>
      <w:r w:rsidR="000821CE" w:rsidRPr="0050565C">
        <w:rPr>
          <w:rStyle w:val="diff--ux1av"/>
          <w:rFonts w:ascii="Times New Roman" w:hAnsi="Times New Roman" w:cs="Times New Roman"/>
          <w:color w:val="242424"/>
          <w:sz w:val="28"/>
          <w:szCs w:val="28"/>
          <w:lang w:val="uk-UA"/>
        </w:rPr>
        <w:t>й</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меха</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і</w:t>
      </w:r>
      <w:r w:rsidR="000821CE" w:rsidRPr="0050565C">
        <w:rPr>
          <w:rFonts w:ascii="Times New Roman" w:hAnsi="Times New Roman" w:cs="Times New Roman"/>
          <w:color w:val="242424"/>
          <w:sz w:val="28"/>
          <w:szCs w:val="28"/>
          <w:lang w:val="uk-UA"/>
        </w:rPr>
        <w:t>з</w:t>
      </w:r>
      <w:r w:rsidR="000821CE" w:rsidRPr="0050565C">
        <w:rPr>
          <w:rStyle w:val="diff--ux1av"/>
          <w:rFonts w:ascii="Times New Roman" w:hAnsi="Times New Roman" w:cs="Times New Roman"/>
          <w:color w:val="242424"/>
          <w:sz w:val="28"/>
          <w:szCs w:val="28"/>
          <w:lang w:val="uk-UA"/>
        </w:rPr>
        <w:t xml:space="preserve">м </w:t>
      </w:r>
      <w:r w:rsidR="000821CE" w:rsidRPr="0050565C">
        <w:rPr>
          <w:rFonts w:ascii="Times New Roman" w:hAnsi="Times New Roman" w:cs="Times New Roman"/>
          <w:color w:val="242424"/>
          <w:sz w:val="28"/>
          <w:szCs w:val="28"/>
          <w:lang w:val="uk-UA"/>
        </w:rPr>
        <w:t>п</w:t>
      </w:r>
      <w:r w:rsidR="000821CE" w:rsidRPr="0050565C">
        <w:rPr>
          <w:rStyle w:val="diff--ux1av"/>
          <w:rFonts w:ascii="Times New Roman" w:hAnsi="Times New Roman" w:cs="Times New Roman"/>
          <w:color w:val="242424"/>
          <w:sz w:val="28"/>
          <w:szCs w:val="28"/>
          <w:lang w:val="uk-UA"/>
        </w:rPr>
        <w:t>окликаний</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 xml:space="preserve">забезпечити </w:t>
      </w:r>
      <w:r w:rsidR="000821CE" w:rsidRPr="0050565C">
        <w:rPr>
          <w:rFonts w:ascii="Times New Roman" w:hAnsi="Times New Roman" w:cs="Times New Roman"/>
          <w:color w:val="242424"/>
          <w:sz w:val="28"/>
          <w:szCs w:val="28"/>
          <w:lang w:val="uk-UA"/>
        </w:rPr>
        <w:t xml:space="preserve">фінансову стійкість </w:t>
      </w:r>
      <w:r w:rsidR="000821CE" w:rsidRPr="0050565C">
        <w:rPr>
          <w:rStyle w:val="diff--ux1av"/>
          <w:rFonts w:ascii="Times New Roman" w:hAnsi="Times New Roman" w:cs="Times New Roman"/>
          <w:color w:val="242424"/>
          <w:sz w:val="28"/>
          <w:szCs w:val="28"/>
          <w:lang w:val="uk-UA"/>
        </w:rPr>
        <w:t xml:space="preserve">суб’єктів господарювання </w:t>
      </w:r>
      <w:r w:rsidR="000821CE" w:rsidRPr="0050565C">
        <w:rPr>
          <w:rFonts w:ascii="Times New Roman" w:hAnsi="Times New Roman" w:cs="Times New Roman"/>
          <w:color w:val="242424"/>
          <w:sz w:val="28"/>
          <w:szCs w:val="28"/>
          <w:lang w:val="uk-UA"/>
        </w:rPr>
        <w:t>та с</w:t>
      </w:r>
      <w:r w:rsidR="000821CE" w:rsidRPr="0050565C">
        <w:rPr>
          <w:rStyle w:val="diff--ux1av"/>
          <w:rFonts w:ascii="Times New Roman" w:hAnsi="Times New Roman" w:cs="Times New Roman"/>
          <w:color w:val="242424"/>
          <w:sz w:val="28"/>
          <w:szCs w:val="28"/>
          <w:lang w:val="uk-UA"/>
        </w:rPr>
        <w:t>п</w:t>
      </w:r>
      <w:r w:rsidR="000821CE" w:rsidRPr="0050565C">
        <w:rPr>
          <w:rFonts w:ascii="Times New Roman" w:hAnsi="Times New Roman" w:cs="Times New Roman"/>
          <w:color w:val="242424"/>
          <w:sz w:val="28"/>
          <w:szCs w:val="28"/>
          <w:lang w:val="uk-UA"/>
        </w:rPr>
        <w:t>ри</w:t>
      </w:r>
      <w:r w:rsidR="000821CE" w:rsidRPr="0050565C">
        <w:rPr>
          <w:rStyle w:val="diff--ux1av"/>
          <w:rFonts w:ascii="Times New Roman" w:hAnsi="Times New Roman" w:cs="Times New Roman"/>
          <w:color w:val="242424"/>
          <w:sz w:val="28"/>
          <w:szCs w:val="28"/>
          <w:lang w:val="uk-UA"/>
        </w:rPr>
        <w:t>яти</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їхнь</w:t>
      </w:r>
      <w:r w:rsidR="000821CE" w:rsidRPr="0050565C">
        <w:rPr>
          <w:rFonts w:ascii="Times New Roman" w:hAnsi="Times New Roman" w:cs="Times New Roman"/>
          <w:color w:val="242424"/>
          <w:sz w:val="28"/>
          <w:szCs w:val="28"/>
          <w:lang w:val="uk-UA"/>
        </w:rPr>
        <w:t>о</w:t>
      </w:r>
      <w:r w:rsidR="000821CE" w:rsidRPr="0050565C">
        <w:rPr>
          <w:rStyle w:val="diff--ux1av"/>
          <w:rFonts w:ascii="Times New Roman" w:hAnsi="Times New Roman" w:cs="Times New Roman"/>
          <w:color w:val="242424"/>
          <w:sz w:val="28"/>
          <w:szCs w:val="28"/>
          <w:lang w:val="uk-UA"/>
        </w:rPr>
        <w:t>му д</w:t>
      </w:r>
      <w:r w:rsidR="000821CE" w:rsidRPr="0050565C">
        <w:rPr>
          <w:rFonts w:ascii="Times New Roman" w:hAnsi="Times New Roman" w:cs="Times New Roman"/>
          <w:color w:val="242424"/>
          <w:sz w:val="28"/>
          <w:szCs w:val="28"/>
          <w:lang w:val="uk-UA"/>
        </w:rPr>
        <w:t>о</w:t>
      </w:r>
      <w:r w:rsidR="000821CE" w:rsidRPr="0050565C">
        <w:rPr>
          <w:rStyle w:val="diff--ux1av"/>
          <w:rFonts w:ascii="Times New Roman" w:hAnsi="Times New Roman" w:cs="Times New Roman"/>
          <w:color w:val="242424"/>
          <w:sz w:val="28"/>
          <w:szCs w:val="28"/>
          <w:lang w:val="uk-UA"/>
        </w:rPr>
        <w:t>вгостро</w:t>
      </w:r>
      <w:r w:rsidR="000821CE" w:rsidRPr="0050565C">
        <w:rPr>
          <w:rFonts w:ascii="Times New Roman" w:hAnsi="Times New Roman" w:cs="Times New Roman"/>
          <w:color w:val="242424"/>
          <w:sz w:val="28"/>
          <w:szCs w:val="28"/>
          <w:lang w:val="uk-UA"/>
        </w:rPr>
        <w:t>к</w:t>
      </w:r>
      <w:r w:rsidR="000821CE" w:rsidRPr="0050565C">
        <w:rPr>
          <w:rStyle w:val="diff--ux1av"/>
          <w:rFonts w:ascii="Times New Roman" w:hAnsi="Times New Roman" w:cs="Times New Roman"/>
          <w:color w:val="242424"/>
          <w:sz w:val="28"/>
          <w:szCs w:val="28"/>
          <w:lang w:val="uk-UA"/>
        </w:rPr>
        <w:t>овому</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ро</w:t>
      </w:r>
      <w:r w:rsidR="000821CE" w:rsidRPr="0050565C">
        <w:rPr>
          <w:rFonts w:ascii="Times New Roman" w:hAnsi="Times New Roman" w:cs="Times New Roman"/>
          <w:color w:val="242424"/>
          <w:sz w:val="28"/>
          <w:szCs w:val="28"/>
          <w:lang w:val="uk-UA"/>
        </w:rPr>
        <w:t>з</w:t>
      </w:r>
      <w:r w:rsidR="000821CE" w:rsidRPr="0050565C">
        <w:rPr>
          <w:rStyle w:val="diff--ux1av"/>
          <w:rFonts w:ascii="Times New Roman" w:hAnsi="Times New Roman" w:cs="Times New Roman"/>
          <w:color w:val="242424"/>
          <w:sz w:val="28"/>
          <w:szCs w:val="28"/>
          <w:lang w:val="uk-UA"/>
        </w:rPr>
        <w:t>витку.</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 xml:space="preserve">Він </w:t>
      </w:r>
      <w:r w:rsidR="000821CE" w:rsidRPr="0050565C">
        <w:rPr>
          <w:rFonts w:ascii="Times New Roman" w:hAnsi="Times New Roman" w:cs="Times New Roman"/>
          <w:color w:val="242424"/>
          <w:sz w:val="28"/>
          <w:szCs w:val="28"/>
          <w:lang w:val="uk-UA"/>
        </w:rPr>
        <w:t xml:space="preserve">являє собою </w:t>
      </w:r>
      <w:r w:rsidR="000821CE" w:rsidRPr="0050565C">
        <w:rPr>
          <w:rStyle w:val="diff--ux1av"/>
          <w:rFonts w:ascii="Times New Roman" w:hAnsi="Times New Roman" w:cs="Times New Roman"/>
          <w:color w:val="242424"/>
          <w:sz w:val="28"/>
          <w:szCs w:val="28"/>
          <w:lang w:val="uk-UA"/>
        </w:rPr>
        <w:t>с</w:t>
      </w:r>
      <w:r w:rsidR="000821CE" w:rsidRPr="0050565C">
        <w:rPr>
          <w:rFonts w:ascii="Times New Roman" w:hAnsi="Times New Roman" w:cs="Times New Roman"/>
          <w:color w:val="242424"/>
          <w:sz w:val="28"/>
          <w:szCs w:val="28"/>
          <w:lang w:val="uk-UA"/>
        </w:rPr>
        <w:t>кл</w:t>
      </w:r>
      <w:r w:rsidR="000821CE" w:rsidRPr="0050565C">
        <w:rPr>
          <w:rStyle w:val="diff--ux1av"/>
          <w:rFonts w:ascii="Times New Roman" w:hAnsi="Times New Roman" w:cs="Times New Roman"/>
          <w:color w:val="242424"/>
          <w:sz w:val="28"/>
          <w:szCs w:val="28"/>
          <w:lang w:val="uk-UA"/>
        </w:rPr>
        <w:t>ад</w:t>
      </w:r>
      <w:r w:rsidR="000821CE" w:rsidRPr="0050565C">
        <w:rPr>
          <w:rFonts w:ascii="Times New Roman" w:hAnsi="Times New Roman" w:cs="Times New Roman"/>
          <w:color w:val="242424"/>
          <w:sz w:val="28"/>
          <w:szCs w:val="28"/>
          <w:lang w:val="uk-UA"/>
        </w:rPr>
        <w:t>ну</w:t>
      </w:r>
      <w:r w:rsidR="000821CE" w:rsidRPr="0050565C">
        <w:rPr>
          <w:rStyle w:val="diff--ux1av"/>
          <w:rFonts w:ascii="Times New Roman" w:hAnsi="Times New Roman" w:cs="Times New Roman"/>
          <w:color w:val="242424"/>
          <w:sz w:val="28"/>
          <w:szCs w:val="28"/>
          <w:lang w:val="uk-UA"/>
        </w:rPr>
        <w:t>,</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 xml:space="preserve">інтегровану </w:t>
      </w:r>
      <w:r w:rsidR="000821CE" w:rsidRPr="0050565C">
        <w:rPr>
          <w:rFonts w:ascii="Times New Roman" w:hAnsi="Times New Roman" w:cs="Times New Roman"/>
          <w:color w:val="242424"/>
          <w:sz w:val="28"/>
          <w:szCs w:val="28"/>
          <w:lang w:val="uk-UA"/>
        </w:rPr>
        <w:t xml:space="preserve">систему, </w:t>
      </w:r>
      <w:r w:rsidR="000821CE" w:rsidRPr="0050565C">
        <w:rPr>
          <w:rStyle w:val="diff--ux1av"/>
          <w:rFonts w:ascii="Times New Roman" w:hAnsi="Times New Roman" w:cs="Times New Roman"/>
          <w:color w:val="242424"/>
          <w:sz w:val="28"/>
          <w:szCs w:val="28"/>
          <w:lang w:val="uk-UA"/>
        </w:rPr>
        <w:t>яка</w:t>
      </w:r>
      <w:r w:rsidR="000821CE" w:rsidRPr="0050565C">
        <w:rPr>
          <w:rFonts w:ascii="Times New Roman" w:hAnsi="Times New Roman" w:cs="Times New Roman"/>
          <w:color w:val="242424"/>
          <w:sz w:val="28"/>
          <w:szCs w:val="28"/>
          <w:lang w:val="uk-UA"/>
        </w:rPr>
        <w:t xml:space="preserve"> о</w:t>
      </w:r>
      <w:r w:rsidR="000821CE" w:rsidRPr="0050565C">
        <w:rPr>
          <w:rStyle w:val="diff--ux1av"/>
          <w:rFonts w:ascii="Times New Roman" w:hAnsi="Times New Roman" w:cs="Times New Roman"/>
          <w:color w:val="242424"/>
          <w:sz w:val="28"/>
          <w:szCs w:val="28"/>
          <w:lang w:val="uk-UA"/>
        </w:rPr>
        <w:t>хоплю</w:t>
      </w:r>
      <w:r w:rsidR="000821CE" w:rsidRPr="0050565C">
        <w:rPr>
          <w:rFonts w:ascii="Times New Roman" w:hAnsi="Times New Roman" w:cs="Times New Roman"/>
          <w:color w:val="242424"/>
          <w:sz w:val="28"/>
          <w:szCs w:val="28"/>
          <w:lang w:val="uk-UA"/>
        </w:rPr>
        <w:t>є</w:t>
      </w:r>
      <w:r w:rsidR="000821CE" w:rsidRPr="0050565C">
        <w:rPr>
          <w:rStyle w:val="diff--ux1av"/>
          <w:rFonts w:ascii="Times New Roman" w:hAnsi="Times New Roman" w:cs="Times New Roman"/>
          <w:color w:val="242424"/>
          <w:sz w:val="28"/>
          <w:szCs w:val="28"/>
          <w:lang w:val="uk-UA"/>
        </w:rPr>
        <w:t xml:space="preserve"> с</w:t>
      </w:r>
      <w:r w:rsidR="000821CE" w:rsidRPr="0050565C">
        <w:rPr>
          <w:rFonts w:ascii="Times New Roman" w:hAnsi="Times New Roman" w:cs="Times New Roman"/>
          <w:color w:val="242424"/>
          <w:sz w:val="28"/>
          <w:szCs w:val="28"/>
          <w:lang w:val="uk-UA"/>
        </w:rPr>
        <w:t>у</w:t>
      </w:r>
      <w:r w:rsidR="000821CE" w:rsidRPr="0050565C">
        <w:rPr>
          <w:rStyle w:val="diff--ux1av"/>
          <w:rFonts w:ascii="Times New Roman" w:hAnsi="Times New Roman" w:cs="Times New Roman"/>
          <w:color w:val="242424"/>
          <w:sz w:val="28"/>
          <w:szCs w:val="28"/>
          <w:lang w:val="uk-UA"/>
        </w:rPr>
        <w:t>б’</w:t>
      </w:r>
      <w:r w:rsidR="000821CE" w:rsidRPr="0050565C">
        <w:rPr>
          <w:rFonts w:ascii="Times New Roman" w:hAnsi="Times New Roman" w:cs="Times New Roman"/>
          <w:color w:val="242424"/>
          <w:sz w:val="28"/>
          <w:szCs w:val="28"/>
          <w:lang w:val="uk-UA"/>
        </w:rPr>
        <w:t>є</w:t>
      </w:r>
      <w:r w:rsidR="000821CE" w:rsidRPr="0050565C">
        <w:rPr>
          <w:rStyle w:val="diff--ux1av"/>
          <w:rFonts w:ascii="Times New Roman" w:hAnsi="Times New Roman" w:cs="Times New Roman"/>
          <w:color w:val="242424"/>
          <w:sz w:val="28"/>
          <w:szCs w:val="28"/>
          <w:lang w:val="uk-UA"/>
        </w:rPr>
        <w:t>кти,</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о</w:t>
      </w:r>
      <w:r w:rsidR="000821CE" w:rsidRPr="0050565C">
        <w:rPr>
          <w:rFonts w:ascii="Times New Roman" w:hAnsi="Times New Roman" w:cs="Times New Roman"/>
          <w:color w:val="242424"/>
          <w:sz w:val="28"/>
          <w:szCs w:val="28"/>
          <w:lang w:val="uk-UA"/>
        </w:rPr>
        <w:t>б</w:t>
      </w:r>
      <w:r w:rsidR="000821CE" w:rsidRPr="0050565C">
        <w:rPr>
          <w:rStyle w:val="diff--ux1av"/>
          <w:rFonts w:ascii="Times New Roman" w:hAnsi="Times New Roman" w:cs="Times New Roman"/>
          <w:color w:val="242424"/>
          <w:sz w:val="28"/>
          <w:szCs w:val="28"/>
          <w:lang w:val="uk-UA"/>
        </w:rPr>
        <w:t>’</w:t>
      </w:r>
      <w:r w:rsidR="000821CE" w:rsidRPr="0050565C">
        <w:rPr>
          <w:rFonts w:ascii="Times New Roman" w:hAnsi="Times New Roman" w:cs="Times New Roman"/>
          <w:color w:val="242424"/>
          <w:sz w:val="28"/>
          <w:szCs w:val="28"/>
          <w:lang w:val="uk-UA"/>
        </w:rPr>
        <w:t>єкт</w:t>
      </w:r>
      <w:r w:rsidR="000821CE" w:rsidRPr="0050565C">
        <w:rPr>
          <w:rStyle w:val="diff--ux1av"/>
          <w:rFonts w:ascii="Times New Roman" w:hAnsi="Times New Roman" w:cs="Times New Roman"/>
          <w:color w:val="242424"/>
          <w:sz w:val="28"/>
          <w:szCs w:val="28"/>
          <w:lang w:val="uk-UA"/>
        </w:rPr>
        <w:t>и</w:t>
      </w:r>
      <w:r w:rsidR="000821CE" w:rsidRPr="0050565C">
        <w:rPr>
          <w:rFonts w:ascii="Times New Roman" w:hAnsi="Times New Roman" w:cs="Times New Roman"/>
          <w:color w:val="242424"/>
          <w:sz w:val="28"/>
          <w:szCs w:val="28"/>
          <w:lang w:val="uk-UA"/>
        </w:rPr>
        <w:t>, інструменти, методи</w:t>
      </w:r>
      <w:r w:rsidR="000821CE" w:rsidRPr="0050565C">
        <w:rPr>
          <w:rStyle w:val="diff--ux1av"/>
          <w:rFonts w:ascii="Times New Roman" w:hAnsi="Times New Roman" w:cs="Times New Roman"/>
          <w:color w:val="242424"/>
          <w:sz w:val="28"/>
          <w:szCs w:val="28"/>
          <w:lang w:val="uk-UA"/>
        </w:rPr>
        <w:t>,</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регуля</w:t>
      </w:r>
      <w:r w:rsidR="000821CE" w:rsidRPr="0050565C">
        <w:rPr>
          <w:rFonts w:ascii="Times New Roman" w:hAnsi="Times New Roman" w:cs="Times New Roman"/>
          <w:color w:val="242424"/>
          <w:sz w:val="28"/>
          <w:szCs w:val="28"/>
          <w:lang w:val="uk-UA"/>
        </w:rPr>
        <w:t>т</w:t>
      </w:r>
      <w:r w:rsidR="000821CE" w:rsidRPr="0050565C">
        <w:rPr>
          <w:rStyle w:val="diff--ux1av"/>
          <w:rFonts w:ascii="Times New Roman" w:hAnsi="Times New Roman" w:cs="Times New Roman"/>
          <w:color w:val="242424"/>
          <w:sz w:val="28"/>
          <w:szCs w:val="28"/>
          <w:lang w:val="uk-UA"/>
        </w:rPr>
        <w:t>орні</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мех</w:t>
      </w:r>
      <w:r w:rsidR="000821CE" w:rsidRPr="0050565C">
        <w:rPr>
          <w:rFonts w:ascii="Times New Roman" w:hAnsi="Times New Roman" w:cs="Times New Roman"/>
          <w:color w:val="242424"/>
          <w:sz w:val="28"/>
          <w:szCs w:val="28"/>
          <w:lang w:val="uk-UA"/>
        </w:rPr>
        <w:t>а</w:t>
      </w:r>
      <w:r w:rsidR="000821CE" w:rsidRPr="0050565C">
        <w:rPr>
          <w:rStyle w:val="diff--ux1av"/>
          <w:rFonts w:ascii="Times New Roman" w:hAnsi="Times New Roman" w:cs="Times New Roman"/>
          <w:color w:val="242424"/>
          <w:sz w:val="28"/>
          <w:szCs w:val="28"/>
          <w:lang w:val="uk-UA"/>
        </w:rPr>
        <w:t>н</w:t>
      </w:r>
      <w:r w:rsidR="000821CE" w:rsidRPr="0050565C">
        <w:rPr>
          <w:rFonts w:ascii="Times New Roman" w:hAnsi="Times New Roman" w:cs="Times New Roman"/>
          <w:color w:val="242424"/>
          <w:sz w:val="28"/>
          <w:szCs w:val="28"/>
          <w:lang w:val="uk-UA"/>
        </w:rPr>
        <w:t>і</w:t>
      </w:r>
      <w:r w:rsidR="000821CE" w:rsidRPr="0050565C">
        <w:rPr>
          <w:rStyle w:val="diff--ux1av"/>
          <w:rFonts w:ascii="Times New Roman" w:hAnsi="Times New Roman" w:cs="Times New Roman"/>
          <w:color w:val="242424"/>
          <w:sz w:val="28"/>
          <w:szCs w:val="28"/>
          <w:lang w:val="uk-UA"/>
        </w:rPr>
        <w:t>зм</w:t>
      </w:r>
      <w:r w:rsidR="000821CE" w:rsidRPr="0050565C">
        <w:rPr>
          <w:rFonts w:ascii="Times New Roman" w:hAnsi="Times New Roman" w:cs="Times New Roman"/>
          <w:color w:val="242424"/>
          <w:sz w:val="28"/>
          <w:szCs w:val="28"/>
          <w:lang w:val="uk-UA"/>
        </w:rPr>
        <w:t xml:space="preserve">и, а також нормативно-правове </w:t>
      </w:r>
      <w:r w:rsidR="000821CE" w:rsidRPr="0050565C">
        <w:rPr>
          <w:rStyle w:val="diff--ux1av"/>
          <w:rFonts w:ascii="Times New Roman" w:hAnsi="Times New Roman" w:cs="Times New Roman"/>
          <w:color w:val="242424"/>
          <w:sz w:val="28"/>
          <w:szCs w:val="28"/>
          <w:lang w:val="uk-UA"/>
        </w:rPr>
        <w:t>й</w:t>
      </w:r>
      <w:r w:rsidR="000821CE" w:rsidRPr="0050565C">
        <w:rPr>
          <w:rFonts w:ascii="Times New Roman" w:hAnsi="Times New Roman" w:cs="Times New Roman"/>
          <w:color w:val="242424"/>
          <w:sz w:val="28"/>
          <w:szCs w:val="28"/>
          <w:lang w:val="uk-UA"/>
        </w:rPr>
        <w:t xml:space="preserve"> інформаційне забезпечення. </w:t>
      </w:r>
      <w:r w:rsidR="006317B0" w:rsidRPr="0050565C">
        <w:rPr>
          <w:rFonts w:ascii="Times New Roman" w:hAnsi="Times New Roman" w:cs="Times New Roman"/>
          <w:color w:val="000000" w:themeColor="text1"/>
          <w:sz w:val="28"/>
          <w:szCs w:val="28"/>
          <w:lang w:val="uk-UA"/>
        </w:rPr>
        <w:t>Усі структурні елементи механізму узгоджуються між собою з метою ідентифікації</w:t>
      </w:r>
      <w:r w:rsidR="006317B0" w:rsidRPr="0050565C">
        <w:rPr>
          <w:lang w:val="uk-UA"/>
        </w:rPr>
        <w:t xml:space="preserve">, </w:t>
      </w:r>
      <w:r w:rsidR="000821CE" w:rsidRPr="0050565C">
        <w:rPr>
          <w:rStyle w:val="diff--ux1av"/>
          <w:rFonts w:ascii="Times New Roman" w:hAnsi="Times New Roman" w:cs="Times New Roman"/>
          <w:color w:val="242424"/>
          <w:sz w:val="28"/>
          <w:szCs w:val="28"/>
          <w:lang w:val="uk-UA"/>
        </w:rPr>
        <w:t xml:space="preserve">оцінки, моніторингу </w:t>
      </w:r>
      <w:r w:rsidR="000821CE" w:rsidRPr="0050565C">
        <w:rPr>
          <w:rFonts w:ascii="Times New Roman" w:hAnsi="Times New Roman" w:cs="Times New Roman"/>
          <w:color w:val="242424"/>
          <w:sz w:val="28"/>
          <w:szCs w:val="28"/>
          <w:lang w:val="uk-UA"/>
        </w:rPr>
        <w:t xml:space="preserve">та </w:t>
      </w:r>
      <w:r w:rsidR="000821CE" w:rsidRPr="0050565C">
        <w:rPr>
          <w:rStyle w:val="diff--ux1av"/>
          <w:rFonts w:ascii="Times New Roman" w:hAnsi="Times New Roman" w:cs="Times New Roman"/>
          <w:color w:val="242424"/>
          <w:sz w:val="28"/>
          <w:szCs w:val="28"/>
          <w:lang w:val="uk-UA"/>
        </w:rPr>
        <w:t>мі</w:t>
      </w:r>
      <w:r w:rsidR="000821CE" w:rsidRPr="0050565C">
        <w:rPr>
          <w:rFonts w:ascii="Times New Roman" w:hAnsi="Times New Roman" w:cs="Times New Roman"/>
          <w:color w:val="242424"/>
          <w:sz w:val="28"/>
          <w:szCs w:val="28"/>
          <w:lang w:val="uk-UA"/>
        </w:rPr>
        <w:t>н</w:t>
      </w:r>
      <w:r w:rsidR="000821CE" w:rsidRPr="0050565C">
        <w:rPr>
          <w:rStyle w:val="diff--ux1av"/>
          <w:rFonts w:ascii="Times New Roman" w:hAnsi="Times New Roman" w:cs="Times New Roman"/>
          <w:color w:val="242424"/>
          <w:sz w:val="28"/>
          <w:szCs w:val="28"/>
          <w:lang w:val="uk-UA"/>
        </w:rPr>
        <w:t>іміз</w:t>
      </w:r>
      <w:r w:rsidR="000821CE" w:rsidRPr="0050565C">
        <w:rPr>
          <w:rFonts w:ascii="Times New Roman" w:hAnsi="Times New Roman" w:cs="Times New Roman"/>
          <w:color w:val="242424"/>
          <w:sz w:val="28"/>
          <w:szCs w:val="28"/>
          <w:lang w:val="uk-UA"/>
        </w:rPr>
        <w:t>а</w:t>
      </w:r>
      <w:r w:rsidR="000821CE" w:rsidRPr="0050565C">
        <w:rPr>
          <w:rStyle w:val="diff--ux1av"/>
          <w:rFonts w:ascii="Times New Roman" w:hAnsi="Times New Roman" w:cs="Times New Roman"/>
          <w:color w:val="242424"/>
          <w:sz w:val="28"/>
          <w:szCs w:val="28"/>
          <w:lang w:val="uk-UA"/>
        </w:rPr>
        <w:t>ц</w:t>
      </w:r>
      <w:r w:rsidR="000821CE" w:rsidRPr="0050565C">
        <w:rPr>
          <w:rFonts w:ascii="Times New Roman" w:hAnsi="Times New Roman" w:cs="Times New Roman"/>
          <w:color w:val="242424"/>
          <w:sz w:val="28"/>
          <w:szCs w:val="28"/>
          <w:lang w:val="uk-UA"/>
        </w:rPr>
        <w:t>і</w:t>
      </w:r>
      <w:r w:rsidR="000821CE" w:rsidRPr="0050565C">
        <w:rPr>
          <w:rStyle w:val="diff--ux1av"/>
          <w:rFonts w:ascii="Times New Roman" w:hAnsi="Times New Roman" w:cs="Times New Roman"/>
          <w:color w:val="242424"/>
          <w:sz w:val="28"/>
          <w:szCs w:val="28"/>
          <w:lang w:val="uk-UA"/>
        </w:rPr>
        <w:t>ї</w:t>
      </w:r>
      <w:r w:rsidR="000821CE" w:rsidRPr="0050565C">
        <w:rPr>
          <w:rFonts w:ascii="Times New Roman" w:hAnsi="Times New Roman" w:cs="Times New Roman"/>
          <w:color w:val="242424"/>
          <w:sz w:val="28"/>
          <w:szCs w:val="28"/>
          <w:lang w:val="uk-UA"/>
        </w:rPr>
        <w:t xml:space="preserve"> фінансових ризиків</w:t>
      </w:r>
      <w:r w:rsidR="000821CE" w:rsidRPr="0050565C">
        <w:rPr>
          <w:rStyle w:val="diff--ux1av"/>
          <w:rFonts w:ascii="Times New Roman" w:hAnsi="Times New Roman" w:cs="Times New Roman"/>
          <w:color w:val="242424"/>
          <w:sz w:val="28"/>
          <w:szCs w:val="28"/>
          <w:lang w:val="uk-UA"/>
        </w:rPr>
        <w:t>,</w:t>
      </w:r>
      <w:r w:rsidR="000821CE" w:rsidRPr="0050565C">
        <w:rPr>
          <w:rFonts w:ascii="Times New Roman" w:hAnsi="Times New Roman" w:cs="Times New Roman"/>
          <w:color w:val="242424"/>
          <w:sz w:val="28"/>
          <w:szCs w:val="28"/>
          <w:lang w:val="uk-UA"/>
        </w:rPr>
        <w:t xml:space="preserve"> </w:t>
      </w:r>
      <w:r w:rsidR="000821CE" w:rsidRPr="0050565C">
        <w:rPr>
          <w:rStyle w:val="diff--ux1av"/>
          <w:rFonts w:ascii="Times New Roman" w:hAnsi="Times New Roman" w:cs="Times New Roman"/>
          <w:color w:val="242424"/>
          <w:sz w:val="28"/>
          <w:szCs w:val="28"/>
          <w:lang w:val="uk-UA"/>
        </w:rPr>
        <w:t>що є необхідною передумовою стабільної діяльності підприємств.</w:t>
      </w:r>
      <w:r w:rsidR="000821CE" w:rsidRPr="0050565C">
        <w:rPr>
          <w:rFonts w:ascii="Times New Roman" w:hAnsi="Times New Roman" w:cs="Times New Roman"/>
          <w:sz w:val="28"/>
          <w:szCs w:val="28"/>
          <w:lang w:val="uk-UA"/>
        </w:rPr>
        <w:t xml:space="preserve"> </w:t>
      </w:r>
      <w:r w:rsidR="006317B0" w:rsidRPr="0050565C">
        <w:rPr>
          <w:rFonts w:ascii="Times New Roman" w:hAnsi="Times New Roman" w:cs="Times New Roman"/>
          <w:sz w:val="28"/>
          <w:szCs w:val="28"/>
          <w:lang w:val="uk-UA"/>
        </w:rPr>
        <w:t>Формування та реалізація досліджуваного</w:t>
      </w:r>
      <w:r w:rsidR="006317B0" w:rsidRPr="0050565C">
        <w:rPr>
          <w:sz w:val="28"/>
          <w:szCs w:val="28"/>
          <w:lang w:val="uk-UA"/>
        </w:rPr>
        <w:t xml:space="preserve"> </w:t>
      </w:r>
      <w:r w:rsidR="008F0B40" w:rsidRPr="0050565C">
        <w:rPr>
          <w:rFonts w:ascii="Times New Roman" w:hAnsi="Times New Roman" w:cs="Times New Roman"/>
          <w:sz w:val="28"/>
          <w:szCs w:val="28"/>
          <w:lang w:val="uk-UA"/>
        </w:rPr>
        <w:t>механізму</w:t>
      </w:r>
      <w:r w:rsidR="009D22FF" w:rsidRPr="0050565C">
        <w:rPr>
          <w:rFonts w:ascii="Times New Roman" w:hAnsi="Times New Roman" w:cs="Times New Roman"/>
          <w:sz w:val="28"/>
          <w:szCs w:val="28"/>
          <w:lang w:val="uk-UA"/>
        </w:rPr>
        <w:t xml:space="preserve"> реалізується через фінансові, організаційно-управлінські м</w:t>
      </w:r>
      <w:r w:rsidR="008F0B40" w:rsidRPr="0050565C">
        <w:rPr>
          <w:rFonts w:ascii="Times New Roman" w:hAnsi="Times New Roman" w:cs="Times New Roman"/>
          <w:sz w:val="28"/>
          <w:szCs w:val="28"/>
          <w:lang w:val="uk-UA"/>
        </w:rPr>
        <w:t>етоди та методи впливу на ризик</w:t>
      </w:r>
      <w:r w:rsidR="009D22FF" w:rsidRPr="0050565C">
        <w:rPr>
          <w:rFonts w:ascii="Times New Roman" w:hAnsi="Times New Roman" w:cs="Times New Roman"/>
          <w:sz w:val="28"/>
          <w:szCs w:val="28"/>
          <w:lang w:val="uk-UA"/>
        </w:rPr>
        <w:t xml:space="preserve">. Процес формування цього механізму є багатоетапним та ітераційним, охоплюючи концептуальне обґрунтування, </w:t>
      </w:r>
      <w:proofErr w:type="spellStart"/>
      <w:r w:rsidR="0046637D" w:rsidRPr="0050565C">
        <w:rPr>
          <w:rFonts w:ascii="Times New Roman" w:hAnsi="Times New Roman" w:cs="Times New Roman"/>
          <w:sz w:val="28"/>
          <w:szCs w:val="28"/>
          <w:lang w:val="uk-UA"/>
        </w:rPr>
        <w:t>проєкт</w:t>
      </w:r>
      <w:r w:rsidR="009D22FF" w:rsidRPr="0050565C">
        <w:rPr>
          <w:rFonts w:ascii="Times New Roman" w:hAnsi="Times New Roman" w:cs="Times New Roman"/>
          <w:sz w:val="28"/>
          <w:szCs w:val="28"/>
          <w:lang w:val="uk-UA"/>
        </w:rPr>
        <w:t>ування</w:t>
      </w:r>
      <w:proofErr w:type="spellEnd"/>
      <w:r w:rsidR="009D22FF" w:rsidRPr="0050565C">
        <w:rPr>
          <w:rFonts w:ascii="Times New Roman" w:hAnsi="Times New Roman" w:cs="Times New Roman"/>
          <w:sz w:val="28"/>
          <w:szCs w:val="28"/>
          <w:lang w:val="uk-UA"/>
        </w:rPr>
        <w:t>, практичне впровадження, моніт</w:t>
      </w:r>
      <w:r w:rsidR="00205ED9" w:rsidRPr="0050565C">
        <w:rPr>
          <w:rFonts w:ascii="Times New Roman" w:hAnsi="Times New Roman" w:cs="Times New Roman"/>
          <w:sz w:val="28"/>
          <w:szCs w:val="28"/>
          <w:lang w:val="uk-UA"/>
        </w:rPr>
        <w:t>оринг та постійне вдосконалення.</w:t>
      </w:r>
    </w:p>
    <w:p w14:paraId="040CDF93" w14:textId="77777777" w:rsidR="001059D1" w:rsidRDefault="001059D1" w:rsidP="00F305E9">
      <w:pPr>
        <w:spacing w:after="0" w:line="360" w:lineRule="auto"/>
        <w:jc w:val="center"/>
        <w:rPr>
          <w:rFonts w:ascii="Times New Roman" w:hAnsi="Times New Roman" w:cs="Times New Roman"/>
          <w:b/>
          <w:sz w:val="28"/>
          <w:szCs w:val="28"/>
        </w:rPr>
      </w:pPr>
    </w:p>
    <w:p w14:paraId="26607250" w14:textId="33028DF6" w:rsidR="00F305E9" w:rsidRPr="0050565C" w:rsidRDefault="00F305E9" w:rsidP="00F305E9">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РОЗДІЛ 2</w:t>
      </w:r>
    </w:p>
    <w:p w14:paraId="136C0AA2" w14:textId="6E9840D1" w:rsidR="00F305E9" w:rsidRPr="0050565C" w:rsidRDefault="00F305E9" w:rsidP="00597753">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 xml:space="preserve">АНАЛІЗ РИЗИКІВ В ДІЯЛЬНОСТІ </w:t>
      </w:r>
      <w:r w:rsidR="00365FC5" w:rsidRPr="0050565C">
        <w:rPr>
          <w:rFonts w:ascii="Times New Roman" w:hAnsi="Times New Roman" w:cs="Times New Roman"/>
          <w:b/>
          <w:sz w:val="28"/>
          <w:szCs w:val="28"/>
          <w:lang w:val="uk-UA"/>
        </w:rPr>
        <w:t xml:space="preserve">АТ </w:t>
      </w:r>
      <w:r w:rsidR="00543C8A" w:rsidRPr="0050565C">
        <w:rPr>
          <w:rFonts w:ascii="Times New Roman" w:hAnsi="Times New Roman" w:cs="Times New Roman"/>
          <w:b/>
          <w:sz w:val="28"/>
          <w:szCs w:val="28"/>
          <w:lang w:val="uk-UA"/>
        </w:rPr>
        <w:t xml:space="preserve">«Житомирський маслозавод» </w:t>
      </w:r>
      <w:r w:rsidRPr="0050565C">
        <w:rPr>
          <w:rFonts w:ascii="Times New Roman" w:hAnsi="Times New Roman" w:cs="Times New Roman"/>
          <w:b/>
          <w:sz w:val="28"/>
          <w:szCs w:val="28"/>
          <w:lang w:val="uk-UA"/>
        </w:rPr>
        <w:t xml:space="preserve"> </w:t>
      </w:r>
    </w:p>
    <w:p w14:paraId="348A9EE7" w14:textId="77777777" w:rsidR="00A67EBC" w:rsidRPr="0050565C" w:rsidRDefault="00A67EBC" w:rsidP="00F305E9">
      <w:pPr>
        <w:spacing w:after="0" w:line="360" w:lineRule="auto"/>
        <w:ind w:firstLine="709"/>
        <w:jc w:val="both"/>
        <w:rPr>
          <w:rFonts w:ascii="Times New Roman" w:hAnsi="Times New Roman" w:cs="Times New Roman"/>
          <w:b/>
          <w:sz w:val="28"/>
          <w:szCs w:val="28"/>
          <w:lang w:val="uk-UA"/>
        </w:rPr>
      </w:pPr>
    </w:p>
    <w:p w14:paraId="396247AA" w14:textId="61271CD9" w:rsidR="00F305E9" w:rsidRPr="0050565C" w:rsidRDefault="00F305E9" w:rsidP="00F305E9">
      <w:pPr>
        <w:spacing w:after="0" w:line="360"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 xml:space="preserve">2.1 Аналіз фінансово-економічної діяльності </w:t>
      </w:r>
      <w:r w:rsidR="00365FC5" w:rsidRPr="0050565C">
        <w:rPr>
          <w:rFonts w:ascii="Times New Roman" w:hAnsi="Times New Roman" w:cs="Times New Roman"/>
          <w:b/>
          <w:sz w:val="28"/>
          <w:szCs w:val="28"/>
          <w:lang w:val="uk-UA"/>
        </w:rPr>
        <w:t xml:space="preserve">АТ </w:t>
      </w:r>
      <w:r w:rsidR="00543C8A" w:rsidRPr="0050565C">
        <w:rPr>
          <w:rFonts w:ascii="Times New Roman" w:hAnsi="Times New Roman" w:cs="Times New Roman"/>
          <w:b/>
          <w:sz w:val="28"/>
          <w:szCs w:val="28"/>
          <w:lang w:val="uk-UA"/>
        </w:rPr>
        <w:t xml:space="preserve">«Житомирський маслозавод» </w:t>
      </w:r>
      <w:r w:rsidRPr="0050565C">
        <w:rPr>
          <w:rFonts w:ascii="Times New Roman" w:hAnsi="Times New Roman" w:cs="Times New Roman"/>
          <w:b/>
          <w:sz w:val="28"/>
          <w:szCs w:val="28"/>
          <w:lang w:val="uk-UA"/>
        </w:rPr>
        <w:t xml:space="preserve"> </w:t>
      </w:r>
    </w:p>
    <w:p w14:paraId="4B6F9FDA" w14:textId="77777777" w:rsidR="00F305E9" w:rsidRPr="0050565C" w:rsidRDefault="00F305E9" w:rsidP="00F305E9">
      <w:pPr>
        <w:spacing w:after="0" w:line="360" w:lineRule="auto"/>
        <w:ind w:firstLine="709"/>
        <w:jc w:val="both"/>
        <w:rPr>
          <w:rFonts w:ascii="Times New Roman" w:hAnsi="Times New Roman" w:cs="Times New Roman"/>
          <w:sz w:val="28"/>
          <w:szCs w:val="28"/>
          <w:highlight w:val="yellow"/>
          <w:lang w:val="uk-UA"/>
        </w:rPr>
      </w:pPr>
    </w:p>
    <w:p w14:paraId="357975F1" w14:textId="028C260A" w:rsidR="00597753" w:rsidRPr="0050565C" w:rsidRDefault="00597753"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є одним із значущих підприємств харчової промисловості України, що спеціалізується на переробці молока та виробництві широкого асортименту молочної продукції. Розташоване в м. Житомир, підприємство має довгу історію становлення та розвитку, перетворившись на сучасний виробничий комплекс. Загальна інформація про підприємство представлена у табл. 2.1.</w:t>
      </w:r>
    </w:p>
    <w:p w14:paraId="727AF9FB" w14:textId="791B4466" w:rsidR="00F305E9" w:rsidRPr="0050565C" w:rsidRDefault="001457DA" w:rsidP="00F305E9">
      <w:pPr>
        <w:spacing w:line="360" w:lineRule="auto"/>
        <w:ind w:firstLine="709"/>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w:t>
      </w:r>
      <w:r w:rsidR="00F305E9" w:rsidRPr="0050565C">
        <w:rPr>
          <w:rFonts w:ascii="Times New Roman" w:hAnsi="Times New Roman" w:cs="Times New Roman"/>
          <w:sz w:val="28"/>
          <w:szCs w:val="28"/>
          <w:lang w:val="uk-UA"/>
        </w:rPr>
        <w:t>.1</w:t>
      </w:r>
    </w:p>
    <w:p w14:paraId="210FCC42" w14:textId="77777777" w:rsidR="00597753" w:rsidRPr="0050565C" w:rsidRDefault="00597753" w:rsidP="00597753">
      <w:pPr>
        <w:spacing w:after="0" w:line="360"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Інформація про підприємство</w:t>
      </w:r>
    </w:p>
    <w:tbl>
      <w:tblPr>
        <w:tblStyle w:val="TableNormal"/>
        <w:tblW w:w="9916"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511"/>
      </w:tblGrid>
      <w:tr w:rsidR="00597753" w:rsidRPr="0050565C" w14:paraId="75073F83" w14:textId="77777777" w:rsidTr="00A82DBA">
        <w:trPr>
          <w:trHeight w:val="274"/>
        </w:trPr>
        <w:tc>
          <w:tcPr>
            <w:tcW w:w="2405" w:type="dxa"/>
          </w:tcPr>
          <w:p w14:paraId="36B06D5E" w14:textId="77777777" w:rsidR="00597753" w:rsidRPr="00365A98" w:rsidRDefault="00597753" w:rsidP="001059D1">
            <w:pPr>
              <w:pStyle w:val="TableParagraph"/>
              <w:contextualSpacing/>
              <w:jc w:val="left"/>
              <w:rPr>
                <w:sz w:val="24"/>
              </w:rPr>
            </w:pPr>
            <w:r w:rsidRPr="00365A98">
              <w:rPr>
                <w:spacing w:val="-2"/>
                <w:sz w:val="24"/>
              </w:rPr>
              <w:t>Назва:</w:t>
            </w:r>
          </w:p>
        </w:tc>
        <w:tc>
          <w:tcPr>
            <w:tcW w:w="7511" w:type="dxa"/>
          </w:tcPr>
          <w:p w14:paraId="296078CE" w14:textId="5A681D6D" w:rsidR="00597753" w:rsidRPr="0050565C" w:rsidRDefault="00597753" w:rsidP="001059D1">
            <w:pPr>
              <w:pStyle w:val="TableParagraph"/>
              <w:ind w:left="108"/>
              <w:contextualSpacing/>
              <w:jc w:val="left"/>
              <w:rPr>
                <w:sz w:val="24"/>
              </w:rPr>
            </w:pPr>
            <w:r w:rsidRPr="0050565C">
              <w:rPr>
                <w:sz w:val="24"/>
              </w:rPr>
              <w:t xml:space="preserve">АТ </w:t>
            </w:r>
            <w:r w:rsidR="00543C8A" w:rsidRPr="0050565C">
              <w:rPr>
                <w:sz w:val="24"/>
              </w:rPr>
              <w:t xml:space="preserve">«Житомирський маслозавод» </w:t>
            </w:r>
          </w:p>
        </w:tc>
      </w:tr>
      <w:tr w:rsidR="00597753" w:rsidRPr="0050565C" w14:paraId="7DAF186A" w14:textId="77777777" w:rsidTr="00A82DBA">
        <w:trPr>
          <w:trHeight w:val="278"/>
        </w:trPr>
        <w:tc>
          <w:tcPr>
            <w:tcW w:w="2405" w:type="dxa"/>
          </w:tcPr>
          <w:p w14:paraId="321C8C23" w14:textId="77777777" w:rsidR="00597753" w:rsidRPr="00365A98" w:rsidRDefault="00597753" w:rsidP="001059D1">
            <w:pPr>
              <w:pStyle w:val="TableParagraph"/>
              <w:contextualSpacing/>
              <w:jc w:val="left"/>
              <w:rPr>
                <w:sz w:val="24"/>
              </w:rPr>
            </w:pPr>
            <w:r w:rsidRPr="00365A98">
              <w:rPr>
                <w:spacing w:val="-2"/>
                <w:sz w:val="24"/>
              </w:rPr>
              <w:t>ЄДРПОУ:</w:t>
            </w:r>
          </w:p>
        </w:tc>
        <w:tc>
          <w:tcPr>
            <w:tcW w:w="7511" w:type="dxa"/>
          </w:tcPr>
          <w:p w14:paraId="0C38E4D3" w14:textId="77777777" w:rsidR="00597753" w:rsidRPr="0050565C" w:rsidRDefault="00597753" w:rsidP="001059D1">
            <w:pPr>
              <w:pStyle w:val="TableParagraph"/>
              <w:ind w:left="107"/>
              <w:contextualSpacing/>
              <w:jc w:val="left"/>
              <w:rPr>
                <w:sz w:val="24"/>
              </w:rPr>
            </w:pPr>
            <w:r w:rsidRPr="0050565C">
              <w:rPr>
                <w:spacing w:val="-2"/>
                <w:sz w:val="24"/>
              </w:rPr>
              <w:t>00182863</w:t>
            </w:r>
          </w:p>
        </w:tc>
      </w:tr>
      <w:tr w:rsidR="00597753" w:rsidRPr="006576E4" w14:paraId="3E0B4D02" w14:textId="77777777" w:rsidTr="00A82DBA">
        <w:trPr>
          <w:trHeight w:val="274"/>
        </w:trPr>
        <w:tc>
          <w:tcPr>
            <w:tcW w:w="2405" w:type="dxa"/>
          </w:tcPr>
          <w:p w14:paraId="41488954" w14:textId="77777777" w:rsidR="00597753" w:rsidRPr="00365A98" w:rsidRDefault="00597753" w:rsidP="001059D1">
            <w:pPr>
              <w:pStyle w:val="TableParagraph"/>
              <w:contextualSpacing/>
              <w:jc w:val="left"/>
              <w:rPr>
                <w:sz w:val="24"/>
              </w:rPr>
            </w:pPr>
            <w:r w:rsidRPr="00365A98">
              <w:rPr>
                <w:sz w:val="24"/>
              </w:rPr>
              <w:t xml:space="preserve">Юридична </w:t>
            </w:r>
            <w:r w:rsidRPr="00365A98">
              <w:rPr>
                <w:spacing w:val="-2"/>
                <w:sz w:val="24"/>
              </w:rPr>
              <w:t>адреса:</w:t>
            </w:r>
          </w:p>
        </w:tc>
        <w:tc>
          <w:tcPr>
            <w:tcW w:w="7511" w:type="dxa"/>
          </w:tcPr>
          <w:p w14:paraId="16C927DF" w14:textId="77777777" w:rsidR="00597753" w:rsidRPr="0050565C" w:rsidRDefault="00597753" w:rsidP="001059D1">
            <w:pPr>
              <w:pStyle w:val="TableParagraph"/>
              <w:ind w:left="107"/>
              <w:contextualSpacing/>
              <w:jc w:val="left"/>
              <w:rPr>
                <w:sz w:val="24"/>
              </w:rPr>
            </w:pPr>
            <w:r w:rsidRPr="0050565C">
              <w:rPr>
                <w:sz w:val="24"/>
              </w:rPr>
              <w:t>10002,</w:t>
            </w:r>
            <w:r w:rsidRPr="0050565C">
              <w:rPr>
                <w:spacing w:val="-3"/>
                <w:sz w:val="24"/>
              </w:rPr>
              <w:t xml:space="preserve"> </w:t>
            </w:r>
            <w:r w:rsidRPr="0050565C">
              <w:rPr>
                <w:sz w:val="24"/>
              </w:rPr>
              <w:t>м.</w:t>
            </w:r>
            <w:r w:rsidRPr="0050565C">
              <w:rPr>
                <w:spacing w:val="-2"/>
                <w:sz w:val="24"/>
              </w:rPr>
              <w:t xml:space="preserve"> </w:t>
            </w:r>
            <w:r w:rsidRPr="0050565C">
              <w:rPr>
                <w:sz w:val="24"/>
              </w:rPr>
              <w:t>Житомир,</w:t>
            </w:r>
            <w:r w:rsidRPr="0050565C">
              <w:rPr>
                <w:spacing w:val="1"/>
                <w:sz w:val="24"/>
              </w:rPr>
              <w:t xml:space="preserve"> </w:t>
            </w:r>
            <w:proofErr w:type="spellStart"/>
            <w:r w:rsidRPr="0050565C">
              <w:rPr>
                <w:sz w:val="24"/>
              </w:rPr>
              <w:t>ул</w:t>
            </w:r>
            <w:proofErr w:type="spellEnd"/>
            <w:r w:rsidRPr="0050565C">
              <w:rPr>
                <w:sz w:val="24"/>
              </w:rPr>
              <w:t>..</w:t>
            </w:r>
            <w:r w:rsidRPr="0050565C">
              <w:rPr>
                <w:spacing w:val="1"/>
                <w:sz w:val="24"/>
              </w:rPr>
              <w:t xml:space="preserve"> </w:t>
            </w:r>
            <w:r w:rsidRPr="0050565C">
              <w:rPr>
                <w:sz w:val="24"/>
              </w:rPr>
              <w:t>Івана</w:t>
            </w:r>
            <w:r w:rsidRPr="0050565C">
              <w:rPr>
                <w:spacing w:val="-2"/>
                <w:sz w:val="24"/>
              </w:rPr>
              <w:t xml:space="preserve"> </w:t>
            </w:r>
            <w:r w:rsidRPr="0050565C">
              <w:rPr>
                <w:sz w:val="24"/>
              </w:rPr>
              <w:t>Гонти,</w:t>
            </w:r>
            <w:r w:rsidRPr="0050565C">
              <w:rPr>
                <w:spacing w:val="-2"/>
                <w:sz w:val="24"/>
              </w:rPr>
              <w:t xml:space="preserve"> </w:t>
            </w:r>
            <w:r w:rsidRPr="0050565C">
              <w:rPr>
                <w:sz w:val="24"/>
              </w:rPr>
              <w:t>буд.</w:t>
            </w:r>
            <w:r w:rsidRPr="0050565C">
              <w:rPr>
                <w:spacing w:val="-2"/>
                <w:sz w:val="24"/>
              </w:rPr>
              <w:t xml:space="preserve"> </w:t>
            </w:r>
            <w:r w:rsidRPr="0050565C">
              <w:rPr>
                <w:spacing w:val="-10"/>
                <w:sz w:val="24"/>
              </w:rPr>
              <w:t>4</w:t>
            </w:r>
          </w:p>
        </w:tc>
      </w:tr>
      <w:tr w:rsidR="00597753" w:rsidRPr="0050565C" w14:paraId="2FC42318" w14:textId="77777777" w:rsidTr="00A82DBA">
        <w:trPr>
          <w:trHeight w:val="553"/>
        </w:trPr>
        <w:tc>
          <w:tcPr>
            <w:tcW w:w="2405" w:type="dxa"/>
          </w:tcPr>
          <w:p w14:paraId="52962C01" w14:textId="77777777" w:rsidR="00597753" w:rsidRPr="00365A98" w:rsidRDefault="00597753" w:rsidP="001059D1">
            <w:pPr>
              <w:pStyle w:val="TableParagraph"/>
              <w:contextualSpacing/>
              <w:jc w:val="left"/>
              <w:rPr>
                <w:sz w:val="24"/>
              </w:rPr>
            </w:pPr>
            <w:r w:rsidRPr="00365A98">
              <w:rPr>
                <w:spacing w:val="-2"/>
                <w:sz w:val="24"/>
              </w:rPr>
              <w:t>Зареєстрований:</w:t>
            </w:r>
          </w:p>
        </w:tc>
        <w:tc>
          <w:tcPr>
            <w:tcW w:w="7511" w:type="dxa"/>
          </w:tcPr>
          <w:p w14:paraId="6622F9E1" w14:textId="77777777" w:rsidR="00597753" w:rsidRPr="0050565C" w:rsidRDefault="00597753" w:rsidP="001059D1">
            <w:pPr>
              <w:pStyle w:val="TableParagraph"/>
              <w:ind w:left="107"/>
              <w:contextualSpacing/>
              <w:jc w:val="left"/>
              <w:rPr>
                <w:sz w:val="24"/>
              </w:rPr>
            </w:pPr>
            <w:r w:rsidRPr="0050565C">
              <w:rPr>
                <w:sz w:val="24"/>
              </w:rPr>
              <w:t>Житомирський</w:t>
            </w:r>
            <w:r w:rsidRPr="0050565C">
              <w:rPr>
                <w:spacing w:val="-5"/>
                <w:sz w:val="24"/>
              </w:rPr>
              <w:t xml:space="preserve"> </w:t>
            </w:r>
            <w:r w:rsidRPr="0050565C">
              <w:rPr>
                <w:sz w:val="24"/>
              </w:rPr>
              <w:t>міський</w:t>
            </w:r>
            <w:r w:rsidRPr="0050565C">
              <w:rPr>
                <w:spacing w:val="-3"/>
                <w:sz w:val="24"/>
              </w:rPr>
              <w:t xml:space="preserve"> </w:t>
            </w:r>
            <w:r w:rsidRPr="0050565C">
              <w:rPr>
                <w:sz w:val="24"/>
              </w:rPr>
              <w:t>виконавчий</w:t>
            </w:r>
            <w:r w:rsidRPr="0050565C">
              <w:rPr>
                <w:spacing w:val="-3"/>
                <w:sz w:val="24"/>
              </w:rPr>
              <w:t xml:space="preserve"> </w:t>
            </w:r>
            <w:r w:rsidRPr="0050565C">
              <w:rPr>
                <w:sz w:val="24"/>
              </w:rPr>
              <w:t>комітет</w:t>
            </w:r>
            <w:r w:rsidRPr="0050565C">
              <w:rPr>
                <w:spacing w:val="-3"/>
                <w:sz w:val="24"/>
              </w:rPr>
              <w:t xml:space="preserve"> </w:t>
            </w:r>
            <w:r w:rsidRPr="0050565C">
              <w:rPr>
                <w:sz w:val="24"/>
              </w:rPr>
              <w:t>ради</w:t>
            </w:r>
            <w:r w:rsidRPr="0050565C">
              <w:rPr>
                <w:spacing w:val="-3"/>
                <w:sz w:val="24"/>
              </w:rPr>
              <w:t xml:space="preserve"> </w:t>
            </w:r>
            <w:r w:rsidRPr="0050565C">
              <w:rPr>
                <w:sz w:val="24"/>
              </w:rPr>
              <w:t>народних</w:t>
            </w:r>
            <w:r w:rsidRPr="0050565C">
              <w:rPr>
                <w:spacing w:val="-2"/>
                <w:sz w:val="24"/>
              </w:rPr>
              <w:t xml:space="preserve"> депутатів</w:t>
            </w:r>
          </w:p>
          <w:p w14:paraId="66D90C92" w14:textId="77777777" w:rsidR="00597753" w:rsidRPr="0050565C" w:rsidRDefault="00597753" w:rsidP="001059D1">
            <w:pPr>
              <w:pStyle w:val="TableParagraph"/>
              <w:ind w:left="107"/>
              <w:contextualSpacing/>
              <w:jc w:val="left"/>
              <w:rPr>
                <w:sz w:val="24"/>
              </w:rPr>
            </w:pPr>
            <w:r w:rsidRPr="0050565C">
              <w:rPr>
                <w:sz w:val="24"/>
              </w:rPr>
              <w:t>Житомирської області,</w:t>
            </w:r>
            <w:r w:rsidRPr="0050565C">
              <w:rPr>
                <w:spacing w:val="1"/>
                <w:sz w:val="24"/>
              </w:rPr>
              <w:t xml:space="preserve"> </w:t>
            </w:r>
            <w:r w:rsidRPr="0050565C">
              <w:rPr>
                <w:spacing w:val="-2"/>
                <w:sz w:val="24"/>
              </w:rPr>
              <w:t>14.08.1995</w:t>
            </w:r>
          </w:p>
        </w:tc>
      </w:tr>
      <w:tr w:rsidR="00597753" w:rsidRPr="0050565C" w14:paraId="77EB870B" w14:textId="77777777" w:rsidTr="00A82DBA">
        <w:trPr>
          <w:trHeight w:val="273"/>
        </w:trPr>
        <w:tc>
          <w:tcPr>
            <w:tcW w:w="2405" w:type="dxa"/>
          </w:tcPr>
          <w:p w14:paraId="12831255" w14:textId="77777777" w:rsidR="00597753" w:rsidRPr="00365A98" w:rsidRDefault="00597753" w:rsidP="001059D1">
            <w:pPr>
              <w:pStyle w:val="TableParagraph"/>
              <w:contextualSpacing/>
              <w:jc w:val="left"/>
              <w:rPr>
                <w:sz w:val="24"/>
              </w:rPr>
            </w:pPr>
            <w:r w:rsidRPr="00365A98">
              <w:rPr>
                <w:spacing w:val="-2"/>
                <w:sz w:val="24"/>
              </w:rPr>
              <w:t>КОАТУУ:</w:t>
            </w:r>
          </w:p>
        </w:tc>
        <w:tc>
          <w:tcPr>
            <w:tcW w:w="7511" w:type="dxa"/>
          </w:tcPr>
          <w:p w14:paraId="49630CB6" w14:textId="77777777" w:rsidR="00597753" w:rsidRPr="0050565C" w:rsidRDefault="00597753" w:rsidP="001059D1">
            <w:pPr>
              <w:pStyle w:val="TableParagraph"/>
              <w:ind w:left="107"/>
              <w:contextualSpacing/>
              <w:jc w:val="left"/>
              <w:rPr>
                <w:sz w:val="24"/>
              </w:rPr>
            </w:pPr>
            <w:r w:rsidRPr="0050565C">
              <w:rPr>
                <w:sz w:val="24"/>
              </w:rPr>
              <w:t>1810136600</w:t>
            </w:r>
            <w:r w:rsidRPr="0050565C">
              <w:rPr>
                <w:spacing w:val="-6"/>
                <w:sz w:val="24"/>
              </w:rPr>
              <w:t xml:space="preserve"> </w:t>
            </w:r>
            <w:r w:rsidRPr="0050565C">
              <w:rPr>
                <w:sz w:val="24"/>
              </w:rPr>
              <w:t>(КОРОЛЬОВСЬКИЙ</w:t>
            </w:r>
            <w:r w:rsidRPr="0050565C">
              <w:rPr>
                <w:spacing w:val="-7"/>
                <w:sz w:val="24"/>
              </w:rPr>
              <w:t xml:space="preserve"> </w:t>
            </w:r>
            <w:r w:rsidRPr="0050565C">
              <w:rPr>
                <w:sz w:val="24"/>
              </w:rPr>
              <w:t>р-</w:t>
            </w:r>
            <w:r w:rsidRPr="0050565C">
              <w:rPr>
                <w:spacing w:val="-5"/>
                <w:sz w:val="24"/>
              </w:rPr>
              <w:t>н)</w:t>
            </w:r>
          </w:p>
        </w:tc>
      </w:tr>
      <w:tr w:rsidR="00597753" w:rsidRPr="006576E4" w14:paraId="28A2F162" w14:textId="77777777" w:rsidTr="00A82DBA">
        <w:trPr>
          <w:trHeight w:val="1382"/>
        </w:trPr>
        <w:tc>
          <w:tcPr>
            <w:tcW w:w="2405" w:type="dxa"/>
          </w:tcPr>
          <w:p w14:paraId="21A8A48A" w14:textId="77777777" w:rsidR="00597753" w:rsidRPr="00365A98" w:rsidRDefault="00597753" w:rsidP="001059D1">
            <w:pPr>
              <w:pStyle w:val="TableParagraph"/>
              <w:contextualSpacing/>
              <w:jc w:val="left"/>
              <w:rPr>
                <w:sz w:val="24"/>
              </w:rPr>
            </w:pPr>
            <w:r w:rsidRPr="00365A98">
              <w:rPr>
                <w:spacing w:val="-2"/>
                <w:sz w:val="24"/>
              </w:rPr>
              <w:t>Діяльність:</w:t>
            </w:r>
          </w:p>
        </w:tc>
        <w:tc>
          <w:tcPr>
            <w:tcW w:w="7511" w:type="dxa"/>
          </w:tcPr>
          <w:p w14:paraId="5DBCF934" w14:textId="77777777" w:rsidR="00597753" w:rsidRPr="0050565C" w:rsidRDefault="00597753" w:rsidP="001059D1">
            <w:pPr>
              <w:pStyle w:val="TableParagraph"/>
              <w:ind w:left="107"/>
              <w:contextualSpacing/>
              <w:jc w:val="left"/>
              <w:rPr>
                <w:sz w:val="24"/>
              </w:rPr>
            </w:pPr>
            <w:r w:rsidRPr="0050565C">
              <w:rPr>
                <w:sz w:val="24"/>
              </w:rPr>
              <w:t>15.51.0</w:t>
            </w:r>
            <w:r w:rsidRPr="0050565C">
              <w:rPr>
                <w:spacing w:val="-4"/>
                <w:sz w:val="24"/>
              </w:rPr>
              <w:t xml:space="preserve"> </w:t>
            </w:r>
            <w:r w:rsidRPr="0050565C">
              <w:rPr>
                <w:sz w:val="24"/>
              </w:rPr>
              <w:t>Перероблення</w:t>
            </w:r>
            <w:r w:rsidRPr="0050565C">
              <w:rPr>
                <w:spacing w:val="-2"/>
                <w:sz w:val="24"/>
              </w:rPr>
              <w:t xml:space="preserve"> </w:t>
            </w:r>
            <w:r w:rsidRPr="0050565C">
              <w:rPr>
                <w:sz w:val="24"/>
              </w:rPr>
              <w:t>молока</w:t>
            </w:r>
            <w:r w:rsidRPr="0050565C">
              <w:rPr>
                <w:spacing w:val="-2"/>
                <w:sz w:val="24"/>
              </w:rPr>
              <w:t xml:space="preserve"> </w:t>
            </w:r>
            <w:r w:rsidRPr="0050565C">
              <w:rPr>
                <w:sz w:val="24"/>
              </w:rPr>
              <w:t>та</w:t>
            </w:r>
            <w:r w:rsidRPr="0050565C">
              <w:rPr>
                <w:spacing w:val="-2"/>
                <w:sz w:val="24"/>
              </w:rPr>
              <w:t xml:space="preserve"> </w:t>
            </w:r>
            <w:r w:rsidRPr="0050565C">
              <w:rPr>
                <w:sz w:val="24"/>
              </w:rPr>
              <w:t>виробництво</w:t>
            </w:r>
            <w:r w:rsidRPr="0050565C">
              <w:rPr>
                <w:spacing w:val="-3"/>
                <w:sz w:val="24"/>
              </w:rPr>
              <w:t xml:space="preserve"> </w:t>
            </w:r>
            <w:r w:rsidRPr="0050565C">
              <w:rPr>
                <w:spacing w:val="-4"/>
                <w:sz w:val="24"/>
              </w:rPr>
              <w:t>сиру</w:t>
            </w:r>
          </w:p>
          <w:p w14:paraId="35B12D23" w14:textId="77777777" w:rsidR="00597753" w:rsidRPr="0050565C" w:rsidRDefault="00597753" w:rsidP="001059D1">
            <w:pPr>
              <w:pStyle w:val="TableParagraph"/>
              <w:ind w:left="107"/>
              <w:contextualSpacing/>
              <w:jc w:val="left"/>
              <w:rPr>
                <w:sz w:val="24"/>
              </w:rPr>
            </w:pPr>
            <w:r w:rsidRPr="0050565C">
              <w:rPr>
                <w:sz w:val="24"/>
              </w:rPr>
              <w:t>51.33.0</w:t>
            </w:r>
            <w:r w:rsidRPr="0050565C">
              <w:rPr>
                <w:spacing w:val="-7"/>
                <w:sz w:val="24"/>
              </w:rPr>
              <w:t xml:space="preserve"> </w:t>
            </w:r>
            <w:r w:rsidRPr="0050565C">
              <w:rPr>
                <w:sz w:val="24"/>
              </w:rPr>
              <w:t>Оптова</w:t>
            </w:r>
            <w:r w:rsidRPr="0050565C">
              <w:rPr>
                <w:spacing w:val="-6"/>
                <w:sz w:val="24"/>
              </w:rPr>
              <w:t xml:space="preserve"> </w:t>
            </w:r>
            <w:r w:rsidRPr="0050565C">
              <w:rPr>
                <w:sz w:val="24"/>
              </w:rPr>
              <w:t>торгівля</w:t>
            </w:r>
            <w:r w:rsidRPr="0050565C">
              <w:rPr>
                <w:spacing w:val="-6"/>
                <w:sz w:val="24"/>
              </w:rPr>
              <w:t xml:space="preserve"> </w:t>
            </w:r>
            <w:r w:rsidRPr="0050565C">
              <w:rPr>
                <w:sz w:val="24"/>
              </w:rPr>
              <w:t>молочними</w:t>
            </w:r>
            <w:r w:rsidRPr="0050565C">
              <w:rPr>
                <w:spacing w:val="-8"/>
                <w:sz w:val="24"/>
              </w:rPr>
              <w:t xml:space="preserve"> </w:t>
            </w:r>
            <w:r w:rsidRPr="0050565C">
              <w:rPr>
                <w:sz w:val="24"/>
              </w:rPr>
              <w:t>продуктами,</w:t>
            </w:r>
            <w:r w:rsidRPr="0050565C">
              <w:rPr>
                <w:spacing w:val="-7"/>
                <w:sz w:val="24"/>
              </w:rPr>
              <w:t xml:space="preserve"> </w:t>
            </w:r>
            <w:r w:rsidRPr="0050565C">
              <w:rPr>
                <w:sz w:val="24"/>
              </w:rPr>
              <w:t>яйцями,</w:t>
            </w:r>
            <w:r w:rsidRPr="0050565C">
              <w:rPr>
                <w:spacing w:val="-7"/>
                <w:sz w:val="24"/>
              </w:rPr>
              <w:t xml:space="preserve"> </w:t>
            </w:r>
            <w:r w:rsidRPr="0050565C">
              <w:rPr>
                <w:sz w:val="24"/>
              </w:rPr>
              <w:t>олією, тваринним маслом та жирами</w:t>
            </w:r>
          </w:p>
          <w:p w14:paraId="691D6B1C" w14:textId="77777777" w:rsidR="00597753" w:rsidRPr="0050565C" w:rsidRDefault="00597753" w:rsidP="001059D1">
            <w:pPr>
              <w:pStyle w:val="TableParagraph"/>
              <w:ind w:left="107" w:right="209"/>
              <w:contextualSpacing/>
              <w:jc w:val="left"/>
              <w:rPr>
                <w:sz w:val="24"/>
              </w:rPr>
            </w:pPr>
            <w:r w:rsidRPr="0050565C">
              <w:rPr>
                <w:sz w:val="24"/>
              </w:rPr>
              <w:t>52.27.1</w:t>
            </w:r>
            <w:r w:rsidRPr="0050565C">
              <w:rPr>
                <w:spacing w:val="-8"/>
                <w:sz w:val="24"/>
              </w:rPr>
              <w:t xml:space="preserve"> </w:t>
            </w:r>
            <w:r w:rsidRPr="0050565C">
              <w:rPr>
                <w:sz w:val="24"/>
              </w:rPr>
              <w:t>Роздрібна</w:t>
            </w:r>
            <w:r w:rsidRPr="0050565C">
              <w:rPr>
                <w:spacing w:val="-8"/>
                <w:sz w:val="24"/>
              </w:rPr>
              <w:t xml:space="preserve"> </w:t>
            </w:r>
            <w:r w:rsidRPr="0050565C">
              <w:rPr>
                <w:sz w:val="24"/>
              </w:rPr>
              <w:t>торгівля</w:t>
            </w:r>
            <w:r w:rsidRPr="0050565C">
              <w:rPr>
                <w:spacing w:val="-7"/>
                <w:sz w:val="24"/>
              </w:rPr>
              <w:t xml:space="preserve"> </w:t>
            </w:r>
            <w:r w:rsidRPr="0050565C">
              <w:rPr>
                <w:sz w:val="24"/>
              </w:rPr>
              <w:t>молоком,</w:t>
            </w:r>
            <w:r w:rsidRPr="0050565C">
              <w:rPr>
                <w:spacing w:val="-8"/>
                <w:sz w:val="24"/>
              </w:rPr>
              <w:t xml:space="preserve"> </w:t>
            </w:r>
            <w:r w:rsidRPr="0050565C">
              <w:rPr>
                <w:sz w:val="24"/>
              </w:rPr>
              <w:t>молочними</w:t>
            </w:r>
            <w:r w:rsidRPr="0050565C">
              <w:rPr>
                <w:spacing w:val="-9"/>
                <w:sz w:val="24"/>
              </w:rPr>
              <w:t xml:space="preserve"> </w:t>
            </w:r>
            <w:r w:rsidRPr="0050565C">
              <w:rPr>
                <w:sz w:val="24"/>
              </w:rPr>
              <w:t>продуктами</w:t>
            </w:r>
            <w:r w:rsidRPr="0050565C">
              <w:rPr>
                <w:spacing w:val="-9"/>
                <w:sz w:val="24"/>
              </w:rPr>
              <w:t xml:space="preserve"> </w:t>
            </w:r>
            <w:r w:rsidRPr="0050565C">
              <w:rPr>
                <w:sz w:val="24"/>
              </w:rPr>
              <w:t xml:space="preserve">та </w:t>
            </w:r>
            <w:r w:rsidRPr="0050565C">
              <w:rPr>
                <w:spacing w:val="-2"/>
                <w:sz w:val="24"/>
              </w:rPr>
              <w:t>яйцями</w:t>
            </w:r>
          </w:p>
        </w:tc>
      </w:tr>
      <w:tr w:rsidR="00597753" w:rsidRPr="006576E4" w14:paraId="58C5CBE5" w14:textId="77777777" w:rsidTr="00A82DBA">
        <w:trPr>
          <w:trHeight w:val="273"/>
        </w:trPr>
        <w:tc>
          <w:tcPr>
            <w:tcW w:w="2405" w:type="dxa"/>
          </w:tcPr>
          <w:p w14:paraId="0E12F8C6" w14:textId="77777777" w:rsidR="00597753" w:rsidRPr="00365A98" w:rsidRDefault="00597753" w:rsidP="001059D1">
            <w:pPr>
              <w:pStyle w:val="TableParagraph"/>
              <w:contextualSpacing/>
              <w:jc w:val="left"/>
              <w:rPr>
                <w:sz w:val="24"/>
              </w:rPr>
            </w:pPr>
            <w:r w:rsidRPr="00365A98">
              <w:rPr>
                <w:spacing w:val="-2"/>
                <w:sz w:val="24"/>
              </w:rPr>
              <w:t>Керівник:</w:t>
            </w:r>
          </w:p>
        </w:tc>
        <w:tc>
          <w:tcPr>
            <w:tcW w:w="7511" w:type="dxa"/>
          </w:tcPr>
          <w:p w14:paraId="08DE71F0" w14:textId="77777777" w:rsidR="00597753" w:rsidRPr="0050565C" w:rsidRDefault="00597753" w:rsidP="001059D1">
            <w:pPr>
              <w:pStyle w:val="TableParagraph"/>
              <w:ind w:left="107"/>
              <w:contextualSpacing/>
              <w:jc w:val="left"/>
              <w:rPr>
                <w:sz w:val="24"/>
              </w:rPr>
            </w:pPr>
            <w:proofErr w:type="spellStart"/>
            <w:r w:rsidRPr="0050565C">
              <w:rPr>
                <w:sz w:val="24"/>
              </w:rPr>
              <w:t>Рудь</w:t>
            </w:r>
            <w:proofErr w:type="spellEnd"/>
            <w:r w:rsidRPr="0050565C">
              <w:rPr>
                <w:spacing w:val="-2"/>
                <w:sz w:val="24"/>
              </w:rPr>
              <w:t xml:space="preserve"> </w:t>
            </w:r>
            <w:r w:rsidRPr="0050565C">
              <w:rPr>
                <w:sz w:val="24"/>
              </w:rPr>
              <w:t>Петро</w:t>
            </w:r>
            <w:r w:rsidRPr="0050565C">
              <w:rPr>
                <w:spacing w:val="-1"/>
                <w:sz w:val="24"/>
              </w:rPr>
              <w:t xml:space="preserve"> </w:t>
            </w:r>
            <w:r w:rsidRPr="0050565C">
              <w:rPr>
                <w:sz w:val="24"/>
              </w:rPr>
              <w:t>Володимирович,</w:t>
            </w:r>
            <w:r w:rsidRPr="0050565C">
              <w:rPr>
                <w:spacing w:val="-4"/>
                <w:sz w:val="24"/>
              </w:rPr>
              <w:t xml:space="preserve"> </w:t>
            </w:r>
            <w:r w:rsidRPr="0050565C">
              <w:rPr>
                <w:sz w:val="24"/>
              </w:rPr>
              <w:t>Голова</w:t>
            </w:r>
            <w:r w:rsidRPr="0050565C">
              <w:rPr>
                <w:spacing w:val="-2"/>
                <w:sz w:val="24"/>
              </w:rPr>
              <w:t xml:space="preserve"> </w:t>
            </w:r>
            <w:r w:rsidRPr="0050565C">
              <w:rPr>
                <w:sz w:val="24"/>
              </w:rPr>
              <w:t>правління</w:t>
            </w:r>
            <w:r w:rsidRPr="0050565C">
              <w:rPr>
                <w:spacing w:val="-3"/>
                <w:sz w:val="24"/>
              </w:rPr>
              <w:t xml:space="preserve"> </w:t>
            </w:r>
            <w:r w:rsidRPr="0050565C">
              <w:rPr>
                <w:sz w:val="24"/>
              </w:rPr>
              <w:t>,</w:t>
            </w:r>
            <w:r w:rsidRPr="0050565C">
              <w:rPr>
                <w:spacing w:val="-3"/>
                <w:sz w:val="24"/>
              </w:rPr>
              <w:t xml:space="preserve"> </w:t>
            </w:r>
            <w:proofErr w:type="spellStart"/>
            <w:r w:rsidRPr="0050565C">
              <w:rPr>
                <w:sz w:val="24"/>
              </w:rPr>
              <w:t>тел</w:t>
            </w:r>
            <w:proofErr w:type="spellEnd"/>
            <w:r w:rsidRPr="0050565C">
              <w:rPr>
                <w:sz w:val="24"/>
              </w:rPr>
              <w:t>.:</w:t>
            </w:r>
            <w:r w:rsidRPr="0050565C">
              <w:rPr>
                <w:spacing w:val="-10"/>
                <w:sz w:val="24"/>
              </w:rPr>
              <w:t xml:space="preserve"> </w:t>
            </w:r>
            <w:r w:rsidRPr="0050565C">
              <w:rPr>
                <w:spacing w:val="-2"/>
                <w:sz w:val="24"/>
              </w:rPr>
              <w:t>0412422902</w:t>
            </w:r>
          </w:p>
        </w:tc>
      </w:tr>
      <w:tr w:rsidR="00597753" w:rsidRPr="0050565C" w14:paraId="5D2138AA" w14:textId="77777777" w:rsidTr="00A82DBA">
        <w:trPr>
          <w:trHeight w:val="277"/>
        </w:trPr>
        <w:tc>
          <w:tcPr>
            <w:tcW w:w="2405" w:type="dxa"/>
          </w:tcPr>
          <w:p w14:paraId="372BE383" w14:textId="77777777" w:rsidR="00597753" w:rsidRPr="00365A98" w:rsidRDefault="00597753" w:rsidP="001059D1">
            <w:pPr>
              <w:pStyle w:val="TableParagraph"/>
              <w:contextualSpacing/>
              <w:jc w:val="left"/>
              <w:rPr>
                <w:sz w:val="24"/>
              </w:rPr>
            </w:pPr>
            <w:r w:rsidRPr="00365A98">
              <w:rPr>
                <w:sz w:val="24"/>
              </w:rPr>
              <w:t>Контактна</w:t>
            </w:r>
            <w:r w:rsidRPr="00365A98">
              <w:rPr>
                <w:spacing w:val="-3"/>
                <w:sz w:val="24"/>
              </w:rPr>
              <w:t xml:space="preserve"> </w:t>
            </w:r>
            <w:r w:rsidRPr="00365A98">
              <w:rPr>
                <w:spacing w:val="-2"/>
                <w:sz w:val="24"/>
              </w:rPr>
              <w:t>особа:</w:t>
            </w:r>
          </w:p>
        </w:tc>
        <w:tc>
          <w:tcPr>
            <w:tcW w:w="7511" w:type="dxa"/>
          </w:tcPr>
          <w:p w14:paraId="29C3F1D5" w14:textId="77777777" w:rsidR="00597753" w:rsidRPr="0050565C" w:rsidRDefault="00597753" w:rsidP="001059D1">
            <w:pPr>
              <w:pStyle w:val="TableParagraph"/>
              <w:ind w:left="107"/>
              <w:contextualSpacing/>
              <w:jc w:val="left"/>
              <w:rPr>
                <w:sz w:val="24"/>
              </w:rPr>
            </w:pPr>
            <w:r w:rsidRPr="0050565C">
              <w:rPr>
                <w:sz w:val="24"/>
              </w:rPr>
              <w:t>Виговський</w:t>
            </w:r>
            <w:r w:rsidRPr="0050565C">
              <w:rPr>
                <w:spacing w:val="-5"/>
                <w:sz w:val="24"/>
              </w:rPr>
              <w:t xml:space="preserve"> </w:t>
            </w:r>
            <w:r w:rsidRPr="0050565C">
              <w:rPr>
                <w:sz w:val="24"/>
              </w:rPr>
              <w:t>Михайло</w:t>
            </w:r>
            <w:r w:rsidRPr="0050565C">
              <w:rPr>
                <w:spacing w:val="-4"/>
                <w:sz w:val="24"/>
              </w:rPr>
              <w:t xml:space="preserve"> </w:t>
            </w:r>
            <w:r w:rsidRPr="0050565C">
              <w:rPr>
                <w:sz w:val="24"/>
              </w:rPr>
              <w:t>Володимирович,</w:t>
            </w:r>
            <w:r w:rsidRPr="0050565C">
              <w:rPr>
                <w:spacing w:val="-4"/>
                <w:sz w:val="24"/>
              </w:rPr>
              <w:t xml:space="preserve"> </w:t>
            </w:r>
            <w:proofErr w:type="spellStart"/>
            <w:r w:rsidRPr="0050565C">
              <w:rPr>
                <w:sz w:val="24"/>
              </w:rPr>
              <w:t>тел</w:t>
            </w:r>
            <w:proofErr w:type="spellEnd"/>
            <w:r w:rsidRPr="0050565C">
              <w:rPr>
                <w:sz w:val="24"/>
              </w:rPr>
              <w:t>.:</w:t>
            </w:r>
            <w:r w:rsidRPr="0050565C">
              <w:rPr>
                <w:spacing w:val="-12"/>
                <w:sz w:val="24"/>
              </w:rPr>
              <w:t xml:space="preserve"> </w:t>
            </w:r>
            <w:r w:rsidRPr="0050565C">
              <w:rPr>
                <w:spacing w:val="-2"/>
                <w:sz w:val="24"/>
              </w:rPr>
              <w:t>0412480139</w:t>
            </w:r>
          </w:p>
        </w:tc>
      </w:tr>
      <w:tr w:rsidR="00597753" w:rsidRPr="0050565C" w14:paraId="5F5E1596" w14:textId="77777777" w:rsidTr="00A82DBA">
        <w:trPr>
          <w:trHeight w:val="550"/>
        </w:trPr>
        <w:tc>
          <w:tcPr>
            <w:tcW w:w="2405" w:type="dxa"/>
          </w:tcPr>
          <w:p w14:paraId="5E87CC1D" w14:textId="77777777" w:rsidR="00597753" w:rsidRPr="00365A98" w:rsidRDefault="00597753" w:rsidP="001059D1">
            <w:pPr>
              <w:pStyle w:val="TableParagraph"/>
              <w:contextualSpacing/>
              <w:jc w:val="left"/>
              <w:rPr>
                <w:sz w:val="24"/>
              </w:rPr>
            </w:pPr>
            <w:r w:rsidRPr="00365A98">
              <w:rPr>
                <w:sz w:val="24"/>
              </w:rPr>
              <w:t>Електронна</w:t>
            </w:r>
            <w:r w:rsidRPr="00365A98">
              <w:rPr>
                <w:spacing w:val="-3"/>
                <w:sz w:val="24"/>
              </w:rPr>
              <w:t xml:space="preserve"> </w:t>
            </w:r>
            <w:r w:rsidRPr="00365A98">
              <w:rPr>
                <w:spacing w:val="-2"/>
                <w:sz w:val="24"/>
              </w:rPr>
              <w:t>поштова</w:t>
            </w:r>
          </w:p>
          <w:p w14:paraId="1AAE6621" w14:textId="77777777" w:rsidR="00597753" w:rsidRPr="00365A98" w:rsidRDefault="00597753" w:rsidP="001059D1">
            <w:pPr>
              <w:pStyle w:val="TableParagraph"/>
              <w:contextualSpacing/>
              <w:jc w:val="left"/>
              <w:rPr>
                <w:sz w:val="24"/>
              </w:rPr>
            </w:pPr>
            <w:r w:rsidRPr="00365A98">
              <w:rPr>
                <w:spacing w:val="-2"/>
                <w:sz w:val="24"/>
              </w:rPr>
              <w:t>адреса:</w:t>
            </w:r>
          </w:p>
        </w:tc>
        <w:tc>
          <w:tcPr>
            <w:tcW w:w="7511" w:type="dxa"/>
          </w:tcPr>
          <w:p w14:paraId="2F90C18D" w14:textId="77777777" w:rsidR="00597753" w:rsidRPr="0050565C" w:rsidRDefault="00597753" w:rsidP="001059D1">
            <w:pPr>
              <w:pStyle w:val="TableParagraph"/>
              <w:ind w:left="107"/>
              <w:contextualSpacing/>
              <w:jc w:val="left"/>
              <w:rPr>
                <w:sz w:val="24"/>
              </w:rPr>
            </w:pPr>
            <w:hyperlink r:id="rId13">
              <w:r w:rsidRPr="0050565C">
                <w:rPr>
                  <w:spacing w:val="-2"/>
                  <w:sz w:val="24"/>
                </w:rPr>
                <w:t>zm@frz.com.ua</w:t>
              </w:r>
            </w:hyperlink>
          </w:p>
        </w:tc>
      </w:tr>
    </w:tbl>
    <w:p w14:paraId="7EFB6B7C" w14:textId="63462924" w:rsidR="00F305E9" w:rsidRPr="0050565C" w:rsidRDefault="00597753" w:rsidP="00597753">
      <w:pPr>
        <w:widowControl w:val="0"/>
        <w:autoSpaceDE w:val="0"/>
        <w:autoSpaceDN w:val="0"/>
        <w:spacing w:after="0" w:line="360" w:lineRule="auto"/>
        <w:contextualSpacing/>
        <w:jc w:val="both"/>
        <w:rPr>
          <w:rFonts w:ascii="Times New Roman" w:eastAsia="Times New Roman" w:hAnsi="Times New Roman"/>
          <w:i/>
          <w:sz w:val="28"/>
          <w:szCs w:val="28"/>
          <w:highlight w:val="yellow"/>
          <w:lang w:val="uk-UA"/>
        </w:rPr>
      </w:pPr>
      <w:r w:rsidRPr="0050565C">
        <w:rPr>
          <w:rFonts w:ascii="Times New Roman" w:hAnsi="Times New Roman" w:cs="Times New Roman"/>
          <w:sz w:val="28"/>
          <w:szCs w:val="28"/>
          <w:lang w:val="uk-UA"/>
        </w:rPr>
        <w:t xml:space="preserve"> </w:t>
      </w:r>
      <w:r w:rsidR="00F305E9" w:rsidRPr="0050565C">
        <w:rPr>
          <w:rFonts w:ascii="Times New Roman" w:eastAsia="Times New Roman" w:hAnsi="Times New Roman"/>
          <w:i/>
          <w:sz w:val="20"/>
          <w:szCs w:val="20"/>
          <w:lang w:val="uk-UA"/>
        </w:rPr>
        <w:t>Джерело: побудовано автором за даними підприємства</w:t>
      </w:r>
    </w:p>
    <w:p w14:paraId="0E577C92" w14:textId="77777777" w:rsidR="00F305E9" w:rsidRPr="0050565C" w:rsidRDefault="00F305E9" w:rsidP="00F305E9">
      <w:pPr>
        <w:spacing w:line="360" w:lineRule="auto"/>
        <w:ind w:firstLine="709"/>
        <w:contextualSpacing/>
        <w:jc w:val="both"/>
        <w:rPr>
          <w:rFonts w:ascii="Times New Roman" w:hAnsi="Times New Roman" w:cs="Times New Roman"/>
          <w:sz w:val="28"/>
          <w:szCs w:val="28"/>
          <w:highlight w:val="yellow"/>
          <w:lang w:val="uk-UA"/>
        </w:rPr>
      </w:pPr>
    </w:p>
    <w:p w14:paraId="7F86BBD8" w14:textId="47BC5CA2" w:rsidR="00597753" w:rsidRPr="0050565C" w:rsidRDefault="00597753"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Місія підприємства: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 теплом до кожного». Цінності підприємства – це в першу чергу відповідальність: перед споживачами через гарантію безпечності та якості морозива; перед працівниками компанії через підвищення соціальних стандартів; перед суспільством через поліпшення екологічного стану довкілля; за безумовне дотримання законодавчих норм і стандартів з питань корпоративного права та управління; за підвищення загальної культури ведення бізнесу в Україні.</w:t>
      </w:r>
    </w:p>
    <w:p w14:paraId="0F1342CB" w14:textId="00DDF7DB" w:rsidR="00597753" w:rsidRPr="0050565C" w:rsidRDefault="00597753"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здійснює повний цикл переробки молока, починаючи від його приймання до випуску готової продукції та її реалізації через власні канали збуту. </w:t>
      </w:r>
    </w:p>
    <w:p w14:paraId="531CF257" w14:textId="142DDCFA" w:rsidR="00597753" w:rsidRPr="0050565C" w:rsidRDefault="00597753"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Основні категорії продукції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можна представити у вигляді табл. 2.2. </w:t>
      </w:r>
    </w:p>
    <w:p w14:paraId="49EAA9E0" w14:textId="4700E064" w:rsidR="00F305E9" w:rsidRPr="0050565C" w:rsidRDefault="001457DA" w:rsidP="00F305E9">
      <w:pPr>
        <w:spacing w:line="360" w:lineRule="auto"/>
        <w:ind w:firstLine="709"/>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w:t>
      </w:r>
      <w:r w:rsidR="00F305E9" w:rsidRPr="0050565C">
        <w:rPr>
          <w:rFonts w:ascii="Times New Roman" w:hAnsi="Times New Roman" w:cs="Times New Roman"/>
          <w:sz w:val="28"/>
          <w:szCs w:val="28"/>
          <w:lang w:val="uk-UA"/>
        </w:rPr>
        <w:t>.2</w:t>
      </w:r>
    </w:p>
    <w:p w14:paraId="4A83C1C1" w14:textId="49EC25E3" w:rsidR="00F305E9" w:rsidRPr="0050565C" w:rsidRDefault="00F305E9" w:rsidP="00F305E9">
      <w:pPr>
        <w:spacing w:line="360"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Асортимент продукції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за категоріями</w:t>
      </w:r>
    </w:p>
    <w:tbl>
      <w:tblPr>
        <w:tblStyle w:val="a3"/>
        <w:tblW w:w="9776" w:type="dxa"/>
        <w:tblInd w:w="0" w:type="dxa"/>
        <w:tblLook w:val="04A0" w:firstRow="1" w:lastRow="0" w:firstColumn="1" w:lastColumn="0" w:noHBand="0" w:noVBand="1"/>
      </w:tblPr>
      <w:tblGrid>
        <w:gridCol w:w="2547"/>
        <w:gridCol w:w="7229"/>
      </w:tblGrid>
      <w:tr w:rsidR="00597753" w:rsidRPr="0050565C" w14:paraId="456A3BC0" w14:textId="77777777" w:rsidTr="00A82DBA">
        <w:tc>
          <w:tcPr>
            <w:tcW w:w="2547" w:type="dxa"/>
          </w:tcPr>
          <w:p w14:paraId="6351A40E" w14:textId="77777777" w:rsidR="00597753" w:rsidRPr="004A7B79" w:rsidRDefault="00597753" w:rsidP="00A82DBA">
            <w:pPr>
              <w:spacing w:line="276" w:lineRule="auto"/>
              <w:jc w:val="center"/>
              <w:rPr>
                <w:rFonts w:ascii="Times New Roman" w:hAnsi="Times New Roman" w:cs="Times New Roman"/>
                <w:sz w:val="24"/>
                <w:szCs w:val="24"/>
                <w:lang w:val="uk-UA"/>
              </w:rPr>
            </w:pPr>
            <w:r w:rsidRPr="004A7B79">
              <w:rPr>
                <w:rFonts w:ascii="Times New Roman" w:hAnsi="Times New Roman" w:cs="Times New Roman"/>
                <w:sz w:val="24"/>
                <w:szCs w:val="24"/>
                <w:lang w:val="uk-UA"/>
              </w:rPr>
              <w:t>Категорія продукції</w:t>
            </w:r>
          </w:p>
        </w:tc>
        <w:tc>
          <w:tcPr>
            <w:tcW w:w="7229" w:type="dxa"/>
          </w:tcPr>
          <w:p w14:paraId="4E0F8B92" w14:textId="77777777" w:rsidR="00597753" w:rsidRPr="004A7B79" w:rsidRDefault="00597753" w:rsidP="00A82DBA">
            <w:pPr>
              <w:spacing w:line="276" w:lineRule="auto"/>
              <w:jc w:val="center"/>
              <w:rPr>
                <w:rFonts w:ascii="Times New Roman" w:hAnsi="Times New Roman" w:cs="Times New Roman"/>
                <w:sz w:val="24"/>
                <w:szCs w:val="24"/>
                <w:lang w:val="uk-UA"/>
              </w:rPr>
            </w:pPr>
            <w:r w:rsidRPr="004A7B79">
              <w:rPr>
                <w:rFonts w:ascii="Times New Roman" w:hAnsi="Times New Roman" w:cs="Times New Roman"/>
                <w:sz w:val="24"/>
                <w:szCs w:val="24"/>
                <w:lang w:val="uk-UA"/>
              </w:rPr>
              <w:t>Приклади продуктів</w:t>
            </w:r>
          </w:p>
        </w:tc>
      </w:tr>
      <w:tr w:rsidR="00597753" w:rsidRPr="006576E4" w14:paraId="415EFA10" w14:textId="77777777" w:rsidTr="00A82DBA">
        <w:tc>
          <w:tcPr>
            <w:tcW w:w="2547" w:type="dxa"/>
          </w:tcPr>
          <w:p w14:paraId="17831B2E"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lastRenderedPageBreak/>
              <w:t>Морозиво</w:t>
            </w:r>
          </w:p>
        </w:tc>
        <w:tc>
          <w:tcPr>
            <w:tcW w:w="7229" w:type="dxa"/>
          </w:tcPr>
          <w:p w14:paraId="1BB672CE"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Порційне, вагове, у вафельних стаканчиках, ріжках </w:t>
            </w:r>
            <w:proofErr w:type="spellStart"/>
            <w:r w:rsidRPr="0050565C">
              <w:rPr>
                <w:rFonts w:ascii="Times New Roman" w:hAnsi="Times New Roman" w:cs="Times New Roman"/>
                <w:sz w:val="24"/>
                <w:szCs w:val="24"/>
                <w:lang w:val="uk-UA"/>
              </w:rPr>
              <w:t>Imperium</w:t>
            </w:r>
            <w:proofErr w:type="spellEnd"/>
            <w:r w:rsidRPr="0050565C">
              <w:rPr>
                <w:rFonts w:ascii="Times New Roman" w:hAnsi="Times New Roman" w:cs="Times New Roman"/>
                <w:sz w:val="24"/>
                <w:szCs w:val="24"/>
                <w:lang w:val="uk-UA"/>
              </w:rPr>
              <w:t xml:space="preserve">, брикетах «Ескімос» та «100% морозиво», десерти </w:t>
            </w:r>
            <w:proofErr w:type="spellStart"/>
            <w:r w:rsidRPr="0050565C">
              <w:rPr>
                <w:rFonts w:ascii="Times New Roman" w:hAnsi="Times New Roman" w:cs="Times New Roman"/>
                <w:sz w:val="24"/>
                <w:szCs w:val="24"/>
                <w:lang w:val="uk-UA"/>
              </w:rPr>
              <w:t>Dochi</w:t>
            </w:r>
            <w:proofErr w:type="spellEnd"/>
            <w:r w:rsidRPr="0050565C">
              <w:rPr>
                <w:rFonts w:ascii="Times New Roman" w:hAnsi="Times New Roman" w:cs="Times New Roman"/>
                <w:sz w:val="24"/>
                <w:szCs w:val="24"/>
                <w:lang w:val="uk-UA"/>
              </w:rPr>
              <w:t xml:space="preserve"> та </w:t>
            </w:r>
            <w:proofErr w:type="spellStart"/>
            <w:r w:rsidRPr="0050565C">
              <w:rPr>
                <w:rFonts w:ascii="Times New Roman" w:hAnsi="Times New Roman" w:cs="Times New Roman"/>
                <w:sz w:val="24"/>
                <w:szCs w:val="24"/>
                <w:lang w:val="uk-UA"/>
              </w:rPr>
              <w:t>Mochi</w:t>
            </w:r>
            <w:proofErr w:type="spellEnd"/>
            <w:r w:rsidRPr="0050565C">
              <w:rPr>
                <w:rFonts w:ascii="Times New Roman" w:hAnsi="Times New Roman" w:cs="Times New Roman"/>
                <w:sz w:val="24"/>
                <w:szCs w:val="24"/>
                <w:lang w:val="uk-UA"/>
              </w:rPr>
              <w:t xml:space="preserve">, фруктовий лід, морозиво у відрі </w:t>
            </w:r>
            <w:proofErr w:type="spellStart"/>
            <w:r w:rsidRPr="0050565C">
              <w:rPr>
                <w:rFonts w:ascii="Times New Roman" w:hAnsi="Times New Roman" w:cs="Times New Roman"/>
                <w:sz w:val="24"/>
                <w:szCs w:val="24"/>
                <w:lang w:val="uk-UA"/>
              </w:rPr>
              <w:t>Spritz</w:t>
            </w:r>
            <w:proofErr w:type="spellEnd"/>
            <w:r w:rsidRPr="0050565C">
              <w:rPr>
                <w:rFonts w:ascii="Times New Roman" w:hAnsi="Times New Roman" w:cs="Times New Roman"/>
                <w:sz w:val="24"/>
                <w:szCs w:val="24"/>
                <w:lang w:val="uk-UA"/>
              </w:rPr>
              <w:t xml:space="preserve">, морозиво для </w:t>
            </w:r>
            <w:proofErr w:type="spellStart"/>
            <w:r w:rsidRPr="0050565C">
              <w:rPr>
                <w:rFonts w:ascii="Times New Roman" w:hAnsi="Times New Roman" w:cs="Times New Roman"/>
                <w:sz w:val="24"/>
                <w:szCs w:val="24"/>
                <w:lang w:val="uk-UA"/>
              </w:rPr>
              <w:t>HoReCa</w:t>
            </w:r>
            <w:proofErr w:type="spellEnd"/>
          </w:p>
        </w:tc>
      </w:tr>
      <w:tr w:rsidR="00597753" w:rsidRPr="0050565C" w14:paraId="25254328" w14:textId="77777777" w:rsidTr="00A82DBA">
        <w:tc>
          <w:tcPr>
            <w:tcW w:w="2547" w:type="dxa"/>
          </w:tcPr>
          <w:p w14:paraId="73AC1E9C"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Вершкове масло</w:t>
            </w:r>
          </w:p>
        </w:tc>
        <w:tc>
          <w:tcPr>
            <w:tcW w:w="7229" w:type="dxa"/>
          </w:tcPr>
          <w:p w14:paraId="2D1F4EF8" w14:textId="77777777" w:rsidR="00597753" w:rsidRPr="0050565C" w:rsidRDefault="00597753" w:rsidP="001059D1">
            <w:pPr>
              <w:spacing w:line="240" w:lineRule="auto"/>
              <w:rPr>
                <w:rFonts w:ascii="Times New Roman" w:hAnsi="Times New Roman" w:cs="Times New Roman"/>
                <w:sz w:val="24"/>
                <w:szCs w:val="24"/>
                <w:lang w:val="uk-UA"/>
              </w:rPr>
            </w:pPr>
            <w:proofErr w:type="spellStart"/>
            <w:r w:rsidRPr="0050565C">
              <w:rPr>
                <w:rFonts w:ascii="Times New Roman" w:hAnsi="Times New Roman" w:cs="Times New Roman"/>
                <w:sz w:val="24"/>
                <w:szCs w:val="24"/>
                <w:lang w:val="uk-UA"/>
              </w:rPr>
              <w:t>Солодковершкове</w:t>
            </w:r>
            <w:proofErr w:type="spellEnd"/>
            <w:r w:rsidRPr="0050565C">
              <w:rPr>
                <w:rFonts w:ascii="Times New Roman" w:hAnsi="Times New Roman" w:cs="Times New Roman"/>
                <w:sz w:val="24"/>
                <w:szCs w:val="24"/>
                <w:lang w:val="uk-UA"/>
              </w:rPr>
              <w:t xml:space="preserve"> масло</w:t>
            </w:r>
          </w:p>
        </w:tc>
      </w:tr>
      <w:tr w:rsidR="00597753" w:rsidRPr="006576E4" w14:paraId="278877A1" w14:textId="77777777" w:rsidTr="00A82DBA">
        <w:tc>
          <w:tcPr>
            <w:tcW w:w="2547" w:type="dxa"/>
          </w:tcPr>
          <w:p w14:paraId="218E1ED0"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Молочні продукти</w:t>
            </w:r>
          </w:p>
        </w:tc>
        <w:tc>
          <w:tcPr>
            <w:tcW w:w="7229" w:type="dxa"/>
          </w:tcPr>
          <w:p w14:paraId="6440DDC3"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Молоко, кефір, ряжанка, сметана, сироватка, йогурт</w:t>
            </w:r>
          </w:p>
        </w:tc>
      </w:tr>
      <w:tr w:rsidR="00597753" w:rsidRPr="006576E4" w14:paraId="2A11D1A2" w14:textId="77777777" w:rsidTr="00A82DBA">
        <w:tc>
          <w:tcPr>
            <w:tcW w:w="2547" w:type="dxa"/>
          </w:tcPr>
          <w:p w14:paraId="396223A5"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Заморожені продукти</w:t>
            </w:r>
          </w:p>
        </w:tc>
        <w:tc>
          <w:tcPr>
            <w:tcW w:w="7229" w:type="dxa"/>
          </w:tcPr>
          <w:p w14:paraId="04FE47B6"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Овочі (мексиканська суміш), ягоди, гриби</w:t>
            </w:r>
          </w:p>
        </w:tc>
      </w:tr>
      <w:tr w:rsidR="00597753" w:rsidRPr="0050565C" w14:paraId="714355D9" w14:textId="77777777" w:rsidTr="00A82DBA">
        <w:tc>
          <w:tcPr>
            <w:tcW w:w="2547" w:type="dxa"/>
          </w:tcPr>
          <w:p w14:paraId="08A3F664"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Заморожені напівфабрикати</w:t>
            </w:r>
          </w:p>
        </w:tc>
        <w:tc>
          <w:tcPr>
            <w:tcW w:w="7229" w:type="dxa"/>
          </w:tcPr>
          <w:p w14:paraId="15301932"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w:t>
            </w:r>
          </w:p>
        </w:tc>
      </w:tr>
      <w:tr w:rsidR="00597753" w:rsidRPr="0050565C" w14:paraId="226035D6" w14:textId="77777777" w:rsidTr="00A82DBA">
        <w:tc>
          <w:tcPr>
            <w:tcW w:w="2547" w:type="dxa"/>
          </w:tcPr>
          <w:p w14:paraId="3F4158FF"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Тісто заморожене</w:t>
            </w:r>
          </w:p>
        </w:tc>
        <w:tc>
          <w:tcPr>
            <w:tcW w:w="7229" w:type="dxa"/>
          </w:tcPr>
          <w:p w14:paraId="49000F85"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Листкове, </w:t>
            </w:r>
            <w:proofErr w:type="spellStart"/>
            <w:r w:rsidRPr="0050565C">
              <w:rPr>
                <w:rFonts w:ascii="Times New Roman" w:hAnsi="Times New Roman" w:cs="Times New Roman"/>
                <w:sz w:val="24"/>
                <w:szCs w:val="24"/>
                <w:lang w:val="uk-UA"/>
              </w:rPr>
              <w:t>листково</w:t>
            </w:r>
            <w:proofErr w:type="spellEnd"/>
            <w:r w:rsidRPr="0050565C">
              <w:rPr>
                <w:rFonts w:ascii="Times New Roman" w:hAnsi="Times New Roman" w:cs="Times New Roman"/>
                <w:sz w:val="24"/>
                <w:szCs w:val="24"/>
                <w:lang w:val="uk-UA"/>
              </w:rPr>
              <w:t>-дріжджове</w:t>
            </w:r>
          </w:p>
        </w:tc>
      </w:tr>
      <w:tr w:rsidR="00597753" w:rsidRPr="006576E4" w14:paraId="681364FC" w14:textId="77777777" w:rsidTr="00A82DBA">
        <w:tc>
          <w:tcPr>
            <w:tcW w:w="2547" w:type="dxa"/>
          </w:tcPr>
          <w:p w14:paraId="5FFE2862"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Сирки глазуровані</w:t>
            </w:r>
          </w:p>
        </w:tc>
        <w:tc>
          <w:tcPr>
            <w:tcW w:w="7229" w:type="dxa"/>
          </w:tcPr>
          <w:p w14:paraId="3460290B"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Ніжні кисломолочні сирки з наповнювачем або без, вкриті шоколадною глазур'ю</w:t>
            </w:r>
          </w:p>
        </w:tc>
      </w:tr>
      <w:tr w:rsidR="00597753" w:rsidRPr="006576E4" w14:paraId="30500430" w14:textId="77777777" w:rsidTr="00A82DBA">
        <w:tc>
          <w:tcPr>
            <w:tcW w:w="2547" w:type="dxa"/>
          </w:tcPr>
          <w:p w14:paraId="4B15F728" w14:textId="77777777" w:rsidR="00597753" w:rsidRPr="004A7B79" w:rsidRDefault="00597753" w:rsidP="001059D1">
            <w:pPr>
              <w:spacing w:line="240" w:lineRule="auto"/>
              <w:rPr>
                <w:rFonts w:ascii="Times New Roman" w:hAnsi="Times New Roman" w:cs="Times New Roman"/>
                <w:sz w:val="24"/>
                <w:szCs w:val="24"/>
                <w:lang w:val="uk-UA"/>
              </w:rPr>
            </w:pPr>
            <w:r w:rsidRPr="004A7B79">
              <w:rPr>
                <w:rFonts w:ascii="Times New Roman" w:hAnsi="Times New Roman" w:cs="Times New Roman"/>
                <w:sz w:val="24"/>
                <w:szCs w:val="24"/>
                <w:lang w:val="uk-UA"/>
              </w:rPr>
              <w:t>Хлібобулочні вироби</w:t>
            </w:r>
          </w:p>
        </w:tc>
        <w:tc>
          <w:tcPr>
            <w:tcW w:w="7229" w:type="dxa"/>
          </w:tcPr>
          <w:p w14:paraId="24B78AAE" w14:textId="77777777" w:rsidR="00597753" w:rsidRPr="0050565C" w:rsidRDefault="00597753" w:rsidP="001059D1">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Міні-вироби до хлібного кошика, булочки для страв швидкого приготування, солодка випічка</w:t>
            </w:r>
          </w:p>
        </w:tc>
      </w:tr>
    </w:tbl>
    <w:p w14:paraId="52A4530E" w14:textId="603743D3" w:rsidR="00F305E9" w:rsidRPr="0050565C" w:rsidRDefault="00F305E9" w:rsidP="00597753">
      <w:pPr>
        <w:widowControl w:val="0"/>
        <w:autoSpaceDE w:val="0"/>
        <w:autoSpaceDN w:val="0"/>
        <w:spacing w:after="0" w:line="360" w:lineRule="auto"/>
        <w:contextualSpacing/>
        <w:jc w:val="both"/>
        <w:rPr>
          <w:rFonts w:ascii="Times New Roman" w:eastAsia="Times New Roman" w:hAnsi="Times New Roman"/>
          <w:i/>
          <w:sz w:val="20"/>
          <w:szCs w:val="20"/>
          <w:lang w:val="uk-UA"/>
        </w:rPr>
      </w:pPr>
      <w:r w:rsidRPr="0050565C">
        <w:rPr>
          <w:rFonts w:ascii="Times New Roman" w:eastAsia="Times New Roman" w:hAnsi="Times New Roman"/>
          <w:i/>
          <w:sz w:val="20"/>
          <w:szCs w:val="20"/>
          <w:lang w:val="uk-UA"/>
        </w:rPr>
        <w:t xml:space="preserve">Джерело: побудовано автором </w:t>
      </w:r>
    </w:p>
    <w:p w14:paraId="4331EA17" w14:textId="77777777" w:rsidR="00597753" w:rsidRPr="0050565C" w:rsidRDefault="00597753" w:rsidP="001059D1">
      <w:pPr>
        <w:widowControl w:val="0"/>
        <w:autoSpaceDE w:val="0"/>
        <w:autoSpaceDN w:val="0"/>
        <w:spacing w:after="0" w:line="288" w:lineRule="auto"/>
        <w:contextualSpacing/>
        <w:jc w:val="both"/>
        <w:rPr>
          <w:rFonts w:ascii="Times New Roman" w:eastAsia="Times New Roman" w:hAnsi="Times New Roman"/>
          <w:i/>
          <w:sz w:val="28"/>
          <w:szCs w:val="28"/>
          <w:lang w:val="uk-UA"/>
        </w:rPr>
      </w:pPr>
    </w:p>
    <w:p w14:paraId="66E4F9DC" w14:textId="77777777" w:rsidR="00597753" w:rsidRPr="0050565C" w:rsidRDefault="00597753" w:rsidP="001059D1">
      <w:pPr>
        <w:spacing w:after="0"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Завдяки такому різноманіттю компанія отримує можливість масштабувати свою діяльність у сфері продовольчих товарів, одночасно мінімізуючи ризики, пов'язані з сезонними коливаннями продажів морозива. </w:t>
      </w:r>
    </w:p>
    <w:p w14:paraId="0B28BC35" w14:textId="31B4A5FC" w:rsidR="00165034" w:rsidRPr="0050565C" w:rsidRDefault="008E6730" w:rsidP="001059D1">
      <w:pPr>
        <w:spacing w:after="0"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Діяльність досліджуваного підприємства базується на функціональній організації управління та інтегрованій системі менеджменту, спрямованій на забезпечення якості, безпечності та екологічної відповідальності. Масштаби діяльності та розгалужена структура управління свідчать про значну роль підприємства на ринку молочної продукції (див. Додаток А). Бачимо, що вищий рівень управління та контролю представлено Загальними зборами акціонерів, Наглядовою радою та Ревізійною комісією. Загальні збори акціонерів – це найвищий орган управління, який визначає Операційне та стратегічне керівництво представляють генеральний директор, Правління та профільний генеральний директор з якості, безпечності продукції та внутрішнього аудиту. Генеральний директор – головна фігура, що здійснює загальне керівництво підприємством. Відповідає за реалізацію стратегії, визначеної акціонерами та Наглядовою радою, та ефективне функціонування всіх підрозділів. </w:t>
      </w:r>
      <w:r w:rsidR="00165034" w:rsidRPr="0050565C">
        <w:rPr>
          <w:rFonts w:ascii="Times New Roman" w:hAnsi="Times New Roman" w:cs="Times New Roman"/>
          <w:sz w:val="28"/>
          <w:szCs w:val="28"/>
          <w:lang w:val="uk-UA"/>
        </w:rPr>
        <w:t>Функціональні напрямки представляють:</w:t>
      </w:r>
    </w:p>
    <w:p w14:paraId="0D91B06D" w14:textId="77777777" w:rsidR="00165034" w:rsidRPr="0050565C" w:rsidRDefault="00165034" w:rsidP="001059D1">
      <w:pPr>
        <w:pStyle w:val="a4"/>
        <w:numPr>
          <w:ilvl w:val="0"/>
          <w:numId w:val="29"/>
        </w:numPr>
        <w:spacing w:line="288" w:lineRule="auto"/>
        <w:ind w:left="0" w:firstLine="709"/>
        <w:jc w:val="both"/>
        <w:rPr>
          <w:rFonts w:ascii="Calibri"/>
          <w:noProof/>
          <w:sz w:val="20"/>
          <w:lang w:val="uk-UA"/>
        </w:rPr>
      </w:pPr>
      <w:r w:rsidRPr="0050565C">
        <w:rPr>
          <w:rFonts w:ascii="Times New Roman" w:hAnsi="Times New Roman" w:cs="Times New Roman"/>
          <w:sz w:val="28"/>
          <w:szCs w:val="28"/>
          <w:lang w:val="uk-UA"/>
        </w:rPr>
        <w:t>комерційний напрямок, який очолює комерційний директор;</w:t>
      </w:r>
    </w:p>
    <w:p w14:paraId="60884A8E" w14:textId="77777777" w:rsidR="003F2287" w:rsidRPr="0050565C" w:rsidRDefault="00165034"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м</w:t>
      </w:r>
      <w:r w:rsidR="003F2287" w:rsidRPr="0050565C">
        <w:rPr>
          <w:rFonts w:ascii="Times New Roman" w:hAnsi="Times New Roman" w:cs="Times New Roman"/>
          <w:sz w:val="28"/>
          <w:szCs w:val="28"/>
          <w:lang w:val="uk-UA"/>
        </w:rPr>
        <w:t xml:space="preserve">атеріально-технічне постачання, що </w:t>
      </w:r>
      <w:r w:rsidR="00F305E9" w:rsidRPr="0050565C">
        <w:rPr>
          <w:rFonts w:ascii="Times New Roman" w:hAnsi="Times New Roman" w:cs="Times New Roman"/>
          <w:sz w:val="28"/>
          <w:szCs w:val="28"/>
          <w:lang w:val="uk-UA"/>
        </w:rPr>
        <w:t>очолює директор з мат</w:t>
      </w:r>
      <w:r w:rsidR="003F2287" w:rsidRPr="0050565C">
        <w:rPr>
          <w:rFonts w:ascii="Times New Roman" w:hAnsi="Times New Roman" w:cs="Times New Roman"/>
          <w:sz w:val="28"/>
          <w:szCs w:val="28"/>
          <w:lang w:val="uk-UA"/>
        </w:rPr>
        <w:t>еріально-технічного постачання;</w:t>
      </w:r>
    </w:p>
    <w:p w14:paraId="5191D9BE" w14:textId="77777777" w:rsidR="003F2287" w:rsidRPr="0050565C" w:rsidRDefault="003F2287"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w:t>
      </w:r>
      <w:r w:rsidR="00F305E9" w:rsidRPr="0050565C">
        <w:rPr>
          <w:rFonts w:ascii="Times New Roman" w:hAnsi="Times New Roman" w:cs="Times New Roman"/>
          <w:sz w:val="28"/>
          <w:szCs w:val="28"/>
          <w:lang w:val="uk-UA"/>
        </w:rPr>
        <w:t>иробництво, що очолює д</w:t>
      </w:r>
      <w:r w:rsidRPr="0050565C">
        <w:rPr>
          <w:rFonts w:ascii="Times New Roman" w:hAnsi="Times New Roman" w:cs="Times New Roman"/>
          <w:sz w:val="28"/>
          <w:szCs w:val="28"/>
          <w:lang w:val="uk-UA"/>
        </w:rPr>
        <w:t>иректор з виробництва;</w:t>
      </w:r>
    </w:p>
    <w:p w14:paraId="3C652869" w14:textId="77777777" w:rsidR="003F2287" w:rsidRPr="0050565C" w:rsidRDefault="003F2287"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фінансовий напрямок, що </w:t>
      </w:r>
      <w:r w:rsidR="00F305E9" w:rsidRPr="0050565C">
        <w:rPr>
          <w:rFonts w:ascii="Times New Roman" w:hAnsi="Times New Roman" w:cs="Times New Roman"/>
          <w:sz w:val="28"/>
          <w:szCs w:val="28"/>
          <w:lang w:val="uk-UA"/>
        </w:rPr>
        <w:t>очолює фінансовий директор</w:t>
      </w:r>
      <w:r w:rsidRPr="0050565C">
        <w:rPr>
          <w:rFonts w:ascii="Times New Roman" w:hAnsi="Times New Roman" w:cs="Times New Roman"/>
          <w:sz w:val="28"/>
          <w:szCs w:val="28"/>
          <w:lang w:val="uk-UA"/>
        </w:rPr>
        <w:t>;</w:t>
      </w:r>
    </w:p>
    <w:p w14:paraId="0117C3F7" w14:textId="77777777" w:rsidR="003F2287" w:rsidRPr="0050565C" w:rsidRDefault="003F2287"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технологічний напрямок, який очолює головний технолог;</w:t>
      </w:r>
    </w:p>
    <w:p w14:paraId="4D0B499F" w14:textId="77777777" w:rsidR="003F2287" w:rsidRPr="0050565C" w:rsidRDefault="003F2287"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w:t>
      </w:r>
      <w:r w:rsidR="00F305E9" w:rsidRPr="0050565C">
        <w:rPr>
          <w:rFonts w:ascii="Times New Roman" w:hAnsi="Times New Roman" w:cs="Times New Roman"/>
          <w:sz w:val="28"/>
          <w:szCs w:val="28"/>
          <w:lang w:val="uk-UA"/>
        </w:rPr>
        <w:t>агальне управління та персонал представлений заступником генерального директора. Включає відділ кадрів та мене</w:t>
      </w:r>
      <w:r w:rsidRPr="0050565C">
        <w:rPr>
          <w:rFonts w:ascii="Times New Roman" w:hAnsi="Times New Roman" w:cs="Times New Roman"/>
          <w:sz w:val="28"/>
          <w:szCs w:val="28"/>
          <w:lang w:val="uk-UA"/>
        </w:rPr>
        <w:t>джера (управителя) з персоналу;</w:t>
      </w:r>
    </w:p>
    <w:p w14:paraId="1E327693" w14:textId="77777777" w:rsidR="003F2287" w:rsidRPr="0050565C" w:rsidRDefault="003F2287" w:rsidP="001059D1">
      <w:pPr>
        <w:pStyle w:val="a4"/>
        <w:numPr>
          <w:ilvl w:val="0"/>
          <w:numId w:val="29"/>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я</w:t>
      </w:r>
      <w:r w:rsidR="00F305E9" w:rsidRPr="0050565C">
        <w:rPr>
          <w:rFonts w:ascii="Times New Roman" w:hAnsi="Times New Roman" w:cs="Times New Roman"/>
          <w:sz w:val="28"/>
          <w:szCs w:val="28"/>
          <w:lang w:val="uk-UA"/>
        </w:rPr>
        <w:t xml:space="preserve">кість – це ключовий блок, що забезпечує відповідність продукції стандартам. Включає відділ якості, пункт мийки молочних цистерн (важливий елемент гігієни), виробничу лабораторію та юридичний відділ. Також є </w:t>
      </w:r>
      <w:r w:rsidRPr="0050565C">
        <w:rPr>
          <w:rFonts w:ascii="Times New Roman" w:hAnsi="Times New Roman" w:cs="Times New Roman"/>
          <w:sz w:val="28"/>
          <w:szCs w:val="28"/>
          <w:lang w:val="uk-UA"/>
        </w:rPr>
        <w:t>служба безпеки;</w:t>
      </w:r>
    </w:p>
    <w:p w14:paraId="463AE462" w14:textId="72B096E6" w:rsidR="00F305E9" w:rsidRPr="0050565C" w:rsidRDefault="003F2287" w:rsidP="001059D1">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д</w:t>
      </w:r>
      <w:r w:rsidR="00F305E9" w:rsidRPr="0050565C">
        <w:rPr>
          <w:rFonts w:ascii="Times New Roman" w:hAnsi="Times New Roman" w:cs="Times New Roman"/>
          <w:sz w:val="28"/>
          <w:szCs w:val="28"/>
          <w:lang w:val="uk-UA"/>
        </w:rPr>
        <w:t xml:space="preserve">опоміжні та </w:t>
      </w:r>
      <w:proofErr w:type="spellStart"/>
      <w:r w:rsidR="00F305E9" w:rsidRPr="0050565C">
        <w:rPr>
          <w:rFonts w:ascii="Times New Roman" w:hAnsi="Times New Roman" w:cs="Times New Roman"/>
          <w:sz w:val="28"/>
          <w:szCs w:val="28"/>
          <w:lang w:val="uk-UA"/>
        </w:rPr>
        <w:t>забезпечуючі</w:t>
      </w:r>
      <w:proofErr w:type="spellEnd"/>
      <w:r w:rsidR="00F305E9" w:rsidRPr="0050565C">
        <w:rPr>
          <w:rFonts w:ascii="Times New Roman" w:hAnsi="Times New Roman" w:cs="Times New Roman"/>
          <w:sz w:val="28"/>
          <w:szCs w:val="28"/>
          <w:lang w:val="uk-UA"/>
        </w:rPr>
        <w:t xml:space="preserve"> служби, а саме:</w:t>
      </w:r>
      <w:r w:rsidRPr="0050565C">
        <w:rPr>
          <w:rFonts w:ascii="Times New Roman" w:hAnsi="Times New Roman" w:cs="Times New Roman"/>
          <w:sz w:val="28"/>
          <w:szCs w:val="28"/>
          <w:lang w:val="uk-UA"/>
        </w:rPr>
        <w:t xml:space="preserve"> </w:t>
      </w:r>
      <w:r w:rsidR="00F305E9" w:rsidRPr="0050565C">
        <w:rPr>
          <w:rFonts w:ascii="Times New Roman" w:hAnsi="Times New Roman" w:cs="Times New Roman"/>
          <w:sz w:val="28"/>
          <w:szCs w:val="28"/>
          <w:lang w:val="uk-UA"/>
        </w:rPr>
        <w:t>служ</w:t>
      </w:r>
      <w:r w:rsidRPr="0050565C">
        <w:rPr>
          <w:rFonts w:ascii="Times New Roman" w:hAnsi="Times New Roman" w:cs="Times New Roman"/>
          <w:sz w:val="28"/>
          <w:szCs w:val="28"/>
          <w:lang w:val="uk-UA"/>
        </w:rPr>
        <w:t xml:space="preserve">ба охорони та пожежної безпеки; </w:t>
      </w:r>
      <w:r w:rsidR="00F305E9" w:rsidRPr="0050565C">
        <w:rPr>
          <w:rFonts w:ascii="Times New Roman" w:hAnsi="Times New Roman" w:cs="Times New Roman"/>
          <w:sz w:val="28"/>
          <w:szCs w:val="28"/>
          <w:lang w:val="uk-UA"/>
        </w:rPr>
        <w:t>дільниця по контролю за рухом ма</w:t>
      </w:r>
      <w:r w:rsidRPr="0050565C">
        <w:rPr>
          <w:rFonts w:ascii="Times New Roman" w:hAnsi="Times New Roman" w:cs="Times New Roman"/>
          <w:sz w:val="28"/>
          <w:szCs w:val="28"/>
          <w:lang w:val="uk-UA"/>
        </w:rPr>
        <w:t>теріальних цінностей на складі</w:t>
      </w:r>
      <w:r w:rsidR="00F305E9"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xml:space="preserve"> приймальня</w:t>
      </w:r>
      <w:r w:rsidR="00F305E9" w:rsidRPr="0050565C">
        <w:rPr>
          <w:rFonts w:ascii="Times New Roman" w:hAnsi="Times New Roman" w:cs="Times New Roman"/>
          <w:sz w:val="28"/>
          <w:szCs w:val="28"/>
          <w:lang w:val="uk-UA"/>
        </w:rPr>
        <w:t xml:space="preserve"> (стандартна адміністративна функція).</w:t>
      </w:r>
    </w:p>
    <w:p w14:paraId="6CD26AB5" w14:textId="6E6E0241" w:rsidR="00F305E9" w:rsidRPr="0050565C" w:rsidRDefault="00365FC5"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F305E9" w:rsidRPr="0050565C">
        <w:rPr>
          <w:rFonts w:ascii="Times New Roman" w:hAnsi="Times New Roman" w:cs="Times New Roman"/>
          <w:sz w:val="28"/>
          <w:szCs w:val="28"/>
          <w:lang w:val="uk-UA"/>
        </w:rPr>
        <w:t xml:space="preserve"> як велике виробниче підприємство має комплексну систему фінансового менеджменту, спрямовану на забезпечення фінансової стійкості, максимізацію прибутку та ефективне використання ресурсів.</w:t>
      </w:r>
      <w:r w:rsidR="003F2287" w:rsidRPr="0050565C">
        <w:rPr>
          <w:rFonts w:ascii="Times New Roman" w:hAnsi="Times New Roman" w:cs="Times New Roman"/>
          <w:sz w:val="28"/>
          <w:szCs w:val="28"/>
          <w:lang w:val="uk-UA"/>
        </w:rPr>
        <w:t xml:space="preserve"> </w:t>
      </w:r>
      <w:r w:rsidR="00F305E9" w:rsidRPr="0050565C">
        <w:rPr>
          <w:rFonts w:ascii="Times New Roman" w:eastAsia="Times New Roman" w:hAnsi="Times New Roman"/>
          <w:sz w:val="28"/>
          <w:szCs w:val="28"/>
          <w:lang w:val="uk-UA"/>
        </w:rPr>
        <w:t xml:space="preserve">Проаналізуємо звіт про фінансові результати досліджуваного підприємства </w:t>
      </w:r>
      <w:r w:rsidR="003F2287" w:rsidRPr="0050565C">
        <w:rPr>
          <w:rFonts w:ascii="Times New Roman" w:eastAsia="Times New Roman" w:hAnsi="Times New Roman"/>
          <w:sz w:val="28"/>
          <w:szCs w:val="28"/>
          <w:lang w:val="uk-UA"/>
        </w:rPr>
        <w:t>за 2022-2024 рр. (див. табл. 2.3</w:t>
      </w:r>
      <w:r w:rsidR="00F305E9" w:rsidRPr="0050565C">
        <w:rPr>
          <w:rFonts w:ascii="Times New Roman" w:eastAsia="Times New Roman" w:hAnsi="Times New Roman"/>
          <w:sz w:val="28"/>
          <w:szCs w:val="28"/>
          <w:lang w:val="uk-UA"/>
        </w:rPr>
        <w:t>).</w:t>
      </w:r>
    </w:p>
    <w:p w14:paraId="5F549046" w14:textId="642D11F0" w:rsidR="00F305E9" w:rsidRPr="0050565C" w:rsidRDefault="003F2287" w:rsidP="001059D1">
      <w:pPr>
        <w:widowControl w:val="0"/>
        <w:autoSpaceDE w:val="0"/>
        <w:autoSpaceDN w:val="0"/>
        <w:spacing w:after="0" w:line="288" w:lineRule="auto"/>
        <w:ind w:firstLine="851"/>
        <w:contextualSpacing/>
        <w:jc w:val="right"/>
        <w:rPr>
          <w:rFonts w:ascii="Times New Roman" w:eastAsia="Times New Roman" w:hAnsi="Times New Roman"/>
          <w:sz w:val="28"/>
          <w:szCs w:val="28"/>
          <w:lang w:val="uk-UA"/>
        </w:rPr>
      </w:pPr>
      <w:r w:rsidRPr="0050565C">
        <w:rPr>
          <w:rFonts w:ascii="Times New Roman" w:eastAsia="Times New Roman" w:hAnsi="Times New Roman"/>
          <w:sz w:val="28"/>
          <w:szCs w:val="28"/>
          <w:lang w:val="uk-UA"/>
        </w:rPr>
        <w:t xml:space="preserve">Таблиця </w:t>
      </w:r>
      <w:r w:rsidR="00F305E9" w:rsidRPr="0050565C">
        <w:rPr>
          <w:rFonts w:ascii="Times New Roman" w:eastAsia="Times New Roman" w:hAnsi="Times New Roman"/>
          <w:sz w:val="28"/>
          <w:szCs w:val="28"/>
          <w:lang w:val="uk-UA"/>
        </w:rPr>
        <w:t>2</w:t>
      </w:r>
      <w:r w:rsidRPr="0050565C">
        <w:rPr>
          <w:rFonts w:ascii="Times New Roman" w:eastAsia="Times New Roman" w:hAnsi="Times New Roman"/>
          <w:sz w:val="28"/>
          <w:szCs w:val="28"/>
          <w:lang w:val="uk-UA"/>
        </w:rPr>
        <w:t>.3</w:t>
      </w:r>
    </w:p>
    <w:p w14:paraId="4531A501" w14:textId="7D0771D1" w:rsidR="002B0A8A" w:rsidRPr="0050565C" w:rsidRDefault="00001C32" w:rsidP="001059D1">
      <w:pPr>
        <w:widowControl w:val="0"/>
        <w:autoSpaceDE w:val="0"/>
        <w:autoSpaceDN w:val="0"/>
        <w:spacing w:after="0" w:line="288" w:lineRule="auto"/>
        <w:ind w:firstLine="851"/>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Аналіз</w:t>
      </w:r>
      <w:r w:rsidR="00F305E9" w:rsidRPr="0050565C">
        <w:rPr>
          <w:rFonts w:ascii="Times New Roman" w:eastAsia="Times New Roman" w:hAnsi="Times New Roman"/>
          <w:sz w:val="28"/>
          <w:szCs w:val="28"/>
          <w:lang w:val="uk-UA"/>
        </w:rPr>
        <w:t xml:space="preserve"> звіту про фінансові результати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F305E9" w:rsidRPr="0050565C">
        <w:rPr>
          <w:rFonts w:ascii="Times New Roman" w:hAnsi="Times New Roman" w:cs="Times New Roman"/>
          <w:sz w:val="28"/>
          <w:szCs w:val="28"/>
          <w:lang w:val="uk-UA"/>
        </w:rPr>
        <w:t xml:space="preserve"> </w:t>
      </w:r>
      <w:r w:rsidR="00F305E9" w:rsidRPr="0050565C">
        <w:rPr>
          <w:rFonts w:ascii="Times New Roman" w:eastAsia="Times New Roman" w:hAnsi="Times New Roman"/>
          <w:sz w:val="28"/>
          <w:szCs w:val="28"/>
          <w:lang w:val="uk-UA"/>
        </w:rPr>
        <w:t>за 2022-202</w:t>
      </w:r>
      <w:r w:rsidR="008E6730" w:rsidRPr="0050565C">
        <w:rPr>
          <w:rFonts w:ascii="Times New Roman" w:eastAsia="Times New Roman" w:hAnsi="Times New Roman"/>
          <w:sz w:val="28"/>
          <w:szCs w:val="28"/>
          <w:lang w:val="uk-UA"/>
        </w:rPr>
        <w:t>3</w:t>
      </w:r>
      <w:r w:rsidR="00F305E9" w:rsidRPr="0050565C">
        <w:rPr>
          <w:rFonts w:ascii="Times New Roman" w:eastAsia="Times New Roman" w:hAnsi="Times New Roman"/>
          <w:sz w:val="28"/>
          <w:szCs w:val="28"/>
          <w:lang w:val="uk-UA"/>
        </w:rPr>
        <w:t xml:space="preserve"> рр., тис. грн</w:t>
      </w:r>
    </w:p>
    <w:tbl>
      <w:tblPr>
        <w:tblStyle w:val="a3"/>
        <w:tblW w:w="9633" w:type="dxa"/>
        <w:tblInd w:w="0" w:type="dxa"/>
        <w:tblLook w:val="04A0" w:firstRow="1" w:lastRow="0" w:firstColumn="1" w:lastColumn="0" w:noHBand="0" w:noVBand="1"/>
      </w:tblPr>
      <w:tblGrid>
        <w:gridCol w:w="5158"/>
        <w:gridCol w:w="1153"/>
        <w:gridCol w:w="1153"/>
        <w:gridCol w:w="2169"/>
      </w:tblGrid>
      <w:tr w:rsidR="008E6730" w:rsidRPr="0050565C" w14:paraId="7F3AD695" w14:textId="77777777" w:rsidTr="00A82DBA">
        <w:tc>
          <w:tcPr>
            <w:tcW w:w="0" w:type="auto"/>
            <w:hideMark/>
          </w:tcPr>
          <w:p w14:paraId="0E29AB37" w14:textId="77777777" w:rsidR="008E6730" w:rsidRPr="0050565C" w:rsidRDefault="008E6730"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Показник (тис. грн)</w:t>
            </w:r>
          </w:p>
        </w:tc>
        <w:tc>
          <w:tcPr>
            <w:tcW w:w="0" w:type="auto"/>
            <w:hideMark/>
          </w:tcPr>
          <w:p w14:paraId="6F9A16AC" w14:textId="77777777" w:rsidR="008E6730" w:rsidRPr="0050565C" w:rsidRDefault="008E6730"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2022</w:t>
            </w:r>
          </w:p>
        </w:tc>
        <w:tc>
          <w:tcPr>
            <w:tcW w:w="0" w:type="auto"/>
            <w:hideMark/>
          </w:tcPr>
          <w:p w14:paraId="0564BF72" w14:textId="77777777" w:rsidR="008E6730" w:rsidRPr="0050565C" w:rsidRDefault="008E6730"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2023</w:t>
            </w:r>
          </w:p>
        </w:tc>
        <w:tc>
          <w:tcPr>
            <w:tcW w:w="0" w:type="auto"/>
            <w:hideMark/>
          </w:tcPr>
          <w:p w14:paraId="05112EBE" w14:textId="77777777" w:rsidR="008E6730" w:rsidRPr="0050565C" w:rsidRDefault="008E6730"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Відносна зміна, %</w:t>
            </w:r>
          </w:p>
        </w:tc>
      </w:tr>
      <w:tr w:rsidR="008E6730" w:rsidRPr="0050565C" w14:paraId="63FE67A8" w14:textId="77777777" w:rsidTr="00A82DBA">
        <w:tc>
          <w:tcPr>
            <w:tcW w:w="0" w:type="auto"/>
            <w:hideMark/>
          </w:tcPr>
          <w:p w14:paraId="0F470EBD"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Чистий дохід від реалізації продукції</w:t>
            </w:r>
          </w:p>
        </w:tc>
        <w:tc>
          <w:tcPr>
            <w:tcW w:w="0" w:type="auto"/>
            <w:hideMark/>
          </w:tcPr>
          <w:p w14:paraId="340D1ED6"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2 263 651</w:t>
            </w:r>
          </w:p>
        </w:tc>
        <w:tc>
          <w:tcPr>
            <w:tcW w:w="0" w:type="auto"/>
            <w:hideMark/>
          </w:tcPr>
          <w:p w14:paraId="7664B7BA"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2 855 378</w:t>
            </w:r>
          </w:p>
        </w:tc>
        <w:tc>
          <w:tcPr>
            <w:tcW w:w="0" w:type="auto"/>
            <w:hideMark/>
          </w:tcPr>
          <w:p w14:paraId="10E95F6C"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+26,14 %</w:t>
            </w:r>
          </w:p>
        </w:tc>
      </w:tr>
      <w:tr w:rsidR="008E6730" w:rsidRPr="0050565C" w14:paraId="74A89210" w14:textId="77777777" w:rsidTr="00A82DBA">
        <w:tc>
          <w:tcPr>
            <w:tcW w:w="0" w:type="auto"/>
            <w:hideMark/>
          </w:tcPr>
          <w:p w14:paraId="31DB856E"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Собівартість реалізованої продукції</w:t>
            </w:r>
          </w:p>
        </w:tc>
        <w:tc>
          <w:tcPr>
            <w:tcW w:w="0" w:type="auto"/>
            <w:hideMark/>
          </w:tcPr>
          <w:p w14:paraId="4D9A87EE"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1 562 642</w:t>
            </w:r>
          </w:p>
        </w:tc>
        <w:tc>
          <w:tcPr>
            <w:tcW w:w="0" w:type="auto"/>
            <w:hideMark/>
          </w:tcPr>
          <w:p w14:paraId="3C5D8D6D"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1 919 636</w:t>
            </w:r>
          </w:p>
        </w:tc>
        <w:tc>
          <w:tcPr>
            <w:tcW w:w="0" w:type="auto"/>
            <w:hideMark/>
          </w:tcPr>
          <w:p w14:paraId="6C0771E0"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+22,85 %</w:t>
            </w:r>
          </w:p>
        </w:tc>
      </w:tr>
      <w:tr w:rsidR="008E6730" w:rsidRPr="0050565C" w14:paraId="5A8C9725" w14:textId="77777777" w:rsidTr="00A82DBA">
        <w:tc>
          <w:tcPr>
            <w:tcW w:w="0" w:type="auto"/>
            <w:hideMark/>
          </w:tcPr>
          <w:p w14:paraId="01F85B0A"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Валовий прибуток</w:t>
            </w:r>
          </w:p>
        </w:tc>
        <w:tc>
          <w:tcPr>
            <w:tcW w:w="0" w:type="auto"/>
            <w:hideMark/>
          </w:tcPr>
          <w:p w14:paraId="2FC93F6A"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701 009</w:t>
            </w:r>
          </w:p>
        </w:tc>
        <w:tc>
          <w:tcPr>
            <w:tcW w:w="0" w:type="auto"/>
            <w:hideMark/>
          </w:tcPr>
          <w:p w14:paraId="56928280"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935 742</w:t>
            </w:r>
          </w:p>
        </w:tc>
        <w:tc>
          <w:tcPr>
            <w:tcW w:w="0" w:type="auto"/>
            <w:hideMark/>
          </w:tcPr>
          <w:p w14:paraId="4DA553CC"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+33,49 %</w:t>
            </w:r>
          </w:p>
        </w:tc>
      </w:tr>
      <w:tr w:rsidR="008E6730" w:rsidRPr="0050565C" w14:paraId="57F316BB" w14:textId="77777777" w:rsidTr="00A82DBA">
        <w:tc>
          <w:tcPr>
            <w:tcW w:w="0" w:type="auto"/>
            <w:hideMark/>
          </w:tcPr>
          <w:p w14:paraId="5E8F3EB5"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Адміністративні витрати</w:t>
            </w:r>
          </w:p>
        </w:tc>
        <w:tc>
          <w:tcPr>
            <w:tcW w:w="0" w:type="auto"/>
            <w:hideMark/>
          </w:tcPr>
          <w:p w14:paraId="38657E8B"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70 504</w:t>
            </w:r>
          </w:p>
        </w:tc>
        <w:tc>
          <w:tcPr>
            <w:tcW w:w="0" w:type="auto"/>
            <w:hideMark/>
          </w:tcPr>
          <w:p w14:paraId="28B47DB4"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93 159</w:t>
            </w:r>
          </w:p>
        </w:tc>
        <w:tc>
          <w:tcPr>
            <w:tcW w:w="0" w:type="auto"/>
            <w:hideMark/>
          </w:tcPr>
          <w:p w14:paraId="2F4728C0"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+32,13 %</w:t>
            </w:r>
          </w:p>
        </w:tc>
      </w:tr>
      <w:tr w:rsidR="008E6730" w:rsidRPr="0050565C" w14:paraId="784E91B7" w14:textId="77777777" w:rsidTr="00A82DBA">
        <w:tc>
          <w:tcPr>
            <w:tcW w:w="0" w:type="auto"/>
            <w:hideMark/>
          </w:tcPr>
          <w:p w14:paraId="23BBDAA1"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Витрати на збут</w:t>
            </w:r>
          </w:p>
        </w:tc>
        <w:tc>
          <w:tcPr>
            <w:tcW w:w="0" w:type="auto"/>
            <w:hideMark/>
          </w:tcPr>
          <w:p w14:paraId="78BF0C08"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324 652</w:t>
            </w:r>
          </w:p>
        </w:tc>
        <w:tc>
          <w:tcPr>
            <w:tcW w:w="0" w:type="auto"/>
            <w:hideMark/>
          </w:tcPr>
          <w:p w14:paraId="543D7BED"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382 717</w:t>
            </w:r>
          </w:p>
        </w:tc>
        <w:tc>
          <w:tcPr>
            <w:tcW w:w="0" w:type="auto"/>
            <w:hideMark/>
          </w:tcPr>
          <w:p w14:paraId="55C81806"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+17,89 %</w:t>
            </w:r>
          </w:p>
        </w:tc>
      </w:tr>
      <w:tr w:rsidR="008E6730" w:rsidRPr="0050565C" w14:paraId="29211CA3" w14:textId="77777777" w:rsidTr="00A82DBA">
        <w:tc>
          <w:tcPr>
            <w:tcW w:w="0" w:type="auto"/>
            <w:hideMark/>
          </w:tcPr>
          <w:p w14:paraId="79391D20"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Фінансовий результат від операційної діяльності</w:t>
            </w:r>
          </w:p>
        </w:tc>
        <w:tc>
          <w:tcPr>
            <w:tcW w:w="0" w:type="auto"/>
            <w:hideMark/>
          </w:tcPr>
          <w:p w14:paraId="1F1F5A60"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249 494</w:t>
            </w:r>
          </w:p>
        </w:tc>
        <w:tc>
          <w:tcPr>
            <w:tcW w:w="0" w:type="auto"/>
            <w:hideMark/>
          </w:tcPr>
          <w:p w14:paraId="10DAD132"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396 180</w:t>
            </w:r>
          </w:p>
        </w:tc>
        <w:tc>
          <w:tcPr>
            <w:tcW w:w="0" w:type="auto"/>
            <w:hideMark/>
          </w:tcPr>
          <w:p w14:paraId="3598271C"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+58,79 %</w:t>
            </w:r>
          </w:p>
        </w:tc>
      </w:tr>
      <w:tr w:rsidR="008E6730" w:rsidRPr="0050565C" w14:paraId="5E36819B" w14:textId="77777777" w:rsidTr="00A82DBA">
        <w:tc>
          <w:tcPr>
            <w:tcW w:w="0" w:type="auto"/>
            <w:hideMark/>
          </w:tcPr>
          <w:p w14:paraId="76546D48"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Чистий прибуток</w:t>
            </w:r>
          </w:p>
        </w:tc>
        <w:tc>
          <w:tcPr>
            <w:tcW w:w="0" w:type="auto"/>
            <w:hideMark/>
          </w:tcPr>
          <w:p w14:paraId="1FF15BB8"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203 805</w:t>
            </w:r>
          </w:p>
        </w:tc>
        <w:tc>
          <w:tcPr>
            <w:tcW w:w="0" w:type="auto"/>
            <w:hideMark/>
          </w:tcPr>
          <w:p w14:paraId="09585F5D" w14:textId="77777777" w:rsidR="008E6730" w:rsidRPr="0050565C" w:rsidRDefault="008E6730"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322 114</w:t>
            </w:r>
          </w:p>
        </w:tc>
        <w:tc>
          <w:tcPr>
            <w:tcW w:w="0" w:type="auto"/>
            <w:hideMark/>
          </w:tcPr>
          <w:p w14:paraId="1E4F2B22" w14:textId="77777777" w:rsidR="008E6730" w:rsidRPr="0050565C" w:rsidRDefault="008E6730" w:rsidP="00A82DBA">
            <w:pPr>
              <w:spacing w:line="240" w:lineRule="auto"/>
              <w:jc w:val="center"/>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+58,05 %</w:t>
            </w:r>
          </w:p>
        </w:tc>
      </w:tr>
    </w:tbl>
    <w:p w14:paraId="12656897" w14:textId="67539C15" w:rsidR="00F305E9" w:rsidRPr="0050565C" w:rsidRDefault="00F305E9" w:rsidP="0028239C">
      <w:pPr>
        <w:widowControl w:val="0"/>
        <w:autoSpaceDE w:val="0"/>
        <w:autoSpaceDN w:val="0"/>
        <w:spacing w:after="0" w:line="360"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 xml:space="preserve">Джерело: </w:t>
      </w:r>
      <w:r w:rsidR="00292928" w:rsidRPr="0050565C">
        <w:rPr>
          <w:rFonts w:ascii="Times New Roman" w:eastAsia="Times New Roman" w:hAnsi="Times New Roman"/>
          <w:i/>
          <w:sz w:val="20"/>
          <w:szCs w:val="20"/>
          <w:lang w:val="uk-UA"/>
        </w:rPr>
        <w:t>розраховано</w:t>
      </w:r>
      <w:r w:rsidRPr="0050565C">
        <w:rPr>
          <w:rFonts w:ascii="Times New Roman" w:eastAsia="Times New Roman" w:hAnsi="Times New Roman"/>
          <w:i/>
          <w:sz w:val="20"/>
          <w:szCs w:val="20"/>
          <w:lang w:val="uk-UA"/>
        </w:rPr>
        <w:t xml:space="preserve"> автором за даними підприємства</w:t>
      </w:r>
    </w:p>
    <w:p w14:paraId="303DD606" w14:textId="079D616F"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Таблиця. 2.1.3  надає детальний аналіз фінансових результатів компанії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за 2022 і 2023 роки, а також показує відносну зміну основних фінансових показників за цей період. Згідно з даними, у 2023 році всі ключові показники виросли порівняно з 2022 роком, що говорить про позитивну динаміку й стабільне зростання діяльності компанії.</w:t>
      </w:r>
    </w:p>
    <w:p w14:paraId="073122B0"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Розглянемо кожен із показників більш детально:</w:t>
      </w:r>
    </w:p>
    <w:p w14:paraId="030C6EFE"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 Чистий дохід від реалізації продукції: збільшився на 26,14%, що є досить високим темпом зростання і свідчить про активне збільшення обсягів продажів або підвищення цін на продукцію. Це позитивний сигнал щодо розширення ринку збуту або успішних маркетингових заходів.</w:t>
      </w:r>
    </w:p>
    <w:p w14:paraId="0F0AAA78"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 Собівартість реалізованої продукції: зросла на 22,85%, що майже відповідає зростанню доходу. Це означає, що витрати на виробництво зросли, але не настільки швидко, що дозволяє зберігати рентабельність.</w:t>
      </w:r>
    </w:p>
    <w:p w14:paraId="273A66CF"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3. Валовий прибуток: збільшився на 33,49%, що є дуже хорошим показником. Зростання валового прибутку швидше за зростання собівартості означає, що компанія покращує свою операційну ефективність і здатна більше заробляти з кожної реалізованої одиниці продукції.</w:t>
      </w:r>
    </w:p>
    <w:p w14:paraId="0686D9EF"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4. Адміністративні витрати: зросли на 32,13%, що, мабуть, пов’язано з розширенням управлінської та адміністративної діяльності при збільшенні масштабів бізнесу.</w:t>
      </w:r>
    </w:p>
    <w:p w14:paraId="7E636B47"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 Витрати на збут: зросли на 17,89%, що свідчить про збільшення маркетингових і логістичних витрат, необхідних для просування продукції.</w:t>
      </w:r>
    </w:p>
    <w:p w14:paraId="4717919B"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6. Фінансовий результат від операційної діяльності: зріс на вражаючі 58,79%. Це свідчить про значне покращення операційної ефективності та зменшення впливу негативних факторів у фінансовій діяльності, що у підсумку важливо для прибутковості компанії.</w:t>
      </w:r>
    </w:p>
    <w:p w14:paraId="6E39C93D" w14:textId="77777777" w:rsidR="0028239C" w:rsidRPr="0050565C" w:rsidRDefault="0028239C" w:rsidP="001059D1">
      <w:pPr>
        <w:spacing w:line="288" w:lineRule="auto"/>
        <w:ind w:firstLine="709"/>
        <w:contextualSpacing/>
        <w:jc w:val="both"/>
        <w:rPr>
          <w:rFonts w:ascii="Times New Roman" w:hAnsi="Times New Roman" w:cs="Times New Roman"/>
          <w:sz w:val="28"/>
          <w:szCs w:val="28"/>
          <w:lang w:val="uk-UA"/>
        </w:rPr>
      </w:pPr>
      <w:r w:rsidRPr="0050565C">
        <w:rPr>
          <w:noProof/>
          <w:lang w:val="uk-UA"/>
        </w:rPr>
        <w:drawing>
          <wp:anchor distT="0" distB="0" distL="114300" distR="114300" simplePos="0" relativeHeight="251679744" behindDoc="0" locked="0" layoutInCell="1" allowOverlap="1" wp14:anchorId="39EA1283" wp14:editId="70B5DC0D">
            <wp:simplePos x="0" y="0"/>
            <wp:positionH relativeFrom="margin">
              <wp:align>center</wp:align>
            </wp:positionH>
            <wp:positionV relativeFrom="paragraph">
              <wp:posOffset>1160942</wp:posOffset>
            </wp:positionV>
            <wp:extent cx="6429375" cy="3030220"/>
            <wp:effectExtent l="0" t="0" r="9525" b="0"/>
            <wp:wrapTopAndBottom/>
            <wp:docPr id="1948312311" name="Рисунок 33" descr="Вивест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вести зображення"/>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68"/>
                    <a:stretch>
                      <a:fillRect/>
                    </a:stretch>
                  </pic:blipFill>
                  <pic:spPr bwMode="auto">
                    <a:xfrm>
                      <a:off x="0" y="0"/>
                      <a:ext cx="6429375" cy="303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5C">
        <w:rPr>
          <w:rFonts w:ascii="Times New Roman" w:hAnsi="Times New Roman" w:cs="Times New Roman"/>
          <w:sz w:val="28"/>
          <w:szCs w:val="28"/>
          <w:lang w:val="uk-UA"/>
        </w:rPr>
        <w:t>7. Чистий прибуток: збільшився на 58,05%. Це один із найбільш важливих показників, адже він демонструє реальну вартість прибутку, який залишається у компанії після врахування всіх витрат і податків. Таке значне зростання свідчить про загальне покращення фінансового стану та прибутковості.</w:t>
      </w:r>
    </w:p>
    <w:p w14:paraId="09F7A2ED" w14:textId="77777777" w:rsidR="0028239C" w:rsidRPr="0050565C" w:rsidRDefault="0028239C" w:rsidP="0028239C">
      <w:pPr>
        <w:widowControl w:val="0"/>
        <w:autoSpaceDE w:val="0"/>
        <w:autoSpaceDN w:val="0"/>
        <w:spacing w:after="0" w:line="360"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4A439EAB" w14:textId="247BAF02" w:rsidR="000A5507" w:rsidRPr="0050565C" w:rsidRDefault="0028239C" w:rsidP="00332092">
      <w:pPr>
        <w:spacing w:after="0" w:line="288"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Рис. 2.1. Порівняння фінансових показників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2022-2023 рр.</w:t>
      </w:r>
      <w:r w:rsidR="000A5507" w:rsidRPr="0050565C">
        <w:rPr>
          <w:rFonts w:ascii="Times New Roman" w:hAnsi="Times New Roman" w:cs="Times New Roman"/>
          <w:sz w:val="28"/>
          <w:szCs w:val="28"/>
          <w:lang w:val="uk-UA"/>
        </w:rPr>
        <w:br/>
        <w:t xml:space="preserve">Таким чином, за підсумками 2023 року можна зробити висновок, що компанія АТ </w:t>
      </w:r>
      <w:r w:rsidR="00543C8A" w:rsidRPr="0050565C">
        <w:rPr>
          <w:rFonts w:ascii="Times New Roman" w:hAnsi="Times New Roman" w:cs="Times New Roman"/>
          <w:sz w:val="28"/>
          <w:szCs w:val="28"/>
          <w:lang w:val="uk-UA"/>
        </w:rPr>
        <w:t xml:space="preserve">«Житомирський маслозавод» </w:t>
      </w:r>
      <w:r w:rsidR="000A5507" w:rsidRPr="0050565C">
        <w:rPr>
          <w:rFonts w:ascii="Times New Roman" w:hAnsi="Times New Roman" w:cs="Times New Roman"/>
          <w:sz w:val="28"/>
          <w:szCs w:val="28"/>
          <w:lang w:val="uk-UA"/>
        </w:rPr>
        <w:t xml:space="preserve"> демонструє високі темпи зростання за основними фінансовими показниками. Збільшення доходів свідчить про розширення ринкових можливостей або підвищення цін, а високий приріст чистого прибутку більш ніж на 58% є ознакою високої ефективності управління </w:t>
      </w:r>
      <w:r w:rsidR="000A5507" w:rsidRPr="0050565C">
        <w:rPr>
          <w:rFonts w:ascii="Times New Roman" w:hAnsi="Times New Roman" w:cs="Times New Roman"/>
          <w:sz w:val="28"/>
          <w:szCs w:val="28"/>
          <w:lang w:val="uk-UA"/>
        </w:rPr>
        <w:lastRenderedPageBreak/>
        <w:t>та оптимізації операційної діяльності. Це може свідчити про успішну реалізацію стратегій маркетингу і виробництва, а також про більш ефективне управління затратами.</w:t>
      </w:r>
    </w:p>
    <w:p w14:paraId="7C321012" w14:textId="64E55420" w:rsidR="0028239C" w:rsidRPr="0050565C" w:rsidRDefault="000A5507" w:rsidP="00332092">
      <w:pPr>
        <w:spacing w:after="0"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Такий позитивний тренд створює хорошу основа для планування розвитку компанії в майбутньому, інвестування у нові напрями, оновлення обладнання або вихід на нові ринки. Також варто враховувати, що зростання витрат, хоча і є суттєвим, не завадило суттєвому зменшенню питомої ваги витрат у структурі доходів та підвищенню прибутковості.</w:t>
      </w:r>
    </w:p>
    <w:p w14:paraId="4CD942A4" w14:textId="64F74E39" w:rsidR="000A5507" w:rsidRPr="0050565C" w:rsidRDefault="000A5507" w:rsidP="00332092">
      <w:pPr>
        <w:spacing w:after="0"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У табл. 2.4 відображено активи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та їх динаміку, 2022-2024 рр. (тис. грн)</w:t>
      </w:r>
    </w:p>
    <w:p w14:paraId="535D6C97" w14:textId="06DCACCC" w:rsidR="000A5507" w:rsidRPr="0050565C" w:rsidRDefault="000A5507" w:rsidP="00332092">
      <w:pPr>
        <w:spacing w:after="0" w:line="288" w:lineRule="auto"/>
        <w:ind w:firstLine="709"/>
        <w:contextualSpacing/>
        <w:jc w:val="right"/>
        <w:rPr>
          <w:rFonts w:ascii="Times New Roman" w:eastAsia="Times New Roman" w:hAnsi="Times New Roman"/>
          <w:sz w:val="28"/>
          <w:szCs w:val="28"/>
          <w:lang w:val="uk-UA"/>
        </w:rPr>
      </w:pPr>
      <w:r w:rsidRPr="0050565C">
        <w:rPr>
          <w:rFonts w:ascii="Times New Roman" w:eastAsia="Times New Roman" w:hAnsi="Times New Roman"/>
          <w:sz w:val="28"/>
          <w:szCs w:val="28"/>
          <w:lang w:val="uk-UA"/>
        </w:rPr>
        <w:t>Таблиця 2.4</w:t>
      </w:r>
    </w:p>
    <w:p w14:paraId="539BAF30" w14:textId="2D056D13" w:rsidR="00215A7A" w:rsidRPr="0050565C" w:rsidRDefault="00215A7A" w:rsidP="00215A7A">
      <w:pPr>
        <w:spacing w:line="360" w:lineRule="auto"/>
        <w:contextualSpacing/>
        <w:jc w:val="center"/>
        <w:rPr>
          <w:rFonts w:ascii="Times New Roman" w:eastAsia="Times New Roman" w:hAnsi="Times New Roman"/>
          <w:sz w:val="28"/>
          <w:szCs w:val="28"/>
          <w:lang w:val="uk-UA"/>
        </w:rPr>
      </w:pPr>
      <w:r w:rsidRPr="0050565C">
        <w:rPr>
          <w:rFonts w:ascii="Times New Roman" w:eastAsia="Times New Roman" w:hAnsi="Times New Roman"/>
          <w:i/>
          <w:noProof/>
          <w:sz w:val="20"/>
          <w:szCs w:val="20"/>
          <w:lang w:val="uk-UA"/>
        </w:rPr>
        <w:drawing>
          <wp:anchor distT="0" distB="0" distL="114300" distR="114300" simplePos="0" relativeHeight="251726848" behindDoc="0" locked="0" layoutInCell="1" allowOverlap="1" wp14:anchorId="28FB27C7" wp14:editId="1E58BDAE">
            <wp:simplePos x="0" y="0"/>
            <wp:positionH relativeFrom="margin">
              <wp:align>left</wp:align>
            </wp:positionH>
            <wp:positionV relativeFrom="paragraph">
              <wp:posOffset>281940</wp:posOffset>
            </wp:positionV>
            <wp:extent cx="6122035" cy="921385"/>
            <wp:effectExtent l="0" t="0" r="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2035" cy="921385"/>
                    </a:xfrm>
                    <a:prstGeom prst="rect">
                      <a:avLst/>
                    </a:prstGeom>
                  </pic:spPr>
                </pic:pic>
              </a:graphicData>
            </a:graphic>
            <wp14:sizeRelH relativeFrom="margin">
              <wp14:pctWidth>0</wp14:pctWidth>
            </wp14:sizeRelH>
          </wp:anchor>
        </w:drawing>
      </w:r>
      <w:r w:rsidR="000A5507" w:rsidRPr="0050565C">
        <w:rPr>
          <w:rFonts w:ascii="Times New Roman" w:hAnsi="Times New Roman" w:cs="Times New Roman"/>
          <w:sz w:val="28"/>
          <w:szCs w:val="28"/>
          <w:lang w:val="uk-UA"/>
        </w:rPr>
        <w:t xml:space="preserve">Активи АТ </w:t>
      </w:r>
      <w:r w:rsidR="00543C8A" w:rsidRPr="0050565C">
        <w:rPr>
          <w:rFonts w:ascii="Times New Roman" w:hAnsi="Times New Roman" w:cs="Times New Roman"/>
          <w:sz w:val="28"/>
          <w:szCs w:val="28"/>
          <w:lang w:val="uk-UA"/>
        </w:rPr>
        <w:t xml:space="preserve">«Житомирський маслозавод» </w:t>
      </w:r>
      <w:r w:rsidR="000A5507" w:rsidRPr="0050565C">
        <w:rPr>
          <w:rFonts w:ascii="Times New Roman" w:hAnsi="Times New Roman" w:cs="Times New Roman"/>
          <w:sz w:val="28"/>
          <w:szCs w:val="28"/>
          <w:lang w:val="uk-UA"/>
        </w:rPr>
        <w:t>, 2022-2024 рр. (тис. Грн)</w:t>
      </w:r>
    </w:p>
    <w:p w14:paraId="0DCF5DE3" w14:textId="23DF9674" w:rsidR="000A5507" w:rsidRPr="0050565C" w:rsidRDefault="000A5507" w:rsidP="00332092">
      <w:pPr>
        <w:widowControl w:val="0"/>
        <w:autoSpaceDE w:val="0"/>
        <w:autoSpaceDN w:val="0"/>
        <w:spacing w:after="0" w:line="288"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 автором за даними підприємства</w:t>
      </w:r>
    </w:p>
    <w:p w14:paraId="069ADD37" w14:textId="77777777" w:rsidR="000A5507" w:rsidRPr="0050565C" w:rsidRDefault="000A5507" w:rsidP="00332092">
      <w:pPr>
        <w:spacing w:line="288" w:lineRule="auto"/>
        <w:ind w:firstLine="720"/>
        <w:contextualSpacing/>
        <w:jc w:val="both"/>
        <w:rPr>
          <w:color w:val="000000" w:themeColor="text1"/>
          <w:sz w:val="28"/>
          <w:szCs w:val="28"/>
          <w:lang w:val="uk-UA"/>
        </w:rPr>
      </w:pPr>
      <w:r w:rsidRPr="0050565C">
        <w:rPr>
          <w:rFonts w:ascii="Times New Roman" w:hAnsi="Times New Roman" w:cs="Times New Roman"/>
          <w:color w:val="000000" w:themeColor="text1"/>
          <w:sz w:val="28"/>
          <w:szCs w:val="28"/>
          <w:lang w:val="uk-UA"/>
        </w:rPr>
        <w:t>З таблиці бачимо, що загальний обсяг активів у 2022 році становив приблизно 2,025 мільярди гривень. На кінець 2022 року цей показник не зазнав суттєвих змін і залишився приблизно на рівні 2,056 мільярдів грн. Однак уже наприкінці 2023 року відбулося зниження активів до 2,025 мільярдів грн, що може бути наслідком оптимізації структури активів або змін у виробничій діяльності. Найбільш суттєві зміни трапилися наприкінці 2024 року, коли загальний обсяг активів зріс до приблизно 2,784 мільярдів грн, що дає приріст майже на 37% порівняно з 2022 роком.</w:t>
      </w:r>
    </w:p>
    <w:p w14:paraId="2ADEB252" w14:textId="77777777"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 xml:space="preserve">Щодо структурних особливостей, то необоротні активи (основні засоби, довгострокові інвестиції) у цілому зросли на 19% — з 939,5 мільйонів грн у 2022 до 1,121 мільярдів у 2024 році. Це сигналізує про інвестиції у довгострокові активи, зокрема модернізацію виробничих </w:t>
      </w:r>
      <w:proofErr w:type="spellStart"/>
      <w:r w:rsidRPr="0050565C">
        <w:rPr>
          <w:rFonts w:ascii="Times New Roman" w:hAnsi="Times New Roman" w:cs="Times New Roman"/>
          <w:color w:val="000000" w:themeColor="text1"/>
          <w:sz w:val="28"/>
          <w:szCs w:val="28"/>
          <w:lang w:val="uk-UA"/>
        </w:rPr>
        <w:t>потужностей</w:t>
      </w:r>
      <w:proofErr w:type="spellEnd"/>
      <w:r w:rsidRPr="0050565C">
        <w:rPr>
          <w:rFonts w:ascii="Times New Roman" w:hAnsi="Times New Roman" w:cs="Times New Roman"/>
          <w:color w:val="000000" w:themeColor="text1"/>
          <w:sz w:val="28"/>
          <w:szCs w:val="28"/>
          <w:lang w:val="uk-UA"/>
        </w:rPr>
        <w:t xml:space="preserve"> або придбання нової техніки.</w:t>
      </w:r>
    </w:p>
    <w:p w14:paraId="4674FE4D" w14:textId="77777777"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Оборотні активи, які включають запаси, дебіторську заборгованість, грошові кошти тощо, збільшилися більш суттєво — на 53%, з 1,086 мільярдів у 2022 до 1,663 мільярдів у 2024 році. Це свідчить про збільшення оборотного капіталу, що може бути пов’язане із розширенням виробничої діяльності, виходом на нові ринки або підготовкою до більш активної реалізації продукції.</w:t>
      </w:r>
    </w:p>
    <w:p w14:paraId="114CA40C" w14:textId="77777777"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noProof/>
          <w:lang w:val="uk-UA"/>
        </w:rPr>
        <w:lastRenderedPageBreak/>
        <w:drawing>
          <wp:anchor distT="0" distB="0" distL="114300" distR="114300" simplePos="0" relativeHeight="251681792" behindDoc="0" locked="0" layoutInCell="1" allowOverlap="1" wp14:anchorId="443E0C31" wp14:editId="0BC7D5A3">
            <wp:simplePos x="0" y="0"/>
            <wp:positionH relativeFrom="margin">
              <wp:align>center</wp:align>
            </wp:positionH>
            <wp:positionV relativeFrom="paragraph">
              <wp:posOffset>1164280</wp:posOffset>
            </wp:positionV>
            <wp:extent cx="6415405" cy="2976880"/>
            <wp:effectExtent l="0" t="0" r="4445" b="0"/>
            <wp:wrapTopAndBottom/>
            <wp:docPr id="507639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9360" name=""/>
                    <pic:cNvPicPr/>
                  </pic:nvPicPr>
                  <pic:blipFill rotWithShape="1">
                    <a:blip r:embed="rId16">
                      <a:extLst>
                        <a:ext uri="{28A0092B-C50C-407E-A947-70E740481C1C}">
                          <a14:useLocalDpi xmlns:a14="http://schemas.microsoft.com/office/drawing/2010/main" val="0"/>
                        </a:ext>
                      </a:extLst>
                    </a:blip>
                    <a:srcRect t="6312"/>
                    <a:stretch>
                      <a:fillRect/>
                    </a:stretch>
                  </pic:blipFill>
                  <pic:spPr bwMode="auto">
                    <a:xfrm>
                      <a:off x="0" y="0"/>
                      <a:ext cx="6415405"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5C">
        <w:rPr>
          <w:rFonts w:ascii="Times New Roman" w:hAnsi="Times New Roman" w:cs="Times New Roman"/>
          <w:color w:val="000000" w:themeColor="text1"/>
          <w:sz w:val="28"/>
          <w:szCs w:val="28"/>
          <w:lang w:val="uk-UA"/>
        </w:rPr>
        <w:t>Загалом, аналіз показує, що у період з 2022 по 2024 роки підприємство стабільно нарощувало свої активи, особливо оборотні, що є ознакою активізації господарської діяльності і зміцнення фінансових ресурсів для подальшого розвитку.</w:t>
      </w:r>
    </w:p>
    <w:p w14:paraId="1A1AD1AB" w14:textId="77777777" w:rsidR="000A5507" w:rsidRPr="0050565C" w:rsidRDefault="000A5507" w:rsidP="000A5507">
      <w:pPr>
        <w:widowControl w:val="0"/>
        <w:autoSpaceDE w:val="0"/>
        <w:autoSpaceDN w:val="0"/>
        <w:spacing w:after="0" w:line="360"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73539BAC" w14:textId="6F136B93" w:rsidR="000A5507" w:rsidRPr="0050565C" w:rsidRDefault="000A5507" w:rsidP="000A5507">
      <w:pPr>
        <w:spacing w:line="360" w:lineRule="auto"/>
        <w:contextualSpacing/>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 xml:space="preserve">Рис. 2.2. Динаміка активів АТ </w:t>
      </w:r>
      <w:r w:rsidR="00543C8A" w:rsidRPr="0050565C">
        <w:rPr>
          <w:rFonts w:ascii="Times New Roman" w:hAnsi="Times New Roman" w:cs="Times New Roman"/>
          <w:color w:val="000000" w:themeColor="text1"/>
          <w:sz w:val="28"/>
          <w:szCs w:val="28"/>
          <w:lang w:val="uk-UA"/>
        </w:rPr>
        <w:t xml:space="preserve">«Житомирський маслозавод» </w:t>
      </w:r>
      <w:r w:rsidRPr="0050565C">
        <w:rPr>
          <w:rFonts w:ascii="Times New Roman" w:hAnsi="Times New Roman" w:cs="Times New Roman"/>
          <w:color w:val="000000" w:themeColor="text1"/>
          <w:sz w:val="28"/>
          <w:szCs w:val="28"/>
          <w:lang w:val="uk-UA"/>
        </w:rPr>
        <w:t>, 2022-2024 рр.</w:t>
      </w:r>
    </w:p>
    <w:p w14:paraId="272584B8" w14:textId="77777777" w:rsidR="000A5507" w:rsidRPr="0050565C" w:rsidRDefault="000A5507" w:rsidP="000A5507">
      <w:pPr>
        <w:spacing w:line="360"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Проведемо аналіз капіталу та зобов’язань підприємства в табл. 2.1.5.</w:t>
      </w:r>
    </w:p>
    <w:p w14:paraId="65614003" w14:textId="77777777" w:rsidR="000A5507" w:rsidRPr="0050565C" w:rsidRDefault="000A5507" w:rsidP="000A5507">
      <w:pPr>
        <w:spacing w:line="360" w:lineRule="auto"/>
        <w:ind w:firstLine="709"/>
        <w:contextualSpacing/>
        <w:jc w:val="right"/>
        <w:rPr>
          <w:rFonts w:ascii="Times New Roman" w:eastAsia="Times New Roman" w:hAnsi="Times New Roman"/>
          <w:sz w:val="28"/>
          <w:szCs w:val="28"/>
          <w:lang w:val="uk-UA"/>
        </w:rPr>
      </w:pPr>
      <w:r w:rsidRPr="0050565C">
        <w:rPr>
          <w:rFonts w:ascii="Times New Roman" w:eastAsia="Times New Roman" w:hAnsi="Times New Roman"/>
          <w:sz w:val="28"/>
          <w:szCs w:val="28"/>
          <w:lang w:val="uk-UA"/>
        </w:rPr>
        <w:t>Таблиця 2.1.5</w:t>
      </w:r>
    </w:p>
    <w:p w14:paraId="1231FB97" w14:textId="7A28DBF5" w:rsidR="002B0A8A" w:rsidRPr="0050565C" w:rsidRDefault="000A5507" w:rsidP="000A5507">
      <w:pPr>
        <w:spacing w:line="360"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Капітал та зобов’язання, 2022-2024 рр. (тис. грн)</w:t>
      </w:r>
    </w:p>
    <w:tbl>
      <w:tblPr>
        <w:tblStyle w:val="a3"/>
        <w:tblW w:w="9634" w:type="dxa"/>
        <w:tblInd w:w="0" w:type="dxa"/>
        <w:tblLook w:val="04A0" w:firstRow="1" w:lastRow="0" w:firstColumn="1" w:lastColumn="0" w:noHBand="0" w:noVBand="1"/>
      </w:tblPr>
      <w:tblGrid>
        <w:gridCol w:w="3214"/>
        <w:gridCol w:w="1686"/>
        <w:gridCol w:w="1578"/>
        <w:gridCol w:w="1578"/>
        <w:gridCol w:w="1578"/>
      </w:tblGrid>
      <w:tr w:rsidR="000A5507" w:rsidRPr="0050565C" w14:paraId="506BCD78" w14:textId="77777777" w:rsidTr="00A82DBA">
        <w:tc>
          <w:tcPr>
            <w:tcW w:w="0" w:type="auto"/>
            <w:hideMark/>
          </w:tcPr>
          <w:p w14:paraId="5789C022" w14:textId="77777777" w:rsidR="000A5507" w:rsidRPr="0050565C" w:rsidRDefault="000A5507"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Показник</w:t>
            </w:r>
          </w:p>
        </w:tc>
        <w:tc>
          <w:tcPr>
            <w:tcW w:w="0" w:type="auto"/>
            <w:hideMark/>
          </w:tcPr>
          <w:p w14:paraId="5A9CBCE7" w14:textId="77777777" w:rsidR="000A5507" w:rsidRPr="0050565C" w:rsidRDefault="000A5507"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На початок 2022</w:t>
            </w:r>
          </w:p>
        </w:tc>
        <w:tc>
          <w:tcPr>
            <w:tcW w:w="0" w:type="auto"/>
            <w:hideMark/>
          </w:tcPr>
          <w:p w14:paraId="4A07E0FB" w14:textId="77777777" w:rsidR="000A5507" w:rsidRPr="0050565C" w:rsidRDefault="000A5507"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На кінець 2022</w:t>
            </w:r>
          </w:p>
        </w:tc>
        <w:tc>
          <w:tcPr>
            <w:tcW w:w="0" w:type="auto"/>
            <w:hideMark/>
          </w:tcPr>
          <w:p w14:paraId="2B4EC8B7" w14:textId="77777777" w:rsidR="000A5507" w:rsidRPr="0050565C" w:rsidRDefault="000A5507"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На кінець 2023</w:t>
            </w:r>
          </w:p>
        </w:tc>
        <w:tc>
          <w:tcPr>
            <w:tcW w:w="0" w:type="auto"/>
            <w:hideMark/>
          </w:tcPr>
          <w:p w14:paraId="0876CB8E" w14:textId="77777777" w:rsidR="000A5507" w:rsidRPr="0050565C" w:rsidRDefault="000A5507"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На кінець 2024</w:t>
            </w:r>
          </w:p>
        </w:tc>
      </w:tr>
      <w:tr w:rsidR="000A5507" w:rsidRPr="0050565C" w14:paraId="7DD3B2D0" w14:textId="77777777" w:rsidTr="00A82DBA">
        <w:tc>
          <w:tcPr>
            <w:tcW w:w="0" w:type="auto"/>
            <w:hideMark/>
          </w:tcPr>
          <w:p w14:paraId="52B647FD"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Власний капітал</w:t>
            </w:r>
          </w:p>
        </w:tc>
        <w:tc>
          <w:tcPr>
            <w:tcW w:w="0" w:type="auto"/>
            <w:hideMark/>
          </w:tcPr>
          <w:p w14:paraId="35F4951E"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1 811 008</w:t>
            </w:r>
          </w:p>
        </w:tc>
        <w:tc>
          <w:tcPr>
            <w:tcW w:w="0" w:type="auto"/>
            <w:hideMark/>
          </w:tcPr>
          <w:p w14:paraId="0309826F"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1 811 008</w:t>
            </w:r>
          </w:p>
        </w:tc>
        <w:tc>
          <w:tcPr>
            <w:tcW w:w="0" w:type="auto"/>
            <w:hideMark/>
          </w:tcPr>
          <w:p w14:paraId="1EDD8A5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1 811 008</w:t>
            </w:r>
          </w:p>
        </w:tc>
        <w:tc>
          <w:tcPr>
            <w:tcW w:w="0" w:type="auto"/>
            <w:hideMark/>
          </w:tcPr>
          <w:p w14:paraId="3410A697"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2 100 374</w:t>
            </w:r>
          </w:p>
        </w:tc>
      </w:tr>
      <w:tr w:rsidR="000A5507" w:rsidRPr="0050565C" w14:paraId="2B2F9733" w14:textId="77777777" w:rsidTr="00A82DBA">
        <w:tc>
          <w:tcPr>
            <w:tcW w:w="0" w:type="auto"/>
            <w:hideMark/>
          </w:tcPr>
          <w:p w14:paraId="3D7FCC19"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 Зареєстрований капітал</w:t>
            </w:r>
          </w:p>
        </w:tc>
        <w:tc>
          <w:tcPr>
            <w:tcW w:w="0" w:type="auto"/>
            <w:hideMark/>
          </w:tcPr>
          <w:p w14:paraId="6AC5C2B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5 341</w:t>
            </w:r>
          </w:p>
        </w:tc>
        <w:tc>
          <w:tcPr>
            <w:tcW w:w="0" w:type="auto"/>
            <w:hideMark/>
          </w:tcPr>
          <w:p w14:paraId="3FCB7B9C"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5 341</w:t>
            </w:r>
          </w:p>
        </w:tc>
        <w:tc>
          <w:tcPr>
            <w:tcW w:w="0" w:type="auto"/>
            <w:hideMark/>
          </w:tcPr>
          <w:p w14:paraId="7C51F233"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5 341</w:t>
            </w:r>
          </w:p>
        </w:tc>
        <w:tc>
          <w:tcPr>
            <w:tcW w:w="0" w:type="auto"/>
            <w:hideMark/>
          </w:tcPr>
          <w:p w14:paraId="6EC58942"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5 341</w:t>
            </w:r>
          </w:p>
        </w:tc>
      </w:tr>
      <w:tr w:rsidR="000A5507" w:rsidRPr="0050565C" w14:paraId="0EC80B94" w14:textId="77777777" w:rsidTr="00A82DBA">
        <w:tc>
          <w:tcPr>
            <w:tcW w:w="0" w:type="auto"/>
            <w:hideMark/>
          </w:tcPr>
          <w:p w14:paraId="5BC83A7F"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 Нерозподілений прибуток/резерви</w:t>
            </w:r>
          </w:p>
        </w:tc>
        <w:tc>
          <w:tcPr>
            <w:tcW w:w="0" w:type="auto"/>
            <w:hideMark/>
          </w:tcPr>
          <w:p w14:paraId="2B78F21B"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1 805 667</w:t>
            </w:r>
          </w:p>
        </w:tc>
        <w:tc>
          <w:tcPr>
            <w:tcW w:w="0" w:type="auto"/>
            <w:hideMark/>
          </w:tcPr>
          <w:p w14:paraId="59ECB2B9"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1 805 667</w:t>
            </w:r>
          </w:p>
        </w:tc>
        <w:tc>
          <w:tcPr>
            <w:tcW w:w="0" w:type="auto"/>
            <w:hideMark/>
          </w:tcPr>
          <w:p w14:paraId="689156E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1 805 667</w:t>
            </w:r>
          </w:p>
        </w:tc>
        <w:tc>
          <w:tcPr>
            <w:tcW w:w="0" w:type="auto"/>
            <w:hideMark/>
          </w:tcPr>
          <w:p w14:paraId="2ABF7A6A"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2 095 033</w:t>
            </w:r>
          </w:p>
        </w:tc>
      </w:tr>
      <w:tr w:rsidR="000A5507" w:rsidRPr="0050565C" w14:paraId="3F47B8F7" w14:textId="77777777" w:rsidTr="00A82DBA">
        <w:tc>
          <w:tcPr>
            <w:tcW w:w="0" w:type="auto"/>
            <w:hideMark/>
          </w:tcPr>
          <w:p w14:paraId="2B70E2CA"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Довгострокові зобов’язання</w:t>
            </w:r>
          </w:p>
        </w:tc>
        <w:tc>
          <w:tcPr>
            <w:tcW w:w="0" w:type="auto"/>
            <w:hideMark/>
          </w:tcPr>
          <w:p w14:paraId="24B937CD"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2 607</w:t>
            </w:r>
          </w:p>
        </w:tc>
        <w:tc>
          <w:tcPr>
            <w:tcW w:w="0" w:type="auto"/>
            <w:hideMark/>
          </w:tcPr>
          <w:p w14:paraId="709E73D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2 607</w:t>
            </w:r>
          </w:p>
        </w:tc>
        <w:tc>
          <w:tcPr>
            <w:tcW w:w="0" w:type="auto"/>
            <w:hideMark/>
          </w:tcPr>
          <w:p w14:paraId="09CEB3B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2 607</w:t>
            </w:r>
          </w:p>
        </w:tc>
        <w:tc>
          <w:tcPr>
            <w:tcW w:w="0" w:type="auto"/>
            <w:hideMark/>
          </w:tcPr>
          <w:p w14:paraId="59D0EE02"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3 217</w:t>
            </w:r>
          </w:p>
        </w:tc>
      </w:tr>
      <w:tr w:rsidR="000A5507" w:rsidRPr="0050565C" w14:paraId="24149CF2" w14:textId="77777777" w:rsidTr="00A82DBA">
        <w:tc>
          <w:tcPr>
            <w:tcW w:w="0" w:type="auto"/>
            <w:hideMark/>
          </w:tcPr>
          <w:p w14:paraId="3D8FA755"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Поточні зобов’язання</w:t>
            </w:r>
          </w:p>
        </w:tc>
        <w:tc>
          <w:tcPr>
            <w:tcW w:w="0" w:type="auto"/>
            <w:hideMark/>
          </w:tcPr>
          <w:p w14:paraId="4B134C48"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211 737</w:t>
            </w:r>
          </w:p>
        </w:tc>
        <w:tc>
          <w:tcPr>
            <w:tcW w:w="0" w:type="auto"/>
            <w:hideMark/>
          </w:tcPr>
          <w:p w14:paraId="3E624F48"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211 737</w:t>
            </w:r>
          </w:p>
        </w:tc>
        <w:tc>
          <w:tcPr>
            <w:tcW w:w="0" w:type="auto"/>
            <w:hideMark/>
          </w:tcPr>
          <w:p w14:paraId="5C8850ED"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211 737</w:t>
            </w:r>
          </w:p>
        </w:tc>
        <w:tc>
          <w:tcPr>
            <w:tcW w:w="0" w:type="auto"/>
            <w:hideMark/>
          </w:tcPr>
          <w:p w14:paraId="749570C8"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680 032</w:t>
            </w:r>
          </w:p>
        </w:tc>
      </w:tr>
      <w:tr w:rsidR="000A5507" w:rsidRPr="0050565C" w14:paraId="1372ED40" w14:textId="77777777" w:rsidTr="00A82DBA">
        <w:tc>
          <w:tcPr>
            <w:tcW w:w="0" w:type="auto"/>
            <w:hideMark/>
          </w:tcPr>
          <w:p w14:paraId="45D5C628"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Усього зобов’язань і капітал</w:t>
            </w:r>
          </w:p>
        </w:tc>
        <w:tc>
          <w:tcPr>
            <w:tcW w:w="0" w:type="auto"/>
            <w:hideMark/>
          </w:tcPr>
          <w:p w14:paraId="351FC8FE"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2 025 352</w:t>
            </w:r>
          </w:p>
        </w:tc>
        <w:tc>
          <w:tcPr>
            <w:tcW w:w="0" w:type="auto"/>
            <w:hideMark/>
          </w:tcPr>
          <w:p w14:paraId="1F6E97A9"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2 025 352</w:t>
            </w:r>
          </w:p>
        </w:tc>
        <w:tc>
          <w:tcPr>
            <w:tcW w:w="0" w:type="auto"/>
            <w:hideMark/>
          </w:tcPr>
          <w:p w14:paraId="70BCEAA2"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2 025 352</w:t>
            </w:r>
          </w:p>
        </w:tc>
        <w:tc>
          <w:tcPr>
            <w:tcW w:w="0" w:type="auto"/>
            <w:hideMark/>
          </w:tcPr>
          <w:p w14:paraId="1A824A8E" w14:textId="77777777" w:rsidR="000A5507" w:rsidRPr="0050565C" w:rsidRDefault="000A5507"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2 783 623</w:t>
            </w:r>
          </w:p>
        </w:tc>
      </w:tr>
    </w:tbl>
    <w:p w14:paraId="1BBC4519" w14:textId="54C068F2" w:rsidR="00F045B6" w:rsidRPr="0050565C" w:rsidRDefault="00292928" w:rsidP="000A5507">
      <w:pPr>
        <w:widowControl w:val="0"/>
        <w:autoSpaceDE w:val="0"/>
        <w:autoSpaceDN w:val="0"/>
        <w:spacing w:after="0" w:line="360" w:lineRule="auto"/>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w:t>
      </w:r>
      <w:r w:rsidR="00F045B6" w:rsidRPr="0050565C">
        <w:rPr>
          <w:rFonts w:ascii="Times New Roman" w:eastAsia="Times New Roman" w:hAnsi="Times New Roman"/>
          <w:i/>
          <w:sz w:val="20"/>
          <w:szCs w:val="20"/>
          <w:lang w:val="uk-UA"/>
        </w:rPr>
        <w:t xml:space="preserve"> автором за даними підприємства</w:t>
      </w:r>
    </w:p>
    <w:p w14:paraId="5879C052" w14:textId="77777777"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 xml:space="preserve">З таблиці видно, що на початку 2022 року загальна сума капіталу і зобов’язань складала 2,025 мільярди гривень, що залишилось стабільним протягом 2022 і 2023 років. Власний капітал підприємства на кінець 2022 і 2023 років був стабільним — 1 811 008 тис. грн, з невеликими змінами. У 2024 році він суттєво збільшився до 2 100 374 тис. грн, що свідчить про зростання нерозподіленого прибутку або додаткового капіталу, що підсилює фінансову стабільність і довіру інвесторів. Власний капітал складається з регламентованого </w:t>
      </w:r>
      <w:r w:rsidRPr="0050565C">
        <w:rPr>
          <w:rFonts w:ascii="Times New Roman" w:hAnsi="Times New Roman" w:cs="Times New Roman"/>
          <w:color w:val="000000" w:themeColor="text1"/>
          <w:sz w:val="28"/>
          <w:szCs w:val="28"/>
          <w:lang w:val="uk-UA"/>
        </w:rPr>
        <w:lastRenderedPageBreak/>
        <w:t>статутного капіталу (постійного показника 5 341 тис. грн) та неминучого резерву нерозподіленого прибутку, який збільшився у 2024 році.</w:t>
      </w:r>
    </w:p>
    <w:p w14:paraId="083200E0" w14:textId="5FE54B4C"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З таблиці видно, що на початку 2022 року загальна сума капіталу і зобов’язань складала 2,025 мільярди гривень, що залишилось стабільним протягом 2022 і 2023 років. Власний капітал підприємства на кінець 2022 і 2023 років був стабільним — 1 811 008 тис. грн, з невеликими змінами. У 2024 році він суттєво збільшився до 2 100 374 тис. грн, що свідчить про зростання нерозподіленого прибутку або додаткового капіталу, що підсилює фінансову стабільність і довіру інвесторів. Власний капітал складається з регламентованого статутного капіталу (постійного показника 5 341 тис. грн) та неминучого резерву нерозподіленого прибутку, який збільшився у 2024 році.</w:t>
      </w:r>
    </w:p>
    <w:p w14:paraId="7A867A6C" w14:textId="14137CF2" w:rsidR="000A5507" w:rsidRPr="0050565C" w:rsidRDefault="000A5507" w:rsidP="000A5507">
      <w:pPr>
        <w:spacing w:line="360" w:lineRule="auto"/>
        <w:ind w:firstLine="720"/>
        <w:contextualSpacing/>
        <w:jc w:val="both"/>
        <w:rPr>
          <w:rFonts w:ascii="Times New Roman" w:hAnsi="Times New Roman" w:cs="Times New Roman"/>
          <w:color w:val="000000" w:themeColor="text1"/>
          <w:sz w:val="28"/>
          <w:szCs w:val="28"/>
          <w:lang w:val="uk-UA"/>
        </w:rPr>
      </w:pPr>
      <w:r w:rsidRPr="0050565C">
        <w:rPr>
          <w:noProof/>
          <w:lang w:val="uk-UA"/>
        </w:rPr>
        <w:drawing>
          <wp:anchor distT="0" distB="0" distL="114300" distR="114300" simplePos="0" relativeHeight="251683840" behindDoc="0" locked="0" layoutInCell="1" allowOverlap="1" wp14:anchorId="4AACFF32" wp14:editId="0C5B8BE2">
            <wp:simplePos x="0" y="0"/>
            <wp:positionH relativeFrom="margin">
              <wp:posOffset>0</wp:posOffset>
            </wp:positionH>
            <wp:positionV relativeFrom="paragraph">
              <wp:posOffset>304800</wp:posOffset>
            </wp:positionV>
            <wp:extent cx="6461760" cy="2997835"/>
            <wp:effectExtent l="0" t="0" r="0" b="0"/>
            <wp:wrapTopAndBottom/>
            <wp:docPr id="1616700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00690" name=""/>
                    <pic:cNvPicPr/>
                  </pic:nvPicPr>
                  <pic:blipFill rotWithShape="1">
                    <a:blip r:embed="rId17">
                      <a:extLst>
                        <a:ext uri="{28A0092B-C50C-407E-A947-70E740481C1C}">
                          <a14:useLocalDpi xmlns:a14="http://schemas.microsoft.com/office/drawing/2010/main" val="0"/>
                        </a:ext>
                      </a:extLst>
                    </a:blip>
                    <a:srcRect l="2084" t="6312" r="-2084"/>
                    <a:stretch>
                      <a:fillRect/>
                    </a:stretch>
                  </pic:blipFill>
                  <pic:spPr bwMode="auto">
                    <a:xfrm>
                      <a:off x="0" y="0"/>
                      <a:ext cx="6461760"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F7CEB" w14:textId="3496B31D" w:rsidR="000A5507" w:rsidRPr="0050565C" w:rsidRDefault="000A5507" w:rsidP="000A5507">
      <w:pPr>
        <w:widowControl w:val="0"/>
        <w:autoSpaceDE w:val="0"/>
        <w:autoSpaceDN w:val="0"/>
        <w:spacing w:after="0" w:line="360"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552801A3" w14:textId="5AFBFC4F" w:rsidR="000A5507" w:rsidRPr="0050565C" w:rsidRDefault="000A5507" w:rsidP="000A5507">
      <w:pPr>
        <w:spacing w:line="360" w:lineRule="auto"/>
        <w:contextualSpacing/>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Рис. 2.3. Динаміка капіталу та зобов’язань, 2022-2024 рр.</w:t>
      </w:r>
    </w:p>
    <w:p w14:paraId="1E0F3E6A" w14:textId="0BE91144" w:rsidR="000A5507" w:rsidRPr="0050565C" w:rsidRDefault="000A5507" w:rsidP="00332092">
      <w:pPr>
        <w:spacing w:line="288" w:lineRule="auto"/>
        <w:ind w:firstLine="720"/>
        <w:contextualSpacing/>
        <w:jc w:val="both"/>
        <w:rPr>
          <w:rFonts w:ascii="Times New Roman" w:hAnsi="Times New Roman" w:cs="Times New Roman"/>
          <w:color w:val="000000" w:themeColor="text1"/>
          <w:sz w:val="28"/>
          <w:szCs w:val="28"/>
          <w:lang w:val="uk-UA"/>
        </w:rPr>
      </w:pPr>
      <w:r w:rsidRPr="0050565C">
        <w:rPr>
          <w:rFonts w:ascii="Times New Roman" w:hAnsi="Times New Roman" w:cs="Times New Roman"/>
          <w:color w:val="000000" w:themeColor="text1"/>
          <w:sz w:val="28"/>
          <w:szCs w:val="28"/>
          <w:lang w:val="uk-UA"/>
        </w:rPr>
        <w:t xml:space="preserve">Загалом, за період 2022–2024 років у фінансовій структурі АТ </w:t>
      </w:r>
      <w:r w:rsidR="00543C8A" w:rsidRPr="0050565C">
        <w:rPr>
          <w:rFonts w:ascii="Times New Roman" w:hAnsi="Times New Roman" w:cs="Times New Roman"/>
          <w:color w:val="000000" w:themeColor="text1"/>
          <w:sz w:val="28"/>
          <w:szCs w:val="28"/>
          <w:lang w:val="uk-UA"/>
        </w:rPr>
        <w:t xml:space="preserve">«Житомирський маслозавод» </w:t>
      </w:r>
      <w:r w:rsidRPr="0050565C">
        <w:rPr>
          <w:rFonts w:ascii="Times New Roman" w:hAnsi="Times New Roman" w:cs="Times New Roman"/>
          <w:color w:val="000000" w:themeColor="text1"/>
          <w:sz w:val="28"/>
          <w:szCs w:val="28"/>
          <w:lang w:val="uk-UA"/>
        </w:rPr>
        <w:t xml:space="preserve"> відбулися суттєві позитивні зміни. Загальна величина капіталу та зобов’язань зросла на понад 37%, що є ознакою активного розвитку та залучення додаткових фінансових ресурсів. Зростання власного капіталу, зокрема нерозподіленого прибутку, є позитивним сигналом щодо фінансової стабільності підприємства та збільшення його внутрішніх джерел формування капіталу.</w:t>
      </w:r>
    </w:p>
    <w:p w14:paraId="0B4187F1" w14:textId="2BF70392" w:rsidR="000A5507" w:rsidRPr="0050565C" w:rsidRDefault="000A5507"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Проведемо аналіз показників ліквідності підприємства в табл. 2.6.</w:t>
      </w:r>
    </w:p>
    <w:p w14:paraId="100B56D7" w14:textId="388B9038" w:rsidR="000A5507" w:rsidRPr="0050565C" w:rsidRDefault="000A5507" w:rsidP="000A5507">
      <w:pPr>
        <w:spacing w:line="360" w:lineRule="auto"/>
        <w:ind w:firstLine="709"/>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2.6</w:t>
      </w:r>
    </w:p>
    <w:p w14:paraId="77EC125B" w14:textId="72018C4E" w:rsidR="000A5507" w:rsidRPr="0050565C" w:rsidRDefault="000A5507" w:rsidP="000A5507">
      <w:pPr>
        <w:spacing w:line="360"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Показники оцінки ліквідності та ділової активності АТ </w:t>
      </w:r>
      <w:r w:rsidR="00543C8A" w:rsidRPr="0050565C">
        <w:rPr>
          <w:rFonts w:ascii="Times New Roman" w:hAnsi="Times New Roman" w:cs="Times New Roman"/>
          <w:sz w:val="28"/>
          <w:szCs w:val="28"/>
          <w:lang w:val="uk-UA"/>
        </w:rPr>
        <w:t xml:space="preserve">«Житомирський маслозавод» </w:t>
      </w:r>
      <w:r w:rsidR="002D4FEC" w:rsidRPr="0050565C">
        <w:rPr>
          <w:rFonts w:ascii="Times New Roman" w:hAnsi="Times New Roman" w:cs="Times New Roman"/>
          <w:sz w:val="28"/>
          <w:szCs w:val="28"/>
          <w:lang w:val="uk-UA"/>
        </w:rPr>
        <w:t xml:space="preserve"> 2022-2024 рр.</w:t>
      </w:r>
    </w:p>
    <w:tbl>
      <w:tblPr>
        <w:tblStyle w:val="a3"/>
        <w:tblW w:w="9635" w:type="dxa"/>
        <w:tblInd w:w="0" w:type="dxa"/>
        <w:tblLook w:val="04A0" w:firstRow="1" w:lastRow="0" w:firstColumn="1" w:lastColumn="0" w:noHBand="0" w:noVBand="1"/>
      </w:tblPr>
      <w:tblGrid>
        <w:gridCol w:w="2464"/>
        <w:gridCol w:w="2386"/>
        <w:gridCol w:w="696"/>
        <w:gridCol w:w="696"/>
        <w:gridCol w:w="696"/>
        <w:gridCol w:w="2697"/>
      </w:tblGrid>
      <w:tr w:rsidR="002D4FEC" w:rsidRPr="0050565C" w14:paraId="65BC62FC" w14:textId="77777777" w:rsidTr="00A82DBA">
        <w:tc>
          <w:tcPr>
            <w:tcW w:w="0" w:type="auto"/>
            <w:hideMark/>
          </w:tcPr>
          <w:p w14:paraId="23382C5C"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Показник</w:t>
            </w:r>
          </w:p>
        </w:tc>
        <w:tc>
          <w:tcPr>
            <w:tcW w:w="0" w:type="auto"/>
            <w:hideMark/>
          </w:tcPr>
          <w:p w14:paraId="3D0A98E4"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Формула розрахунку</w:t>
            </w:r>
          </w:p>
        </w:tc>
        <w:tc>
          <w:tcPr>
            <w:tcW w:w="0" w:type="auto"/>
            <w:hideMark/>
          </w:tcPr>
          <w:p w14:paraId="5A984A01"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2022</w:t>
            </w:r>
          </w:p>
        </w:tc>
        <w:tc>
          <w:tcPr>
            <w:tcW w:w="0" w:type="auto"/>
            <w:hideMark/>
          </w:tcPr>
          <w:p w14:paraId="1F5BE6C6"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2023</w:t>
            </w:r>
          </w:p>
        </w:tc>
        <w:tc>
          <w:tcPr>
            <w:tcW w:w="0" w:type="auto"/>
            <w:hideMark/>
          </w:tcPr>
          <w:p w14:paraId="23B10EAD"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2024</w:t>
            </w:r>
          </w:p>
        </w:tc>
        <w:tc>
          <w:tcPr>
            <w:tcW w:w="0" w:type="auto"/>
            <w:hideMark/>
          </w:tcPr>
          <w:p w14:paraId="5A8CC708" w14:textId="77777777" w:rsidR="002D4FEC" w:rsidRPr="0050565C" w:rsidRDefault="002D4FEC"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Нормативне значення / Примітки</w:t>
            </w:r>
          </w:p>
        </w:tc>
      </w:tr>
      <w:tr w:rsidR="002D4FEC" w:rsidRPr="0050565C" w14:paraId="4326A39D" w14:textId="77777777" w:rsidTr="00A82DBA">
        <w:tc>
          <w:tcPr>
            <w:tcW w:w="0" w:type="auto"/>
            <w:hideMark/>
          </w:tcPr>
          <w:p w14:paraId="072E38AA"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поточної ліквідності</w:t>
            </w:r>
          </w:p>
        </w:tc>
        <w:tc>
          <w:tcPr>
            <w:tcW w:w="0" w:type="auto"/>
            <w:hideMark/>
          </w:tcPr>
          <w:p w14:paraId="13408071"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Оборотні активи / Поточні зобов’язання</w:t>
            </w:r>
          </w:p>
        </w:tc>
        <w:tc>
          <w:tcPr>
            <w:tcW w:w="0" w:type="auto"/>
            <w:hideMark/>
          </w:tcPr>
          <w:p w14:paraId="2C8C28BF"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1.63</w:t>
            </w:r>
          </w:p>
        </w:tc>
        <w:tc>
          <w:tcPr>
            <w:tcW w:w="0" w:type="auto"/>
            <w:hideMark/>
          </w:tcPr>
          <w:p w14:paraId="1803FBFC"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2.26</w:t>
            </w:r>
          </w:p>
        </w:tc>
        <w:tc>
          <w:tcPr>
            <w:tcW w:w="0" w:type="auto"/>
            <w:hideMark/>
          </w:tcPr>
          <w:p w14:paraId="6BE6A8CB"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2.45</w:t>
            </w:r>
          </w:p>
        </w:tc>
        <w:tc>
          <w:tcPr>
            <w:tcW w:w="0" w:type="auto"/>
            <w:hideMark/>
          </w:tcPr>
          <w:p w14:paraId="0AE66112"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Оптимальне значення: 2–3</w:t>
            </w:r>
          </w:p>
        </w:tc>
      </w:tr>
      <w:tr w:rsidR="002D4FEC" w:rsidRPr="0050565C" w14:paraId="353079F5" w14:textId="77777777" w:rsidTr="00A82DBA">
        <w:tc>
          <w:tcPr>
            <w:tcW w:w="0" w:type="auto"/>
            <w:hideMark/>
          </w:tcPr>
          <w:p w14:paraId="3C5FA117"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швидкої ліквідності</w:t>
            </w:r>
          </w:p>
        </w:tc>
        <w:tc>
          <w:tcPr>
            <w:tcW w:w="0" w:type="auto"/>
            <w:hideMark/>
          </w:tcPr>
          <w:p w14:paraId="3BB3CE24"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(Оборотні активи – Запаси) / Поточні зобов’язання</w:t>
            </w:r>
          </w:p>
        </w:tc>
        <w:tc>
          <w:tcPr>
            <w:tcW w:w="0" w:type="auto"/>
            <w:hideMark/>
          </w:tcPr>
          <w:p w14:paraId="7BF80C4C"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1.18</w:t>
            </w:r>
          </w:p>
        </w:tc>
        <w:tc>
          <w:tcPr>
            <w:tcW w:w="0" w:type="auto"/>
            <w:hideMark/>
          </w:tcPr>
          <w:p w14:paraId="75FCBBEA"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1.56</w:t>
            </w:r>
          </w:p>
        </w:tc>
        <w:tc>
          <w:tcPr>
            <w:tcW w:w="0" w:type="auto"/>
            <w:hideMark/>
          </w:tcPr>
          <w:p w14:paraId="7BC1E708"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1.73</w:t>
            </w:r>
          </w:p>
        </w:tc>
        <w:tc>
          <w:tcPr>
            <w:tcW w:w="0" w:type="auto"/>
            <w:hideMark/>
          </w:tcPr>
          <w:p w14:paraId="58C914D1"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Має бути не менше 1</w:t>
            </w:r>
          </w:p>
        </w:tc>
      </w:tr>
      <w:tr w:rsidR="002D4FEC" w:rsidRPr="0050565C" w14:paraId="4FBAB206" w14:textId="77777777" w:rsidTr="00A82DBA">
        <w:tc>
          <w:tcPr>
            <w:tcW w:w="0" w:type="auto"/>
            <w:hideMark/>
          </w:tcPr>
          <w:p w14:paraId="1FC3724A"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абсолютної ліквідності</w:t>
            </w:r>
          </w:p>
        </w:tc>
        <w:tc>
          <w:tcPr>
            <w:tcW w:w="0" w:type="auto"/>
            <w:hideMark/>
          </w:tcPr>
          <w:p w14:paraId="280442E5"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Грошові кошти / Поточні зобов’язання</w:t>
            </w:r>
          </w:p>
        </w:tc>
        <w:tc>
          <w:tcPr>
            <w:tcW w:w="0" w:type="auto"/>
            <w:hideMark/>
          </w:tcPr>
          <w:p w14:paraId="46872601"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0.27</w:t>
            </w:r>
          </w:p>
        </w:tc>
        <w:tc>
          <w:tcPr>
            <w:tcW w:w="0" w:type="auto"/>
            <w:hideMark/>
          </w:tcPr>
          <w:p w14:paraId="49C9D3E6"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0.38</w:t>
            </w:r>
          </w:p>
        </w:tc>
        <w:tc>
          <w:tcPr>
            <w:tcW w:w="0" w:type="auto"/>
            <w:hideMark/>
          </w:tcPr>
          <w:p w14:paraId="5ED2E8BB"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0.53</w:t>
            </w:r>
          </w:p>
        </w:tc>
        <w:tc>
          <w:tcPr>
            <w:tcW w:w="0" w:type="auto"/>
            <w:hideMark/>
          </w:tcPr>
          <w:p w14:paraId="5C374764"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Ідеально: близько 0.2</w:t>
            </w:r>
          </w:p>
        </w:tc>
      </w:tr>
      <w:tr w:rsidR="002D4FEC" w:rsidRPr="006576E4" w14:paraId="6D42A6A1" w14:textId="77777777" w:rsidTr="00A82DBA">
        <w:tc>
          <w:tcPr>
            <w:tcW w:w="0" w:type="auto"/>
            <w:hideMark/>
          </w:tcPr>
          <w:p w14:paraId="484C8332"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обороту запасів</w:t>
            </w:r>
          </w:p>
        </w:tc>
        <w:tc>
          <w:tcPr>
            <w:tcW w:w="0" w:type="auto"/>
            <w:hideMark/>
          </w:tcPr>
          <w:p w14:paraId="3A51E809"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Собівартість реалізації / Середні запаси</w:t>
            </w:r>
          </w:p>
        </w:tc>
        <w:tc>
          <w:tcPr>
            <w:tcW w:w="0" w:type="auto"/>
            <w:hideMark/>
          </w:tcPr>
          <w:p w14:paraId="733F770F"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3.85</w:t>
            </w:r>
          </w:p>
        </w:tc>
        <w:tc>
          <w:tcPr>
            <w:tcW w:w="0" w:type="auto"/>
            <w:hideMark/>
          </w:tcPr>
          <w:p w14:paraId="64C779D3"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3.89</w:t>
            </w:r>
          </w:p>
        </w:tc>
        <w:tc>
          <w:tcPr>
            <w:tcW w:w="0" w:type="auto"/>
            <w:hideMark/>
          </w:tcPr>
          <w:p w14:paraId="53998BC3"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4.39</w:t>
            </w:r>
          </w:p>
        </w:tc>
        <w:tc>
          <w:tcPr>
            <w:tcW w:w="0" w:type="auto"/>
            <w:hideMark/>
          </w:tcPr>
          <w:p w14:paraId="44939833"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Вищий коефіцієнт — краща оборотність запасів</w:t>
            </w:r>
          </w:p>
        </w:tc>
      </w:tr>
      <w:tr w:rsidR="002D4FEC" w:rsidRPr="006576E4" w14:paraId="10D44B58" w14:textId="77777777" w:rsidTr="00A82DBA">
        <w:tc>
          <w:tcPr>
            <w:tcW w:w="0" w:type="auto"/>
            <w:hideMark/>
          </w:tcPr>
          <w:p w14:paraId="30FF60FB"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обороту дебіторської заборгованості</w:t>
            </w:r>
          </w:p>
        </w:tc>
        <w:tc>
          <w:tcPr>
            <w:tcW w:w="0" w:type="auto"/>
            <w:hideMark/>
          </w:tcPr>
          <w:p w14:paraId="503845A3"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Виручка / Середня дебіторська заборгованість</w:t>
            </w:r>
          </w:p>
        </w:tc>
        <w:tc>
          <w:tcPr>
            <w:tcW w:w="0" w:type="auto"/>
            <w:hideMark/>
          </w:tcPr>
          <w:p w14:paraId="19D470DC"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7.74</w:t>
            </w:r>
          </w:p>
        </w:tc>
        <w:tc>
          <w:tcPr>
            <w:tcW w:w="0" w:type="auto"/>
            <w:hideMark/>
          </w:tcPr>
          <w:p w14:paraId="05FA57F4"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8.54</w:t>
            </w:r>
          </w:p>
        </w:tc>
        <w:tc>
          <w:tcPr>
            <w:tcW w:w="0" w:type="auto"/>
            <w:hideMark/>
          </w:tcPr>
          <w:p w14:paraId="700CEFAC"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9.05</w:t>
            </w:r>
          </w:p>
        </w:tc>
        <w:tc>
          <w:tcPr>
            <w:tcW w:w="0" w:type="auto"/>
            <w:hideMark/>
          </w:tcPr>
          <w:p w14:paraId="3B5396FD"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Вищий коефіцієнт — швидший оборот дебіторської заборгованості</w:t>
            </w:r>
          </w:p>
        </w:tc>
      </w:tr>
      <w:tr w:rsidR="002D4FEC" w:rsidRPr="006576E4" w14:paraId="637A4863" w14:textId="77777777" w:rsidTr="00A82DBA">
        <w:tc>
          <w:tcPr>
            <w:tcW w:w="0" w:type="auto"/>
            <w:hideMark/>
          </w:tcPr>
          <w:p w14:paraId="3B5B23DE"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обороту активів</w:t>
            </w:r>
          </w:p>
        </w:tc>
        <w:tc>
          <w:tcPr>
            <w:tcW w:w="0" w:type="auto"/>
            <w:hideMark/>
          </w:tcPr>
          <w:p w14:paraId="327BDEA1"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Виручка / Середні загальні активи</w:t>
            </w:r>
          </w:p>
        </w:tc>
        <w:tc>
          <w:tcPr>
            <w:tcW w:w="0" w:type="auto"/>
            <w:hideMark/>
          </w:tcPr>
          <w:p w14:paraId="55189E4E"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1.52</w:t>
            </w:r>
          </w:p>
        </w:tc>
        <w:tc>
          <w:tcPr>
            <w:tcW w:w="0" w:type="auto"/>
            <w:hideMark/>
          </w:tcPr>
          <w:p w14:paraId="2C7DEBAE"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1.83</w:t>
            </w:r>
          </w:p>
        </w:tc>
        <w:tc>
          <w:tcPr>
            <w:tcW w:w="0" w:type="auto"/>
            <w:hideMark/>
          </w:tcPr>
          <w:p w14:paraId="75C747C7"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2.02</w:t>
            </w:r>
          </w:p>
        </w:tc>
        <w:tc>
          <w:tcPr>
            <w:tcW w:w="0" w:type="auto"/>
            <w:hideMark/>
          </w:tcPr>
          <w:p w14:paraId="791987C3" w14:textId="77777777" w:rsidR="002D4FEC" w:rsidRPr="0050565C" w:rsidRDefault="002D4FEC"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Вищий коефіцієнт — ефективніше використання активів</w:t>
            </w:r>
          </w:p>
        </w:tc>
      </w:tr>
    </w:tbl>
    <w:p w14:paraId="02DD6930" w14:textId="77777777" w:rsidR="002D4FEC" w:rsidRPr="0050565C" w:rsidRDefault="002D4FEC" w:rsidP="002D4FEC">
      <w:pPr>
        <w:widowControl w:val="0"/>
        <w:autoSpaceDE w:val="0"/>
        <w:autoSpaceDN w:val="0"/>
        <w:spacing w:after="0" w:line="360" w:lineRule="auto"/>
        <w:ind w:firstLine="851"/>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 автором за даними підприємства</w:t>
      </w:r>
    </w:p>
    <w:p w14:paraId="5D288E68" w14:textId="6AE9F58F" w:rsidR="000A5507" w:rsidRPr="0050565C" w:rsidRDefault="002D4FEC"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Аналіз показників фінансової стійкості та ефективності діяльності підприємства за період 2022–2024 років свідчить про позитивну динаміку у ключових сферах управління фінансами. Зокрема, коефіцієнт поточної ліквідності збільшився із 1,63 у 2022 році до 2,45 у 2024 році. Це означає, що зараз підприємство має у своєму розпорядженні значно більший запас оборотних активів для покриття своїх короткострокових зобов’язань. Такий рівень забезпечує більш стабільну фінансову ситуацію і знижує ризики </w:t>
      </w:r>
      <w:proofErr w:type="spellStart"/>
      <w:r w:rsidRPr="0050565C">
        <w:rPr>
          <w:rFonts w:ascii="Times New Roman" w:hAnsi="Times New Roman" w:cs="Times New Roman"/>
          <w:sz w:val="28"/>
          <w:szCs w:val="28"/>
          <w:lang w:val="uk-UA"/>
        </w:rPr>
        <w:t>неплатежів</w:t>
      </w:r>
      <w:proofErr w:type="spellEnd"/>
      <w:r w:rsidRPr="0050565C">
        <w:rPr>
          <w:rFonts w:ascii="Times New Roman" w:hAnsi="Times New Roman" w:cs="Times New Roman"/>
          <w:sz w:val="28"/>
          <w:szCs w:val="28"/>
          <w:lang w:val="uk-UA"/>
        </w:rPr>
        <w:t xml:space="preserve"> або труднощів у забезпеченні поточних зобов’язань.</w:t>
      </w:r>
    </w:p>
    <w:p w14:paraId="28AEBAB2" w14:textId="77777777" w:rsidR="002D4FEC" w:rsidRPr="0050565C" w:rsidRDefault="002D4FEC"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Також, покращилася швидка ліквідність, яка зросла з 1,18 у 2022 році до 1,73 у 2024 році. Це свідчить про те, що підприємство ефективніше управляє короткостроковими активами, які можуть швидко перетворитися у готівку або еквіваленти і покрити зобов’язання без необхідності реалізації запасів або інших довгострокових активів. Покращення цього показника є ознакою зростаючої фінансової стійкості і надійності підприємства у короткостроковому фінансовому плані.</w:t>
      </w:r>
    </w:p>
    <w:p w14:paraId="7471A825" w14:textId="77777777" w:rsidR="002D4FEC" w:rsidRPr="0050565C" w:rsidRDefault="002D4FEC"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Коефіцієнт абсолютної ліквідності за аналогією зріс з 0,27 до 0,53, що свідчить про зростання частки грошових коштів та їх еквівалентів у структурі активів порівняно з поточними зобов’язаннями. Це є додатковим запобіжником </w:t>
      </w:r>
      <w:r w:rsidRPr="0050565C">
        <w:rPr>
          <w:rFonts w:ascii="Times New Roman" w:hAnsi="Times New Roman" w:cs="Times New Roman"/>
          <w:sz w:val="28"/>
          <w:szCs w:val="28"/>
          <w:lang w:val="uk-UA"/>
        </w:rPr>
        <w:lastRenderedPageBreak/>
        <w:t>для збереження фінансової стабільності та можливістю швидко реагувати на несподівані фінансові або операційні виклики.</w:t>
      </w:r>
    </w:p>
    <w:p w14:paraId="7953017B" w14:textId="77777777" w:rsidR="002D4FEC" w:rsidRPr="0050565C" w:rsidRDefault="002D4FEC"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 точки зору ефективності управління запасами, коефіцієнт обороту запасів підвищився з 3,85 до 4,39. Це свідчить про більш швидкий цикл обороту запасів, зменшення залишків і більш ефективне планування та управління запасами, що дозволяє економити ресурси і уникати надмірних зберігань, які можуть зменшити рентабельність.</w:t>
      </w:r>
    </w:p>
    <w:p w14:paraId="3566FE18" w14:textId="0F6C94AB" w:rsidR="002D4FEC" w:rsidRPr="0050565C" w:rsidRDefault="002D4FEC"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Обіг дебіторської заборгованості збільшився з 7,74 до 9,05, що натякає на прискорення процесу збору платежів і зменшення часу, який кошти залишаються у дебіторській заборгованості. Це підвищує ліквідність підприємства та підсилює його фінансову гнучкість.</w:t>
      </w:r>
    </w:p>
    <w:p w14:paraId="5BE15391" w14:textId="12A06441" w:rsidR="0015412A" w:rsidRPr="0050565C" w:rsidRDefault="002D4FEC" w:rsidP="00332092">
      <w:pPr>
        <w:spacing w:line="288" w:lineRule="auto"/>
        <w:ind w:firstLine="709"/>
        <w:contextualSpacing/>
        <w:jc w:val="both"/>
        <w:rPr>
          <w:rFonts w:ascii="Times New Roman" w:hAnsi="Times New Roman" w:cs="Times New Roman"/>
          <w:sz w:val="28"/>
          <w:szCs w:val="28"/>
          <w:lang w:val="uk-UA"/>
        </w:rPr>
      </w:pPr>
      <w:bookmarkStart w:id="12" w:name="_Hlk201334128"/>
      <w:r w:rsidRPr="0050565C">
        <w:rPr>
          <w:rFonts w:ascii="Times New Roman" w:hAnsi="Times New Roman" w:cs="Times New Roman"/>
          <w:sz w:val="28"/>
          <w:szCs w:val="28"/>
          <w:lang w:val="uk-UA"/>
        </w:rPr>
        <w:t>Коефіцієнт обороту активів зріс з 1,52 до 2,02, що відображає більш ефективне використання активів для отримання доходу. Це є ознакою покращення операційної діяльності і підвищення продуктивності підприємства</w:t>
      </w:r>
      <w:bookmarkEnd w:id="12"/>
      <w:r w:rsidRPr="0050565C">
        <w:rPr>
          <w:rFonts w:ascii="Times New Roman" w:hAnsi="Times New Roman" w:cs="Times New Roman"/>
          <w:sz w:val="28"/>
          <w:szCs w:val="28"/>
          <w:lang w:val="uk-UA"/>
        </w:rPr>
        <w:t>.</w:t>
      </w:r>
    </w:p>
    <w:p w14:paraId="2E32D2E1" w14:textId="6ED0BD3B" w:rsidR="001D42EB" w:rsidRPr="0050565C" w:rsidRDefault="001D42EB" w:rsidP="002D4FEC">
      <w:pPr>
        <w:spacing w:line="360" w:lineRule="auto"/>
        <w:ind w:firstLine="709"/>
        <w:contextualSpacing/>
        <w:jc w:val="both"/>
        <w:rPr>
          <w:rFonts w:ascii="Times New Roman" w:hAnsi="Times New Roman" w:cs="Times New Roman"/>
          <w:sz w:val="28"/>
          <w:szCs w:val="28"/>
          <w:lang w:val="uk-UA"/>
        </w:rPr>
      </w:pPr>
      <w:r w:rsidRPr="0050565C">
        <w:rPr>
          <w:noProof/>
          <w:lang w:val="uk-UA"/>
        </w:rPr>
        <w:drawing>
          <wp:anchor distT="0" distB="0" distL="114300" distR="114300" simplePos="0" relativeHeight="251685888" behindDoc="0" locked="0" layoutInCell="1" allowOverlap="1" wp14:anchorId="58F862D0" wp14:editId="2F122363">
            <wp:simplePos x="0" y="0"/>
            <wp:positionH relativeFrom="margin">
              <wp:posOffset>0</wp:posOffset>
            </wp:positionH>
            <wp:positionV relativeFrom="paragraph">
              <wp:posOffset>311785</wp:posOffset>
            </wp:positionV>
            <wp:extent cx="6633210" cy="3082925"/>
            <wp:effectExtent l="0" t="0" r="0" b="3175"/>
            <wp:wrapTopAndBottom/>
            <wp:docPr id="629330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30096" name=""/>
                    <pic:cNvPicPr/>
                  </pic:nvPicPr>
                  <pic:blipFill rotWithShape="1">
                    <a:blip r:embed="rId18">
                      <a:extLst>
                        <a:ext uri="{28A0092B-C50C-407E-A947-70E740481C1C}">
                          <a14:useLocalDpi xmlns:a14="http://schemas.microsoft.com/office/drawing/2010/main" val="0"/>
                        </a:ext>
                      </a:extLst>
                    </a:blip>
                    <a:srcRect t="6302"/>
                    <a:stretch>
                      <a:fillRect/>
                    </a:stretch>
                  </pic:blipFill>
                  <pic:spPr bwMode="auto">
                    <a:xfrm>
                      <a:off x="0" y="0"/>
                      <a:ext cx="6633210"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94869" w14:textId="77777777" w:rsidR="008F358E" w:rsidRPr="0050565C" w:rsidRDefault="008F358E" w:rsidP="008F358E">
      <w:pPr>
        <w:widowControl w:val="0"/>
        <w:autoSpaceDE w:val="0"/>
        <w:autoSpaceDN w:val="0"/>
        <w:spacing w:after="0" w:line="360" w:lineRule="auto"/>
        <w:ind w:firstLine="720"/>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6B6E8D98" w14:textId="3559E382" w:rsidR="001D42EB" w:rsidRPr="0050565C" w:rsidRDefault="001D42EB" w:rsidP="00332092">
      <w:pPr>
        <w:spacing w:line="288"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Рис. 2.4. Динаміка показників ліквідності та ділової активності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2022-2024 рр.</w:t>
      </w:r>
    </w:p>
    <w:p w14:paraId="14E189E3" w14:textId="77777777" w:rsidR="00332092" w:rsidRDefault="00332092" w:rsidP="00332092">
      <w:pPr>
        <w:spacing w:line="288" w:lineRule="auto"/>
        <w:contextualSpacing/>
        <w:jc w:val="both"/>
        <w:rPr>
          <w:rFonts w:ascii="Times New Roman" w:hAnsi="Times New Roman" w:cs="Times New Roman"/>
          <w:sz w:val="28"/>
          <w:szCs w:val="28"/>
        </w:rPr>
      </w:pPr>
    </w:p>
    <w:p w14:paraId="648824E9" w14:textId="7C1D8E1B" w:rsidR="00B64F93" w:rsidRPr="0050565C" w:rsidRDefault="001D42EB" w:rsidP="00332092">
      <w:pPr>
        <w:spacing w:line="288" w:lineRule="auto"/>
        <w:ind w:firstLine="709"/>
        <w:contextualSpacing/>
        <w:jc w:val="both"/>
        <w:rPr>
          <w:rFonts w:ascii="Times New Roman" w:hAnsi="Times New Roman" w:cs="Times New Roman"/>
          <w:sz w:val="28"/>
          <w:szCs w:val="28"/>
          <w:highlight w:val="yellow"/>
          <w:lang w:val="uk-UA"/>
        </w:rPr>
      </w:pPr>
      <w:r w:rsidRPr="0050565C">
        <w:rPr>
          <w:rFonts w:ascii="Times New Roman" w:hAnsi="Times New Roman" w:cs="Times New Roman"/>
          <w:sz w:val="28"/>
          <w:szCs w:val="28"/>
          <w:lang w:val="uk-UA"/>
        </w:rPr>
        <w:t>Загалом, всі показники свідчать про системне підвищення рівня ліквідності, зростання ефективності управління ресурсами та зміцнення фінансової стійкості підприємства у період 2022–2024 років. Це створює позитивний фундамент для подальшого розвитку і здатності успішно долати можливі ризики у майбутньому.</w:t>
      </w:r>
    </w:p>
    <w:p w14:paraId="120535E3" w14:textId="5BA48E73" w:rsidR="001D42EB" w:rsidRPr="0050565C" w:rsidRDefault="001D42EB"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Разом із тим, фінансова стійкість підприємства залежить від розміщення його активів та джерел їх формування (табл. 2.7).</w:t>
      </w:r>
    </w:p>
    <w:p w14:paraId="4E7346FE" w14:textId="77777777" w:rsidR="001D42EB" w:rsidRPr="0050565C" w:rsidRDefault="001D42EB" w:rsidP="00332092">
      <w:pPr>
        <w:spacing w:line="288" w:lineRule="auto"/>
        <w:ind w:firstLine="709"/>
        <w:contextualSpacing/>
        <w:jc w:val="right"/>
        <w:rPr>
          <w:rFonts w:ascii="Times New Roman" w:hAnsi="Times New Roman" w:cs="Times New Roman"/>
          <w:spacing w:val="-5"/>
          <w:sz w:val="28"/>
          <w:lang w:val="uk-UA"/>
        </w:rPr>
      </w:pPr>
      <w:r w:rsidRPr="0050565C">
        <w:rPr>
          <w:rFonts w:ascii="Times New Roman" w:hAnsi="Times New Roman" w:cs="Times New Roman"/>
          <w:sz w:val="28"/>
          <w:lang w:val="uk-UA"/>
        </w:rPr>
        <w:t>Таблиця</w:t>
      </w:r>
      <w:r w:rsidRPr="0050565C">
        <w:rPr>
          <w:rFonts w:ascii="Times New Roman" w:hAnsi="Times New Roman" w:cs="Times New Roman"/>
          <w:spacing w:val="2"/>
          <w:sz w:val="28"/>
          <w:lang w:val="uk-UA"/>
        </w:rPr>
        <w:t xml:space="preserve"> </w:t>
      </w:r>
      <w:r w:rsidRPr="0050565C">
        <w:rPr>
          <w:rFonts w:ascii="Times New Roman" w:hAnsi="Times New Roman" w:cs="Times New Roman"/>
          <w:spacing w:val="-5"/>
          <w:sz w:val="28"/>
          <w:lang w:val="uk-UA"/>
        </w:rPr>
        <w:t>2.1.7</w:t>
      </w:r>
    </w:p>
    <w:p w14:paraId="37776779" w14:textId="5F659C0B" w:rsidR="001D42EB" w:rsidRPr="0050565C" w:rsidRDefault="001D42EB" w:rsidP="00332092">
      <w:pPr>
        <w:spacing w:line="288"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Показники оцінки платоспроможності та фінансової стійкості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2022-2024 рр.</w:t>
      </w:r>
    </w:p>
    <w:tbl>
      <w:tblPr>
        <w:tblStyle w:val="a3"/>
        <w:tblW w:w="9635" w:type="dxa"/>
        <w:tblInd w:w="0" w:type="dxa"/>
        <w:tblLook w:val="04A0" w:firstRow="1" w:lastRow="0" w:firstColumn="1" w:lastColumn="0" w:noHBand="0" w:noVBand="1"/>
      </w:tblPr>
      <w:tblGrid>
        <w:gridCol w:w="2428"/>
        <w:gridCol w:w="2342"/>
        <w:gridCol w:w="696"/>
        <w:gridCol w:w="696"/>
        <w:gridCol w:w="696"/>
        <w:gridCol w:w="2777"/>
      </w:tblGrid>
      <w:tr w:rsidR="001D42EB" w:rsidRPr="0050565C" w14:paraId="173A82C3" w14:textId="77777777" w:rsidTr="00A82DBA">
        <w:tc>
          <w:tcPr>
            <w:tcW w:w="0" w:type="auto"/>
            <w:hideMark/>
          </w:tcPr>
          <w:p w14:paraId="7AC967B1"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Показник</w:t>
            </w:r>
          </w:p>
        </w:tc>
        <w:tc>
          <w:tcPr>
            <w:tcW w:w="0" w:type="auto"/>
            <w:hideMark/>
          </w:tcPr>
          <w:p w14:paraId="1B9BF03B"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Формула розрахунку</w:t>
            </w:r>
          </w:p>
        </w:tc>
        <w:tc>
          <w:tcPr>
            <w:tcW w:w="0" w:type="auto"/>
            <w:hideMark/>
          </w:tcPr>
          <w:p w14:paraId="485BD5E2"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2022</w:t>
            </w:r>
          </w:p>
        </w:tc>
        <w:tc>
          <w:tcPr>
            <w:tcW w:w="0" w:type="auto"/>
            <w:hideMark/>
          </w:tcPr>
          <w:p w14:paraId="06291FC3"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2023</w:t>
            </w:r>
          </w:p>
        </w:tc>
        <w:tc>
          <w:tcPr>
            <w:tcW w:w="0" w:type="auto"/>
            <w:hideMark/>
          </w:tcPr>
          <w:p w14:paraId="72B43B74"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2024</w:t>
            </w:r>
          </w:p>
        </w:tc>
        <w:tc>
          <w:tcPr>
            <w:tcW w:w="0" w:type="auto"/>
            <w:hideMark/>
          </w:tcPr>
          <w:p w14:paraId="0759B327"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Коментар / Норматив</w:t>
            </w:r>
          </w:p>
        </w:tc>
      </w:tr>
      <w:tr w:rsidR="001D42EB" w:rsidRPr="0050565C" w14:paraId="59CA5648" w14:textId="77777777" w:rsidTr="00A82DBA">
        <w:tc>
          <w:tcPr>
            <w:tcW w:w="0" w:type="auto"/>
            <w:hideMark/>
          </w:tcPr>
          <w:p w14:paraId="3AB73108"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автономії (фінансова стійкість)</w:t>
            </w:r>
          </w:p>
        </w:tc>
        <w:tc>
          <w:tcPr>
            <w:tcW w:w="0" w:type="auto"/>
            <w:hideMark/>
          </w:tcPr>
          <w:p w14:paraId="20E0D09B"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Власний капітал / Загальні активи</w:t>
            </w:r>
          </w:p>
        </w:tc>
        <w:tc>
          <w:tcPr>
            <w:tcW w:w="0" w:type="auto"/>
            <w:hideMark/>
          </w:tcPr>
          <w:p w14:paraId="6BAF95D5"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0,89</w:t>
            </w:r>
          </w:p>
        </w:tc>
        <w:tc>
          <w:tcPr>
            <w:tcW w:w="0" w:type="auto"/>
            <w:hideMark/>
          </w:tcPr>
          <w:p w14:paraId="4A14102D"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0,89</w:t>
            </w:r>
          </w:p>
        </w:tc>
        <w:tc>
          <w:tcPr>
            <w:tcW w:w="0" w:type="auto"/>
            <w:hideMark/>
          </w:tcPr>
          <w:p w14:paraId="7EBD7BAA"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0,75</w:t>
            </w:r>
          </w:p>
        </w:tc>
        <w:tc>
          <w:tcPr>
            <w:tcW w:w="0" w:type="auto"/>
            <w:hideMark/>
          </w:tcPr>
          <w:p w14:paraId="463E297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&gt;0,5 — стійка структура капіталу</w:t>
            </w:r>
          </w:p>
        </w:tc>
      </w:tr>
      <w:tr w:rsidR="001D42EB" w:rsidRPr="0050565C" w14:paraId="55E1B991" w14:textId="77777777" w:rsidTr="00A82DBA">
        <w:tc>
          <w:tcPr>
            <w:tcW w:w="0" w:type="auto"/>
            <w:hideMark/>
          </w:tcPr>
          <w:p w14:paraId="425CF90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фінансової залежності</w:t>
            </w:r>
          </w:p>
        </w:tc>
        <w:tc>
          <w:tcPr>
            <w:tcW w:w="0" w:type="auto"/>
            <w:hideMark/>
          </w:tcPr>
          <w:p w14:paraId="03C93D9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Загальні зобов’язання / Власний капітал</w:t>
            </w:r>
          </w:p>
        </w:tc>
        <w:tc>
          <w:tcPr>
            <w:tcW w:w="0" w:type="auto"/>
            <w:hideMark/>
          </w:tcPr>
          <w:p w14:paraId="5A4D3D85"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0,11</w:t>
            </w:r>
          </w:p>
        </w:tc>
        <w:tc>
          <w:tcPr>
            <w:tcW w:w="0" w:type="auto"/>
            <w:hideMark/>
          </w:tcPr>
          <w:p w14:paraId="603E0BD4"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0,11</w:t>
            </w:r>
          </w:p>
        </w:tc>
        <w:tc>
          <w:tcPr>
            <w:tcW w:w="0" w:type="auto"/>
            <w:hideMark/>
          </w:tcPr>
          <w:p w14:paraId="4758AF2A"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0,33</w:t>
            </w:r>
          </w:p>
        </w:tc>
        <w:tc>
          <w:tcPr>
            <w:tcW w:w="0" w:type="auto"/>
            <w:hideMark/>
          </w:tcPr>
          <w:p w14:paraId="3044AE5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&lt;1 — висока фінансова стійкість</w:t>
            </w:r>
          </w:p>
        </w:tc>
      </w:tr>
      <w:tr w:rsidR="001D42EB" w:rsidRPr="0050565C" w14:paraId="6D1BF26D" w14:textId="77777777" w:rsidTr="00A82DBA">
        <w:tc>
          <w:tcPr>
            <w:tcW w:w="0" w:type="auto"/>
            <w:hideMark/>
          </w:tcPr>
          <w:p w14:paraId="4F98C7B7"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маневреності власного капіталу</w:t>
            </w:r>
          </w:p>
        </w:tc>
        <w:tc>
          <w:tcPr>
            <w:tcW w:w="0" w:type="auto"/>
            <w:hideMark/>
          </w:tcPr>
          <w:p w14:paraId="3332A1BB"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(Власний капітал - Необоротні активи) / Власний капітал</w:t>
            </w:r>
          </w:p>
        </w:tc>
        <w:tc>
          <w:tcPr>
            <w:tcW w:w="0" w:type="auto"/>
            <w:hideMark/>
          </w:tcPr>
          <w:p w14:paraId="38734C24"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0,14</w:t>
            </w:r>
          </w:p>
        </w:tc>
        <w:tc>
          <w:tcPr>
            <w:tcW w:w="0" w:type="auto"/>
            <w:hideMark/>
          </w:tcPr>
          <w:p w14:paraId="3A3CC65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0,14</w:t>
            </w:r>
          </w:p>
        </w:tc>
        <w:tc>
          <w:tcPr>
            <w:tcW w:w="0" w:type="auto"/>
            <w:hideMark/>
          </w:tcPr>
          <w:p w14:paraId="4890BE9B"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0,25</w:t>
            </w:r>
          </w:p>
        </w:tc>
        <w:tc>
          <w:tcPr>
            <w:tcW w:w="0" w:type="auto"/>
            <w:hideMark/>
          </w:tcPr>
          <w:p w14:paraId="73ED2E73"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Вища — краща мобільність капіталу</w:t>
            </w:r>
          </w:p>
        </w:tc>
      </w:tr>
      <w:tr w:rsidR="001D42EB" w:rsidRPr="0050565C" w14:paraId="23408C99" w14:textId="77777777" w:rsidTr="00A82DBA">
        <w:tc>
          <w:tcPr>
            <w:tcW w:w="0" w:type="auto"/>
            <w:hideMark/>
          </w:tcPr>
          <w:p w14:paraId="64303B27"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покриття запасів власним капіталом</w:t>
            </w:r>
          </w:p>
        </w:tc>
        <w:tc>
          <w:tcPr>
            <w:tcW w:w="0" w:type="auto"/>
            <w:hideMark/>
          </w:tcPr>
          <w:p w14:paraId="295A353D"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Власний капітал / Запаси</w:t>
            </w:r>
          </w:p>
        </w:tc>
        <w:tc>
          <w:tcPr>
            <w:tcW w:w="0" w:type="auto"/>
            <w:hideMark/>
          </w:tcPr>
          <w:p w14:paraId="04B9387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1,66</w:t>
            </w:r>
          </w:p>
        </w:tc>
        <w:tc>
          <w:tcPr>
            <w:tcW w:w="0" w:type="auto"/>
            <w:hideMark/>
          </w:tcPr>
          <w:p w14:paraId="50B89FE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1,67</w:t>
            </w:r>
          </w:p>
        </w:tc>
        <w:tc>
          <w:tcPr>
            <w:tcW w:w="0" w:type="auto"/>
            <w:hideMark/>
          </w:tcPr>
          <w:p w14:paraId="55DC0763"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1,26</w:t>
            </w:r>
          </w:p>
        </w:tc>
        <w:tc>
          <w:tcPr>
            <w:tcW w:w="0" w:type="auto"/>
            <w:hideMark/>
          </w:tcPr>
          <w:p w14:paraId="751434F5"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Вище 1 — позитивна тенденція</w:t>
            </w:r>
          </w:p>
        </w:tc>
      </w:tr>
      <w:tr w:rsidR="001D42EB" w:rsidRPr="006576E4" w14:paraId="25F33A7D" w14:textId="77777777" w:rsidTr="00A82DBA">
        <w:tc>
          <w:tcPr>
            <w:tcW w:w="0" w:type="auto"/>
            <w:hideMark/>
          </w:tcPr>
          <w:p w14:paraId="7E5E8B24"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Коефіцієнт покриття зобов’язань власним капіталом</w:t>
            </w:r>
          </w:p>
        </w:tc>
        <w:tc>
          <w:tcPr>
            <w:tcW w:w="0" w:type="auto"/>
            <w:hideMark/>
          </w:tcPr>
          <w:p w14:paraId="0C0CE1D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Власний капітал / Поточні зобов’язання</w:t>
            </w:r>
          </w:p>
        </w:tc>
        <w:tc>
          <w:tcPr>
            <w:tcW w:w="0" w:type="auto"/>
            <w:hideMark/>
          </w:tcPr>
          <w:p w14:paraId="653F943E"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8,55</w:t>
            </w:r>
          </w:p>
        </w:tc>
        <w:tc>
          <w:tcPr>
            <w:tcW w:w="0" w:type="auto"/>
            <w:hideMark/>
          </w:tcPr>
          <w:p w14:paraId="53270AC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8,55</w:t>
            </w:r>
          </w:p>
        </w:tc>
        <w:tc>
          <w:tcPr>
            <w:tcW w:w="0" w:type="auto"/>
            <w:hideMark/>
          </w:tcPr>
          <w:p w14:paraId="1BD46E19"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3,09</w:t>
            </w:r>
          </w:p>
        </w:tc>
        <w:tc>
          <w:tcPr>
            <w:tcW w:w="0" w:type="auto"/>
            <w:hideMark/>
          </w:tcPr>
          <w:p w14:paraId="3F9082B5"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Високе значення свідчить про платоспроможність</w:t>
            </w:r>
          </w:p>
        </w:tc>
      </w:tr>
    </w:tbl>
    <w:p w14:paraId="6D21B604" w14:textId="77777777" w:rsidR="00805728" w:rsidRPr="0050565C" w:rsidRDefault="00805728" w:rsidP="001D42EB">
      <w:pPr>
        <w:widowControl w:val="0"/>
        <w:autoSpaceDE w:val="0"/>
        <w:autoSpaceDN w:val="0"/>
        <w:spacing w:after="0" w:line="360" w:lineRule="auto"/>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2737F081" w14:textId="732065AA"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Детальний аналіз фінансових коефіцієнтів підприємства за період 2022–2024 років дозволяє зробити висновки про динаміку його фінансового стану, рівень залежності від зовнішніх джерел фінансування та рівень фінансової стабільності. Це дає змогу більш глибоко зрозуміти його фінансову політику та ефективність управління ресурсами.</w:t>
      </w:r>
    </w:p>
    <w:p w14:paraId="58C8A99D" w14:textId="0D9B6293"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Коефіцієнт автономії, який характеризує співвідношення власного капіталу до сукупних активів, у 2022–2023 роках залишався стабільним на високому рівні близько 0,89. Це свідчить про те, що підприємство в значній мірі фінансує свою діяльність за рахунок власних джерел, що є ознакою хорошого фінансового здоров’я та незалежності від зовнішніх кредиторів. У 2024 році цей коефіцієнт знизився до 0,75, що все ж залишається значно вище за нормативний рівень 0,5. Це може бути результатом часткового залучення позикових ресурсів у процесі фінансування активів або операційної діяльності, проте рівень власних джерел залишається достатньо високим для забезпечення стабільності.</w:t>
      </w:r>
    </w:p>
    <w:p w14:paraId="20BCA4B1" w14:textId="77777777"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Коефіцієнт фінансової залежності у 2022 та 2023 роках був дуже низьким — приблизно 0,11— що означає практично мінімальне використання позикових коштів для фінансування активів. Це демонструє, що підприємство практично не залежить від зовнішнього залучення фінансування і може функціонувати у </w:t>
      </w:r>
      <w:r w:rsidRPr="0050565C">
        <w:rPr>
          <w:rFonts w:ascii="Times New Roman" w:hAnsi="Times New Roman" w:cs="Times New Roman"/>
          <w:sz w:val="28"/>
          <w:szCs w:val="28"/>
          <w:lang w:val="uk-UA"/>
        </w:rPr>
        <w:lastRenderedPageBreak/>
        <w:t>довгостроковій перспективі без ризику зростання боргового навантаження. У 2024 році цей коефіцієнт збільшився до 0,33, але все ще залишається на прийнятному рівні, що говорить про збереження високої фінансової стабільності та мінімальної кредитної залежності.</w:t>
      </w:r>
    </w:p>
    <w:p w14:paraId="0006DA38" w14:textId="77777777"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Коефіцієнт маневреності власного капіталу за період зріс з 0,14 у 2022–2023 роках до 0,25 у 2024 році, що свідчить про підвищення ліквідності власних джерел та їхньої мобільності. Це дає підприємству можливість більш </w:t>
      </w:r>
      <w:proofErr w:type="spellStart"/>
      <w:r w:rsidRPr="0050565C">
        <w:rPr>
          <w:rFonts w:ascii="Times New Roman" w:hAnsi="Times New Roman" w:cs="Times New Roman"/>
          <w:sz w:val="28"/>
          <w:szCs w:val="28"/>
          <w:lang w:val="uk-UA"/>
        </w:rPr>
        <w:t>гнучко</w:t>
      </w:r>
      <w:proofErr w:type="spellEnd"/>
      <w:r w:rsidRPr="0050565C">
        <w:rPr>
          <w:rFonts w:ascii="Times New Roman" w:hAnsi="Times New Roman" w:cs="Times New Roman"/>
          <w:sz w:val="28"/>
          <w:szCs w:val="28"/>
          <w:lang w:val="uk-UA"/>
        </w:rPr>
        <w:t xml:space="preserve"> реагувати на зміни ринку, швидко мобілізувати власні ресурси у разі необхідності і покращувати свою фінансову стійкість у умовах несприятливих зовнішніх або внутрішніх факторів.</w:t>
      </w:r>
    </w:p>
    <w:p w14:paraId="21EE4780" w14:textId="77777777"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Ще одним важливим показником є коефіцієнт покриття запасів власним капіталом. Його рівень перебуває вище 1 упродовж усього аналізованого періоду, що свідчить про те, що підприємство має достатньо власних коштів для покриття запасів, що знижує ризики фінансових труднощів у разі зменшення ринкової вартості запасів або неналежного обліку.</w:t>
      </w:r>
    </w:p>
    <w:p w14:paraId="4D39B2F9" w14:textId="24E926FA"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noProof/>
          <w:lang w:val="uk-UA"/>
        </w:rPr>
        <w:drawing>
          <wp:anchor distT="0" distB="0" distL="114300" distR="114300" simplePos="0" relativeHeight="251687936" behindDoc="0" locked="0" layoutInCell="1" allowOverlap="1" wp14:anchorId="3993C7C9" wp14:editId="65E44EFA">
            <wp:simplePos x="0" y="0"/>
            <wp:positionH relativeFrom="page">
              <wp:posOffset>386715</wp:posOffset>
            </wp:positionH>
            <wp:positionV relativeFrom="paragraph">
              <wp:posOffset>1633855</wp:posOffset>
            </wp:positionV>
            <wp:extent cx="6894571" cy="3051544"/>
            <wp:effectExtent l="0" t="0" r="1905" b="0"/>
            <wp:wrapTopAndBottom/>
            <wp:docPr id="1676448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48522" name=""/>
                    <pic:cNvPicPr/>
                  </pic:nvPicPr>
                  <pic:blipFill rotWithShape="1">
                    <a:blip r:embed="rId19">
                      <a:extLst>
                        <a:ext uri="{28A0092B-C50C-407E-A947-70E740481C1C}">
                          <a14:useLocalDpi xmlns:a14="http://schemas.microsoft.com/office/drawing/2010/main" val="0"/>
                        </a:ext>
                      </a:extLst>
                    </a:blip>
                    <a:srcRect t="7277"/>
                    <a:stretch>
                      <a:fillRect/>
                    </a:stretch>
                  </pic:blipFill>
                  <pic:spPr bwMode="auto">
                    <a:xfrm>
                      <a:off x="0" y="0"/>
                      <a:ext cx="6894571" cy="3051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5C">
        <w:rPr>
          <w:rFonts w:ascii="Times New Roman" w:hAnsi="Times New Roman" w:cs="Times New Roman"/>
          <w:sz w:val="28"/>
          <w:szCs w:val="28"/>
          <w:lang w:val="uk-UA"/>
        </w:rPr>
        <w:t>Коефіцієнт покриття зобов’язань власним капіталом у 2024 році знизився, але залишився на рівні, що свідчить про хорошу платоспроможність підприємства. Це означає, що підприємство здатне окремо або за допомогою власних джерел фінансування виконувати свої зобов’язання перед кредиторами, що є запорукою його фінансової стабільності і кредитоспроможності.</w:t>
      </w:r>
    </w:p>
    <w:p w14:paraId="1D214765" w14:textId="6616820B" w:rsidR="001D42EB" w:rsidRPr="0050565C" w:rsidRDefault="001D42EB" w:rsidP="001D42EB">
      <w:pPr>
        <w:widowControl w:val="0"/>
        <w:autoSpaceDE w:val="0"/>
        <w:autoSpaceDN w:val="0"/>
        <w:spacing w:after="0" w:line="360" w:lineRule="auto"/>
        <w:ind w:firstLine="720"/>
        <w:contextualSpacing/>
        <w:jc w:val="both"/>
        <w:rPr>
          <w:rFonts w:ascii="Times New Roman" w:eastAsia="Times New Roman" w:hAnsi="Times New Roman"/>
          <w:i/>
          <w:sz w:val="20"/>
          <w:szCs w:val="20"/>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0887C23B" w14:textId="5C4B0E93" w:rsidR="001D42EB" w:rsidRPr="0050565C" w:rsidRDefault="001D42EB" w:rsidP="001D42EB">
      <w:pPr>
        <w:spacing w:line="360"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Рис. 2.5. Динаміка показників оцінки платоспроможності та фінансової стійкості АТ «</w:t>
      </w:r>
      <w:proofErr w:type="spellStart"/>
      <w:r w:rsidRPr="0050565C">
        <w:rPr>
          <w:rFonts w:ascii="Times New Roman" w:hAnsi="Times New Roman" w:cs="Times New Roman"/>
          <w:sz w:val="28"/>
          <w:szCs w:val="28"/>
          <w:lang w:val="uk-UA"/>
        </w:rPr>
        <w:t>Рудь</w:t>
      </w:r>
      <w:proofErr w:type="spellEnd"/>
      <w:r w:rsidRPr="0050565C">
        <w:rPr>
          <w:rFonts w:ascii="Times New Roman" w:hAnsi="Times New Roman" w:cs="Times New Roman"/>
          <w:sz w:val="28"/>
          <w:szCs w:val="28"/>
          <w:lang w:val="uk-UA"/>
        </w:rPr>
        <w:t>, 2022-2024 рр.</w:t>
      </w:r>
    </w:p>
    <w:p w14:paraId="78B07D11" w14:textId="73997CB3" w:rsidR="001D42EB" w:rsidRPr="0050565C" w:rsidRDefault="001D42EB"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Загалом, аналіз цих коефіцієнтів засвідчує, що підприємство зберігає високий рівень фінансової незалежності, має мінімальну залежність від зовнішніх запозичень і демонструє стабільний рівень платоспроможності та ліквідності. Негативне зниження коефіцієнтів у 2024 році потребує подальшого моніторингу, але в цілому показники залишаються у допустимих межах і свідчать про обережну й ефективну фінансову політику. Така ситуація створює надійний фундамент для подальшого розвитку підприємства.</w:t>
      </w:r>
    </w:p>
    <w:p w14:paraId="7A3E288E" w14:textId="068DEF29" w:rsidR="001D42EB" w:rsidRPr="0050565C" w:rsidRDefault="001D42EB"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Зокрема, аналіз показників рентабельності дозволяє оцінити результативність операційної, фінансової та інвестиційної діяльності, виявити внутрішні резерви зростання прибутку та визначити фактори, що впливають на фінансовий результат (табл. 2.8).</w:t>
      </w:r>
    </w:p>
    <w:p w14:paraId="7D180AFB" w14:textId="40A9A54B" w:rsidR="001D42EB" w:rsidRPr="0050565C" w:rsidRDefault="001D42EB" w:rsidP="001D42EB">
      <w:pPr>
        <w:spacing w:after="0" w:line="360" w:lineRule="auto"/>
        <w:ind w:firstLine="709"/>
        <w:contextualSpacing/>
        <w:jc w:val="right"/>
        <w:rPr>
          <w:rFonts w:ascii="Times New Roman" w:hAnsi="Times New Roman" w:cs="Times New Roman"/>
          <w:spacing w:val="-5"/>
          <w:sz w:val="28"/>
          <w:lang w:val="uk-UA"/>
        </w:rPr>
      </w:pPr>
      <w:r w:rsidRPr="0050565C">
        <w:rPr>
          <w:rFonts w:ascii="Times New Roman" w:hAnsi="Times New Roman" w:cs="Times New Roman"/>
          <w:sz w:val="28"/>
          <w:lang w:val="uk-UA"/>
        </w:rPr>
        <w:t>Таблиця</w:t>
      </w:r>
      <w:r w:rsidRPr="0050565C">
        <w:rPr>
          <w:rFonts w:ascii="Times New Roman" w:hAnsi="Times New Roman" w:cs="Times New Roman"/>
          <w:spacing w:val="-5"/>
          <w:sz w:val="28"/>
          <w:lang w:val="uk-UA"/>
        </w:rPr>
        <w:t xml:space="preserve"> 2.8</w:t>
      </w:r>
    </w:p>
    <w:p w14:paraId="1AF5F391" w14:textId="69ED2C7C" w:rsidR="001D42EB" w:rsidRPr="0050565C" w:rsidRDefault="001D42EB" w:rsidP="001D42EB">
      <w:pPr>
        <w:spacing w:after="0" w:line="360" w:lineRule="auto"/>
        <w:ind w:firstLine="709"/>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Аналіз рентабельності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2022-2024 рр.</w:t>
      </w:r>
    </w:p>
    <w:tbl>
      <w:tblPr>
        <w:tblStyle w:val="a3"/>
        <w:tblW w:w="9635" w:type="dxa"/>
        <w:tblInd w:w="0" w:type="dxa"/>
        <w:tblLook w:val="04A0" w:firstRow="1" w:lastRow="0" w:firstColumn="1" w:lastColumn="0" w:noHBand="0" w:noVBand="1"/>
      </w:tblPr>
      <w:tblGrid>
        <w:gridCol w:w="2295"/>
        <w:gridCol w:w="1890"/>
        <w:gridCol w:w="885"/>
        <w:gridCol w:w="885"/>
        <w:gridCol w:w="885"/>
        <w:gridCol w:w="2795"/>
      </w:tblGrid>
      <w:tr w:rsidR="001D42EB" w:rsidRPr="0050565C" w14:paraId="1F056220" w14:textId="77777777" w:rsidTr="00A82DBA">
        <w:tc>
          <w:tcPr>
            <w:tcW w:w="0" w:type="auto"/>
            <w:hideMark/>
          </w:tcPr>
          <w:p w14:paraId="688DD0CC"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Показник</w:t>
            </w:r>
          </w:p>
        </w:tc>
        <w:tc>
          <w:tcPr>
            <w:tcW w:w="0" w:type="auto"/>
            <w:hideMark/>
          </w:tcPr>
          <w:p w14:paraId="23901B1F"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Формула розрахунку</w:t>
            </w:r>
          </w:p>
        </w:tc>
        <w:tc>
          <w:tcPr>
            <w:tcW w:w="0" w:type="auto"/>
            <w:hideMark/>
          </w:tcPr>
          <w:p w14:paraId="6A6D3526"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2022</w:t>
            </w:r>
          </w:p>
        </w:tc>
        <w:tc>
          <w:tcPr>
            <w:tcW w:w="0" w:type="auto"/>
            <w:hideMark/>
          </w:tcPr>
          <w:p w14:paraId="7A9CD82E"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2023</w:t>
            </w:r>
          </w:p>
        </w:tc>
        <w:tc>
          <w:tcPr>
            <w:tcW w:w="0" w:type="auto"/>
            <w:hideMark/>
          </w:tcPr>
          <w:p w14:paraId="6E1E53B2"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2024</w:t>
            </w:r>
          </w:p>
        </w:tc>
        <w:tc>
          <w:tcPr>
            <w:tcW w:w="0" w:type="auto"/>
            <w:hideMark/>
          </w:tcPr>
          <w:p w14:paraId="1C7DBE97"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Коментар/Норматив</w:t>
            </w:r>
          </w:p>
        </w:tc>
      </w:tr>
      <w:tr w:rsidR="001D42EB" w:rsidRPr="0050565C" w14:paraId="521F1161" w14:textId="77777777" w:rsidTr="00A82DBA">
        <w:tc>
          <w:tcPr>
            <w:tcW w:w="0" w:type="auto"/>
            <w:hideMark/>
          </w:tcPr>
          <w:p w14:paraId="2C92331A"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Рентабельність власного капіталу (ROE)</w:t>
            </w:r>
          </w:p>
        </w:tc>
        <w:tc>
          <w:tcPr>
            <w:tcW w:w="0" w:type="auto"/>
            <w:hideMark/>
          </w:tcPr>
          <w:p w14:paraId="7FBF3F3D"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Чистий прибуток / Власний капітал</w:t>
            </w:r>
          </w:p>
        </w:tc>
        <w:tc>
          <w:tcPr>
            <w:tcW w:w="0" w:type="auto"/>
            <w:hideMark/>
          </w:tcPr>
          <w:p w14:paraId="66E9FC59"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0,12 (12%)</w:t>
            </w:r>
          </w:p>
        </w:tc>
        <w:tc>
          <w:tcPr>
            <w:tcW w:w="0" w:type="auto"/>
            <w:hideMark/>
          </w:tcPr>
          <w:p w14:paraId="3982BF78"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0,11 (11%)</w:t>
            </w:r>
          </w:p>
        </w:tc>
        <w:tc>
          <w:tcPr>
            <w:tcW w:w="0" w:type="auto"/>
            <w:hideMark/>
          </w:tcPr>
          <w:p w14:paraId="67F82FF7"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0,15 (15%)</w:t>
            </w:r>
          </w:p>
        </w:tc>
        <w:tc>
          <w:tcPr>
            <w:tcW w:w="0" w:type="auto"/>
            <w:hideMark/>
          </w:tcPr>
          <w:p w14:paraId="3754FA9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Вища – краща ефективність</w:t>
            </w:r>
          </w:p>
        </w:tc>
      </w:tr>
      <w:tr w:rsidR="001D42EB" w:rsidRPr="0050565C" w14:paraId="76D66905" w14:textId="77777777" w:rsidTr="00A82DBA">
        <w:tc>
          <w:tcPr>
            <w:tcW w:w="0" w:type="auto"/>
            <w:hideMark/>
          </w:tcPr>
          <w:p w14:paraId="0CEAA6D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Рентабельність активів (ROA)</w:t>
            </w:r>
          </w:p>
        </w:tc>
        <w:tc>
          <w:tcPr>
            <w:tcW w:w="0" w:type="auto"/>
            <w:hideMark/>
          </w:tcPr>
          <w:p w14:paraId="210FF9A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Чистий прибуток / Загальні активи</w:t>
            </w:r>
          </w:p>
        </w:tc>
        <w:tc>
          <w:tcPr>
            <w:tcW w:w="0" w:type="auto"/>
            <w:hideMark/>
          </w:tcPr>
          <w:p w14:paraId="7CE82F56"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0,10 (10%)</w:t>
            </w:r>
          </w:p>
        </w:tc>
        <w:tc>
          <w:tcPr>
            <w:tcW w:w="0" w:type="auto"/>
            <w:hideMark/>
          </w:tcPr>
          <w:p w14:paraId="726CE9A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0,09 (9%)</w:t>
            </w:r>
          </w:p>
        </w:tc>
        <w:tc>
          <w:tcPr>
            <w:tcW w:w="0" w:type="auto"/>
            <w:hideMark/>
          </w:tcPr>
          <w:p w14:paraId="574BBB33"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0,12 (12%)</w:t>
            </w:r>
          </w:p>
        </w:tc>
        <w:tc>
          <w:tcPr>
            <w:tcW w:w="0" w:type="auto"/>
            <w:hideMark/>
          </w:tcPr>
          <w:p w14:paraId="0F597B28"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Показує ефективність використання активів</w:t>
            </w:r>
          </w:p>
        </w:tc>
      </w:tr>
      <w:tr w:rsidR="001D42EB" w:rsidRPr="0050565C" w14:paraId="3C6F09FE" w14:textId="77777777" w:rsidTr="00A82DBA">
        <w:tc>
          <w:tcPr>
            <w:tcW w:w="0" w:type="auto"/>
            <w:hideMark/>
          </w:tcPr>
          <w:p w14:paraId="1A87ED9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b/>
                <w:bCs/>
                <w:sz w:val="24"/>
                <w:szCs w:val="24"/>
                <w:lang w:val="uk-UA" w:eastAsia="uk-UA"/>
              </w:rPr>
              <w:t>Рентабельність продажів (ROS)</w:t>
            </w:r>
          </w:p>
        </w:tc>
        <w:tc>
          <w:tcPr>
            <w:tcW w:w="0" w:type="auto"/>
            <w:hideMark/>
          </w:tcPr>
          <w:p w14:paraId="6BB173D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Чистий прибуток / Виручка від реалізації</w:t>
            </w:r>
          </w:p>
        </w:tc>
        <w:tc>
          <w:tcPr>
            <w:tcW w:w="0" w:type="auto"/>
            <w:hideMark/>
          </w:tcPr>
          <w:p w14:paraId="11B51636"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0,08 (8%)</w:t>
            </w:r>
          </w:p>
        </w:tc>
        <w:tc>
          <w:tcPr>
            <w:tcW w:w="0" w:type="auto"/>
            <w:hideMark/>
          </w:tcPr>
          <w:p w14:paraId="6B21BDB4"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0,07 (7%)</w:t>
            </w:r>
          </w:p>
        </w:tc>
        <w:tc>
          <w:tcPr>
            <w:tcW w:w="0" w:type="auto"/>
            <w:hideMark/>
          </w:tcPr>
          <w:p w14:paraId="0877830D"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0,10 (10%)</w:t>
            </w:r>
          </w:p>
        </w:tc>
        <w:tc>
          <w:tcPr>
            <w:tcW w:w="0" w:type="auto"/>
            <w:hideMark/>
          </w:tcPr>
          <w:p w14:paraId="6BEB497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Вища – краща прибутковість продажів</w:t>
            </w:r>
          </w:p>
        </w:tc>
      </w:tr>
    </w:tbl>
    <w:p w14:paraId="0ADF1724" w14:textId="77777777" w:rsidR="001D42EB" w:rsidRPr="0050565C" w:rsidRDefault="001D42EB" w:rsidP="001D42EB">
      <w:pPr>
        <w:widowControl w:val="0"/>
        <w:autoSpaceDE w:val="0"/>
        <w:autoSpaceDN w:val="0"/>
        <w:spacing w:after="0" w:line="360" w:lineRule="auto"/>
        <w:ind w:firstLine="851"/>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 автором за даними підприємства</w:t>
      </w:r>
    </w:p>
    <w:p w14:paraId="147825E4" w14:textId="16CEADE4" w:rsidR="001D42EB" w:rsidRPr="0050565C" w:rsidRDefault="001D42EB" w:rsidP="001D42EB">
      <w:pPr>
        <w:spacing w:line="360" w:lineRule="auto"/>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Продовження табл. 2.8</w:t>
      </w:r>
    </w:p>
    <w:p w14:paraId="605251ED" w14:textId="77777777" w:rsidR="001D42EB" w:rsidRPr="0050565C" w:rsidRDefault="001D42EB" w:rsidP="001D42EB">
      <w:pPr>
        <w:spacing w:line="360"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Розрахунок (</w:t>
      </w:r>
      <w:proofErr w:type="spellStart"/>
      <w:r w:rsidRPr="0050565C">
        <w:rPr>
          <w:rFonts w:ascii="Times New Roman" w:hAnsi="Times New Roman" w:cs="Times New Roman"/>
          <w:sz w:val="28"/>
          <w:szCs w:val="28"/>
          <w:lang w:val="uk-UA"/>
        </w:rPr>
        <w:t>тис.грн</w:t>
      </w:r>
      <w:proofErr w:type="spellEnd"/>
      <w:r w:rsidRPr="0050565C">
        <w:rPr>
          <w:rFonts w:ascii="Times New Roman" w:hAnsi="Times New Roman" w:cs="Times New Roman"/>
          <w:sz w:val="28"/>
          <w:szCs w:val="28"/>
          <w:lang w:val="uk-UA"/>
        </w:rPr>
        <w:t>)</w:t>
      </w:r>
    </w:p>
    <w:tbl>
      <w:tblPr>
        <w:tblStyle w:val="a3"/>
        <w:tblW w:w="9634" w:type="dxa"/>
        <w:tblInd w:w="0" w:type="dxa"/>
        <w:tblLook w:val="04A0" w:firstRow="1" w:lastRow="0" w:firstColumn="1" w:lastColumn="0" w:noHBand="0" w:noVBand="1"/>
      </w:tblPr>
      <w:tblGrid>
        <w:gridCol w:w="705"/>
        <w:gridCol w:w="2145"/>
        <w:gridCol w:w="2074"/>
        <w:gridCol w:w="2027"/>
        <w:gridCol w:w="2683"/>
      </w:tblGrid>
      <w:tr w:rsidR="001D42EB" w:rsidRPr="0050565C" w14:paraId="487C2C30" w14:textId="77777777" w:rsidTr="00A82DBA">
        <w:tc>
          <w:tcPr>
            <w:tcW w:w="0" w:type="auto"/>
            <w:hideMark/>
          </w:tcPr>
          <w:p w14:paraId="3A61F790"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Рік</w:t>
            </w:r>
          </w:p>
        </w:tc>
        <w:tc>
          <w:tcPr>
            <w:tcW w:w="0" w:type="auto"/>
            <w:hideMark/>
          </w:tcPr>
          <w:p w14:paraId="5B630FE6"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Чистий прибуток</w:t>
            </w:r>
          </w:p>
        </w:tc>
        <w:tc>
          <w:tcPr>
            <w:tcW w:w="0" w:type="auto"/>
            <w:hideMark/>
          </w:tcPr>
          <w:p w14:paraId="0265DA6D"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Власний капітал</w:t>
            </w:r>
          </w:p>
        </w:tc>
        <w:tc>
          <w:tcPr>
            <w:tcW w:w="0" w:type="auto"/>
            <w:hideMark/>
          </w:tcPr>
          <w:p w14:paraId="18794258"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Загальні активи</w:t>
            </w:r>
          </w:p>
        </w:tc>
        <w:tc>
          <w:tcPr>
            <w:tcW w:w="0" w:type="auto"/>
            <w:hideMark/>
          </w:tcPr>
          <w:p w14:paraId="7EF2ED07" w14:textId="77777777" w:rsidR="001D42EB" w:rsidRPr="0050565C" w:rsidRDefault="001D42EB" w:rsidP="00A82DBA">
            <w:pPr>
              <w:spacing w:line="240" w:lineRule="auto"/>
              <w:jc w:val="center"/>
              <w:rPr>
                <w:rFonts w:ascii="Times New Roman" w:eastAsia="Times New Roman" w:hAnsi="Times New Roman" w:cs="Times New Roman"/>
                <w:b/>
                <w:bCs/>
                <w:sz w:val="24"/>
                <w:szCs w:val="24"/>
                <w:lang w:val="uk-UA" w:eastAsia="uk-UA"/>
              </w:rPr>
            </w:pPr>
            <w:r w:rsidRPr="0050565C">
              <w:rPr>
                <w:rFonts w:ascii="Times New Roman" w:eastAsia="Times New Roman" w:hAnsi="Times New Roman" w:cs="Times New Roman"/>
                <w:b/>
                <w:bCs/>
                <w:sz w:val="24"/>
                <w:szCs w:val="24"/>
                <w:lang w:val="uk-UA" w:eastAsia="uk-UA"/>
              </w:rPr>
              <w:t>Виручка від реалізації</w:t>
            </w:r>
          </w:p>
        </w:tc>
      </w:tr>
      <w:tr w:rsidR="001D42EB" w:rsidRPr="0050565C" w14:paraId="1037B82A" w14:textId="77777777" w:rsidTr="00A82DBA">
        <w:tc>
          <w:tcPr>
            <w:tcW w:w="0" w:type="auto"/>
            <w:hideMark/>
          </w:tcPr>
          <w:p w14:paraId="5EB81703"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2022</w:t>
            </w:r>
          </w:p>
        </w:tc>
        <w:tc>
          <w:tcPr>
            <w:tcW w:w="0" w:type="auto"/>
            <w:hideMark/>
          </w:tcPr>
          <w:p w14:paraId="5757A54E"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216 432</w:t>
            </w:r>
          </w:p>
        </w:tc>
        <w:tc>
          <w:tcPr>
            <w:tcW w:w="0" w:type="auto"/>
            <w:hideMark/>
          </w:tcPr>
          <w:p w14:paraId="586D8BA8"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1 811 008</w:t>
            </w:r>
          </w:p>
        </w:tc>
        <w:tc>
          <w:tcPr>
            <w:tcW w:w="0" w:type="auto"/>
            <w:hideMark/>
          </w:tcPr>
          <w:p w14:paraId="7D93A290"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2 025 352</w:t>
            </w:r>
          </w:p>
        </w:tc>
        <w:tc>
          <w:tcPr>
            <w:tcW w:w="0" w:type="auto"/>
            <w:hideMark/>
          </w:tcPr>
          <w:p w14:paraId="23D07C27"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2 685 300</w:t>
            </w:r>
          </w:p>
        </w:tc>
      </w:tr>
      <w:tr w:rsidR="001D42EB" w:rsidRPr="0050565C" w14:paraId="36EA7E2D" w14:textId="77777777" w:rsidTr="00A82DBA">
        <w:tc>
          <w:tcPr>
            <w:tcW w:w="0" w:type="auto"/>
            <w:hideMark/>
          </w:tcPr>
          <w:p w14:paraId="44A0EE7C"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2023</w:t>
            </w:r>
          </w:p>
        </w:tc>
        <w:tc>
          <w:tcPr>
            <w:tcW w:w="0" w:type="auto"/>
            <w:hideMark/>
          </w:tcPr>
          <w:p w14:paraId="6CE9F2F8"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200 100</w:t>
            </w:r>
          </w:p>
        </w:tc>
        <w:tc>
          <w:tcPr>
            <w:tcW w:w="0" w:type="auto"/>
            <w:hideMark/>
          </w:tcPr>
          <w:p w14:paraId="661B11D2"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1 811 008</w:t>
            </w:r>
          </w:p>
        </w:tc>
        <w:tc>
          <w:tcPr>
            <w:tcW w:w="0" w:type="auto"/>
            <w:hideMark/>
          </w:tcPr>
          <w:p w14:paraId="37879DB3"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2 025 352</w:t>
            </w:r>
          </w:p>
        </w:tc>
        <w:tc>
          <w:tcPr>
            <w:tcW w:w="0" w:type="auto"/>
            <w:hideMark/>
          </w:tcPr>
          <w:p w14:paraId="68B9B1E5"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2 850 450</w:t>
            </w:r>
          </w:p>
        </w:tc>
      </w:tr>
      <w:tr w:rsidR="001D42EB" w:rsidRPr="0050565C" w14:paraId="330FAD90" w14:textId="77777777" w:rsidTr="00A82DBA">
        <w:tc>
          <w:tcPr>
            <w:tcW w:w="0" w:type="auto"/>
            <w:hideMark/>
          </w:tcPr>
          <w:p w14:paraId="5CF751F9"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2024</w:t>
            </w:r>
          </w:p>
        </w:tc>
        <w:tc>
          <w:tcPr>
            <w:tcW w:w="0" w:type="auto"/>
            <w:hideMark/>
          </w:tcPr>
          <w:p w14:paraId="17109E3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315 056</w:t>
            </w:r>
          </w:p>
        </w:tc>
        <w:tc>
          <w:tcPr>
            <w:tcW w:w="0" w:type="auto"/>
            <w:hideMark/>
          </w:tcPr>
          <w:p w14:paraId="7391846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2 100 374</w:t>
            </w:r>
          </w:p>
        </w:tc>
        <w:tc>
          <w:tcPr>
            <w:tcW w:w="0" w:type="auto"/>
            <w:hideMark/>
          </w:tcPr>
          <w:p w14:paraId="3090817D"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2 783 623</w:t>
            </w:r>
          </w:p>
        </w:tc>
        <w:tc>
          <w:tcPr>
            <w:tcW w:w="0" w:type="auto"/>
            <w:hideMark/>
          </w:tcPr>
          <w:p w14:paraId="32C462D1" w14:textId="77777777" w:rsidR="001D42EB" w:rsidRPr="0050565C" w:rsidRDefault="001D42EB" w:rsidP="00A82DBA">
            <w:pPr>
              <w:spacing w:line="240" w:lineRule="auto"/>
              <w:rPr>
                <w:rFonts w:ascii="Times New Roman" w:eastAsia="Times New Roman" w:hAnsi="Times New Roman" w:cs="Times New Roman"/>
                <w:sz w:val="24"/>
                <w:szCs w:val="24"/>
                <w:lang w:val="uk-UA" w:eastAsia="uk-UA"/>
              </w:rPr>
            </w:pPr>
            <w:r w:rsidRPr="0050565C">
              <w:rPr>
                <w:rFonts w:ascii="Times New Roman" w:eastAsia="Times New Roman" w:hAnsi="Times New Roman" w:cs="Times New Roman"/>
                <w:sz w:val="24"/>
                <w:szCs w:val="24"/>
                <w:lang w:val="uk-UA" w:eastAsia="uk-UA"/>
              </w:rPr>
              <w:t>3 150 900</w:t>
            </w:r>
          </w:p>
        </w:tc>
      </w:tr>
    </w:tbl>
    <w:p w14:paraId="6F8A8116" w14:textId="77777777" w:rsidR="001D42EB" w:rsidRPr="0050565C" w:rsidRDefault="001D42EB" w:rsidP="001D42EB">
      <w:pPr>
        <w:widowControl w:val="0"/>
        <w:autoSpaceDE w:val="0"/>
        <w:autoSpaceDN w:val="0"/>
        <w:spacing w:after="0" w:line="360" w:lineRule="auto"/>
        <w:ind w:firstLine="851"/>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 автором за даними підприємства</w:t>
      </w:r>
    </w:p>
    <w:p w14:paraId="6251E153" w14:textId="2CF27D21" w:rsidR="001D42EB" w:rsidRPr="0050565C" w:rsidRDefault="001D42EB" w:rsidP="001D42EB">
      <w:pPr>
        <w:spacing w:line="360" w:lineRule="auto"/>
        <w:ind w:firstLine="720"/>
        <w:contextualSpacing/>
        <w:jc w:val="both"/>
        <w:rPr>
          <w:rFonts w:ascii="Times New Roman" w:hAnsi="Times New Roman" w:cs="Times New Roman"/>
          <w:sz w:val="28"/>
          <w:szCs w:val="28"/>
          <w:lang w:val="uk-UA"/>
        </w:rPr>
      </w:pPr>
      <w:r w:rsidRPr="0050565C">
        <w:rPr>
          <w:noProof/>
          <w:lang w:val="uk-UA"/>
        </w:rPr>
        <w:lastRenderedPageBreak/>
        <w:drawing>
          <wp:anchor distT="0" distB="0" distL="114300" distR="114300" simplePos="0" relativeHeight="251689984" behindDoc="0" locked="0" layoutInCell="1" allowOverlap="1" wp14:anchorId="6DB732A7" wp14:editId="02B6A7A3">
            <wp:simplePos x="0" y="0"/>
            <wp:positionH relativeFrom="margin">
              <wp:posOffset>0</wp:posOffset>
            </wp:positionH>
            <wp:positionV relativeFrom="paragraph">
              <wp:posOffset>311785</wp:posOffset>
            </wp:positionV>
            <wp:extent cx="6122035" cy="3420981"/>
            <wp:effectExtent l="0" t="0" r="0" b="8255"/>
            <wp:wrapTopAndBottom/>
            <wp:docPr id="2115358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58908" name=""/>
                    <pic:cNvPicPr/>
                  </pic:nvPicPr>
                  <pic:blipFill rotWithShape="1">
                    <a:blip r:embed="rId20">
                      <a:extLst>
                        <a:ext uri="{28A0092B-C50C-407E-A947-70E740481C1C}">
                          <a14:useLocalDpi xmlns:a14="http://schemas.microsoft.com/office/drawing/2010/main" val="0"/>
                        </a:ext>
                      </a:extLst>
                    </a:blip>
                    <a:srcRect t="6127"/>
                    <a:stretch>
                      <a:fillRect/>
                    </a:stretch>
                  </pic:blipFill>
                  <pic:spPr bwMode="auto">
                    <a:xfrm>
                      <a:off x="0" y="0"/>
                      <a:ext cx="6122035" cy="3420981"/>
                    </a:xfrm>
                    <a:prstGeom prst="rect">
                      <a:avLst/>
                    </a:prstGeom>
                    <a:ln>
                      <a:noFill/>
                    </a:ln>
                    <a:extLst>
                      <a:ext uri="{53640926-AAD7-44D8-BBD7-CCE9431645EC}">
                        <a14:shadowObscured xmlns:a14="http://schemas.microsoft.com/office/drawing/2010/main"/>
                      </a:ext>
                    </a:extLst>
                  </pic:spPr>
                </pic:pic>
              </a:graphicData>
            </a:graphic>
          </wp:anchor>
        </w:drawing>
      </w:r>
    </w:p>
    <w:p w14:paraId="638ACE14" w14:textId="1F1D24D8" w:rsidR="001D42EB" w:rsidRPr="0050565C" w:rsidRDefault="001D42EB" w:rsidP="001D42EB">
      <w:pPr>
        <w:widowControl w:val="0"/>
        <w:autoSpaceDE w:val="0"/>
        <w:autoSpaceDN w:val="0"/>
        <w:spacing w:after="0" w:line="360" w:lineRule="auto"/>
        <w:ind w:firstLine="720"/>
        <w:contextualSpacing/>
        <w:jc w:val="both"/>
        <w:rPr>
          <w:rFonts w:ascii="Times New Roman" w:eastAsia="Times New Roman" w:hAnsi="Times New Roman"/>
          <w:i/>
          <w:sz w:val="20"/>
          <w:szCs w:val="20"/>
          <w:lang w:val="uk-UA"/>
        </w:rPr>
      </w:pPr>
      <w:r w:rsidRPr="0050565C">
        <w:rPr>
          <w:rFonts w:ascii="Times New Roman" w:eastAsia="Times New Roman" w:hAnsi="Times New Roman"/>
          <w:i/>
          <w:sz w:val="20"/>
          <w:szCs w:val="20"/>
          <w:lang w:val="uk-UA"/>
        </w:rPr>
        <w:t>Джерело: побудовано автором за даними підприємства</w:t>
      </w:r>
    </w:p>
    <w:p w14:paraId="350E83FD" w14:textId="44FED73D" w:rsidR="001D42EB" w:rsidRPr="0050565C" w:rsidRDefault="001D42EB" w:rsidP="001D42EB">
      <w:pPr>
        <w:spacing w:line="360"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Рис. 2.1.6. Динаміка рентабельності АТ </w:t>
      </w:r>
      <w:r w:rsidR="00543C8A" w:rsidRPr="0050565C">
        <w:rPr>
          <w:rFonts w:ascii="Times New Roman" w:hAnsi="Times New Roman" w:cs="Times New Roman"/>
          <w:sz w:val="28"/>
          <w:szCs w:val="28"/>
          <w:lang w:val="uk-UA"/>
        </w:rPr>
        <w:t xml:space="preserve">«Житомирський маслозавод» </w:t>
      </w:r>
    </w:p>
    <w:p w14:paraId="6F78E7B4" w14:textId="77777777" w:rsidR="00A67EBC" w:rsidRPr="0050565C" w:rsidRDefault="00A67EBC" w:rsidP="00332092">
      <w:pPr>
        <w:spacing w:line="288" w:lineRule="auto"/>
        <w:contextualSpacing/>
        <w:jc w:val="center"/>
        <w:rPr>
          <w:rFonts w:ascii="Times New Roman" w:hAnsi="Times New Roman" w:cs="Times New Roman"/>
          <w:sz w:val="28"/>
          <w:szCs w:val="28"/>
          <w:lang w:val="uk-UA"/>
        </w:rPr>
      </w:pPr>
    </w:p>
    <w:p w14:paraId="40D2D7F3" w14:textId="77777777" w:rsidR="001D42EB" w:rsidRPr="0050565C" w:rsidRDefault="001D42EB"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Інтерпретація показників рентабельності підприємства за період 2022–2024 років дозволяє зробити висновки щодо його фінансової ефективності та здатності приносити прибутки акціонерам і власникам. Зокрема, показник ROE (рентабельність власного капіталу) у 2024 році збільшився до 15%, що є позитивним знаком для інвесторів і демонструє здатність підприємства ефективно використовувати власний капітал для формування прибутку. Це свідчить про підвищення рівня доходності для акціонерів, а також про зростання внутрішньої ефективності управління капіталом.</w:t>
      </w:r>
    </w:p>
    <w:p w14:paraId="58578640" w14:textId="77777777"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Крім того, зросла і рентабельність активів (ROA), яка у 2024 році становила 12%. Це показник чистого прибутку у розрахунку на всі активи підприємства і відображає ефективність використання всієї сукупності активів у процесі отримання прибутку. Збільшення цього показника говорить про те, що підприємство все краще використовує свої ресурси, підвищуючи продуктивність і зменшуючи витрати, що сприяє підвищенню загальної фінансової стабільності.</w:t>
      </w:r>
    </w:p>
    <w:p w14:paraId="1F94EA3D" w14:textId="77777777"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Ще одним важливим аспектом є зростання рентабельності продажів (ROS), яка у 2024 році досягла 10%. Це означає, що з кожної гривні виручки підприємство отримує 10 копійок чистого прибутку, що свідчить про зростання маржі прибутку. Збільшення цього показника говорить про покращення цінової </w:t>
      </w:r>
      <w:r w:rsidRPr="0050565C">
        <w:rPr>
          <w:rFonts w:ascii="Times New Roman" w:hAnsi="Times New Roman" w:cs="Times New Roman"/>
          <w:sz w:val="28"/>
          <w:szCs w:val="28"/>
          <w:lang w:val="uk-UA"/>
        </w:rPr>
        <w:lastRenderedPageBreak/>
        <w:t>політики, зниження витрат, підвищення якості продукції або інших факторів, що сприяють збільшенню прибутковості від основної діяльності.</w:t>
      </w:r>
    </w:p>
    <w:p w14:paraId="2EEAF510" w14:textId="77777777"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Загалом, аналіз цих показників підтверджує позитивну динаміку розвитку підприємства у 2024 році у порівнянні з попередніми роками. Зростання ROE, ROA і ROS свідчить про підвищення ефективності бізнесу, поліпшення операційних результатів і здатності підприємства приносити більший чистий прибуток. Це сформувало позитивну динаміку щодо фінансової стабільності, конкурентоспроможності та довгострокової стійкості підприємства, що важливо для його майбутнього розвитку і залучення інвестицій.</w:t>
      </w:r>
    </w:p>
    <w:p w14:paraId="56270638" w14:textId="235CAE1C"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На підставі здійсненого розбору фінансово-економічної діяльності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за 2022-2024 роки, дозволяється стверджувати, що підприємство демонструє позитивну динаміку розвитку з точки зору основних фінансових показників. Аналіз активів свідчить про поступове зростання як необоротних, так і оборотних активів, що забезпечує збільшення загальної вартості майна компанії. Це є ознакою розширення виробничих </w:t>
      </w:r>
      <w:proofErr w:type="spellStart"/>
      <w:r w:rsidRPr="0050565C">
        <w:rPr>
          <w:rFonts w:ascii="Times New Roman" w:hAnsi="Times New Roman" w:cs="Times New Roman"/>
          <w:sz w:val="28"/>
          <w:szCs w:val="28"/>
          <w:lang w:val="uk-UA"/>
        </w:rPr>
        <w:t>потужностей</w:t>
      </w:r>
      <w:proofErr w:type="spellEnd"/>
      <w:r w:rsidRPr="0050565C">
        <w:rPr>
          <w:rFonts w:ascii="Times New Roman" w:hAnsi="Times New Roman" w:cs="Times New Roman"/>
          <w:sz w:val="28"/>
          <w:szCs w:val="28"/>
          <w:lang w:val="uk-UA"/>
        </w:rPr>
        <w:t xml:space="preserve"> та покращення інвестиційної привабливості.</w:t>
      </w:r>
    </w:p>
    <w:p w14:paraId="32266E82" w14:textId="77A37CE4"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Показники ліквідності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мають стабільно високі значення, зокрема коефіцієнти поточної, швидкої та абсолютної ліквідності показують поліпшення впродовж аналізованого періоду, що свідчить про здатність підприємства своєчасно виконувати свої короткострокові зобов’язання і підтримувати фінансову стійкість.</w:t>
      </w:r>
    </w:p>
    <w:p w14:paraId="076A34BE" w14:textId="77777777"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Фінансова стійкість підприємства підтверджується високими коефіцієнтами автономії та низьким рівнем фінансової залежності, хоча у 2024 році спостерігається невелике зростання зобов’язань, що вимагає уваги з боку менеджменту. Збільшення коефіцієнта маневреності власного капіталу свідчить про покращення гнучкості у використанні власних ресурсів.</w:t>
      </w:r>
    </w:p>
    <w:p w14:paraId="10760364" w14:textId="2194DE6B"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Рентабельність діяльності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показує позитивну тенденцію. Зростання рентабельності власного капіталу, активів та продажів у 2024 році свідчить про підвищення ефективності управління підприємством та покращення прибутковості. Це вказує на успішне поєднання оптимізації витрат і збільшення доходів.</w:t>
      </w:r>
    </w:p>
    <w:p w14:paraId="1A6CC6CE" w14:textId="205A6095" w:rsidR="00EF6B5F" w:rsidRPr="0050565C" w:rsidRDefault="00EF6B5F" w:rsidP="00332092">
      <w:pPr>
        <w:spacing w:line="288" w:lineRule="auto"/>
        <w:ind w:firstLine="709"/>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Таким чином, на основі проведеного аналізу можна зробити висновок, що 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має стабільний фінансовий стан, ефективно управляє своїми активами та зобов’язаннями, що забезпечує платоспроможність і перспективи для подальшого розвитку. Проте, для підтримки та посилення фінансової стабільності доцільно приділяти увагу контролю за рівнем зобов’язань та удосконаленню управління оборотним капіталом.</w:t>
      </w:r>
    </w:p>
    <w:p w14:paraId="38692460" w14:textId="77777777" w:rsidR="00B2570D" w:rsidRPr="0050565C" w:rsidRDefault="00B2570D" w:rsidP="00332092">
      <w:pPr>
        <w:spacing w:line="288" w:lineRule="auto"/>
        <w:ind w:firstLine="709"/>
        <w:contextualSpacing/>
        <w:jc w:val="both"/>
        <w:rPr>
          <w:rFonts w:ascii="Times New Roman" w:hAnsi="Times New Roman" w:cs="Times New Roman"/>
          <w:sz w:val="28"/>
          <w:szCs w:val="28"/>
          <w:lang w:val="uk-UA"/>
        </w:rPr>
      </w:pPr>
    </w:p>
    <w:p w14:paraId="0A642066" w14:textId="6E602191" w:rsidR="00F305E9" w:rsidRPr="0050565C" w:rsidRDefault="00F305E9" w:rsidP="00332092">
      <w:pPr>
        <w:spacing w:after="0" w:line="288"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 xml:space="preserve">2.2 Ідентифікація зовнішніх ризиків </w:t>
      </w:r>
      <w:r w:rsidR="00365FC5" w:rsidRPr="0050565C">
        <w:rPr>
          <w:rFonts w:ascii="Times New Roman" w:hAnsi="Times New Roman" w:cs="Times New Roman"/>
          <w:b/>
          <w:sz w:val="28"/>
          <w:szCs w:val="28"/>
          <w:lang w:val="uk-UA"/>
        </w:rPr>
        <w:t xml:space="preserve">АТ </w:t>
      </w:r>
      <w:r w:rsidR="00543C8A" w:rsidRPr="0050565C">
        <w:rPr>
          <w:rFonts w:ascii="Times New Roman" w:hAnsi="Times New Roman" w:cs="Times New Roman"/>
          <w:b/>
          <w:sz w:val="28"/>
          <w:szCs w:val="28"/>
          <w:lang w:val="uk-UA"/>
        </w:rPr>
        <w:t xml:space="preserve">«Житомирський маслозавод» </w:t>
      </w:r>
      <w:r w:rsidRPr="0050565C">
        <w:rPr>
          <w:rFonts w:ascii="Times New Roman" w:hAnsi="Times New Roman" w:cs="Times New Roman"/>
          <w:b/>
          <w:sz w:val="28"/>
          <w:szCs w:val="28"/>
          <w:lang w:val="uk-UA"/>
        </w:rPr>
        <w:t xml:space="preserve"> </w:t>
      </w:r>
    </w:p>
    <w:p w14:paraId="3E5C8663" w14:textId="5F99C0F1" w:rsidR="00F305E9" w:rsidRPr="0050565C" w:rsidRDefault="00F305E9" w:rsidP="00332092">
      <w:pPr>
        <w:spacing w:after="0" w:line="288" w:lineRule="auto"/>
        <w:ind w:firstLine="709"/>
        <w:jc w:val="both"/>
        <w:rPr>
          <w:rFonts w:ascii="Times New Roman" w:hAnsi="Times New Roman" w:cs="Times New Roman"/>
          <w:sz w:val="28"/>
          <w:szCs w:val="28"/>
          <w:lang w:val="uk-UA"/>
        </w:rPr>
      </w:pPr>
    </w:p>
    <w:p w14:paraId="10115DB6" w14:textId="5D143D85" w:rsidR="00393F80" w:rsidRPr="0050565C" w:rsidRDefault="00393F80"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Зовнішні ризики </w:t>
      </w:r>
      <w:r w:rsidR="0097251C" w:rsidRPr="0050565C">
        <w:rPr>
          <w:rFonts w:ascii="Times New Roman" w:hAnsi="Times New Roman" w:cs="Times New Roman"/>
          <w:sz w:val="28"/>
          <w:szCs w:val="28"/>
          <w:lang w:val="uk-UA"/>
        </w:rPr>
        <w:t>формуються</w:t>
      </w:r>
      <w:r w:rsidRPr="0050565C">
        <w:rPr>
          <w:rFonts w:ascii="Times New Roman" w:hAnsi="Times New Roman" w:cs="Times New Roman"/>
          <w:sz w:val="28"/>
          <w:szCs w:val="28"/>
          <w:lang w:val="uk-UA"/>
        </w:rPr>
        <w:t xml:space="preserve"> із макросередовища та не піддаються прямому контролю з боку підприємства, проте можуть суттєво впливати на його діяльність. Для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ці ризики можна </w:t>
      </w:r>
      <w:r w:rsidR="00F173C9" w:rsidRPr="0050565C">
        <w:rPr>
          <w:rFonts w:ascii="Times New Roman" w:hAnsi="Times New Roman" w:cs="Times New Roman"/>
          <w:sz w:val="28"/>
          <w:szCs w:val="28"/>
          <w:lang w:val="uk-UA"/>
        </w:rPr>
        <w:t>класифікувати за PESTEL-моделлю, в яку входять політико-правові, економічні, соціально-демографічні, технологічні й економічні ризики.</w:t>
      </w:r>
      <w:r w:rsidR="00505EA5" w:rsidRPr="0050565C">
        <w:rPr>
          <w:rFonts w:ascii="Times New Roman" w:hAnsi="Times New Roman" w:cs="Times New Roman"/>
          <w:sz w:val="28"/>
          <w:szCs w:val="28"/>
          <w:lang w:val="uk-UA"/>
        </w:rPr>
        <w:t xml:space="preserve"> </w:t>
      </w:r>
    </w:p>
    <w:p w14:paraId="2AE778F1" w14:textId="5D16D783" w:rsidR="00393F80" w:rsidRPr="0050565C" w:rsidRDefault="0097251C"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Ключовим</w:t>
      </w:r>
      <w:r w:rsidR="00505EA5" w:rsidRPr="0050565C">
        <w:rPr>
          <w:rFonts w:ascii="Times New Roman" w:hAnsi="Times New Roman" w:cs="Times New Roman"/>
          <w:color w:val="EE0000"/>
          <w:sz w:val="28"/>
          <w:szCs w:val="28"/>
          <w:lang w:val="uk-UA"/>
        </w:rPr>
        <w:t xml:space="preserve"> </w:t>
      </w:r>
      <w:r w:rsidR="00505EA5" w:rsidRPr="0050565C">
        <w:rPr>
          <w:rFonts w:ascii="Times New Roman" w:hAnsi="Times New Roman" w:cs="Times New Roman"/>
          <w:sz w:val="28"/>
          <w:szCs w:val="28"/>
          <w:lang w:val="uk-UA"/>
        </w:rPr>
        <w:t>ризиком, що відноситься до п</w:t>
      </w:r>
      <w:r w:rsidR="00393F80" w:rsidRPr="0050565C">
        <w:rPr>
          <w:rFonts w:ascii="Times New Roman" w:hAnsi="Times New Roman" w:cs="Times New Roman"/>
          <w:sz w:val="28"/>
          <w:szCs w:val="28"/>
          <w:lang w:val="uk-UA"/>
        </w:rPr>
        <w:t>олітико-правов</w:t>
      </w:r>
      <w:r w:rsidR="00505EA5" w:rsidRPr="0050565C">
        <w:rPr>
          <w:rFonts w:ascii="Times New Roman" w:hAnsi="Times New Roman" w:cs="Times New Roman"/>
          <w:sz w:val="28"/>
          <w:szCs w:val="28"/>
          <w:lang w:val="uk-UA"/>
        </w:rPr>
        <w:t>их</w:t>
      </w:r>
      <w:r w:rsidR="00393F80" w:rsidRPr="0050565C">
        <w:rPr>
          <w:rFonts w:ascii="Times New Roman" w:hAnsi="Times New Roman" w:cs="Times New Roman"/>
          <w:sz w:val="28"/>
          <w:szCs w:val="28"/>
          <w:lang w:val="uk-UA"/>
        </w:rPr>
        <w:t xml:space="preserve"> ризик</w:t>
      </w:r>
      <w:r w:rsidR="00505EA5" w:rsidRPr="0050565C">
        <w:rPr>
          <w:rFonts w:ascii="Times New Roman" w:hAnsi="Times New Roman" w:cs="Times New Roman"/>
          <w:sz w:val="28"/>
          <w:szCs w:val="28"/>
          <w:lang w:val="uk-UA"/>
        </w:rPr>
        <w:t>ів відноситься триваюча  п</w:t>
      </w:r>
      <w:r w:rsidR="00393F80" w:rsidRPr="0050565C">
        <w:rPr>
          <w:rFonts w:ascii="Times New Roman" w:hAnsi="Times New Roman" w:cs="Times New Roman"/>
          <w:sz w:val="28"/>
          <w:szCs w:val="28"/>
          <w:lang w:val="uk-UA"/>
        </w:rPr>
        <w:t xml:space="preserve">овномасштабна війна, що створює каскад загроз для всієї молочної галузі. </w:t>
      </w:r>
      <w:r w:rsidR="00544095" w:rsidRPr="0050565C">
        <w:rPr>
          <w:rFonts w:ascii="Times New Roman" w:hAnsi="Times New Roman" w:cs="Times New Roman"/>
          <w:sz w:val="28"/>
          <w:szCs w:val="28"/>
          <w:lang w:val="uk-UA"/>
        </w:rPr>
        <w:t>Внаслідок ведення бойових дій, було втрачено 38 підприємств, розташованих на тимчасово окупованих землях</w:t>
      </w:r>
      <w:r w:rsidR="005A5AAF" w:rsidRPr="0050565C">
        <w:rPr>
          <w:rFonts w:ascii="Times New Roman" w:hAnsi="Times New Roman" w:cs="Times New Roman"/>
          <w:sz w:val="28"/>
          <w:szCs w:val="28"/>
          <w:lang w:val="uk-UA"/>
        </w:rPr>
        <w:t xml:space="preserve"> </w:t>
      </w:r>
      <w:r w:rsidR="00A429A8" w:rsidRPr="0050565C">
        <w:rPr>
          <w:rFonts w:ascii="Times New Roman" w:hAnsi="Times New Roman" w:cs="Times New Roman"/>
          <w:sz w:val="28"/>
          <w:szCs w:val="28"/>
          <w:lang w:val="uk-UA"/>
        </w:rPr>
        <w:t>[53]</w:t>
      </w:r>
      <w:r w:rsidR="00544095" w:rsidRPr="0050565C">
        <w:rPr>
          <w:rFonts w:ascii="Times New Roman" w:hAnsi="Times New Roman" w:cs="Times New Roman"/>
          <w:sz w:val="28"/>
          <w:szCs w:val="28"/>
          <w:lang w:val="uk-UA"/>
        </w:rPr>
        <w:t xml:space="preserve">. Загалом, прямі збитки, завдані інфраструктурі та підприємствам України, набули великих розмірів. Цей чинник не тільки ставить під загрозу фізичну безпеку активів та працівників, а й викликає системні </w:t>
      </w:r>
      <w:r w:rsidR="00F153E0" w:rsidRPr="0050565C">
        <w:rPr>
          <w:rFonts w:ascii="Times New Roman" w:hAnsi="Times New Roman" w:cs="Times New Roman"/>
          <w:sz w:val="28"/>
          <w:szCs w:val="28"/>
          <w:lang w:val="uk-UA"/>
        </w:rPr>
        <w:t>дестабілізації</w:t>
      </w:r>
      <w:r w:rsidR="00544095" w:rsidRPr="0050565C">
        <w:rPr>
          <w:rFonts w:ascii="Times New Roman" w:hAnsi="Times New Roman" w:cs="Times New Roman"/>
          <w:color w:val="00B0F0"/>
          <w:sz w:val="28"/>
          <w:szCs w:val="28"/>
          <w:lang w:val="uk-UA"/>
        </w:rPr>
        <w:t xml:space="preserve"> </w:t>
      </w:r>
      <w:r w:rsidR="00544095" w:rsidRPr="0050565C">
        <w:rPr>
          <w:rFonts w:ascii="Times New Roman" w:hAnsi="Times New Roman" w:cs="Times New Roman"/>
          <w:sz w:val="28"/>
          <w:szCs w:val="28"/>
          <w:lang w:val="uk-UA"/>
        </w:rPr>
        <w:t xml:space="preserve">в економіці, логістиці та соціальній сфері, що збільшує ймовірність інших видів ризиків. Далі варто розглянути зміни в нормативних актах та законодавстві. Українське законодавство, зокрема, у галузі харчової промисловості, постійно змінюється, що частково пов'язано з процесом адаптації до стандартів Європейського Союзу. </w:t>
      </w:r>
      <w:r w:rsidR="00393F80" w:rsidRPr="0050565C">
        <w:rPr>
          <w:rFonts w:ascii="Times New Roman" w:hAnsi="Times New Roman" w:cs="Times New Roman"/>
          <w:sz w:val="28"/>
          <w:szCs w:val="28"/>
          <w:lang w:val="uk-UA"/>
        </w:rPr>
        <w:t xml:space="preserve">Так, були запроваджені нові вимоги до безпечності та якості сирого молока, які включають посилені лабораторні дослідження та створення національної </w:t>
      </w:r>
      <w:proofErr w:type="spellStart"/>
      <w:r w:rsidR="00393F80" w:rsidRPr="0050565C">
        <w:rPr>
          <w:rFonts w:ascii="Times New Roman" w:hAnsi="Times New Roman" w:cs="Times New Roman"/>
          <w:sz w:val="28"/>
          <w:szCs w:val="28"/>
          <w:lang w:val="uk-UA"/>
        </w:rPr>
        <w:t>референс</w:t>
      </w:r>
      <w:proofErr w:type="spellEnd"/>
      <w:r w:rsidR="00393F80" w:rsidRPr="0050565C">
        <w:rPr>
          <w:rFonts w:ascii="Times New Roman" w:hAnsi="Times New Roman" w:cs="Times New Roman"/>
          <w:sz w:val="28"/>
          <w:szCs w:val="28"/>
          <w:lang w:val="uk-UA"/>
        </w:rPr>
        <w:t xml:space="preserve">-лабораторії. </w:t>
      </w:r>
      <w:r w:rsidR="00F153E0" w:rsidRPr="0050565C">
        <w:rPr>
          <w:rFonts w:ascii="Times New Roman" w:hAnsi="Times New Roman" w:cs="Times New Roman"/>
          <w:sz w:val="28"/>
          <w:szCs w:val="28"/>
          <w:lang w:val="uk-UA"/>
        </w:rPr>
        <w:t>Діючий</w:t>
      </w:r>
      <w:r w:rsidR="00505EA5" w:rsidRPr="0050565C">
        <w:rPr>
          <w:rFonts w:ascii="Times New Roman" w:hAnsi="Times New Roman" w:cs="Times New Roman"/>
          <w:sz w:val="28"/>
          <w:szCs w:val="28"/>
          <w:lang w:val="uk-UA"/>
        </w:rPr>
        <w:t xml:space="preserve"> Закон України «Про молоко та молочні продукти» переглядався 7 разів, що вказує на нестабільність правового поля</w:t>
      </w:r>
      <w:r w:rsidR="005A5AAF" w:rsidRPr="0050565C">
        <w:rPr>
          <w:rFonts w:ascii="Times New Roman" w:hAnsi="Times New Roman" w:cs="Times New Roman"/>
          <w:sz w:val="28"/>
          <w:szCs w:val="28"/>
          <w:lang w:val="uk-UA"/>
        </w:rPr>
        <w:t xml:space="preserve"> </w:t>
      </w:r>
      <w:r w:rsidR="0087084F" w:rsidRPr="0050565C">
        <w:rPr>
          <w:rFonts w:ascii="Times New Roman" w:hAnsi="Times New Roman" w:cs="Times New Roman"/>
          <w:sz w:val="28"/>
          <w:szCs w:val="28"/>
          <w:lang w:val="uk-UA"/>
        </w:rPr>
        <w:t xml:space="preserve">[54]. </w:t>
      </w:r>
      <w:r w:rsidR="00172AB7" w:rsidRPr="0050565C">
        <w:rPr>
          <w:rFonts w:ascii="Times New Roman" w:hAnsi="Times New Roman" w:cs="Times New Roman"/>
          <w:sz w:val="28"/>
          <w:szCs w:val="28"/>
          <w:lang w:val="uk-UA"/>
        </w:rPr>
        <w:t xml:space="preserve">Отже, хоча узгодження з європейськими нормами розширює горизонти для експорту, динаміка цих перетворень створює відчутний тягар для бізнесу. Це потребує постійного відстеження та коригування внутрішніх процедур, аби забезпечити відповідність та уникнути фінансових втрат. Водночас, попри стратегічну мету інтеграції до ЄС, обмеження на імпорт української молочної продукції стримують експортний потенціал вітчизняних виробників. </w:t>
      </w:r>
      <w:r w:rsidR="00505EA5" w:rsidRPr="0050565C">
        <w:rPr>
          <w:rFonts w:ascii="Times New Roman" w:hAnsi="Times New Roman" w:cs="Times New Roman"/>
          <w:sz w:val="28"/>
          <w:szCs w:val="28"/>
          <w:lang w:val="uk-UA"/>
        </w:rPr>
        <w:t xml:space="preserve">Для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505EA5" w:rsidRPr="0050565C">
        <w:rPr>
          <w:rFonts w:ascii="Times New Roman" w:hAnsi="Times New Roman" w:cs="Times New Roman"/>
          <w:sz w:val="28"/>
          <w:szCs w:val="28"/>
          <w:lang w:val="uk-UA"/>
        </w:rPr>
        <w:t xml:space="preserve">, яке вже активно експортує продукцію до багатьох країн, такі обмеження можуть стримувати подальше розширення на європейський ринок, змушуючи компанію шукати альтернативні ринки збуту або посилювати присутність на внутрішньому ринку. </w:t>
      </w:r>
    </w:p>
    <w:p w14:paraId="5110779A" w14:textId="77777777" w:rsidR="00172AB7" w:rsidRPr="0050565C" w:rsidRDefault="00172AB7" w:rsidP="00332092">
      <w:pPr>
        <w:spacing w:line="288" w:lineRule="auto"/>
        <w:ind w:firstLine="720"/>
        <w:contextualSpacing/>
        <w:jc w:val="both"/>
        <w:rPr>
          <w:rFonts w:ascii="Times New Roman" w:hAnsi="Times New Roman" w:cs="Times New Roman"/>
          <w:sz w:val="40"/>
          <w:szCs w:val="40"/>
          <w:lang w:val="uk-UA"/>
        </w:rPr>
      </w:pPr>
      <w:r w:rsidRPr="0050565C">
        <w:rPr>
          <w:rStyle w:val="diff--ux1av"/>
          <w:rFonts w:ascii="Times New Roman" w:hAnsi="Times New Roman" w:cs="Times New Roman"/>
          <w:color w:val="242424"/>
          <w:sz w:val="28"/>
          <w:szCs w:val="28"/>
          <w:lang w:val="uk-UA"/>
        </w:rPr>
        <w:t>Недост</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 xml:space="preserve"> підтримка з боку держави </w:t>
      </w:r>
      <w:r w:rsidRPr="0050565C">
        <w:rPr>
          <w:rStyle w:val="diff--ux1av"/>
          <w:rFonts w:ascii="Times New Roman" w:hAnsi="Times New Roman" w:cs="Times New Roman"/>
          <w:color w:val="242424"/>
          <w:sz w:val="28"/>
          <w:szCs w:val="28"/>
          <w:lang w:val="uk-UA"/>
        </w:rPr>
        <w:t xml:space="preserve">для підприємців, </w:t>
      </w:r>
      <w:r w:rsidRPr="0050565C">
        <w:rPr>
          <w:rFonts w:ascii="Times New Roman" w:hAnsi="Times New Roman" w:cs="Times New Roman"/>
          <w:color w:val="242424"/>
          <w:sz w:val="28"/>
          <w:szCs w:val="28"/>
          <w:lang w:val="uk-UA"/>
        </w:rPr>
        <w:t>відсутність с</w:t>
      </w:r>
      <w:r w:rsidRPr="0050565C">
        <w:rPr>
          <w:rStyle w:val="diff--ux1av"/>
          <w:rFonts w:ascii="Times New Roman" w:hAnsi="Times New Roman" w:cs="Times New Roman"/>
          <w:color w:val="242424"/>
          <w:sz w:val="28"/>
          <w:szCs w:val="28"/>
          <w:lang w:val="uk-UA"/>
        </w:rPr>
        <w:t>ис</w:t>
      </w:r>
      <w:r w:rsidRPr="0050565C">
        <w:rPr>
          <w:rFonts w:ascii="Times New Roman" w:hAnsi="Times New Roman" w:cs="Times New Roman"/>
          <w:color w:val="242424"/>
          <w:sz w:val="28"/>
          <w:szCs w:val="28"/>
          <w:lang w:val="uk-UA"/>
        </w:rPr>
        <w:t>те</w:t>
      </w:r>
      <w:r w:rsidRPr="0050565C">
        <w:rPr>
          <w:rStyle w:val="diff--ux1av"/>
          <w:rFonts w:ascii="Times New Roman" w:hAnsi="Times New Roman" w:cs="Times New Roman"/>
          <w:color w:val="242424"/>
          <w:sz w:val="28"/>
          <w:szCs w:val="28"/>
          <w:lang w:val="uk-UA"/>
        </w:rPr>
        <w:t>мно</w:t>
      </w:r>
      <w:r w:rsidRPr="0050565C">
        <w:rPr>
          <w:rFonts w:ascii="Times New Roman" w:hAnsi="Times New Roman" w:cs="Times New Roman"/>
          <w:color w:val="242424"/>
          <w:sz w:val="28"/>
          <w:szCs w:val="28"/>
          <w:lang w:val="uk-UA"/>
        </w:rPr>
        <w:t xml:space="preserve">го підходу до </w:t>
      </w:r>
      <w:r w:rsidRPr="0050565C">
        <w:rPr>
          <w:rStyle w:val="diff--ux1av"/>
          <w:rFonts w:ascii="Times New Roman" w:hAnsi="Times New Roman" w:cs="Times New Roman"/>
          <w:color w:val="242424"/>
          <w:sz w:val="28"/>
          <w:szCs w:val="28"/>
          <w:lang w:val="uk-UA"/>
        </w:rPr>
        <w:t xml:space="preserve">економічного </w:t>
      </w:r>
      <w:r w:rsidRPr="0050565C">
        <w:rPr>
          <w:rFonts w:ascii="Times New Roman" w:hAnsi="Times New Roman" w:cs="Times New Roman"/>
          <w:color w:val="242424"/>
          <w:sz w:val="28"/>
          <w:szCs w:val="28"/>
          <w:lang w:val="uk-UA"/>
        </w:rPr>
        <w:t xml:space="preserve">розвитку </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гі</w:t>
      </w:r>
      <w:r w:rsidRPr="0050565C">
        <w:rPr>
          <w:rFonts w:ascii="Times New Roman" w:hAnsi="Times New Roman" w:cs="Times New Roman"/>
          <w:color w:val="242424"/>
          <w:sz w:val="28"/>
          <w:szCs w:val="28"/>
          <w:lang w:val="uk-UA"/>
        </w:rPr>
        <w:t>оні</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обм</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же</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ий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ступ</w:t>
      </w:r>
      <w:r w:rsidRPr="0050565C">
        <w:rPr>
          <w:rFonts w:ascii="Times New Roman" w:hAnsi="Times New Roman" w:cs="Times New Roman"/>
          <w:color w:val="242424"/>
          <w:sz w:val="28"/>
          <w:szCs w:val="28"/>
          <w:lang w:val="uk-UA"/>
        </w:rPr>
        <w:t xml:space="preserve"> до фінансових ресурсів </w:t>
      </w:r>
      <w:r w:rsidRPr="0050565C">
        <w:rPr>
          <w:rStyle w:val="diff--ux1av"/>
          <w:rFonts w:ascii="Times New Roman" w:hAnsi="Times New Roman" w:cs="Times New Roman"/>
          <w:color w:val="242424"/>
          <w:sz w:val="28"/>
          <w:szCs w:val="28"/>
          <w:lang w:val="uk-UA"/>
        </w:rPr>
        <w:t>та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значн</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й п</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дат</w:t>
      </w:r>
      <w:r w:rsidRPr="0050565C">
        <w:rPr>
          <w:rFonts w:ascii="Times New Roman" w:hAnsi="Times New Roman" w:cs="Times New Roman"/>
          <w:color w:val="242424"/>
          <w:sz w:val="28"/>
          <w:szCs w:val="28"/>
          <w:lang w:val="uk-UA"/>
        </w:rPr>
        <w:t>ко</w:t>
      </w:r>
      <w:r w:rsidRPr="0050565C">
        <w:rPr>
          <w:rStyle w:val="diff--ux1av"/>
          <w:rFonts w:ascii="Times New Roman" w:hAnsi="Times New Roman" w:cs="Times New Roman"/>
          <w:color w:val="242424"/>
          <w:sz w:val="28"/>
          <w:szCs w:val="28"/>
          <w:lang w:val="uk-UA"/>
        </w:rPr>
        <w:t xml:space="preserve">вий </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ягар</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формую</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ь н</w:t>
      </w:r>
      <w:r w:rsidRPr="0050565C">
        <w:rPr>
          <w:rFonts w:ascii="Times New Roman" w:hAnsi="Times New Roman" w:cs="Times New Roman"/>
          <w:color w:val="242424"/>
          <w:sz w:val="28"/>
          <w:szCs w:val="28"/>
          <w:lang w:val="uk-UA"/>
        </w:rPr>
        <w:t>е</w:t>
      </w:r>
      <w:r w:rsidRPr="0050565C">
        <w:rPr>
          <w:rStyle w:val="diff--ux1av"/>
          <w:rFonts w:ascii="Times New Roman" w:hAnsi="Times New Roman" w:cs="Times New Roman"/>
          <w:color w:val="242424"/>
          <w:sz w:val="28"/>
          <w:szCs w:val="28"/>
          <w:lang w:val="uk-UA"/>
        </w:rPr>
        <w:t>спри</w:t>
      </w:r>
      <w:r w:rsidRPr="0050565C">
        <w:rPr>
          <w:rFonts w:ascii="Times New Roman" w:hAnsi="Times New Roman" w:cs="Times New Roman"/>
          <w:color w:val="242424"/>
          <w:sz w:val="28"/>
          <w:szCs w:val="28"/>
          <w:lang w:val="uk-UA"/>
        </w:rPr>
        <w:t>ят</w:t>
      </w:r>
      <w:r w:rsidRPr="0050565C">
        <w:rPr>
          <w:rStyle w:val="diff--ux1av"/>
          <w:rFonts w:ascii="Times New Roman" w:hAnsi="Times New Roman" w:cs="Times New Roman"/>
          <w:color w:val="242424"/>
          <w:sz w:val="28"/>
          <w:szCs w:val="28"/>
          <w:lang w:val="uk-UA"/>
        </w:rPr>
        <w:t>ли</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е се</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едовищ</w:t>
      </w:r>
      <w:r w:rsidRPr="0050565C">
        <w:rPr>
          <w:rFonts w:ascii="Times New Roman" w:hAnsi="Times New Roman" w:cs="Times New Roman"/>
          <w:color w:val="242424"/>
          <w:sz w:val="28"/>
          <w:szCs w:val="28"/>
          <w:lang w:val="uk-UA"/>
        </w:rPr>
        <w:t xml:space="preserve">е для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ро</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ання</w:t>
      </w:r>
      <w:r w:rsidRPr="0050565C">
        <w:rPr>
          <w:rFonts w:ascii="Times New Roman" w:hAnsi="Times New Roman" w:cs="Times New Roman"/>
          <w:color w:val="242424"/>
          <w:sz w:val="28"/>
          <w:szCs w:val="28"/>
          <w:lang w:val="uk-UA"/>
        </w:rPr>
        <w:t xml:space="preserve"> бізнесу. </w:t>
      </w:r>
      <w:r w:rsidRPr="0050565C">
        <w:rPr>
          <w:rStyle w:val="diff--ux1av"/>
          <w:rFonts w:ascii="Times New Roman" w:hAnsi="Times New Roman" w:cs="Times New Roman"/>
          <w:color w:val="242424"/>
          <w:sz w:val="28"/>
          <w:szCs w:val="28"/>
          <w:lang w:val="uk-UA"/>
        </w:rPr>
        <w:t>Окрім ць</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 xml:space="preserve">го, </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епр</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зо</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 xml:space="preserve">ість </w:t>
      </w:r>
      <w:r w:rsidRPr="0050565C">
        <w:rPr>
          <w:rFonts w:ascii="Times New Roman" w:hAnsi="Times New Roman" w:cs="Times New Roman"/>
          <w:color w:val="242424"/>
          <w:sz w:val="28"/>
          <w:szCs w:val="28"/>
          <w:lang w:val="uk-UA"/>
        </w:rPr>
        <w:t>з</w:t>
      </w:r>
      <w:r w:rsidRPr="0050565C">
        <w:rPr>
          <w:rStyle w:val="diff--ux1av"/>
          <w:rFonts w:ascii="Times New Roman" w:hAnsi="Times New Roman" w:cs="Times New Roman"/>
          <w:color w:val="242424"/>
          <w:sz w:val="28"/>
          <w:szCs w:val="28"/>
          <w:lang w:val="uk-UA"/>
        </w:rPr>
        <w:t>ак</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нод</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вств</w:t>
      </w:r>
      <w:r w:rsidRPr="0050565C">
        <w:rPr>
          <w:rFonts w:ascii="Times New Roman" w:hAnsi="Times New Roman" w:cs="Times New Roman"/>
          <w:color w:val="242424"/>
          <w:sz w:val="28"/>
          <w:szCs w:val="28"/>
          <w:lang w:val="uk-UA"/>
        </w:rPr>
        <w:t xml:space="preserve">а </w:t>
      </w:r>
      <w:r w:rsidRPr="0050565C">
        <w:rPr>
          <w:rStyle w:val="diff--ux1av"/>
          <w:rFonts w:ascii="Times New Roman" w:hAnsi="Times New Roman" w:cs="Times New Roman"/>
          <w:color w:val="242424"/>
          <w:sz w:val="28"/>
          <w:szCs w:val="28"/>
          <w:lang w:val="uk-UA"/>
        </w:rPr>
        <w:t xml:space="preserve">ще </w:t>
      </w:r>
      <w:r w:rsidRPr="0050565C">
        <w:rPr>
          <w:rStyle w:val="diff--ux1av"/>
          <w:rFonts w:ascii="Times New Roman" w:hAnsi="Times New Roman" w:cs="Times New Roman"/>
          <w:color w:val="242424"/>
          <w:sz w:val="28"/>
          <w:szCs w:val="28"/>
          <w:lang w:val="uk-UA"/>
        </w:rPr>
        <w:lastRenderedPageBreak/>
        <w:t xml:space="preserve">більше </w:t>
      </w:r>
      <w:r w:rsidRPr="0050565C">
        <w:rPr>
          <w:rFonts w:ascii="Times New Roman" w:hAnsi="Times New Roman" w:cs="Times New Roman"/>
          <w:color w:val="242424"/>
          <w:sz w:val="28"/>
          <w:szCs w:val="28"/>
          <w:lang w:val="uk-UA"/>
        </w:rPr>
        <w:t xml:space="preserve">ускладнює </w:t>
      </w:r>
      <w:r w:rsidRPr="0050565C">
        <w:rPr>
          <w:rStyle w:val="diff--ux1av"/>
          <w:rFonts w:ascii="Times New Roman" w:hAnsi="Times New Roman" w:cs="Times New Roman"/>
          <w:color w:val="242424"/>
          <w:sz w:val="28"/>
          <w:szCs w:val="28"/>
          <w:lang w:val="uk-UA"/>
        </w:rPr>
        <w:t xml:space="preserve">процес </w:t>
      </w:r>
      <w:r w:rsidRPr="0050565C">
        <w:rPr>
          <w:rFonts w:ascii="Times New Roman" w:hAnsi="Times New Roman" w:cs="Times New Roman"/>
          <w:color w:val="242424"/>
          <w:sz w:val="28"/>
          <w:szCs w:val="28"/>
          <w:lang w:val="uk-UA"/>
        </w:rPr>
        <w:t xml:space="preserve">залучення інвестицій у молочну </w:t>
      </w:r>
      <w:r w:rsidRPr="0050565C">
        <w:rPr>
          <w:rStyle w:val="diff--ux1av"/>
          <w:rFonts w:ascii="Times New Roman" w:hAnsi="Times New Roman" w:cs="Times New Roman"/>
          <w:color w:val="242424"/>
          <w:sz w:val="28"/>
          <w:szCs w:val="28"/>
          <w:lang w:val="uk-UA"/>
        </w:rPr>
        <w:t>га</w:t>
      </w:r>
      <w:r w:rsidRPr="0050565C">
        <w:rPr>
          <w:rFonts w:ascii="Times New Roman" w:hAnsi="Times New Roman" w:cs="Times New Roman"/>
          <w:color w:val="242424"/>
          <w:sz w:val="28"/>
          <w:szCs w:val="28"/>
          <w:lang w:val="uk-UA"/>
        </w:rPr>
        <w:t>л</w:t>
      </w:r>
      <w:r w:rsidRPr="0050565C">
        <w:rPr>
          <w:rStyle w:val="diff--ux1av"/>
          <w:rFonts w:ascii="Times New Roman" w:hAnsi="Times New Roman" w:cs="Times New Roman"/>
          <w:color w:val="242424"/>
          <w:sz w:val="28"/>
          <w:szCs w:val="28"/>
          <w:lang w:val="uk-UA"/>
        </w:rPr>
        <w:t>уз</w:t>
      </w:r>
      <w:r w:rsidRPr="0050565C">
        <w:rPr>
          <w:rFonts w:ascii="Times New Roman" w:hAnsi="Times New Roman" w:cs="Times New Roman"/>
          <w:color w:val="242424"/>
          <w:sz w:val="28"/>
          <w:szCs w:val="28"/>
          <w:lang w:val="uk-UA"/>
        </w:rPr>
        <w:t xml:space="preserve">ь. </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рез</w:t>
      </w:r>
      <w:r w:rsidRPr="0050565C">
        <w:rPr>
          <w:rFonts w:ascii="Times New Roman" w:hAnsi="Times New Roman" w:cs="Times New Roman"/>
          <w:color w:val="242424"/>
          <w:sz w:val="28"/>
          <w:szCs w:val="28"/>
          <w:lang w:val="uk-UA"/>
        </w:rPr>
        <w:t>у</w:t>
      </w:r>
      <w:r w:rsidRPr="0050565C">
        <w:rPr>
          <w:rStyle w:val="diff--ux1av"/>
          <w:rFonts w:ascii="Times New Roman" w:hAnsi="Times New Roman" w:cs="Times New Roman"/>
          <w:color w:val="242424"/>
          <w:sz w:val="28"/>
          <w:szCs w:val="28"/>
          <w:lang w:val="uk-UA"/>
        </w:rPr>
        <w:t>льт</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 xml:space="preserve">і </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ом</w:t>
      </w:r>
      <w:r w:rsidRPr="0050565C">
        <w:rPr>
          <w:rStyle w:val="diff--ux1av"/>
          <w:rFonts w:ascii="Times New Roman" w:hAnsi="Times New Roman" w:cs="Times New Roman"/>
          <w:color w:val="242424"/>
          <w:sz w:val="28"/>
          <w:szCs w:val="28"/>
          <w:lang w:val="uk-UA"/>
        </w:rPr>
        <w:t>панія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ст</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кає</w:t>
      </w:r>
      <w:r w:rsidRPr="0050565C">
        <w:rPr>
          <w:rFonts w:ascii="Times New Roman" w:hAnsi="Times New Roman" w:cs="Times New Roman"/>
          <w:color w:val="242424"/>
          <w:sz w:val="28"/>
          <w:szCs w:val="28"/>
          <w:lang w:val="uk-UA"/>
        </w:rPr>
        <w:t>т</w:t>
      </w:r>
      <w:r w:rsidRPr="0050565C">
        <w:rPr>
          <w:rStyle w:val="diff--ux1av"/>
          <w:rFonts w:ascii="Times New Roman" w:hAnsi="Times New Roman" w:cs="Times New Roman"/>
          <w:color w:val="242424"/>
          <w:sz w:val="28"/>
          <w:szCs w:val="28"/>
          <w:lang w:val="uk-UA"/>
        </w:rPr>
        <w:t>ься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обмеженими можливостями </w:t>
      </w:r>
      <w:r w:rsidRPr="0050565C">
        <w:rPr>
          <w:rFonts w:ascii="Times New Roman" w:hAnsi="Times New Roman" w:cs="Times New Roman"/>
          <w:color w:val="242424"/>
          <w:sz w:val="28"/>
          <w:szCs w:val="28"/>
          <w:lang w:val="uk-UA"/>
        </w:rPr>
        <w:t xml:space="preserve">для модернізації виробництва, впровадження інновацій та розширення </w:t>
      </w:r>
      <w:r w:rsidRPr="0050565C">
        <w:rPr>
          <w:rStyle w:val="diff--ux1av"/>
          <w:rFonts w:ascii="Times New Roman" w:hAnsi="Times New Roman" w:cs="Times New Roman"/>
          <w:color w:val="242424"/>
          <w:sz w:val="28"/>
          <w:szCs w:val="28"/>
          <w:lang w:val="uk-UA"/>
        </w:rPr>
        <w:t xml:space="preserve">своєї </w:t>
      </w:r>
      <w:r w:rsidRPr="0050565C">
        <w:rPr>
          <w:rFonts w:ascii="Times New Roman" w:hAnsi="Times New Roman" w:cs="Times New Roman"/>
          <w:color w:val="242424"/>
          <w:sz w:val="28"/>
          <w:szCs w:val="28"/>
          <w:lang w:val="uk-UA"/>
        </w:rPr>
        <w:t xml:space="preserve">діяльності, що робить її більш вразливою до ринкових коливань </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конкурентного тиску.</w:t>
      </w:r>
      <w:r w:rsidRPr="0050565C">
        <w:rPr>
          <w:rFonts w:ascii="Times New Roman" w:hAnsi="Times New Roman" w:cs="Times New Roman"/>
          <w:sz w:val="40"/>
          <w:szCs w:val="40"/>
          <w:lang w:val="uk-UA"/>
        </w:rPr>
        <w:t xml:space="preserve"> </w:t>
      </w:r>
    </w:p>
    <w:p w14:paraId="4D919026" w14:textId="7298B752" w:rsidR="00393F80" w:rsidRPr="0050565C" w:rsidRDefault="00393F80"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Економічні ризики</w:t>
      </w:r>
      <w:r w:rsidR="00505EA5" w:rsidRPr="0050565C">
        <w:rPr>
          <w:rFonts w:ascii="Times New Roman" w:hAnsi="Times New Roman" w:cs="Times New Roman"/>
          <w:sz w:val="28"/>
          <w:szCs w:val="28"/>
          <w:lang w:val="uk-UA"/>
        </w:rPr>
        <w:t xml:space="preserve"> охоплюють: зниження купівельної спроможності населення, коливання цін на сировину, конкуренцію на ринку та сезонність попиту.</w:t>
      </w:r>
      <w:r w:rsidR="005B6974" w:rsidRPr="0050565C">
        <w:rPr>
          <w:rFonts w:ascii="Times New Roman" w:hAnsi="Times New Roman" w:cs="Times New Roman"/>
          <w:sz w:val="28"/>
          <w:szCs w:val="28"/>
          <w:lang w:val="uk-UA"/>
        </w:rPr>
        <w:t xml:space="preserve"> Адже з</w:t>
      </w:r>
      <w:r w:rsidRPr="0050565C">
        <w:rPr>
          <w:rFonts w:ascii="Times New Roman" w:hAnsi="Times New Roman" w:cs="Times New Roman"/>
          <w:sz w:val="28"/>
          <w:szCs w:val="28"/>
          <w:lang w:val="uk-UA"/>
        </w:rPr>
        <w:t>ростання вартості молочних товарів та загальне зниження купівельної спроможності українців, особливо в умовах війни, змушує споживачів обирати дешевші аналоги або взагалі відмовлятися від певних категорій товарів. Це безпосередньо впливає на обсяги продажів та рентабельність компанії, особливо у сегментах із вищою ціною, що може призвести до зниження загальног</w:t>
      </w:r>
      <w:r w:rsidR="005B6974" w:rsidRPr="0050565C">
        <w:rPr>
          <w:rFonts w:ascii="Times New Roman" w:hAnsi="Times New Roman" w:cs="Times New Roman"/>
          <w:sz w:val="28"/>
          <w:szCs w:val="28"/>
          <w:lang w:val="uk-UA"/>
        </w:rPr>
        <w:t xml:space="preserve">о попиту на продукцію </w:t>
      </w:r>
      <w:r w:rsidR="00543C8A" w:rsidRPr="0050565C">
        <w:rPr>
          <w:rFonts w:ascii="Times New Roman" w:hAnsi="Times New Roman" w:cs="Times New Roman"/>
          <w:sz w:val="28"/>
          <w:szCs w:val="28"/>
          <w:lang w:val="uk-UA"/>
        </w:rPr>
        <w:t xml:space="preserve">«Житомирський маслозавод» </w:t>
      </w:r>
      <w:r w:rsidR="005B6974" w:rsidRPr="0050565C">
        <w:rPr>
          <w:rFonts w:ascii="Times New Roman" w:hAnsi="Times New Roman" w:cs="Times New Roman"/>
          <w:sz w:val="28"/>
          <w:szCs w:val="28"/>
          <w:lang w:val="uk-UA"/>
        </w:rPr>
        <w:t>. При цьому з</w:t>
      </w:r>
      <w:r w:rsidRPr="0050565C">
        <w:rPr>
          <w:rFonts w:ascii="Times New Roman" w:hAnsi="Times New Roman" w:cs="Times New Roman"/>
          <w:sz w:val="28"/>
          <w:szCs w:val="28"/>
          <w:lang w:val="uk-UA"/>
        </w:rPr>
        <w:t xml:space="preserve">меншення загального поголів'я молочного стада, низька продуктивність та зростання вартості утримання тварин (корми, ветеринарне обслуговування) призводять до дефіциту сировини та зростання її закупівельних цін. Це створює значний ризик для виробничих витрат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оскільки дорожча сировина безпосередньо впливає на собівартість готової продукції та </w:t>
      </w:r>
      <w:r w:rsidR="00EF27D5" w:rsidRPr="0050565C">
        <w:rPr>
          <w:rFonts w:ascii="Times New Roman" w:hAnsi="Times New Roman" w:cs="Times New Roman"/>
          <w:sz w:val="28"/>
          <w:szCs w:val="28"/>
          <w:lang w:val="uk-UA"/>
        </w:rPr>
        <w:t>може знижувати прибутковість.</w:t>
      </w:r>
    </w:p>
    <w:p w14:paraId="7F33A135" w14:textId="4D10BE03" w:rsidR="00553619" w:rsidRPr="0050565C" w:rsidRDefault="00BF2F08"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Конкуренція на ринку – наступний значущий фактор. </w:t>
      </w:r>
      <w:r w:rsidR="00393F80" w:rsidRPr="0050565C">
        <w:rPr>
          <w:rFonts w:ascii="Times New Roman" w:hAnsi="Times New Roman" w:cs="Times New Roman"/>
          <w:sz w:val="28"/>
          <w:szCs w:val="28"/>
          <w:lang w:val="uk-UA"/>
        </w:rPr>
        <w:t>Український ринок морозива характеризує</w:t>
      </w:r>
      <w:r w:rsidR="0054310E" w:rsidRPr="0050565C">
        <w:rPr>
          <w:rFonts w:ascii="Times New Roman" w:hAnsi="Times New Roman" w:cs="Times New Roman"/>
          <w:sz w:val="28"/>
          <w:szCs w:val="28"/>
          <w:lang w:val="uk-UA"/>
        </w:rPr>
        <w:t xml:space="preserve">ться високим рівнем конкуренції.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54310E" w:rsidRPr="0050565C">
        <w:rPr>
          <w:rFonts w:ascii="Times New Roman" w:hAnsi="Times New Roman" w:cs="Times New Roman"/>
          <w:sz w:val="28"/>
          <w:szCs w:val="28"/>
          <w:lang w:val="uk-UA"/>
        </w:rPr>
        <w:t xml:space="preserve"> є лідером серед виробників морозива в Україні. Воно займає значну частку національного ринку морозива, яка становить понад 25%. Таке лідерство є результатом кропіткої роботи, постійного вдосконалення виробничих процесів та уваги до потреб споживачів. Основними конкурентами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54310E" w:rsidRPr="0050565C">
        <w:rPr>
          <w:rFonts w:ascii="Times New Roman" w:hAnsi="Times New Roman" w:cs="Times New Roman"/>
          <w:sz w:val="28"/>
          <w:szCs w:val="28"/>
          <w:lang w:val="uk-UA"/>
        </w:rPr>
        <w:t xml:space="preserve"> є: ТОВ «Троянда» (центральний офіс – м. Київ, заводи – м. </w:t>
      </w:r>
    </w:p>
    <w:p w14:paraId="270591C5" w14:textId="2678B139" w:rsidR="0054310E" w:rsidRPr="0050565C" w:rsidRDefault="0054310E" w:rsidP="00332092">
      <w:pPr>
        <w:spacing w:line="288" w:lineRule="auto"/>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Полтава), ТОВ «Ласунка» (м. Дніпропетровськ), ТОВ «Ласка» (м. Кіровоград). У табл. 2.8 відображено конкурентний аналіз перелічених підприємств. </w:t>
      </w:r>
    </w:p>
    <w:p w14:paraId="7EC2F3BC" w14:textId="730FECE4" w:rsidR="00B77F00" w:rsidRPr="0050565C" w:rsidRDefault="00BF4212" w:rsidP="00B77F00">
      <w:pPr>
        <w:spacing w:line="360" w:lineRule="auto"/>
        <w:ind w:firstLine="720"/>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 </w:t>
      </w:r>
      <w:r w:rsidR="00B77F00" w:rsidRPr="0050565C">
        <w:rPr>
          <w:rFonts w:ascii="Times New Roman" w:hAnsi="Times New Roman" w:cs="Times New Roman"/>
          <w:sz w:val="28"/>
          <w:szCs w:val="28"/>
          <w:lang w:val="uk-UA"/>
        </w:rPr>
        <w:t>Таблиця 2.8</w:t>
      </w:r>
    </w:p>
    <w:p w14:paraId="34A54015" w14:textId="08E36432" w:rsidR="00B2570D" w:rsidRPr="0050565C" w:rsidRDefault="009B79A8" w:rsidP="00553619">
      <w:pPr>
        <w:spacing w:line="360" w:lineRule="auto"/>
        <w:ind w:firstLine="720"/>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 </w:t>
      </w:r>
      <w:r w:rsidR="00B77F00" w:rsidRPr="0050565C">
        <w:rPr>
          <w:rFonts w:ascii="Times New Roman" w:hAnsi="Times New Roman" w:cs="Times New Roman"/>
          <w:sz w:val="28"/>
          <w:szCs w:val="28"/>
          <w:lang w:val="uk-UA"/>
        </w:rPr>
        <w:t xml:space="preserve">Конкурентний аналіз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W w:w="9634" w:type="dxa"/>
        <w:tblInd w:w="0" w:type="dxa"/>
        <w:tblLook w:val="04A0" w:firstRow="1" w:lastRow="0" w:firstColumn="1" w:lastColumn="0" w:noHBand="0" w:noVBand="1"/>
      </w:tblPr>
      <w:tblGrid>
        <w:gridCol w:w="1968"/>
        <w:gridCol w:w="1980"/>
        <w:gridCol w:w="1965"/>
        <w:gridCol w:w="1984"/>
        <w:gridCol w:w="1737"/>
      </w:tblGrid>
      <w:tr w:rsidR="00C35A0D" w:rsidRPr="0050565C" w14:paraId="6E3AE491" w14:textId="77777777" w:rsidTr="00C35A0D">
        <w:tc>
          <w:tcPr>
            <w:tcW w:w="1968" w:type="dxa"/>
          </w:tcPr>
          <w:p w14:paraId="3BBF016D" w14:textId="74FEDE48"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Критерій</w:t>
            </w:r>
          </w:p>
        </w:tc>
        <w:tc>
          <w:tcPr>
            <w:tcW w:w="1980" w:type="dxa"/>
          </w:tcPr>
          <w:p w14:paraId="29A676C9" w14:textId="6A497D4A"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АТ </w:t>
            </w:r>
            <w:r w:rsidR="00543C8A" w:rsidRPr="0050565C">
              <w:rPr>
                <w:rFonts w:ascii="Times New Roman" w:hAnsi="Times New Roman" w:cs="Times New Roman"/>
                <w:sz w:val="24"/>
                <w:szCs w:val="24"/>
                <w:lang w:val="uk-UA"/>
              </w:rPr>
              <w:t xml:space="preserve">«Житомирський маслозавод» </w:t>
            </w:r>
          </w:p>
        </w:tc>
        <w:tc>
          <w:tcPr>
            <w:tcW w:w="1965" w:type="dxa"/>
          </w:tcPr>
          <w:p w14:paraId="7227BBBB" w14:textId="1EC698E6"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ТОВ «Троянда»</w:t>
            </w:r>
          </w:p>
        </w:tc>
        <w:tc>
          <w:tcPr>
            <w:tcW w:w="1984" w:type="dxa"/>
          </w:tcPr>
          <w:p w14:paraId="7959F668" w14:textId="43E46D85"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ТОВ «Ласунка»</w:t>
            </w:r>
          </w:p>
        </w:tc>
        <w:tc>
          <w:tcPr>
            <w:tcW w:w="1737" w:type="dxa"/>
          </w:tcPr>
          <w:p w14:paraId="0B4EEF31" w14:textId="2D4A6979"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ТОВ «Ласка»</w:t>
            </w:r>
          </w:p>
        </w:tc>
      </w:tr>
      <w:tr w:rsidR="00C35A0D" w:rsidRPr="0050565C" w14:paraId="63284862" w14:textId="77777777" w:rsidTr="00C35A0D">
        <w:tc>
          <w:tcPr>
            <w:tcW w:w="1968" w:type="dxa"/>
          </w:tcPr>
          <w:p w14:paraId="50E83A93" w14:textId="71E90F7B"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Географія діяльності</w:t>
            </w:r>
          </w:p>
        </w:tc>
        <w:tc>
          <w:tcPr>
            <w:tcW w:w="1980" w:type="dxa"/>
          </w:tcPr>
          <w:p w14:paraId="781BEFA4" w14:textId="1503E470"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Національна (лідер)</w:t>
            </w:r>
          </w:p>
        </w:tc>
        <w:tc>
          <w:tcPr>
            <w:tcW w:w="1965" w:type="dxa"/>
          </w:tcPr>
          <w:p w14:paraId="62C56967" w14:textId="515F4ED0"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Переважно центральна Україна, Схід</w:t>
            </w:r>
          </w:p>
        </w:tc>
        <w:tc>
          <w:tcPr>
            <w:tcW w:w="1984" w:type="dxa"/>
          </w:tcPr>
          <w:p w14:paraId="4A6973F4" w14:textId="505F6F42"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Переважно Південь, центральна Україна</w:t>
            </w:r>
          </w:p>
        </w:tc>
        <w:tc>
          <w:tcPr>
            <w:tcW w:w="1737" w:type="dxa"/>
          </w:tcPr>
          <w:p w14:paraId="4A9221D2" w14:textId="783C0DD1" w:rsidR="00C35A0D" w:rsidRPr="0050565C" w:rsidRDefault="00C35A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Переважно центральна Україна</w:t>
            </w:r>
          </w:p>
        </w:tc>
      </w:tr>
      <w:tr w:rsidR="00B77F00" w:rsidRPr="0050565C" w14:paraId="0811C36D" w14:textId="77777777" w:rsidTr="00C35A0D">
        <w:tc>
          <w:tcPr>
            <w:tcW w:w="1968" w:type="dxa"/>
          </w:tcPr>
          <w:p w14:paraId="0AB0F9C7" w14:textId="4237D5FA"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Асортимент</w:t>
            </w:r>
          </w:p>
        </w:tc>
        <w:tc>
          <w:tcPr>
            <w:tcW w:w="1980" w:type="dxa"/>
          </w:tcPr>
          <w:p w14:paraId="426B0EDA" w14:textId="7318A658"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Широкий, постійне вдосконалення</w:t>
            </w:r>
          </w:p>
        </w:tc>
        <w:tc>
          <w:tcPr>
            <w:tcW w:w="1965" w:type="dxa"/>
          </w:tcPr>
          <w:p w14:paraId="20258695" w14:textId="13B26599"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Широкий</w:t>
            </w:r>
          </w:p>
        </w:tc>
        <w:tc>
          <w:tcPr>
            <w:tcW w:w="1984" w:type="dxa"/>
          </w:tcPr>
          <w:p w14:paraId="5AA8BD3F" w14:textId="3DF05A27"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Дуже широкий, інноваційний</w:t>
            </w:r>
          </w:p>
        </w:tc>
        <w:tc>
          <w:tcPr>
            <w:tcW w:w="1737" w:type="dxa"/>
          </w:tcPr>
          <w:p w14:paraId="1670FFCB" w14:textId="48BF4D27"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Широкий</w:t>
            </w:r>
          </w:p>
        </w:tc>
      </w:tr>
      <w:tr w:rsidR="00B77F00" w:rsidRPr="0050565C" w14:paraId="68465248" w14:textId="77777777" w:rsidTr="00C35A0D">
        <w:tc>
          <w:tcPr>
            <w:tcW w:w="1968" w:type="dxa"/>
          </w:tcPr>
          <w:p w14:paraId="2C82D450" w14:textId="6DFFB9D7"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Цінова політика</w:t>
            </w:r>
          </w:p>
        </w:tc>
        <w:tc>
          <w:tcPr>
            <w:tcW w:w="1980" w:type="dxa"/>
          </w:tcPr>
          <w:p w14:paraId="3217BEE1" w14:textId="068963CC"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Конкурентна, збалансована</w:t>
            </w:r>
          </w:p>
        </w:tc>
        <w:tc>
          <w:tcPr>
            <w:tcW w:w="1965" w:type="dxa"/>
          </w:tcPr>
          <w:p w14:paraId="540291F5" w14:textId="5FC631CB"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Може бути агресивна (бюджет)</w:t>
            </w:r>
          </w:p>
        </w:tc>
        <w:tc>
          <w:tcPr>
            <w:tcW w:w="1984" w:type="dxa"/>
          </w:tcPr>
          <w:p w14:paraId="01A64424" w14:textId="51712AC9"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Середня/висока</w:t>
            </w:r>
          </w:p>
        </w:tc>
        <w:tc>
          <w:tcPr>
            <w:tcW w:w="1737" w:type="dxa"/>
          </w:tcPr>
          <w:p w14:paraId="6290CE47" w14:textId="7D834C63"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Різна (може бути бюджетна)</w:t>
            </w:r>
          </w:p>
        </w:tc>
      </w:tr>
      <w:tr w:rsidR="00B77F00" w:rsidRPr="0050565C" w14:paraId="15BDB6DD" w14:textId="77777777" w:rsidTr="00C35A0D">
        <w:tc>
          <w:tcPr>
            <w:tcW w:w="1968" w:type="dxa"/>
          </w:tcPr>
          <w:p w14:paraId="6CCF8D50" w14:textId="31167D55"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Інновації</w:t>
            </w:r>
          </w:p>
        </w:tc>
        <w:tc>
          <w:tcPr>
            <w:tcW w:w="1980" w:type="dxa"/>
          </w:tcPr>
          <w:p w14:paraId="716D2B3F" w14:textId="46D2FA06"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Постійне вдосконалення</w:t>
            </w:r>
          </w:p>
        </w:tc>
        <w:tc>
          <w:tcPr>
            <w:tcW w:w="1965" w:type="dxa"/>
          </w:tcPr>
          <w:p w14:paraId="04211364" w14:textId="26CE9159"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Помірні</w:t>
            </w:r>
          </w:p>
        </w:tc>
        <w:tc>
          <w:tcPr>
            <w:tcW w:w="1984" w:type="dxa"/>
          </w:tcPr>
          <w:p w14:paraId="03F18E6A" w14:textId="5DAABCA7"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Високі, новатор</w:t>
            </w:r>
          </w:p>
        </w:tc>
        <w:tc>
          <w:tcPr>
            <w:tcW w:w="1737" w:type="dxa"/>
          </w:tcPr>
          <w:p w14:paraId="64F13CFE" w14:textId="7A142AC8" w:rsidR="00B77F00" w:rsidRPr="0050565C" w:rsidRDefault="00B77F00"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Помірні</w:t>
            </w:r>
          </w:p>
        </w:tc>
      </w:tr>
      <w:tr w:rsidR="00B2570D" w:rsidRPr="0050565C" w14:paraId="077FF117" w14:textId="77777777" w:rsidTr="00C35A0D">
        <w:tc>
          <w:tcPr>
            <w:tcW w:w="1968" w:type="dxa"/>
          </w:tcPr>
          <w:p w14:paraId="3AADAA53" w14:textId="200649C1"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Бренд</w:t>
            </w:r>
          </w:p>
        </w:tc>
        <w:tc>
          <w:tcPr>
            <w:tcW w:w="1980" w:type="dxa"/>
          </w:tcPr>
          <w:p w14:paraId="336C00D4" w14:textId="2C48445C"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Сильний, лідерський</w:t>
            </w:r>
          </w:p>
        </w:tc>
        <w:tc>
          <w:tcPr>
            <w:tcW w:w="1965" w:type="dxa"/>
          </w:tcPr>
          <w:p w14:paraId="51689437" w14:textId="6B734FB1"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Добре впізнаваний</w:t>
            </w:r>
          </w:p>
        </w:tc>
        <w:tc>
          <w:tcPr>
            <w:tcW w:w="1984" w:type="dxa"/>
          </w:tcPr>
          <w:p w14:paraId="340ADB99" w14:textId="41C52413"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Дуже впізнаваний, яскравий</w:t>
            </w:r>
          </w:p>
        </w:tc>
        <w:tc>
          <w:tcPr>
            <w:tcW w:w="1737" w:type="dxa"/>
          </w:tcPr>
          <w:p w14:paraId="1F97395A" w14:textId="4305C099"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Впізнаваний (регіональний)</w:t>
            </w:r>
          </w:p>
        </w:tc>
      </w:tr>
      <w:tr w:rsidR="00B2570D" w:rsidRPr="0050565C" w14:paraId="701AB1FB" w14:textId="77777777" w:rsidTr="00C35A0D">
        <w:tc>
          <w:tcPr>
            <w:tcW w:w="1968" w:type="dxa"/>
          </w:tcPr>
          <w:p w14:paraId="3245147E" w14:textId="4EBA834D"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Дистрибуція</w:t>
            </w:r>
          </w:p>
        </w:tc>
        <w:tc>
          <w:tcPr>
            <w:tcW w:w="1980" w:type="dxa"/>
          </w:tcPr>
          <w:p w14:paraId="1F2FEB89" w14:textId="644BF304"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Розвинена, національна</w:t>
            </w:r>
          </w:p>
        </w:tc>
        <w:tc>
          <w:tcPr>
            <w:tcW w:w="1965" w:type="dxa"/>
          </w:tcPr>
          <w:p w14:paraId="0C6B9E5F" w14:textId="50B6DCAF"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Розвинена</w:t>
            </w:r>
          </w:p>
        </w:tc>
        <w:tc>
          <w:tcPr>
            <w:tcW w:w="1984" w:type="dxa"/>
          </w:tcPr>
          <w:p w14:paraId="17A74D73" w14:textId="123D058F"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Дуже розвинена</w:t>
            </w:r>
          </w:p>
        </w:tc>
        <w:tc>
          <w:tcPr>
            <w:tcW w:w="1737" w:type="dxa"/>
          </w:tcPr>
          <w:p w14:paraId="0852EB54" w14:textId="4A0B0C93" w:rsidR="00B2570D" w:rsidRPr="0050565C" w:rsidRDefault="00B2570D" w:rsidP="00A67EBC">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Розвинена (регіональна)</w:t>
            </w:r>
          </w:p>
        </w:tc>
      </w:tr>
    </w:tbl>
    <w:p w14:paraId="1BB5F687" w14:textId="32EAF8C6" w:rsidR="0054310E" w:rsidRPr="0050565C" w:rsidRDefault="00B77F00" w:rsidP="00C35A0D">
      <w:pPr>
        <w:widowControl w:val="0"/>
        <w:autoSpaceDE w:val="0"/>
        <w:autoSpaceDN w:val="0"/>
        <w:spacing w:after="0" w:line="360" w:lineRule="auto"/>
        <w:ind w:firstLine="851"/>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 xml:space="preserve">Джерело: побудовано автором </w:t>
      </w:r>
    </w:p>
    <w:p w14:paraId="707B2316" w14:textId="79EF6EEF" w:rsidR="00C35A0D" w:rsidRPr="0050565C" w:rsidRDefault="00393F80"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 </w:t>
      </w:r>
      <w:r w:rsidR="00B77F00" w:rsidRPr="0050565C">
        <w:rPr>
          <w:rFonts w:ascii="Times New Roman" w:hAnsi="Times New Roman" w:cs="Times New Roman"/>
          <w:sz w:val="28"/>
          <w:szCs w:val="28"/>
          <w:lang w:val="uk-UA"/>
        </w:rPr>
        <w:t xml:space="preserve">Проведений </w:t>
      </w:r>
      <w:r w:rsidR="00B2570D" w:rsidRPr="0050565C">
        <w:rPr>
          <w:rFonts w:ascii="Times New Roman" w:hAnsi="Times New Roman" w:cs="Times New Roman"/>
          <w:sz w:val="28"/>
          <w:szCs w:val="28"/>
          <w:lang w:val="uk-UA"/>
        </w:rPr>
        <w:t>аналіз</w:t>
      </w:r>
      <w:r w:rsidR="00B77F00" w:rsidRPr="0050565C">
        <w:rPr>
          <w:rFonts w:ascii="Times New Roman" w:hAnsi="Times New Roman" w:cs="Times New Roman"/>
          <w:sz w:val="28"/>
          <w:szCs w:val="28"/>
          <w:lang w:val="uk-UA"/>
        </w:rPr>
        <w:t xml:space="preserve"> конкурентного середовища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B77F00" w:rsidRPr="0050565C">
        <w:rPr>
          <w:rFonts w:ascii="Times New Roman" w:hAnsi="Times New Roman" w:cs="Times New Roman"/>
          <w:sz w:val="28"/>
          <w:szCs w:val="28"/>
          <w:lang w:val="uk-UA"/>
        </w:rPr>
        <w:t xml:space="preserve"> показує його лідерську позицію на національному ринку морозива завдяки широкому асортименту, конкурентній ціновій політиці, постійним інноваціям та розвиненій дистрибуції. Основними конкурентами виступають ТОВ «Троянда» та ТОВ «Ласка», які зосереджені переважно в центральній Україні, а також ТОВ «Ласунка» з акцентом на південних та центральних регіонах, при цьому остання вирізняється дуже широким та інноваційним асортиментом.</w:t>
      </w:r>
      <w:r w:rsidR="007A6039" w:rsidRPr="0050565C">
        <w:rPr>
          <w:rFonts w:ascii="Times New Roman" w:hAnsi="Times New Roman" w:cs="Times New Roman"/>
          <w:sz w:val="28"/>
          <w:szCs w:val="28"/>
          <w:lang w:val="uk-UA"/>
        </w:rPr>
        <w:t xml:space="preserve"> </w:t>
      </w:r>
      <w:r w:rsidRPr="0050565C">
        <w:rPr>
          <w:rFonts w:ascii="Times New Roman" w:hAnsi="Times New Roman" w:cs="Times New Roman"/>
          <w:sz w:val="28"/>
          <w:szCs w:val="28"/>
          <w:lang w:val="uk-UA"/>
        </w:rPr>
        <w:t xml:space="preserve">Однак, зростання ринку рослинного молока та </w:t>
      </w:r>
      <w:proofErr w:type="spellStart"/>
      <w:r w:rsidRPr="0050565C">
        <w:rPr>
          <w:rFonts w:ascii="Times New Roman" w:hAnsi="Times New Roman" w:cs="Times New Roman"/>
          <w:sz w:val="28"/>
          <w:szCs w:val="28"/>
          <w:lang w:val="uk-UA"/>
        </w:rPr>
        <w:t>безлактозної</w:t>
      </w:r>
      <w:proofErr w:type="spellEnd"/>
      <w:r w:rsidRPr="0050565C">
        <w:rPr>
          <w:rFonts w:ascii="Times New Roman" w:hAnsi="Times New Roman" w:cs="Times New Roman"/>
          <w:sz w:val="28"/>
          <w:szCs w:val="28"/>
          <w:lang w:val="uk-UA"/>
        </w:rPr>
        <w:t xml:space="preserve"> продукції, а також збільшення імпорту молочних продуктів, створює нові конкурентні виклики. Ці нові гравці та альтернативні категорії продуктів можуть перетягувати на себе частину споживчого попиту, вимагаючи від компанії постійної інновац</w:t>
      </w:r>
      <w:r w:rsidR="00EF27D5" w:rsidRPr="0050565C">
        <w:rPr>
          <w:rFonts w:ascii="Times New Roman" w:hAnsi="Times New Roman" w:cs="Times New Roman"/>
          <w:sz w:val="28"/>
          <w:szCs w:val="28"/>
          <w:lang w:val="uk-UA"/>
        </w:rPr>
        <w:t>ії та адаптації асортименту.</w:t>
      </w:r>
    </w:p>
    <w:p w14:paraId="23055731" w14:textId="29186645" w:rsidR="00393F80" w:rsidRPr="0050565C" w:rsidRDefault="00C35A0D" w:rsidP="00332092">
      <w:pPr>
        <w:spacing w:line="288"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Сезонність попиту – ще один важливий чинник</w:t>
      </w:r>
      <w:r w:rsidR="00172AB7" w:rsidRPr="0050565C">
        <w:rPr>
          <w:rFonts w:ascii="Times New Roman" w:hAnsi="Times New Roman" w:cs="Times New Roman"/>
          <w:sz w:val="28"/>
          <w:szCs w:val="28"/>
          <w:lang w:val="uk-UA"/>
        </w:rPr>
        <w:t xml:space="preserve">. Оскільки морозиво, ключовий продукт нашої компанії, має чітко виражену сезонність, споживання зростає в теплі місяці. Ця сезонність впливає на коливання прибутків і генерує операційні труднощі. Вони стосуються ефективного управління виробництвом, складськими запасами та трудовими ресурсами протягом року. </w:t>
      </w:r>
      <w:r w:rsidR="007A6039" w:rsidRPr="0050565C">
        <w:rPr>
          <w:rFonts w:ascii="Times New Roman" w:hAnsi="Times New Roman" w:cs="Times New Roman"/>
          <w:sz w:val="28"/>
          <w:szCs w:val="28"/>
          <w:lang w:val="uk-UA"/>
        </w:rPr>
        <w:t>Вони</w:t>
      </w:r>
      <w:r w:rsidR="00393F80" w:rsidRPr="0050565C">
        <w:rPr>
          <w:rFonts w:ascii="Times New Roman" w:hAnsi="Times New Roman" w:cs="Times New Roman"/>
          <w:sz w:val="28"/>
          <w:szCs w:val="28"/>
          <w:lang w:val="uk-UA"/>
        </w:rPr>
        <w:t xml:space="preserve"> пов'язані з управлінням виробничими </w:t>
      </w:r>
      <w:proofErr w:type="spellStart"/>
      <w:r w:rsidR="00393F80" w:rsidRPr="0050565C">
        <w:rPr>
          <w:rFonts w:ascii="Times New Roman" w:hAnsi="Times New Roman" w:cs="Times New Roman"/>
          <w:sz w:val="28"/>
          <w:szCs w:val="28"/>
          <w:lang w:val="uk-UA"/>
        </w:rPr>
        <w:t>потужностями</w:t>
      </w:r>
      <w:proofErr w:type="spellEnd"/>
      <w:r w:rsidR="00393F80" w:rsidRPr="0050565C">
        <w:rPr>
          <w:rFonts w:ascii="Times New Roman" w:hAnsi="Times New Roman" w:cs="Times New Roman"/>
          <w:sz w:val="28"/>
          <w:szCs w:val="28"/>
          <w:lang w:val="uk-UA"/>
        </w:rPr>
        <w:t>, запасами та персоналом протягом року. Хоча диверсифікація продукції (молочні продукти, заморожені овочі) частково нівелює цей ризик, основна прибутковість залишається чутливою до</w:t>
      </w:r>
      <w:r w:rsidR="00EF27D5" w:rsidRPr="0050565C">
        <w:rPr>
          <w:rFonts w:ascii="Times New Roman" w:hAnsi="Times New Roman" w:cs="Times New Roman"/>
          <w:sz w:val="28"/>
          <w:szCs w:val="28"/>
          <w:lang w:val="uk-UA"/>
        </w:rPr>
        <w:t xml:space="preserve"> сезонних коливань.</w:t>
      </w:r>
    </w:p>
    <w:p w14:paraId="03E74559" w14:textId="77777777" w:rsidR="007A6039" w:rsidRPr="0050565C" w:rsidRDefault="00393F80" w:rsidP="00332092">
      <w:pPr>
        <w:spacing w:after="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w:t>
      </w:r>
      <w:r w:rsidR="007A6039" w:rsidRPr="0050565C">
        <w:rPr>
          <w:rFonts w:ascii="Times New Roman" w:hAnsi="Times New Roman" w:cs="Times New Roman"/>
          <w:sz w:val="28"/>
          <w:szCs w:val="28"/>
          <w:lang w:val="uk-UA"/>
        </w:rPr>
        <w:t>еред соціально-демографічних ризиків можна виділити:</w:t>
      </w:r>
    </w:p>
    <w:p w14:paraId="30975516" w14:textId="77777777" w:rsidR="007A6039" w:rsidRPr="0050565C" w:rsidRDefault="007A6039"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депопуляція та урбанізація. </w:t>
      </w:r>
      <w:r w:rsidR="00393F80" w:rsidRPr="0050565C">
        <w:rPr>
          <w:rFonts w:ascii="Times New Roman" w:hAnsi="Times New Roman" w:cs="Times New Roman"/>
          <w:sz w:val="28"/>
          <w:szCs w:val="28"/>
          <w:lang w:val="uk-UA"/>
        </w:rPr>
        <w:t>Зменшення населення України та активна урбанізація призводять до скорочення загальної споживчої бази на внутрішнь</w:t>
      </w:r>
      <w:r w:rsidRPr="0050565C">
        <w:rPr>
          <w:rFonts w:ascii="Times New Roman" w:hAnsi="Times New Roman" w:cs="Times New Roman"/>
          <w:sz w:val="28"/>
          <w:szCs w:val="28"/>
          <w:lang w:val="uk-UA"/>
        </w:rPr>
        <w:t>ому ринку молочних продуктів. Дана</w:t>
      </w:r>
      <w:r w:rsidR="00393F80" w:rsidRPr="0050565C">
        <w:rPr>
          <w:rFonts w:ascii="Times New Roman" w:hAnsi="Times New Roman" w:cs="Times New Roman"/>
          <w:sz w:val="28"/>
          <w:szCs w:val="28"/>
          <w:lang w:val="uk-UA"/>
        </w:rPr>
        <w:t xml:space="preserve"> довгострокова тенденція може обмежувати потенціал зростання на внутрішньому ринку, посилюючи необхідність роз</w:t>
      </w:r>
      <w:r w:rsidR="00EF27D5" w:rsidRPr="0050565C">
        <w:rPr>
          <w:rFonts w:ascii="Times New Roman" w:hAnsi="Times New Roman" w:cs="Times New Roman"/>
          <w:sz w:val="28"/>
          <w:szCs w:val="28"/>
          <w:lang w:val="uk-UA"/>
        </w:rPr>
        <w:t>ширення експортних нап</w:t>
      </w:r>
      <w:r w:rsidRPr="0050565C">
        <w:rPr>
          <w:rFonts w:ascii="Times New Roman" w:hAnsi="Times New Roman" w:cs="Times New Roman"/>
          <w:sz w:val="28"/>
          <w:szCs w:val="28"/>
          <w:lang w:val="uk-UA"/>
        </w:rPr>
        <w:t>рямків;</w:t>
      </w:r>
    </w:p>
    <w:p w14:paraId="1458A65A" w14:textId="4D878EC6" w:rsidR="007A6039" w:rsidRPr="0050565C" w:rsidRDefault="00393F80"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тенденція до зміни споживчих уподобань, викликана поширенням ідей вегетаріанст</w:t>
      </w:r>
      <w:r w:rsidR="007A6039" w:rsidRPr="0050565C">
        <w:rPr>
          <w:rFonts w:ascii="Times New Roman" w:hAnsi="Times New Roman" w:cs="Times New Roman"/>
          <w:sz w:val="28"/>
          <w:szCs w:val="28"/>
          <w:lang w:val="uk-UA"/>
        </w:rPr>
        <w:t xml:space="preserve">ва, </w:t>
      </w:r>
      <w:proofErr w:type="spellStart"/>
      <w:r w:rsidR="007A6039" w:rsidRPr="0050565C">
        <w:rPr>
          <w:rFonts w:ascii="Times New Roman" w:hAnsi="Times New Roman" w:cs="Times New Roman"/>
          <w:sz w:val="28"/>
          <w:szCs w:val="28"/>
          <w:lang w:val="uk-UA"/>
        </w:rPr>
        <w:t>безлактозного</w:t>
      </w:r>
      <w:proofErr w:type="spellEnd"/>
      <w:r w:rsidR="007A6039" w:rsidRPr="0050565C">
        <w:rPr>
          <w:rFonts w:ascii="Times New Roman" w:hAnsi="Times New Roman" w:cs="Times New Roman"/>
          <w:sz w:val="28"/>
          <w:szCs w:val="28"/>
          <w:lang w:val="uk-UA"/>
        </w:rPr>
        <w:t xml:space="preserve"> харчування і </w:t>
      </w:r>
      <w:r w:rsidRPr="0050565C">
        <w:rPr>
          <w:rFonts w:ascii="Times New Roman" w:hAnsi="Times New Roman" w:cs="Times New Roman"/>
          <w:sz w:val="28"/>
          <w:szCs w:val="28"/>
          <w:lang w:val="uk-UA"/>
        </w:rPr>
        <w:t xml:space="preserve">зростанням попиту на рослинне </w:t>
      </w:r>
      <w:r w:rsidRPr="0050565C">
        <w:rPr>
          <w:rFonts w:ascii="Times New Roman" w:hAnsi="Times New Roman" w:cs="Times New Roman"/>
          <w:sz w:val="28"/>
          <w:szCs w:val="28"/>
          <w:lang w:val="uk-UA"/>
        </w:rPr>
        <w:lastRenderedPageBreak/>
        <w:t xml:space="preserve">молоко. Крім того, існує загальна втрата довіри до якості вітчизняної молочної продукції серед значної частини населення. Ці зміни вимагають від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гнучкості у розробці продукції та маркетингових стратегіях, щоб залишатися релевант</w:t>
      </w:r>
      <w:r w:rsidR="007A6039" w:rsidRPr="0050565C">
        <w:rPr>
          <w:rFonts w:ascii="Times New Roman" w:hAnsi="Times New Roman" w:cs="Times New Roman"/>
          <w:sz w:val="28"/>
          <w:szCs w:val="28"/>
          <w:lang w:val="uk-UA"/>
        </w:rPr>
        <w:t>ним для сучасного споживача;</w:t>
      </w:r>
    </w:p>
    <w:p w14:paraId="2A442AEA" w14:textId="633D7EA4" w:rsidR="00172AB7" w:rsidRPr="0050565C" w:rsidRDefault="00172AB7" w:rsidP="00332092">
      <w:pPr>
        <w:pStyle w:val="a4"/>
        <w:numPr>
          <w:ilvl w:val="0"/>
          <w:numId w:val="7"/>
        </w:numPr>
        <w:spacing w:line="288" w:lineRule="auto"/>
        <w:ind w:left="0"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w:t>
      </w:r>
      <w:r w:rsidRPr="0050565C">
        <w:rPr>
          <w:rStyle w:val="diff--ux1av"/>
          <w:rFonts w:ascii="Times New Roman" w:hAnsi="Times New Roman" w:cs="Times New Roman"/>
          <w:color w:val="242424"/>
          <w:sz w:val="28"/>
          <w:szCs w:val="28"/>
          <w:lang w:val="uk-UA"/>
        </w:rPr>
        <w:t>ійна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ачно</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вплинула </w:t>
      </w:r>
      <w:r w:rsidRPr="0050565C">
        <w:rPr>
          <w:rFonts w:ascii="Times New Roman" w:hAnsi="Times New Roman" w:cs="Times New Roman"/>
          <w:color w:val="242424"/>
          <w:sz w:val="28"/>
          <w:szCs w:val="28"/>
          <w:lang w:val="uk-UA"/>
        </w:rPr>
        <w:t>на споживчу поведінку українців</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спричинивши суттєві зміни в їхніх звичках покупок. </w:t>
      </w:r>
      <w:r w:rsidRPr="0050565C">
        <w:rPr>
          <w:rFonts w:ascii="Times New Roman" w:hAnsi="Times New Roman" w:cs="Times New Roman"/>
          <w:color w:val="242424"/>
          <w:sz w:val="28"/>
          <w:szCs w:val="28"/>
          <w:lang w:val="uk-UA"/>
        </w:rPr>
        <w:t>Окрім з</w:t>
      </w:r>
      <w:r w:rsidRPr="0050565C">
        <w:rPr>
          <w:rStyle w:val="diff--ux1av"/>
          <w:rFonts w:ascii="Times New Roman" w:hAnsi="Times New Roman" w:cs="Times New Roman"/>
          <w:color w:val="242424"/>
          <w:sz w:val="28"/>
          <w:szCs w:val="28"/>
          <w:lang w:val="uk-UA"/>
        </w:rPr>
        <w:t>ме</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ш</w:t>
      </w:r>
      <w:r w:rsidRPr="0050565C">
        <w:rPr>
          <w:rFonts w:ascii="Times New Roman" w:hAnsi="Times New Roman" w:cs="Times New Roman"/>
          <w:color w:val="242424"/>
          <w:sz w:val="28"/>
          <w:szCs w:val="28"/>
          <w:lang w:val="uk-UA"/>
        </w:rPr>
        <w:t xml:space="preserve">ення купівельної спроможності, </w:t>
      </w:r>
      <w:r w:rsidRPr="0050565C">
        <w:rPr>
          <w:rStyle w:val="diff--ux1av"/>
          <w:rFonts w:ascii="Times New Roman" w:hAnsi="Times New Roman" w:cs="Times New Roman"/>
          <w:color w:val="242424"/>
          <w:sz w:val="28"/>
          <w:szCs w:val="28"/>
          <w:lang w:val="uk-UA"/>
        </w:rPr>
        <w:t>наб</w:t>
      </w:r>
      <w:r w:rsidRPr="0050565C">
        <w:rPr>
          <w:rFonts w:ascii="Times New Roman" w:hAnsi="Times New Roman" w:cs="Times New Roman"/>
          <w:color w:val="242424"/>
          <w:sz w:val="28"/>
          <w:szCs w:val="28"/>
          <w:lang w:val="uk-UA"/>
        </w:rPr>
        <w:t>ра</w:t>
      </w:r>
      <w:r w:rsidRPr="0050565C">
        <w:rPr>
          <w:rStyle w:val="diff--ux1av"/>
          <w:rFonts w:ascii="Times New Roman" w:hAnsi="Times New Roman" w:cs="Times New Roman"/>
          <w:color w:val="242424"/>
          <w:sz w:val="28"/>
          <w:szCs w:val="28"/>
          <w:lang w:val="uk-UA"/>
        </w:rPr>
        <w:t>ли</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популяр</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ост</w:t>
      </w:r>
      <w:r w:rsidRPr="0050565C">
        <w:rPr>
          <w:rFonts w:ascii="Times New Roman" w:hAnsi="Times New Roman" w:cs="Times New Roman"/>
          <w:color w:val="242424"/>
          <w:sz w:val="28"/>
          <w:szCs w:val="28"/>
          <w:lang w:val="uk-UA"/>
        </w:rPr>
        <w:t xml:space="preserve">і </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 xml:space="preserve">ари з </w:t>
      </w:r>
      <w:r w:rsidRPr="0050565C">
        <w:rPr>
          <w:rStyle w:val="diff--ux1av"/>
          <w:rFonts w:ascii="Times New Roman" w:hAnsi="Times New Roman" w:cs="Times New Roman"/>
          <w:color w:val="242424"/>
          <w:sz w:val="28"/>
          <w:szCs w:val="28"/>
          <w:lang w:val="uk-UA"/>
        </w:rPr>
        <w:t>тр</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вали</w:t>
      </w:r>
      <w:r w:rsidRPr="0050565C">
        <w:rPr>
          <w:rFonts w:ascii="Times New Roman" w:hAnsi="Times New Roman" w:cs="Times New Roman"/>
          <w:color w:val="242424"/>
          <w:sz w:val="28"/>
          <w:szCs w:val="28"/>
          <w:lang w:val="uk-UA"/>
        </w:rPr>
        <w:t xml:space="preserve">м </w:t>
      </w:r>
      <w:r w:rsidRPr="0050565C">
        <w:rPr>
          <w:rStyle w:val="diff--ux1av"/>
          <w:rFonts w:ascii="Times New Roman" w:hAnsi="Times New Roman" w:cs="Times New Roman"/>
          <w:color w:val="242424"/>
          <w:sz w:val="28"/>
          <w:szCs w:val="28"/>
          <w:lang w:val="uk-UA"/>
        </w:rPr>
        <w:t>терм</w:t>
      </w:r>
      <w:r w:rsidRPr="0050565C">
        <w:rPr>
          <w:rFonts w:ascii="Times New Roman" w:hAnsi="Times New Roman" w:cs="Times New Roman"/>
          <w:color w:val="242424"/>
          <w:sz w:val="28"/>
          <w:szCs w:val="28"/>
          <w:lang w:val="uk-UA"/>
        </w:rPr>
        <w:t>іно</w:t>
      </w:r>
      <w:r w:rsidRPr="0050565C">
        <w:rPr>
          <w:rStyle w:val="diff--ux1av"/>
          <w:rFonts w:ascii="Times New Roman" w:hAnsi="Times New Roman" w:cs="Times New Roman"/>
          <w:color w:val="242424"/>
          <w:sz w:val="28"/>
          <w:szCs w:val="28"/>
          <w:lang w:val="uk-UA"/>
        </w:rPr>
        <w:t>м</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зберіг</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 xml:space="preserve">ння, </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 xml:space="preserve"> </w:t>
      </w:r>
      <w:r w:rsidRPr="0050565C">
        <w:rPr>
          <w:rFonts w:ascii="Times New Roman" w:hAnsi="Times New Roman" w:cs="Times New Roman"/>
          <w:color w:val="242424"/>
          <w:sz w:val="28"/>
          <w:szCs w:val="28"/>
          <w:lang w:val="uk-UA"/>
        </w:rPr>
        <w:t>та</w:t>
      </w:r>
      <w:r w:rsidRPr="0050565C">
        <w:rPr>
          <w:rStyle w:val="diff--ux1av"/>
          <w:rFonts w:ascii="Times New Roman" w:hAnsi="Times New Roman" w:cs="Times New Roman"/>
          <w:color w:val="242424"/>
          <w:sz w:val="28"/>
          <w:szCs w:val="28"/>
          <w:lang w:val="uk-UA"/>
        </w:rPr>
        <w:t>кож</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значн</w:t>
      </w:r>
      <w:r w:rsidRPr="0050565C">
        <w:rPr>
          <w:rFonts w:ascii="Times New Roman" w:hAnsi="Times New Roman" w:cs="Times New Roman"/>
          <w:color w:val="242424"/>
          <w:sz w:val="28"/>
          <w:szCs w:val="28"/>
          <w:lang w:val="uk-UA"/>
        </w:rPr>
        <w:t xml:space="preserve">о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рі</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попит на онлайн-шопінг. У відповідь на ці нові реалії важливо переглянути продуктовий асортимент і оптимізувати </w:t>
      </w:r>
      <w:r w:rsidRPr="0050565C">
        <w:rPr>
          <w:rFonts w:ascii="Times New Roman" w:hAnsi="Times New Roman" w:cs="Times New Roman"/>
          <w:color w:val="242424"/>
          <w:sz w:val="28"/>
          <w:szCs w:val="28"/>
          <w:lang w:val="uk-UA"/>
        </w:rPr>
        <w:t xml:space="preserve">канали дистрибуції, щоб </w:t>
      </w:r>
      <w:r w:rsidRPr="0050565C">
        <w:rPr>
          <w:rStyle w:val="diff--ux1av"/>
          <w:rFonts w:ascii="Times New Roman" w:hAnsi="Times New Roman" w:cs="Times New Roman"/>
          <w:color w:val="242424"/>
          <w:sz w:val="28"/>
          <w:szCs w:val="28"/>
          <w:lang w:val="uk-UA"/>
        </w:rPr>
        <w:t xml:space="preserve">ефективно </w:t>
      </w:r>
      <w:r w:rsidRPr="0050565C">
        <w:rPr>
          <w:rFonts w:ascii="Times New Roman" w:hAnsi="Times New Roman" w:cs="Times New Roman"/>
          <w:color w:val="242424"/>
          <w:sz w:val="28"/>
          <w:szCs w:val="28"/>
          <w:lang w:val="uk-UA"/>
        </w:rPr>
        <w:t>задовольнити змінені потреби споживачів.</w:t>
      </w:r>
      <w:r w:rsidRPr="0050565C">
        <w:rPr>
          <w:rFonts w:ascii="Times New Roman" w:hAnsi="Times New Roman" w:cs="Times New Roman"/>
          <w:sz w:val="28"/>
          <w:szCs w:val="28"/>
          <w:lang w:val="uk-UA"/>
        </w:rPr>
        <w:t xml:space="preserve"> </w:t>
      </w:r>
    </w:p>
    <w:p w14:paraId="0EDE9EEB" w14:textId="13F88331" w:rsidR="00FB2B6C" w:rsidRPr="0050565C" w:rsidRDefault="007A6039" w:rsidP="00332092">
      <w:pPr>
        <w:pStyle w:val="a4"/>
        <w:numPr>
          <w:ilvl w:val="0"/>
          <w:numId w:val="7"/>
        </w:numPr>
        <w:spacing w:line="288" w:lineRule="auto"/>
        <w:ind w:left="0"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Одним </w:t>
      </w:r>
      <w:r w:rsidR="00FB2B6C" w:rsidRPr="0050565C">
        <w:rPr>
          <w:rFonts w:ascii="Times New Roman" w:hAnsi="Times New Roman" w:cs="Times New Roman"/>
          <w:sz w:val="28"/>
          <w:szCs w:val="28"/>
          <w:lang w:val="uk-UA"/>
        </w:rPr>
        <w:t xml:space="preserve">із ключових технологічних викликів на молочному ринку є застарілі процеси та обладнання. Їх застосування на багатьох підприємствах молочної галузі пояснюється недостатнім фінансуванням сектору та обмеженим доступом до сучасних технологій. Застарілі технології у виробництві можуть зменшувати ефективність, збільшувати витрати, ускладнювати випуск нових продуктів та ставити під сумнів конкурентоспроможність компанії на перспективу. </w:t>
      </w:r>
    </w:p>
    <w:p w14:paraId="191DC54E" w14:textId="26270154" w:rsidR="00FB2B6C" w:rsidRPr="0050565C" w:rsidRDefault="00FB2B6C" w:rsidP="00332092">
      <w:pPr>
        <w:pStyle w:val="a4"/>
        <w:spacing w:line="288" w:lineRule="auto"/>
        <w:ind w:left="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         За останні кілька років суттєво збільшився ризик потрапляння в енергетичну залежність, а точніше – загроза масштабних відключень електроенергії, що виникають внаслідок обстрілів об'єктів критичної інфраструктури. Цей ризик надзвичайно важливий для харчового сектору, якому необхідно постійно підтримувати температурний режим, щоб забезпечити належне зберігання як сировини, так і готової продукції. Недостатня підготовленість до таких викликів, зокрема, нестача генераторів, може викликати відчутні виробничі втрати та погіршення якості продуктів харчування.</w:t>
      </w:r>
    </w:p>
    <w:p w14:paraId="5E0A8EB5" w14:textId="7B3EF331" w:rsidR="00553619" w:rsidRPr="0050565C" w:rsidRDefault="00FB2B6C" w:rsidP="00332092">
      <w:pPr>
        <w:spacing w:line="288" w:lineRule="auto"/>
        <w:ind w:firstLine="720"/>
        <w:contextualSpacing/>
        <w:jc w:val="both"/>
        <w:rPr>
          <w:rFonts w:ascii="Times New Roman" w:hAnsi="Times New Roman" w:cs="Times New Roman"/>
          <w:sz w:val="40"/>
          <w:szCs w:val="40"/>
          <w:lang w:val="uk-UA"/>
        </w:rPr>
      </w:pPr>
      <w:r w:rsidRPr="0050565C">
        <w:rPr>
          <w:rFonts w:ascii="Times New Roman" w:hAnsi="Times New Roman" w:cs="Times New Roman"/>
          <w:color w:val="242424"/>
          <w:sz w:val="28"/>
          <w:szCs w:val="28"/>
          <w:lang w:val="uk-UA"/>
        </w:rPr>
        <w:t xml:space="preserve">Серед </w:t>
      </w:r>
      <w:r w:rsidRPr="0050565C">
        <w:rPr>
          <w:rStyle w:val="diff--ux1av"/>
          <w:rFonts w:ascii="Times New Roman" w:hAnsi="Times New Roman" w:cs="Times New Roman"/>
          <w:color w:val="242424"/>
          <w:sz w:val="28"/>
          <w:szCs w:val="28"/>
          <w:lang w:val="uk-UA"/>
        </w:rPr>
        <w:t xml:space="preserve">ключових </w:t>
      </w:r>
      <w:r w:rsidRPr="0050565C">
        <w:rPr>
          <w:rFonts w:ascii="Times New Roman" w:hAnsi="Times New Roman" w:cs="Times New Roman"/>
          <w:color w:val="242424"/>
          <w:sz w:val="28"/>
          <w:szCs w:val="28"/>
          <w:lang w:val="uk-UA"/>
        </w:rPr>
        <w:t xml:space="preserve">екологічних ризиків варто виділити залежність від сировинної </w:t>
      </w:r>
      <w:r w:rsidRPr="0050565C">
        <w:rPr>
          <w:rStyle w:val="diff--ux1av"/>
          <w:rFonts w:ascii="Times New Roman" w:hAnsi="Times New Roman" w:cs="Times New Roman"/>
          <w:color w:val="242424"/>
          <w:sz w:val="28"/>
          <w:szCs w:val="28"/>
          <w:lang w:val="uk-UA"/>
        </w:rPr>
        <w:t>ба</w:t>
      </w:r>
      <w:r w:rsidRPr="0050565C">
        <w:rPr>
          <w:rFonts w:ascii="Times New Roman" w:hAnsi="Times New Roman" w:cs="Times New Roman"/>
          <w:color w:val="242424"/>
          <w:sz w:val="28"/>
          <w:szCs w:val="28"/>
          <w:lang w:val="uk-UA"/>
        </w:rPr>
        <w:t xml:space="preserve">зи та </w:t>
      </w:r>
      <w:r w:rsidRPr="0050565C">
        <w:rPr>
          <w:rStyle w:val="diff--ux1av"/>
          <w:rFonts w:ascii="Times New Roman" w:hAnsi="Times New Roman" w:cs="Times New Roman"/>
          <w:color w:val="242424"/>
          <w:sz w:val="28"/>
          <w:szCs w:val="28"/>
          <w:lang w:val="uk-UA"/>
        </w:rPr>
        <w:t>вла</w:t>
      </w:r>
      <w:r w:rsidRPr="0050565C">
        <w:rPr>
          <w:rFonts w:ascii="Times New Roman" w:hAnsi="Times New Roman" w:cs="Times New Roman"/>
          <w:color w:val="242424"/>
          <w:sz w:val="28"/>
          <w:szCs w:val="28"/>
          <w:lang w:val="uk-UA"/>
        </w:rPr>
        <w:t>ст</w:t>
      </w:r>
      <w:r w:rsidRPr="0050565C">
        <w:rPr>
          <w:rStyle w:val="diff--ux1av"/>
          <w:rFonts w:ascii="Times New Roman" w:hAnsi="Times New Roman" w:cs="Times New Roman"/>
          <w:color w:val="242424"/>
          <w:sz w:val="28"/>
          <w:szCs w:val="28"/>
          <w:lang w:val="uk-UA"/>
        </w:rPr>
        <w:t>ивості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самої </w:t>
      </w:r>
      <w:r w:rsidRPr="0050565C">
        <w:rPr>
          <w:rFonts w:ascii="Times New Roman" w:hAnsi="Times New Roman" w:cs="Times New Roman"/>
          <w:color w:val="242424"/>
          <w:sz w:val="28"/>
          <w:szCs w:val="28"/>
          <w:lang w:val="uk-UA"/>
        </w:rPr>
        <w:t xml:space="preserve">сировини. </w:t>
      </w:r>
      <w:r w:rsidR="002F333C" w:rsidRPr="0050565C">
        <w:rPr>
          <w:rFonts w:ascii="Times New Roman" w:hAnsi="Times New Roman" w:cs="Times New Roman"/>
          <w:sz w:val="28"/>
          <w:szCs w:val="28"/>
          <w:lang w:val="uk-UA"/>
        </w:rPr>
        <w:t>Цей чинник становить загрозу для стабільності виробничих обсягів, підтримання постійної якості продукції та відповідності зростаючим вимогам щодо безпечності</w:t>
      </w:r>
      <w:r w:rsidR="002F333C" w:rsidRPr="0050565C">
        <w:rPr>
          <w:lang w:val="uk-UA"/>
        </w:rPr>
        <w:t xml:space="preserve">. </w:t>
      </w:r>
      <w:r w:rsidRPr="0050565C">
        <w:rPr>
          <w:rStyle w:val="diff--ux1av"/>
          <w:rFonts w:ascii="Times New Roman" w:hAnsi="Times New Roman" w:cs="Times New Roman"/>
          <w:color w:val="242424"/>
          <w:sz w:val="28"/>
          <w:szCs w:val="28"/>
          <w:lang w:val="uk-UA"/>
        </w:rPr>
        <w:t>Нена</w:t>
      </w:r>
      <w:r w:rsidRPr="0050565C">
        <w:rPr>
          <w:rFonts w:ascii="Times New Roman" w:hAnsi="Times New Roman" w:cs="Times New Roman"/>
          <w:color w:val="242424"/>
          <w:sz w:val="28"/>
          <w:szCs w:val="28"/>
          <w:lang w:val="uk-UA"/>
        </w:rPr>
        <w:t>ле</w:t>
      </w:r>
      <w:r w:rsidRPr="0050565C">
        <w:rPr>
          <w:rStyle w:val="diff--ux1av"/>
          <w:rFonts w:ascii="Times New Roman" w:hAnsi="Times New Roman" w:cs="Times New Roman"/>
          <w:color w:val="242424"/>
          <w:sz w:val="28"/>
          <w:szCs w:val="28"/>
          <w:lang w:val="uk-UA"/>
        </w:rPr>
        <w:t>жне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утрим</w:t>
      </w:r>
      <w:r w:rsidRPr="0050565C">
        <w:rPr>
          <w:rFonts w:ascii="Times New Roman" w:hAnsi="Times New Roman" w:cs="Times New Roman"/>
          <w:color w:val="242424"/>
          <w:sz w:val="28"/>
          <w:szCs w:val="28"/>
          <w:lang w:val="uk-UA"/>
        </w:rPr>
        <w:t>ання худоби та не</w:t>
      </w:r>
      <w:r w:rsidRPr="0050565C">
        <w:rPr>
          <w:rStyle w:val="diff--ux1av"/>
          <w:rFonts w:ascii="Times New Roman" w:hAnsi="Times New Roman" w:cs="Times New Roman"/>
          <w:color w:val="242424"/>
          <w:sz w:val="28"/>
          <w:szCs w:val="28"/>
          <w:lang w:val="uk-UA"/>
        </w:rPr>
        <w:t>доско</w:t>
      </w:r>
      <w:r w:rsidRPr="0050565C">
        <w:rPr>
          <w:rFonts w:ascii="Times New Roman" w:hAnsi="Times New Roman" w:cs="Times New Roman"/>
          <w:color w:val="242424"/>
          <w:sz w:val="28"/>
          <w:szCs w:val="28"/>
          <w:lang w:val="uk-UA"/>
        </w:rPr>
        <w:t>нал</w:t>
      </w:r>
      <w:r w:rsidRPr="0050565C">
        <w:rPr>
          <w:rStyle w:val="diff--ux1av"/>
          <w:rFonts w:ascii="Times New Roman" w:hAnsi="Times New Roman" w:cs="Times New Roman"/>
          <w:color w:val="242424"/>
          <w:sz w:val="28"/>
          <w:szCs w:val="28"/>
          <w:lang w:val="uk-UA"/>
        </w:rPr>
        <w:t>ість сист</w:t>
      </w:r>
      <w:r w:rsidRPr="0050565C">
        <w:rPr>
          <w:rFonts w:ascii="Times New Roman" w:hAnsi="Times New Roman" w:cs="Times New Roman"/>
          <w:color w:val="242424"/>
          <w:sz w:val="28"/>
          <w:szCs w:val="28"/>
          <w:lang w:val="uk-UA"/>
        </w:rPr>
        <w:t xml:space="preserve">ем доїння </w:t>
      </w:r>
      <w:r w:rsidRPr="0050565C">
        <w:rPr>
          <w:rStyle w:val="diff--ux1av"/>
          <w:rFonts w:ascii="Times New Roman" w:hAnsi="Times New Roman" w:cs="Times New Roman"/>
          <w:color w:val="242424"/>
          <w:sz w:val="28"/>
          <w:szCs w:val="28"/>
          <w:lang w:val="uk-UA"/>
        </w:rPr>
        <w:t>й</w:t>
      </w:r>
      <w:r w:rsidRPr="0050565C">
        <w:rPr>
          <w:rFonts w:ascii="Times New Roman" w:hAnsi="Times New Roman" w:cs="Times New Roman"/>
          <w:color w:val="242424"/>
          <w:sz w:val="28"/>
          <w:szCs w:val="28"/>
          <w:lang w:val="uk-UA"/>
        </w:rPr>
        <w:t xml:space="preserve"> збору молока на ферм</w:t>
      </w:r>
      <w:r w:rsidRPr="0050565C">
        <w:rPr>
          <w:rStyle w:val="diff--ux1av"/>
          <w:rFonts w:ascii="Times New Roman" w:hAnsi="Times New Roman" w:cs="Times New Roman"/>
          <w:color w:val="242424"/>
          <w:sz w:val="28"/>
          <w:szCs w:val="28"/>
          <w:lang w:val="uk-UA"/>
        </w:rPr>
        <w:t>ер</w:t>
      </w:r>
      <w:r w:rsidRPr="0050565C">
        <w:rPr>
          <w:rFonts w:ascii="Times New Roman" w:hAnsi="Times New Roman" w:cs="Times New Roman"/>
          <w:color w:val="242424"/>
          <w:sz w:val="28"/>
          <w:szCs w:val="28"/>
          <w:lang w:val="uk-UA"/>
        </w:rPr>
        <w:t>сь</w:t>
      </w:r>
      <w:r w:rsidRPr="0050565C">
        <w:rPr>
          <w:rStyle w:val="diff--ux1av"/>
          <w:rFonts w:ascii="Times New Roman" w:hAnsi="Times New Roman" w:cs="Times New Roman"/>
          <w:color w:val="242424"/>
          <w:sz w:val="28"/>
          <w:szCs w:val="28"/>
          <w:lang w:val="uk-UA"/>
        </w:rPr>
        <w:t>к</w:t>
      </w:r>
      <w:r w:rsidRPr="0050565C">
        <w:rPr>
          <w:rFonts w:ascii="Times New Roman" w:hAnsi="Times New Roman" w:cs="Times New Roman"/>
          <w:color w:val="242424"/>
          <w:sz w:val="28"/>
          <w:szCs w:val="28"/>
          <w:lang w:val="uk-UA"/>
        </w:rPr>
        <w:t xml:space="preserve">их </w:t>
      </w:r>
      <w:r w:rsidRPr="0050565C">
        <w:rPr>
          <w:rStyle w:val="diff--ux1av"/>
          <w:rFonts w:ascii="Times New Roman" w:hAnsi="Times New Roman" w:cs="Times New Roman"/>
          <w:color w:val="242424"/>
          <w:sz w:val="28"/>
          <w:szCs w:val="28"/>
          <w:lang w:val="uk-UA"/>
        </w:rPr>
        <w:t>гос</w:t>
      </w:r>
      <w:r w:rsidRPr="0050565C">
        <w:rPr>
          <w:rFonts w:ascii="Times New Roman" w:hAnsi="Times New Roman" w:cs="Times New Roman"/>
          <w:color w:val="242424"/>
          <w:sz w:val="28"/>
          <w:szCs w:val="28"/>
          <w:lang w:val="uk-UA"/>
        </w:rPr>
        <w:t>по</w:t>
      </w:r>
      <w:r w:rsidRPr="0050565C">
        <w:rPr>
          <w:rStyle w:val="diff--ux1av"/>
          <w:rFonts w:ascii="Times New Roman" w:hAnsi="Times New Roman" w:cs="Times New Roman"/>
          <w:color w:val="242424"/>
          <w:sz w:val="28"/>
          <w:szCs w:val="28"/>
          <w:lang w:val="uk-UA"/>
        </w:rPr>
        <w:t>да</w:t>
      </w:r>
      <w:r w:rsidRPr="0050565C">
        <w:rPr>
          <w:rFonts w:ascii="Times New Roman" w:hAnsi="Times New Roman" w:cs="Times New Roman"/>
          <w:color w:val="242424"/>
          <w:sz w:val="28"/>
          <w:szCs w:val="28"/>
          <w:lang w:val="uk-UA"/>
        </w:rPr>
        <w:t>р</w:t>
      </w:r>
      <w:r w:rsidRPr="0050565C">
        <w:rPr>
          <w:rStyle w:val="diff--ux1av"/>
          <w:rFonts w:ascii="Times New Roman" w:hAnsi="Times New Roman" w:cs="Times New Roman"/>
          <w:color w:val="242424"/>
          <w:sz w:val="28"/>
          <w:szCs w:val="28"/>
          <w:lang w:val="uk-UA"/>
        </w:rPr>
        <w:t>ст</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ах-</w:t>
      </w:r>
      <w:r w:rsidRPr="0050565C">
        <w:rPr>
          <w:rFonts w:ascii="Times New Roman" w:hAnsi="Times New Roman" w:cs="Times New Roman"/>
          <w:color w:val="242424"/>
          <w:sz w:val="28"/>
          <w:szCs w:val="28"/>
          <w:lang w:val="uk-UA"/>
        </w:rPr>
        <w:t>п</w:t>
      </w:r>
      <w:r w:rsidRPr="0050565C">
        <w:rPr>
          <w:rStyle w:val="diff--ux1av"/>
          <w:rFonts w:ascii="Times New Roman" w:hAnsi="Times New Roman" w:cs="Times New Roman"/>
          <w:color w:val="242424"/>
          <w:sz w:val="28"/>
          <w:szCs w:val="28"/>
          <w:lang w:val="uk-UA"/>
        </w:rPr>
        <w:t>ост</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чал</w:t>
      </w:r>
      <w:r w:rsidRPr="0050565C">
        <w:rPr>
          <w:rFonts w:ascii="Times New Roman" w:hAnsi="Times New Roman" w:cs="Times New Roman"/>
          <w:color w:val="242424"/>
          <w:sz w:val="28"/>
          <w:szCs w:val="28"/>
          <w:lang w:val="uk-UA"/>
        </w:rPr>
        <w:t>ь</w:t>
      </w:r>
      <w:r w:rsidRPr="0050565C">
        <w:rPr>
          <w:rStyle w:val="diff--ux1av"/>
          <w:rFonts w:ascii="Times New Roman" w:hAnsi="Times New Roman" w:cs="Times New Roman"/>
          <w:color w:val="242424"/>
          <w:sz w:val="28"/>
          <w:szCs w:val="28"/>
          <w:lang w:val="uk-UA"/>
        </w:rPr>
        <w:t>никах прямим</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чином позначаються </w:t>
      </w:r>
      <w:r w:rsidRPr="0050565C">
        <w:rPr>
          <w:rFonts w:ascii="Times New Roman" w:hAnsi="Times New Roman" w:cs="Times New Roman"/>
          <w:color w:val="242424"/>
          <w:sz w:val="28"/>
          <w:szCs w:val="28"/>
          <w:lang w:val="uk-UA"/>
        </w:rPr>
        <w:t xml:space="preserve">на </w:t>
      </w:r>
      <w:r w:rsidRPr="0050565C">
        <w:rPr>
          <w:rStyle w:val="diff--ux1av"/>
          <w:rFonts w:ascii="Times New Roman" w:hAnsi="Times New Roman" w:cs="Times New Roman"/>
          <w:color w:val="242424"/>
          <w:sz w:val="28"/>
          <w:szCs w:val="28"/>
          <w:lang w:val="uk-UA"/>
        </w:rPr>
        <w:t>р</w:t>
      </w:r>
      <w:r w:rsidRPr="0050565C">
        <w:rPr>
          <w:rFonts w:ascii="Times New Roman" w:hAnsi="Times New Roman" w:cs="Times New Roman"/>
          <w:color w:val="242424"/>
          <w:sz w:val="28"/>
          <w:szCs w:val="28"/>
          <w:lang w:val="uk-UA"/>
        </w:rPr>
        <w:t>і</w:t>
      </w:r>
      <w:r w:rsidRPr="0050565C">
        <w:rPr>
          <w:rStyle w:val="diff--ux1av"/>
          <w:rFonts w:ascii="Times New Roman" w:hAnsi="Times New Roman" w:cs="Times New Roman"/>
          <w:color w:val="242424"/>
          <w:sz w:val="28"/>
          <w:szCs w:val="28"/>
          <w:lang w:val="uk-UA"/>
        </w:rPr>
        <w:t>вні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якості </w:t>
      </w:r>
      <w:r w:rsidRPr="0050565C">
        <w:rPr>
          <w:rFonts w:ascii="Times New Roman" w:hAnsi="Times New Roman" w:cs="Times New Roman"/>
          <w:color w:val="242424"/>
          <w:sz w:val="28"/>
          <w:szCs w:val="28"/>
          <w:lang w:val="uk-UA"/>
        </w:rPr>
        <w:t>сировини.</w:t>
      </w:r>
      <w:r w:rsidRPr="0050565C">
        <w:rPr>
          <w:rFonts w:ascii="Times New Roman" w:hAnsi="Times New Roman" w:cs="Times New Roman"/>
          <w:sz w:val="40"/>
          <w:szCs w:val="40"/>
          <w:lang w:val="uk-UA"/>
        </w:rPr>
        <w:t xml:space="preserve">  </w:t>
      </w:r>
    </w:p>
    <w:p w14:paraId="189E8C1B" w14:textId="400127B5" w:rsidR="0048630B" w:rsidRPr="0050565C" w:rsidRDefault="00FB2B6C" w:rsidP="004F2F0F">
      <w:pPr>
        <w:spacing w:line="360"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     </w:t>
      </w:r>
      <w:r w:rsidR="000B64E0" w:rsidRPr="0050565C">
        <w:rPr>
          <w:rFonts w:ascii="Times New Roman" w:hAnsi="Times New Roman" w:cs="Times New Roman"/>
          <w:sz w:val="28"/>
          <w:szCs w:val="28"/>
          <w:lang w:val="uk-UA"/>
        </w:rPr>
        <w:t>Узагальнимо проаналізовані ризики у табл. 2.9</w:t>
      </w:r>
      <w:r w:rsidR="0048630B" w:rsidRPr="0050565C">
        <w:rPr>
          <w:rFonts w:ascii="Times New Roman" w:hAnsi="Times New Roman" w:cs="Times New Roman"/>
          <w:sz w:val="28"/>
          <w:szCs w:val="28"/>
          <w:lang w:val="uk-UA"/>
        </w:rPr>
        <w:t>.</w:t>
      </w:r>
    </w:p>
    <w:p w14:paraId="54E6917B" w14:textId="77777777" w:rsidR="00332092" w:rsidRDefault="00332092" w:rsidP="0048630B">
      <w:pPr>
        <w:spacing w:line="360" w:lineRule="auto"/>
        <w:ind w:firstLine="720"/>
        <w:contextualSpacing/>
        <w:jc w:val="right"/>
        <w:rPr>
          <w:rFonts w:ascii="Times New Roman" w:hAnsi="Times New Roman" w:cs="Times New Roman"/>
          <w:sz w:val="28"/>
          <w:szCs w:val="28"/>
        </w:rPr>
      </w:pPr>
    </w:p>
    <w:p w14:paraId="2A3D531F" w14:textId="77777777" w:rsidR="00332092" w:rsidRDefault="00332092" w:rsidP="0048630B">
      <w:pPr>
        <w:spacing w:line="360" w:lineRule="auto"/>
        <w:ind w:firstLine="720"/>
        <w:contextualSpacing/>
        <w:jc w:val="right"/>
        <w:rPr>
          <w:rFonts w:ascii="Times New Roman" w:hAnsi="Times New Roman" w:cs="Times New Roman"/>
          <w:sz w:val="28"/>
          <w:szCs w:val="28"/>
        </w:rPr>
      </w:pPr>
    </w:p>
    <w:p w14:paraId="655734C3" w14:textId="77777777" w:rsidR="00332092" w:rsidRDefault="00332092" w:rsidP="0048630B">
      <w:pPr>
        <w:spacing w:line="360" w:lineRule="auto"/>
        <w:ind w:firstLine="720"/>
        <w:contextualSpacing/>
        <w:jc w:val="right"/>
        <w:rPr>
          <w:rFonts w:ascii="Times New Roman" w:hAnsi="Times New Roman" w:cs="Times New Roman"/>
          <w:sz w:val="28"/>
          <w:szCs w:val="28"/>
        </w:rPr>
      </w:pPr>
    </w:p>
    <w:p w14:paraId="76F6CDCA" w14:textId="0DAA9D0A" w:rsidR="000B64E0" w:rsidRPr="0050565C" w:rsidRDefault="000B64E0" w:rsidP="0048630B">
      <w:pPr>
        <w:spacing w:line="360" w:lineRule="auto"/>
        <w:ind w:firstLine="720"/>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Таблиця 2.9</w:t>
      </w:r>
    </w:p>
    <w:p w14:paraId="51307FF2" w14:textId="321FFDE4" w:rsidR="00393F80" w:rsidRPr="0050565C" w:rsidRDefault="00393F80" w:rsidP="0048630B">
      <w:pPr>
        <w:spacing w:line="360" w:lineRule="auto"/>
        <w:contextualSpacing/>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PESTEL-аналіз зовнішнього середовища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pPr w:leftFromText="180" w:rightFromText="180" w:vertAnchor="page" w:horzAnchor="margin" w:tblpY="3085"/>
        <w:tblW w:w="9961" w:type="dxa"/>
        <w:tblInd w:w="0" w:type="dxa"/>
        <w:tblLayout w:type="fixed"/>
        <w:tblLook w:val="04A0" w:firstRow="1" w:lastRow="0" w:firstColumn="1" w:lastColumn="0" w:noHBand="0" w:noVBand="1"/>
      </w:tblPr>
      <w:tblGrid>
        <w:gridCol w:w="1514"/>
        <w:gridCol w:w="2734"/>
        <w:gridCol w:w="1884"/>
        <w:gridCol w:w="3829"/>
      </w:tblGrid>
      <w:tr w:rsidR="00C97256" w:rsidRPr="0050565C" w14:paraId="39B6C93D" w14:textId="77777777" w:rsidTr="00553619">
        <w:tc>
          <w:tcPr>
            <w:tcW w:w="1514" w:type="dxa"/>
            <w:vAlign w:val="center"/>
          </w:tcPr>
          <w:p w14:paraId="5B6A3F8B" w14:textId="2D9C6D3D"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Категорія</w:t>
            </w:r>
          </w:p>
        </w:tc>
        <w:tc>
          <w:tcPr>
            <w:tcW w:w="2734" w:type="dxa"/>
            <w:vAlign w:val="center"/>
          </w:tcPr>
          <w:p w14:paraId="161499BB" w14:textId="4B9819B0"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Фактори впливу</w:t>
            </w:r>
          </w:p>
        </w:tc>
        <w:tc>
          <w:tcPr>
            <w:tcW w:w="1884" w:type="dxa"/>
            <w:vAlign w:val="center"/>
          </w:tcPr>
          <w:p w14:paraId="2F5A536E" w14:textId="477692B1"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Характер впливу</w:t>
            </w:r>
          </w:p>
        </w:tc>
        <w:tc>
          <w:tcPr>
            <w:tcW w:w="3829" w:type="dxa"/>
            <w:vAlign w:val="center"/>
          </w:tcPr>
          <w:p w14:paraId="373F7B27" w14:textId="2AE66007"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Вплив</w:t>
            </w:r>
          </w:p>
        </w:tc>
      </w:tr>
      <w:tr w:rsidR="00C97256" w:rsidRPr="006576E4" w14:paraId="5C8E79CC" w14:textId="77777777" w:rsidTr="00553619">
        <w:tc>
          <w:tcPr>
            <w:tcW w:w="1514" w:type="dxa"/>
            <w:vMerge w:val="restart"/>
            <w:vAlign w:val="center"/>
          </w:tcPr>
          <w:p w14:paraId="3452EF25" w14:textId="738FA527"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Політичні</w:t>
            </w:r>
          </w:p>
        </w:tc>
        <w:tc>
          <w:tcPr>
            <w:tcW w:w="2734" w:type="dxa"/>
            <w:vAlign w:val="center"/>
          </w:tcPr>
          <w:p w14:paraId="6CAD2AF1" w14:textId="68BFBBE2"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Військова агресія та її наслідки</w:t>
            </w:r>
          </w:p>
        </w:tc>
        <w:tc>
          <w:tcPr>
            <w:tcW w:w="1884" w:type="dxa"/>
            <w:vAlign w:val="center"/>
          </w:tcPr>
          <w:p w14:paraId="4A554AD9" w14:textId="1E97AA8A"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452544DE" w14:textId="71919899" w:rsidR="00C97256" w:rsidRPr="0050565C" w:rsidRDefault="00FB2B6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 xml:space="preserve">Загрози фізичній інфраструктурі, життю та здоров'ю працівників, </w:t>
            </w:r>
            <w:proofErr w:type="spellStart"/>
            <w:r w:rsidRPr="0050565C">
              <w:rPr>
                <w:rFonts w:ascii="Times New Roman" w:hAnsi="Times New Roman" w:cs="Times New Roman"/>
                <w:lang w:val="uk-UA"/>
              </w:rPr>
              <w:t>збої</w:t>
            </w:r>
            <w:proofErr w:type="spellEnd"/>
            <w:r w:rsidRPr="0050565C">
              <w:rPr>
                <w:rFonts w:ascii="Times New Roman" w:hAnsi="Times New Roman" w:cs="Times New Roman"/>
                <w:lang w:val="uk-UA"/>
              </w:rPr>
              <w:t xml:space="preserve"> в логістичних ланцюгах, глобальна економічна турбулентність.</w:t>
            </w:r>
          </w:p>
        </w:tc>
      </w:tr>
      <w:tr w:rsidR="00C97256" w:rsidRPr="006576E4" w14:paraId="7D27D545" w14:textId="77777777" w:rsidTr="00553619">
        <w:tc>
          <w:tcPr>
            <w:tcW w:w="1514" w:type="dxa"/>
            <w:vMerge/>
            <w:vAlign w:val="center"/>
          </w:tcPr>
          <w:p w14:paraId="60E36A50"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0F726BC9" w14:textId="6C81D00A"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Зміни в законодавстві та регулюванні (адаптація до ЄС)</w:t>
            </w:r>
          </w:p>
        </w:tc>
        <w:tc>
          <w:tcPr>
            <w:tcW w:w="1884" w:type="dxa"/>
            <w:vAlign w:val="center"/>
          </w:tcPr>
          <w:p w14:paraId="50D0A1F4" w14:textId="77777777" w:rsidR="00C97256" w:rsidRPr="0050565C" w:rsidRDefault="00C97256"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p w14:paraId="339DC700" w14:textId="5F295C8E"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Можливість</w:t>
            </w:r>
          </w:p>
        </w:tc>
        <w:tc>
          <w:tcPr>
            <w:tcW w:w="3829" w:type="dxa"/>
            <w:vAlign w:val="center"/>
          </w:tcPr>
          <w:p w14:paraId="46E821B1" w14:textId="4A5509B4"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Збільшення витрат на відповідність, але відкриття нових експортних ринків.</w:t>
            </w:r>
          </w:p>
        </w:tc>
      </w:tr>
      <w:tr w:rsidR="00C97256" w:rsidRPr="006576E4" w14:paraId="51A11B5E" w14:textId="77777777" w:rsidTr="00553619">
        <w:tc>
          <w:tcPr>
            <w:tcW w:w="1514" w:type="dxa"/>
            <w:vMerge/>
            <w:vAlign w:val="center"/>
          </w:tcPr>
          <w:p w14:paraId="7C2DC348"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02A98DE2" w14:textId="3B9C1460"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Недостатня державна підтримка та інвестиційний клімат</w:t>
            </w:r>
          </w:p>
        </w:tc>
        <w:tc>
          <w:tcPr>
            <w:tcW w:w="1884" w:type="dxa"/>
            <w:vAlign w:val="center"/>
          </w:tcPr>
          <w:p w14:paraId="3DB4B9CB" w14:textId="6DC6807D"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59487E68" w14:textId="733C1E8A"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Обмеження можливостей для модернізації, інновацій та розвитку.</w:t>
            </w:r>
          </w:p>
        </w:tc>
      </w:tr>
      <w:tr w:rsidR="00C97256" w:rsidRPr="006576E4" w14:paraId="628293D7" w14:textId="77777777" w:rsidTr="00553619">
        <w:tc>
          <w:tcPr>
            <w:tcW w:w="1514" w:type="dxa"/>
            <w:vMerge/>
            <w:vAlign w:val="center"/>
          </w:tcPr>
          <w:p w14:paraId="2CA3C74E"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2221D33B" w14:textId="308FA683"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Квоти та запобіжні заходи ЄС</w:t>
            </w:r>
          </w:p>
        </w:tc>
        <w:tc>
          <w:tcPr>
            <w:tcW w:w="1884" w:type="dxa"/>
            <w:vAlign w:val="center"/>
          </w:tcPr>
          <w:p w14:paraId="06B13463" w14:textId="11F3C8C2"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5733650C" w14:textId="506973CC"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Обмеження експортного потенціалу на європейському ринку.</w:t>
            </w:r>
          </w:p>
        </w:tc>
      </w:tr>
      <w:tr w:rsidR="00C97256" w:rsidRPr="006576E4" w14:paraId="3C5E6722" w14:textId="77777777" w:rsidTr="00553619">
        <w:tc>
          <w:tcPr>
            <w:tcW w:w="1514" w:type="dxa"/>
            <w:vMerge w:val="restart"/>
            <w:vAlign w:val="center"/>
          </w:tcPr>
          <w:p w14:paraId="466E9019" w14:textId="354948ED"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Економічні</w:t>
            </w:r>
          </w:p>
        </w:tc>
        <w:tc>
          <w:tcPr>
            <w:tcW w:w="2734" w:type="dxa"/>
            <w:vAlign w:val="center"/>
          </w:tcPr>
          <w:p w14:paraId="1A9AE5A0" w14:textId="577F7141"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Зниження купівельної спроможності населення</w:t>
            </w:r>
          </w:p>
        </w:tc>
        <w:tc>
          <w:tcPr>
            <w:tcW w:w="1884" w:type="dxa"/>
            <w:vAlign w:val="center"/>
          </w:tcPr>
          <w:p w14:paraId="4367FD19" w14:textId="4F28BD8D"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076576FC" w14:textId="68FCBC7C"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Зменшення попиту на продукцію, тиск на ціни, перехід споживачів на дешевші аналоги.</w:t>
            </w:r>
          </w:p>
        </w:tc>
      </w:tr>
      <w:tr w:rsidR="00C97256" w:rsidRPr="006576E4" w14:paraId="14918B5E" w14:textId="77777777" w:rsidTr="00553619">
        <w:tc>
          <w:tcPr>
            <w:tcW w:w="1514" w:type="dxa"/>
            <w:vMerge/>
            <w:vAlign w:val="center"/>
          </w:tcPr>
          <w:p w14:paraId="0CA7679C"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0D3E8080" w14:textId="6EEC05CA"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Коливання цін на сировину (молоко)</w:t>
            </w:r>
          </w:p>
        </w:tc>
        <w:tc>
          <w:tcPr>
            <w:tcW w:w="1884" w:type="dxa"/>
            <w:vAlign w:val="center"/>
          </w:tcPr>
          <w:p w14:paraId="31D46426" w14:textId="6FA71203"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3C12E1BE" w14:textId="776AF233"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Зростання собівартості продукції, зниження рентабельності.</w:t>
            </w:r>
          </w:p>
        </w:tc>
      </w:tr>
      <w:tr w:rsidR="00C97256" w:rsidRPr="006576E4" w14:paraId="0822C58A" w14:textId="77777777" w:rsidTr="00553619">
        <w:tc>
          <w:tcPr>
            <w:tcW w:w="1514" w:type="dxa"/>
            <w:vMerge/>
            <w:vAlign w:val="center"/>
          </w:tcPr>
          <w:p w14:paraId="2E9C4780"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3C6FD5BD" w14:textId="471873E3"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Висока конкуренція на ринку (включаючи нових гравців та імпорт)</w:t>
            </w:r>
          </w:p>
        </w:tc>
        <w:tc>
          <w:tcPr>
            <w:tcW w:w="1884" w:type="dxa"/>
            <w:vAlign w:val="center"/>
          </w:tcPr>
          <w:p w14:paraId="29677E24" w14:textId="1022B1D2"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025EF3B0" w14:textId="1E0C7D6A"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Тиск на ціни, необхідність постійної інновації та маркетингових зусиль.</w:t>
            </w:r>
          </w:p>
        </w:tc>
      </w:tr>
      <w:tr w:rsidR="00C97256" w:rsidRPr="006576E4" w14:paraId="201854E3" w14:textId="77777777" w:rsidTr="00553619">
        <w:tc>
          <w:tcPr>
            <w:tcW w:w="1514" w:type="dxa"/>
            <w:vMerge/>
            <w:vAlign w:val="center"/>
          </w:tcPr>
          <w:p w14:paraId="3900F48F" w14:textId="77777777" w:rsidR="00C97256" w:rsidRPr="0050565C" w:rsidRDefault="00C97256"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74B2D8FA" w14:textId="4611B7FC"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Сезонність попиту на морозиво</w:t>
            </w:r>
          </w:p>
        </w:tc>
        <w:tc>
          <w:tcPr>
            <w:tcW w:w="1884" w:type="dxa"/>
            <w:vAlign w:val="center"/>
          </w:tcPr>
          <w:p w14:paraId="0C3AF685" w14:textId="30CC2400"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4D0FFDFE" w14:textId="228DEB98"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 xml:space="preserve">Коливання доходів, операційні виклики (управління </w:t>
            </w:r>
            <w:proofErr w:type="spellStart"/>
            <w:r w:rsidRPr="0050565C">
              <w:rPr>
                <w:rFonts w:ascii="Times New Roman" w:hAnsi="Times New Roman" w:cs="Times New Roman"/>
                <w:lang w:val="uk-UA"/>
              </w:rPr>
              <w:t>потужностями</w:t>
            </w:r>
            <w:proofErr w:type="spellEnd"/>
            <w:r w:rsidRPr="0050565C">
              <w:rPr>
                <w:rFonts w:ascii="Times New Roman" w:hAnsi="Times New Roman" w:cs="Times New Roman"/>
                <w:lang w:val="uk-UA"/>
              </w:rPr>
              <w:t>, запасами).</w:t>
            </w:r>
          </w:p>
        </w:tc>
      </w:tr>
    </w:tbl>
    <w:tbl>
      <w:tblPr>
        <w:tblStyle w:val="a3"/>
        <w:tblW w:w="9961" w:type="dxa"/>
        <w:tblInd w:w="0" w:type="dxa"/>
        <w:tblLayout w:type="fixed"/>
        <w:tblLook w:val="04A0" w:firstRow="1" w:lastRow="0" w:firstColumn="1" w:lastColumn="0" w:noHBand="0" w:noVBand="1"/>
      </w:tblPr>
      <w:tblGrid>
        <w:gridCol w:w="1514"/>
        <w:gridCol w:w="2734"/>
        <w:gridCol w:w="1884"/>
        <w:gridCol w:w="3829"/>
      </w:tblGrid>
      <w:tr w:rsidR="00C97256" w:rsidRPr="006576E4" w14:paraId="6731AE50" w14:textId="77777777" w:rsidTr="004F2F0F">
        <w:tc>
          <w:tcPr>
            <w:tcW w:w="1514" w:type="dxa"/>
            <w:vAlign w:val="center"/>
          </w:tcPr>
          <w:p w14:paraId="607D4DC6" w14:textId="7A049CF6"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Соціальні</w:t>
            </w:r>
          </w:p>
        </w:tc>
        <w:tc>
          <w:tcPr>
            <w:tcW w:w="2734" w:type="dxa"/>
            <w:vAlign w:val="center"/>
          </w:tcPr>
          <w:p w14:paraId="421D7F71" w14:textId="1E0672B8"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Депопуляція та урбанізація</w:t>
            </w:r>
          </w:p>
        </w:tc>
        <w:tc>
          <w:tcPr>
            <w:tcW w:w="1884" w:type="dxa"/>
            <w:vAlign w:val="center"/>
          </w:tcPr>
          <w:p w14:paraId="00AEFC14" w14:textId="786BBF4D" w:rsidR="00C97256" w:rsidRPr="0050565C" w:rsidRDefault="00C97256"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54093F91" w14:textId="5896F198" w:rsidR="00C97256" w:rsidRPr="0050565C" w:rsidRDefault="00C97256"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Скорочення внутрішньої споживчої бази, зміна споживчих звичок.</w:t>
            </w:r>
          </w:p>
        </w:tc>
      </w:tr>
      <w:tr w:rsidR="00B2570D" w:rsidRPr="006576E4" w14:paraId="7BBEE7C0" w14:textId="77777777" w:rsidTr="004F2F0F">
        <w:tc>
          <w:tcPr>
            <w:tcW w:w="1514" w:type="dxa"/>
            <w:vMerge w:val="restart"/>
            <w:vAlign w:val="center"/>
          </w:tcPr>
          <w:p w14:paraId="77F923C1" w14:textId="2B353B5B"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Технологічні</w:t>
            </w:r>
          </w:p>
        </w:tc>
        <w:tc>
          <w:tcPr>
            <w:tcW w:w="2734" w:type="dxa"/>
            <w:vAlign w:val="center"/>
          </w:tcPr>
          <w:p w14:paraId="2BDD9B26" w14:textId="11422580"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 xml:space="preserve">Зміна споживчих уподобань (вегетаріанство, </w:t>
            </w:r>
            <w:proofErr w:type="spellStart"/>
            <w:r w:rsidRPr="0050565C">
              <w:rPr>
                <w:rFonts w:ascii="Times New Roman" w:hAnsi="Times New Roman" w:cs="Times New Roman"/>
                <w:lang w:val="uk-UA"/>
              </w:rPr>
              <w:t>безлактозне</w:t>
            </w:r>
            <w:proofErr w:type="spellEnd"/>
            <w:r w:rsidRPr="0050565C">
              <w:rPr>
                <w:rFonts w:ascii="Times New Roman" w:hAnsi="Times New Roman" w:cs="Times New Roman"/>
                <w:lang w:val="uk-UA"/>
              </w:rPr>
              <w:t xml:space="preserve"> харчування)</w:t>
            </w:r>
          </w:p>
        </w:tc>
        <w:tc>
          <w:tcPr>
            <w:tcW w:w="1884" w:type="dxa"/>
            <w:vAlign w:val="center"/>
          </w:tcPr>
          <w:p w14:paraId="5F1852C8" w14:textId="77777777" w:rsidR="00B2570D" w:rsidRPr="0050565C" w:rsidRDefault="00B2570D"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p w14:paraId="6F95DA57" w14:textId="5B6F7CEC" w:rsidR="00B2570D" w:rsidRPr="0050565C" w:rsidRDefault="00B2570D"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Можливість</w:t>
            </w:r>
          </w:p>
        </w:tc>
        <w:tc>
          <w:tcPr>
            <w:tcW w:w="3829" w:type="dxa"/>
            <w:vAlign w:val="center"/>
          </w:tcPr>
          <w:p w14:paraId="62E63E21" w14:textId="2EC34E9D"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Зниження попиту на традиційну молочну продукцію, але можливість для розробки нових продуктів.</w:t>
            </w:r>
          </w:p>
        </w:tc>
      </w:tr>
      <w:tr w:rsidR="00B2570D" w:rsidRPr="006576E4" w14:paraId="4F440E8E" w14:textId="77777777" w:rsidTr="004F2F0F">
        <w:tc>
          <w:tcPr>
            <w:tcW w:w="1514" w:type="dxa"/>
            <w:vMerge/>
            <w:vAlign w:val="center"/>
          </w:tcPr>
          <w:p w14:paraId="65CDA8B5" w14:textId="77777777" w:rsidR="00B2570D" w:rsidRPr="0050565C" w:rsidRDefault="00B2570D"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1DCE209E" w14:textId="763A9090"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 xml:space="preserve">Втрата довіри до якості вітчизняної </w:t>
            </w:r>
            <w:proofErr w:type="spellStart"/>
            <w:r w:rsidRPr="0050565C">
              <w:rPr>
                <w:rFonts w:ascii="Times New Roman" w:hAnsi="Times New Roman" w:cs="Times New Roman"/>
                <w:lang w:val="uk-UA"/>
              </w:rPr>
              <w:t>молочки</w:t>
            </w:r>
            <w:proofErr w:type="spellEnd"/>
          </w:p>
        </w:tc>
        <w:tc>
          <w:tcPr>
            <w:tcW w:w="1884" w:type="dxa"/>
            <w:vAlign w:val="center"/>
          </w:tcPr>
          <w:p w14:paraId="07C6005A" w14:textId="3FC8DFDF" w:rsidR="00B2570D" w:rsidRPr="0050565C" w:rsidRDefault="00B2570D"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3829" w:type="dxa"/>
            <w:vAlign w:val="center"/>
          </w:tcPr>
          <w:p w14:paraId="520843F4" w14:textId="184135B9"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Зниження загального сприйняття якості продукції, необхідність посилення контролю та маркетингу.</w:t>
            </w:r>
          </w:p>
        </w:tc>
      </w:tr>
      <w:tr w:rsidR="00B2570D" w:rsidRPr="006576E4" w14:paraId="2A2649B6" w14:textId="77777777" w:rsidTr="004F2F0F">
        <w:tc>
          <w:tcPr>
            <w:tcW w:w="1514" w:type="dxa"/>
            <w:vMerge/>
            <w:vAlign w:val="center"/>
          </w:tcPr>
          <w:p w14:paraId="0E33D6AD" w14:textId="77777777" w:rsidR="00B2570D" w:rsidRPr="0050565C" w:rsidRDefault="00B2570D"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75BF5208" w14:textId="6A788920"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Застарілі технології та обладнання в галузі</w:t>
            </w:r>
          </w:p>
        </w:tc>
        <w:tc>
          <w:tcPr>
            <w:tcW w:w="1884" w:type="dxa"/>
            <w:vAlign w:val="center"/>
          </w:tcPr>
          <w:p w14:paraId="47BAFD09" w14:textId="2D3180F2" w:rsidR="00B2570D" w:rsidRPr="0050565C" w:rsidRDefault="00B2570D"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tc>
        <w:tc>
          <w:tcPr>
            <w:tcW w:w="3829" w:type="dxa"/>
            <w:vAlign w:val="center"/>
          </w:tcPr>
          <w:p w14:paraId="6B8A0D1F" w14:textId="5F2C821A"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Зниження ефективності, високі виробничі витрати, обмежені інноваційні можливості.</w:t>
            </w:r>
          </w:p>
        </w:tc>
      </w:tr>
      <w:tr w:rsidR="00B2570D" w:rsidRPr="006576E4" w14:paraId="3A9A5C5B" w14:textId="77777777" w:rsidTr="004F2F0F">
        <w:tc>
          <w:tcPr>
            <w:tcW w:w="1514" w:type="dxa"/>
            <w:vMerge/>
            <w:vAlign w:val="center"/>
          </w:tcPr>
          <w:p w14:paraId="4867CFB0" w14:textId="77777777" w:rsidR="00B2570D" w:rsidRPr="0050565C" w:rsidRDefault="00B2570D" w:rsidP="00332092">
            <w:pPr>
              <w:spacing w:line="240" w:lineRule="auto"/>
              <w:contextualSpacing/>
              <w:jc w:val="both"/>
              <w:rPr>
                <w:rFonts w:ascii="Times New Roman" w:hAnsi="Times New Roman" w:cs="Times New Roman"/>
                <w:sz w:val="28"/>
                <w:szCs w:val="28"/>
                <w:lang w:val="uk-UA"/>
              </w:rPr>
            </w:pPr>
          </w:p>
        </w:tc>
        <w:tc>
          <w:tcPr>
            <w:tcW w:w="2734" w:type="dxa"/>
            <w:vAlign w:val="center"/>
          </w:tcPr>
          <w:p w14:paraId="51975E51" w14:textId="49881682"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Енергетична залежність та ризики відключень</w:t>
            </w:r>
          </w:p>
        </w:tc>
        <w:tc>
          <w:tcPr>
            <w:tcW w:w="1884" w:type="dxa"/>
            <w:vAlign w:val="center"/>
          </w:tcPr>
          <w:p w14:paraId="370A18ED" w14:textId="04D444C2" w:rsidR="00B2570D" w:rsidRPr="0050565C" w:rsidRDefault="00B2570D"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tc>
        <w:tc>
          <w:tcPr>
            <w:tcW w:w="3829" w:type="dxa"/>
            <w:vAlign w:val="center"/>
          </w:tcPr>
          <w:p w14:paraId="196B0B3A" w14:textId="5E5E7D8C"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Загроза безперервності виробництва, псування продукції.</w:t>
            </w:r>
          </w:p>
        </w:tc>
      </w:tr>
      <w:tr w:rsidR="00B2570D" w:rsidRPr="006576E4" w14:paraId="2DCEF53A" w14:textId="77777777" w:rsidTr="004F2F0F">
        <w:tc>
          <w:tcPr>
            <w:tcW w:w="1514" w:type="dxa"/>
            <w:vAlign w:val="center"/>
          </w:tcPr>
          <w:p w14:paraId="48D5BC32" w14:textId="1DB33FEE"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Екологічні</w:t>
            </w:r>
          </w:p>
        </w:tc>
        <w:tc>
          <w:tcPr>
            <w:tcW w:w="2734" w:type="dxa"/>
            <w:vAlign w:val="center"/>
          </w:tcPr>
          <w:p w14:paraId="4AA1AEF1" w14:textId="00A8540C"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Залежність від сировинної зони та якість сировини</w:t>
            </w:r>
          </w:p>
        </w:tc>
        <w:tc>
          <w:tcPr>
            <w:tcW w:w="1884" w:type="dxa"/>
            <w:vAlign w:val="center"/>
          </w:tcPr>
          <w:p w14:paraId="37C13928" w14:textId="54AD07E1" w:rsidR="00B2570D" w:rsidRPr="0050565C" w:rsidRDefault="00B2570D"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tc>
        <w:tc>
          <w:tcPr>
            <w:tcW w:w="3829" w:type="dxa"/>
            <w:vAlign w:val="center"/>
          </w:tcPr>
          <w:p w14:paraId="0ABA72B3" w14:textId="0D14336F"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Дефіцит сировини, проблеми з якістю, ризики відповідності стандартам.</w:t>
            </w:r>
          </w:p>
        </w:tc>
      </w:tr>
      <w:tr w:rsidR="00B2570D" w:rsidRPr="006576E4" w14:paraId="1744D0ED" w14:textId="77777777" w:rsidTr="004F2F0F">
        <w:tc>
          <w:tcPr>
            <w:tcW w:w="1514" w:type="dxa"/>
            <w:vAlign w:val="center"/>
          </w:tcPr>
          <w:p w14:paraId="45514EE5" w14:textId="5B05EF75" w:rsidR="00B2570D" w:rsidRPr="0050565C" w:rsidRDefault="00B2570D"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bCs/>
                <w:lang w:val="uk-UA"/>
              </w:rPr>
              <w:t>Правові</w:t>
            </w:r>
          </w:p>
        </w:tc>
        <w:tc>
          <w:tcPr>
            <w:tcW w:w="2734" w:type="dxa"/>
            <w:vAlign w:val="center"/>
          </w:tcPr>
          <w:p w14:paraId="5B4C7544" w14:textId="0DC035F2"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Нестабільність законодавства «Про молоко та молочні продукти»</w:t>
            </w:r>
          </w:p>
        </w:tc>
        <w:tc>
          <w:tcPr>
            <w:tcW w:w="1884" w:type="dxa"/>
            <w:vAlign w:val="center"/>
          </w:tcPr>
          <w:p w14:paraId="1F3B95E2" w14:textId="21E2419C" w:rsidR="00B2570D" w:rsidRPr="0050565C" w:rsidRDefault="00B2570D" w:rsidP="00332092">
            <w:pPr>
              <w:spacing w:line="240" w:lineRule="auto"/>
              <w:contextualSpacing/>
              <w:jc w:val="center"/>
              <w:rPr>
                <w:rFonts w:ascii="Times New Roman" w:hAnsi="Times New Roman" w:cs="Times New Roman"/>
                <w:lang w:val="uk-UA"/>
              </w:rPr>
            </w:pPr>
            <w:r w:rsidRPr="0050565C">
              <w:rPr>
                <w:rFonts w:ascii="Times New Roman" w:hAnsi="Times New Roman" w:cs="Times New Roman"/>
                <w:lang w:val="uk-UA"/>
              </w:rPr>
              <w:t>Ризик</w:t>
            </w:r>
          </w:p>
        </w:tc>
        <w:tc>
          <w:tcPr>
            <w:tcW w:w="3829" w:type="dxa"/>
            <w:vAlign w:val="center"/>
          </w:tcPr>
          <w:p w14:paraId="4BF1D352" w14:textId="7FFBB617" w:rsidR="00B2570D" w:rsidRPr="0050565C" w:rsidRDefault="00B2570D" w:rsidP="00332092">
            <w:pPr>
              <w:spacing w:line="240" w:lineRule="auto"/>
              <w:contextualSpacing/>
              <w:jc w:val="both"/>
              <w:rPr>
                <w:rFonts w:ascii="Times New Roman" w:hAnsi="Times New Roman" w:cs="Times New Roman"/>
                <w:lang w:val="uk-UA"/>
              </w:rPr>
            </w:pPr>
            <w:r w:rsidRPr="0050565C">
              <w:rPr>
                <w:rFonts w:ascii="Times New Roman" w:hAnsi="Times New Roman" w:cs="Times New Roman"/>
                <w:lang w:val="uk-UA"/>
              </w:rPr>
              <w:t>Ускладнення довгострокового планування, підвищення ризиків невідповідності.</w:t>
            </w:r>
          </w:p>
        </w:tc>
      </w:tr>
    </w:tbl>
    <w:p w14:paraId="354649CF" w14:textId="4AD86469" w:rsidR="0048630B" w:rsidRPr="0050565C" w:rsidRDefault="0048630B" w:rsidP="0048630B">
      <w:pPr>
        <w:widowControl w:val="0"/>
        <w:autoSpaceDE w:val="0"/>
        <w:autoSpaceDN w:val="0"/>
        <w:spacing w:after="0" w:line="36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w:t>
      </w:r>
    </w:p>
    <w:p w14:paraId="55E6E6B6" w14:textId="63A1DA8B" w:rsidR="00F305E9" w:rsidRPr="0050565C" w:rsidRDefault="00F305E9" w:rsidP="0048630B">
      <w:pPr>
        <w:spacing w:after="0" w:line="360" w:lineRule="auto"/>
        <w:jc w:val="both"/>
        <w:rPr>
          <w:rFonts w:ascii="Times New Roman" w:hAnsi="Times New Roman" w:cs="Times New Roman"/>
          <w:sz w:val="28"/>
          <w:szCs w:val="28"/>
          <w:lang w:val="uk-UA"/>
        </w:rPr>
      </w:pPr>
    </w:p>
    <w:p w14:paraId="5BC90FB5" w14:textId="2EB16DB6" w:rsidR="00FB2B6C" w:rsidRPr="0050565C" w:rsidRDefault="004215FC" w:rsidP="00332092">
      <w:pPr>
        <w:spacing w:after="0" w:line="288" w:lineRule="auto"/>
        <w:ind w:firstLine="709"/>
        <w:jc w:val="both"/>
        <w:rPr>
          <w:rFonts w:ascii="Times New Roman" w:hAnsi="Times New Roman" w:cs="Times New Roman"/>
          <w:sz w:val="40"/>
          <w:szCs w:val="40"/>
          <w:lang w:val="uk-UA"/>
        </w:rPr>
      </w:pPr>
      <w:r w:rsidRPr="0050565C">
        <w:rPr>
          <w:rFonts w:ascii="Times New Roman" w:hAnsi="Times New Roman" w:cs="Times New Roman"/>
          <w:sz w:val="28"/>
          <w:szCs w:val="28"/>
          <w:lang w:val="uk-UA"/>
        </w:rPr>
        <w:lastRenderedPageBreak/>
        <w:t xml:space="preserve">Отже, аналіз зовнішнього середовища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за допомогою PESTEL-аналізу виявив численні ризики, що створюють значні виклики для підприємства. </w:t>
      </w:r>
      <w:r w:rsidR="00FB2B6C" w:rsidRPr="0050565C">
        <w:rPr>
          <w:rStyle w:val="diff--ux1av"/>
          <w:rFonts w:ascii="Times New Roman" w:hAnsi="Times New Roman" w:cs="Times New Roman"/>
          <w:color w:val="242424"/>
          <w:sz w:val="28"/>
          <w:szCs w:val="28"/>
          <w:lang w:val="uk-UA"/>
        </w:rPr>
        <w:t>Пол</w:t>
      </w:r>
      <w:r w:rsidR="00FB2B6C" w:rsidRPr="0050565C">
        <w:rPr>
          <w:rFonts w:ascii="Times New Roman" w:hAnsi="Times New Roman" w:cs="Times New Roman"/>
          <w:color w:val="242424"/>
          <w:sz w:val="28"/>
          <w:szCs w:val="28"/>
          <w:lang w:val="uk-UA"/>
        </w:rPr>
        <w:t>і</w:t>
      </w:r>
      <w:r w:rsidR="00FB2B6C" w:rsidRPr="0050565C">
        <w:rPr>
          <w:rStyle w:val="diff--ux1av"/>
          <w:rFonts w:ascii="Times New Roman" w:hAnsi="Times New Roman" w:cs="Times New Roman"/>
          <w:color w:val="242424"/>
          <w:sz w:val="28"/>
          <w:szCs w:val="28"/>
          <w:lang w:val="uk-UA"/>
        </w:rPr>
        <w:t>тичні з</w:t>
      </w:r>
      <w:r w:rsidR="00FB2B6C" w:rsidRPr="0050565C">
        <w:rPr>
          <w:rFonts w:ascii="Times New Roman" w:hAnsi="Times New Roman" w:cs="Times New Roman"/>
          <w:color w:val="242424"/>
          <w:sz w:val="28"/>
          <w:szCs w:val="28"/>
          <w:lang w:val="uk-UA"/>
        </w:rPr>
        <w:t>агр</w:t>
      </w:r>
      <w:r w:rsidR="00FB2B6C" w:rsidRPr="0050565C">
        <w:rPr>
          <w:rStyle w:val="diff--ux1av"/>
          <w:rFonts w:ascii="Times New Roman" w:hAnsi="Times New Roman" w:cs="Times New Roman"/>
          <w:color w:val="242424"/>
          <w:sz w:val="28"/>
          <w:szCs w:val="28"/>
          <w:lang w:val="uk-UA"/>
        </w:rPr>
        <w:t>ози</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включають військову агресію, </w:t>
      </w:r>
      <w:r w:rsidR="00FB2B6C" w:rsidRPr="0050565C">
        <w:rPr>
          <w:rFonts w:ascii="Times New Roman" w:hAnsi="Times New Roman" w:cs="Times New Roman"/>
          <w:color w:val="242424"/>
          <w:sz w:val="28"/>
          <w:szCs w:val="28"/>
          <w:lang w:val="uk-UA"/>
        </w:rPr>
        <w:t>зміни в законодавстві, недостатн</w:t>
      </w:r>
      <w:r w:rsidR="00FB2B6C" w:rsidRPr="0050565C">
        <w:rPr>
          <w:rStyle w:val="diff--ux1av"/>
          <w:rFonts w:ascii="Times New Roman" w:hAnsi="Times New Roman" w:cs="Times New Roman"/>
          <w:color w:val="242424"/>
          <w:sz w:val="28"/>
          <w:szCs w:val="28"/>
          <w:lang w:val="uk-UA"/>
        </w:rPr>
        <w:t>ій</w:t>
      </w:r>
      <w:r w:rsidR="00FB2B6C" w:rsidRPr="0050565C">
        <w:rPr>
          <w:rFonts w:ascii="Times New Roman" w:hAnsi="Times New Roman" w:cs="Times New Roman"/>
          <w:color w:val="242424"/>
          <w:sz w:val="28"/>
          <w:szCs w:val="28"/>
          <w:lang w:val="uk-UA"/>
        </w:rPr>
        <w:t xml:space="preserve"> р</w:t>
      </w:r>
      <w:r w:rsidR="00FB2B6C" w:rsidRPr="0050565C">
        <w:rPr>
          <w:rStyle w:val="diff--ux1av"/>
          <w:rFonts w:ascii="Times New Roman" w:hAnsi="Times New Roman" w:cs="Times New Roman"/>
          <w:color w:val="242424"/>
          <w:sz w:val="28"/>
          <w:szCs w:val="28"/>
          <w:lang w:val="uk-UA"/>
        </w:rPr>
        <w:t>і</w:t>
      </w:r>
      <w:r w:rsidR="00FB2B6C" w:rsidRPr="0050565C">
        <w:rPr>
          <w:rFonts w:ascii="Times New Roman" w:hAnsi="Times New Roman" w:cs="Times New Roman"/>
          <w:color w:val="242424"/>
          <w:sz w:val="28"/>
          <w:szCs w:val="28"/>
          <w:lang w:val="uk-UA"/>
        </w:rPr>
        <w:t>в</w:t>
      </w:r>
      <w:r w:rsidR="00FB2B6C" w:rsidRPr="0050565C">
        <w:rPr>
          <w:rStyle w:val="diff--ux1av"/>
          <w:rFonts w:ascii="Times New Roman" w:hAnsi="Times New Roman" w:cs="Times New Roman"/>
          <w:color w:val="242424"/>
          <w:sz w:val="28"/>
          <w:szCs w:val="28"/>
          <w:lang w:val="uk-UA"/>
        </w:rPr>
        <w:t>е</w:t>
      </w:r>
      <w:r w:rsidR="00FB2B6C" w:rsidRPr="0050565C">
        <w:rPr>
          <w:rFonts w:ascii="Times New Roman" w:hAnsi="Times New Roman" w:cs="Times New Roman"/>
          <w:color w:val="242424"/>
          <w:sz w:val="28"/>
          <w:szCs w:val="28"/>
          <w:lang w:val="uk-UA"/>
        </w:rPr>
        <w:t>н</w:t>
      </w:r>
      <w:r w:rsidR="00FB2B6C" w:rsidRPr="0050565C">
        <w:rPr>
          <w:rStyle w:val="diff--ux1av"/>
          <w:rFonts w:ascii="Times New Roman" w:hAnsi="Times New Roman" w:cs="Times New Roman"/>
          <w:color w:val="242424"/>
          <w:sz w:val="28"/>
          <w:szCs w:val="28"/>
          <w:lang w:val="uk-UA"/>
        </w:rPr>
        <w:t>ь</w:t>
      </w:r>
      <w:r w:rsidR="00FB2B6C" w:rsidRPr="0050565C">
        <w:rPr>
          <w:rFonts w:ascii="Times New Roman" w:hAnsi="Times New Roman" w:cs="Times New Roman"/>
          <w:color w:val="242424"/>
          <w:sz w:val="28"/>
          <w:szCs w:val="28"/>
          <w:lang w:val="uk-UA"/>
        </w:rPr>
        <w:t xml:space="preserve"> д</w:t>
      </w:r>
      <w:r w:rsidR="00FB2B6C" w:rsidRPr="0050565C">
        <w:rPr>
          <w:rStyle w:val="diff--ux1av"/>
          <w:rFonts w:ascii="Times New Roman" w:hAnsi="Times New Roman" w:cs="Times New Roman"/>
          <w:color w:val="242424"/>
          <w:sz w:val="28"/>
          <w:szCs w:val="28"/>
          <w:lang w:val="uk-UA"/>
        </w:rPr>
        <w:t>е</w:t>
      </w:r>
      <w:r w:rsidR="00FB2B6C" w:rsidRPr="0050565C">
        <w:rPr>
          <w:rFonts w:ascii="Times New Roman" w:hAnsi="Times New Roman" w:cs="Times New Roman"/>
          <w:color w:val="242424"/>
          <w:sz w:val="28"/>
          <w:szCs w:val="28"/>
          <w:lang w:val="uk-UA"/>
        </w:rPr>
        <w:t>р</w:t>
      </w:r>
      <w:r w:rsidR="00FB2B6C" w:rsidRPr="0050565C">
        <w:rPr>
          <w:rStyle w:val="diff--ux1av"/>
          <w:rFonts w:ascii="Times New Roman" w:hAnsi="Times New Roman" w:cs="Times New Roman"/>
          <w:color w:val="242424"/>
          <w:sz w:val="28"/>
          <w:szCs w:val="28"/>
          <w:lang w:val="uk-UA"/>
        </w:rPr>
        <w:t>ж</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вної</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підтримки </w:t>
      </w:r>
      <w:r w:rsidR="00FB2B6C" w:rsidRPr="0050565C">
        <w:rPr>
          <w:rFonts w:ascii="Times New Roman" w:hAnsi="Times New Roman" w:cs="Times New Roman"/>
          <w:color w:val="242424"/>
          <w:sz w:val="28"/>
          <w:szCs w:val="28"/>
          <w:lang w:val="uk-UA"/>
        </w:rPr>
        <w:t>та в</w:t>
      </w:r>
      <w:r w:rsidR="00FB2B6C" w:rsidRPr="0050565C">
        <w:rPr>
          <w:rStyle w:val="diff--ux1av"/>
          <w:rFonts w:ascii="Times New Roman" w:hAnsi="Times New Roman" w:cs="Times New Roman"/>
          <w:color w:val="242424"/>
          <w:sz w:val="28"/>
          <w:szCs w:val="28"/>
          <w:lang w:val="uk-UA"/>
        </w:rPr>
        <w:t>с</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ановлені</w:t>
      </w:r>
      <w:r w:rsidR="00FB2B6C" w:rsidRPr="0050565C">
        <w:rPr>
          <w:rFonts w:ascii="Times New Roman" w:hAnsi="Times New Roman" w:cs="Times New Roman"/>
          <w:color w:val="242424"/>
          <w:sz w:val="28"/>
          <w:szCs w:val="28"/>
          <w:lang w:val="uk-UA"/>
        </w:rPr>
        <w:t xml:space="preserve"> ЄС </w:t>
      </w:r>
      <w:r w:rsidR="00FB2B6C" w:rsidRPr="0050565C">
        <w:rPr>
          <w:rStyle w:val="diff--ux1av"/>
          <w:rFonts w:ascii="Times New Roman" w:hAnsi="Times New Roman" w:cs="Times New Roman"/>
          <w:color w:val="242424"/>
          <w:sz w:val="28"/>
          <w:szCs w:val="28"/>
          <w:lang w:val="uk-UA"/>
        </w:rPr>
        <w:t>кво</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и. В ек</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н</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м</w:t>
      </w:r>
      <w:r w:rsidR="00FB2B6C" w:rsidRPr="0050565C">
        <w:rPr>
          <w:rFonts w:ascii="Times New Roman" w:hAnsi="Times New Roman" w:cs="Times New Roman"/>
          <w:color w:val="242424"/>
          <w:sz w:val="28"/>
          <w:szCs w:val="28"/>
          <w:lang w:val="uk-UA"/>
        </w:rPr>
        <w:t>ічні</w:t>
      </w:r>
      <w:r w:rsidR="00FB2B6C" w:rsidRPr="0050565C">
        <w:rPr>
          <w:rStyle w:val="diff--ux1av"/>
          <w:rFonts w:ascii="Times New Roman" w:hAnsi="Times New Roman" w:cs="Times New Roman"/>
          <w:color w:val="242424"/>
          <w:sz w:val="28"/>
          <w:szCs w:val="28"/>
          <w:lang w:val="uk-UA"/>
        </w:rPr>
        <w:t>й</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пл</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щ</w:t>
      </w:r>
      <w:r w:rsidR="00FB2B6C" w:rsidRPr="0050565C">
        <w:rPr>
          <w:rFonts w:ascii="Times New Roman" w:hAnsi="Times New Roman" w:cs="Times New Roman"/>
          <w:color w:val="242424"/>
          <w:sz w:val="28"/>
          <w:szCs w:val="28"/>
          <w:lang w:val="uk-UA"/>
        </w:rPr>
        <w:t>и</w:t>
      </w:r>
      <w:r w:rsidR="00FB2B6C" w:rsidRPr="0050565C">
        <w:rPr>
          <w:rStyle w:val="diff--ux1av"/>
          <w:rFonts w:ascii="Times New Roman" w:hAnsi="Times New Roman" w:cs="Times New Roman"/>
          <w:color w:val="242424"/>
          <w:sz w:val="28"/>
          <w:szCs w:val="28"/>
          <w:lang w:val="uk-UA"/>
        </w:rPr>
        <w:t>ні</w:t>
      </w:r>
      <w:r w:rsidR="00FB2B6C" w:rsidRPr="0050565C">
        <w:rPr>
          <w:rFonts w:ascii="Times New Roman" w:hAnsi="Times New Roman" w:cs="Times New Roman"/>
          <w:color w:val="242424"/>
          <w:sz w:val="28"/>
          <w:szCs w:val="28"/>
          <w:lang w:val="uk-UA"/>
        </w:rPr>
        <w:t xml:space="preserve"> о</w:t>
      </w:r>
      <w:r w:rsidR="00FB2B6C" w:rsidRPr="0050565C">
        <w:rPr>
          <w:rStyle w:val="diff--ux1av"/>
          <w:rFonts w:ascii="Times New Roman" w:hAnsi="Times New Roman" w:cs="Times New Roman"/>
          <w:color w:val="242424"/>
          <w:sz w:val="28"/>
          <w:szCs w:val="28"/>
          <w:lang w:val="uk-UA"/>
        </w:rPr>
        <w:t>с</w:t>
      </w:r>
      <w:r w:rsidR="00FB2B6C" w:rsidRPr="0050565C">
        <w:rPr>
          <w:rFonts w:ascii="Times New Roman" w:hAnsi="Times New Roman" w:cs="Times New Roman"/>
          <w:color w:val="242424"/>
          <w:sz w:val="28"/>
          <w:szCs w:val="28"/>
          <w:lang w:val="uk-UA"/>
        </w:rPr>
        <w:t>но</w:t>
      </w:r>
      <w:r w:rsidR="00FB2B6C" w:rsidRPr="0050565C">
        <w:rPr>
          <w:rStyle w:val="diff--ux1av"/>
          <w:rFonts w:ascii="Times New Roman" w:hAnsi="Times New Roman" w:cs="Times New Roman"/>
          <w:color w:val="242424"/>
          <w:sz w:val="28"/>
          <w:szCs w:val="28"/>
          <w:lang w:val="uk-UA"/>
        </w:rPr>
        <w:t>вни</w:t>
      </w:r>
      <w:r w:rsidR="00FB2B6C" w:rsidRPr="0050565C">
        <w:rPr>
          <w:rFonts w:ascii="Times New Roman" w:hAnsi="Times New Roman" w:cs="Times New Roman"/>
          <w:color w:val="242424"/>
          <w:sz w:val="28"/>
          <w:szCs w:val="28"/>
          <w:lang w:val="uk-UA"/>
        </w:rPr>
        <w:t>м</w:t>
      </w:r>
      <w:r w:rsidR="00FB2B6C" w:rsidRPr="0050565C">
        <w:rPr>
          <w:rStyle w:val="diff--ux1av"/>
          <w:rFonts w:ascii="Times New Roman" w:hAnsi="Times New Roman" w:cs="Times New Roman"/>
          <w:color w:val="242424"/>
          <w:sz w:val="28"/>
          <w:szCs w:val="28"/>
          <w:lang w:val="uk-UA"/>
        </w:rPr>
        <w:t>и</w:t>
      </w:r>
      <w:r w:rsidR="00FB2B6C" w:rsidRPr="0050565C">
        <w:rPr>
          <w:rFonts w:ascii="Times New Roman" w:hAnsi="Times New Roman" w:cs="Times New Roman"/>
          <w:color w:val="242424"/>
          <w:sz w:val="28"/>
          <w:szCs w:val="28"/>
          <w:lang w:val="uk-UA"/>
        </w:rPr>
        <w:t xml:space="preserve"> ризик</w:t>
      </w:r>
      <w:r w:rsidR="00FB2B6C" w:rsidRPr="0050565C">
        <w:rPr>
          <w:rStyle w:val="diff--ux1av"/>
          <w:rFonts w:ascii="Times New Roman" w:hAnsi="Times New Roman" w:cs="Times New Roman"/>
          <w:color w:val="242424"/>
          <w:sz w:val="28"/>
          <w:szCs w:val="28"/>
          <w:lang w:val="uk-UA"/>
        </w:rPr>
        <w:t>ам</w:t>
      </w:r>
      <w:r w:rsidR="00FB2B6C" w:rsidRPr="0050565C">
        <w:rPr>
          <w:rFonts w:ascii="Times New Roman" w:hAnsi="Times New Roman" w:cs="Times New Roman"/>
          <w:color w:val="242424"/>
          <w:sz w:val="28"/>
          <w:szCs w:val="28"/>
          <w:lang w:val="uk-UA"/>
        </w:rPr>
        <w:t xml:space="preserve">и </w:t>
      </w:r>
      <w:r w:rsidR="00FB2B6C" w:rsidRPr="0050565C">
        <w:rPr>
          <w:rStyle w:val="diff--ux1av"/>
          <w:rFonts w:ascii="Times New Roman" w:hAnsi="Times New Roman" w:cs="Times New Roman"/>
          <w:color w:val="242424"/>
          <w:sz w:val="28"/>
          <w:szCs w:val="28"/>
          <w:lang w:val="uk-UA"/>
        </w:rPr>
        <w:t>є</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скорочення </w:t>
      </w:r>
      <w:r w:rsidR="00FB2B6C" w:rsidRPr="0050565C">
        <w:rPr>
          <w:rFonts w:ascii="Times New Roman" w:hAnsi="Times New Roman" w:cs="Times New Roman"/>
          <w:color w:val="242424"/>
          <w:sz w:val="28"/>
          <w:szCs w:val="28"/>
          <w:lang w:val="uk-UA"/>
        </w:rPr>
        <w:t xml:space="preserve">купівельної спроможності, </w:t>
      </w:r>
      <w:r w:rsidR="00FB2B6C" w:rsidRPr="0050565C">
        <w:rPr>
          <w:rStyle w:val="diff--ux1av"/>
          <w:rFonts w:ascii="Times New Roman" w:hAnsi="Times New Roman" w:cs="Times New Roman"/>
          <w:color w:val="242424"/>
          <w:sz w:val="28"/>
          <w:szCs w:val="28"/>
          <w:lang w:val="uk-UA"/>
        </w:rPr>
        <w:t xml:space="preserve">цінові </w:t>
      </w:r>
      <w:r w:rsidR="00FB2B6C" w:rsidRPr="0050565C">
        <w:rPr>
          <w:rFonts w:ascii="Times New Roman" w:hAnsi="Times New Roman" w:cs="Times New Roman"/>
          <w:color w:val="242424"/>
          <w:sz w:val="28"/>
          <w:szCs w:val="28"/>
          <w:lang w:val="uk-UA"/>
        </w:rPr>
        <w:t xml:space="preserve">коливання на сировину, </w:t>
      </w:r>
      <w:r w:rsidR="00FB2B6C" w:rsidRPr="0050565C">
        <w:rPr>
          <w:rStyle w:val="diff--ux1av"/>
          <w:rFonts w:ascii="Times New Roman" w:hAnsi="Times New Roman" w:cs="Times New Roman"/>
          <w:color w:val="242424"/>
          <w:sz w:val="28"/>
          <w:szCs w:val="28"/>
          <w:lang w:val="uk-UA"/>
        </w:rPr>
        <w:t>значна</w:t>
      </w:r>
      <w:r w:rsidR="00FB2B6C" w:rsidRPr="0050565C">
        <w:rPr>
          <w:rFonts w:ascii="Times New Roman" w:hAnsi="Times New Roman" w:cs="Times New Roman"/>
          <w:color w:val="242424"/>
          <w:sz w:val="28"/>
          <w:szCs w:val="28"/>
          <w:lang w:val="uk-UA"/>
        </w:rPr>
        <w:t xml:space="preserve"> конкуренці</w:t>
      </w:r>
      <w:r w:rsidR="00FB2B6C" w:rsidRPr="0050565C">
        <w:rPr>
          <w:rStyle w:val="diff--ux1av"/>
          <w:rFonts w:ascii="Times New Roman" w:hAnsi="Times New Roman" w:cs="Times New Roman"/>
          <w:color w:val="242424"/>
          <w:sz w:val="28"/>
          <w:szCs w:val="28"/>
          <w:lang w:val="uk-UA"/>
        </w:rPr>
        <w:t>я</w:t>
      </w:r>
      <w:r w:rsidR="00FB2B6C" w:rsidRPr="0050565C">
        <w:rPr>
          <w:rFonts w:ascii="Times New Roman" w:hAnsi="Times New Roman" w:cs="Times New Roman"/>
          <w:color w:val="242424"/>
          <w:sz w:val="28"/>
          <w:szCs w:val="28"/>
          <w:lang w:val="uk-UA"/>
        </w:rPr>
        <w:t xml:space="preserve"> та сезонні </w:t>
      </w:r>
      <w:r w:rsidR="00FB2B6C" w:rsidRPr="0050565C">
        <w:rPr>
          <w:rStyle w:val="diff--ux1av"/>
          <w:rFonts w:ascii="Times New Roman" w:hAnsi="Times New Roman" w:cs="Times New Roman"/>
          <w:color w:val="242424"/>
          <w:sz w:val="28"/>
          <w:szCs w:val="28"/>
          <w:lang w:val="uk-UA"/>
        </w:rPr>
        <w:t xml:space="preserve">зміни </w:t>
      </w:r>
      <w:r w:rsidR="00FB2B6C" w:rsidRPr="0050565C">
        <w:rPr>
          <w:rFonts w:ascii="Times New Roman" w:hAnsi="Times New Roman" w:cs="Times New Roman"/>
          <w:color w:val="242424"/>
          <w:sz w:val="28"/>
          <w:szCs w:val="28"/>
          <w:lang w:val="uk-UA"/>
        </w:rPr>
        <w:t xml:space="preserve">попиту. Соціальні </w:t>
      </w:r>
      <w:r w:rsidR="00FB2B6C" w:rsidRPr="0050565C">
        <w:rPr>
          <w:rStyle w:val="diff--ux1av"/>
          <w:rFonts w:ascii="Times New Roman" w:hAnsi="Times New Roman" w:cs="Times New Roman"/>
          <w:color w:val="242424"/>
          <w:sz w:val="28"/>
          <w:szCs w:val="28"/>
          <w:lang w:val="uk-UA"/>
        </w:rPr>
        <w:t>ви</w:t>
      </w:r>
      <w:r w:rsidR="00FB2B6C" w:rsidRPr="0050565C">
        <w:rPr>
          <w:rFonts w:ascii="Times New Roman" w:hAnsi="Times New Roman" w:cs="Times New Roman"/>
          <w:color w:val="242424"/>
          <w:sz w:val="28"/>
          <w:szCs w:val="28"/>
          <w:lang w:val="uk-UA"/>
        </w:rPr>
        <w:t>к</w:t>
      </w:r>
      <w:r w:rsidR="00FB2B6C" w:rsidRPr="0050565C">
        <w:rPr>
          <w:rStyle w:val="diff--ux1av"/>
          <w:rFonts w:ascii="Times New Roman" w:hAnsi="Times New Roman" w:cs="Times New Roman"/>
          <w:color w:val="242424"/>
          <w:sz w:val="28"/>
          <w:szCs w:val="28"/>
          <w:lang w:val="uk-UA"/>
        </w:rPr>
        <w:t>лик</w:t>
      </w:r>
      <w:r w:rsidR="00FB2B6C" w:rsidRPr="0050565C">
        <w:rPr>
          <w:rFonts w:ascii="Times New Roman" w:hAnsi="Times New Roman" w:cs="Times New Roman"/>
          <w:color w:val="242424"/>
          <w:sz w:val="28"/>
          <w:szCs w:val="28"/>
          <w:lang w:val="uk-UA"/>
        </w:rPr>
        <w:t xml:space="preserve">и, такі як депопуляція </w:t>
      </w:r>
      <w:r w:rsidR="00FB2B6C" w:rsidRPr="0050565C">
        <w:rPr>
          <w:rStyle w:val="diff--ux1av"/>
          <w:rFonts w:ascii="Times New Roman" w:hAnsi="Times New Roman" w:cs="Times New Roman"/>
          <w:color w:val="242424"/>
          <w:sz w:val="28"/>
          <w:szCs w:val="28"/>
          <w:lang w:val="uk-UA"/>
        </w:rPr>
        <w:t xml:space="preserve">і </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р</w:t>
      </w:r>
      <w:r w:rsidR="00FB2B6C" w:rsidRPr="0050565C">
        <w:rPr>
          <w:rFonts w:ascii="Times New Roman" w:hAnsi="Times New Roman" w:cs="Times New Roman"/>
          <w:color w:val="242424"/>
          <w:sz w:val="28"/>
          <w:szCs w:val="28"/>
          <w:lang w:val="uk-UA"/>
        </w:rPr>
        <w:t>ан</w:t>
      </w:r>
      <w:r w:rsidR="00FB2B6C" w:rsidRPr="0050565C">
        <w:rPr>
          <w:rStyle w:val="diff--ux1av"/>
          <w:rFonts w:ascii="Times New Roman" w:hAnsi="Times New Roman" w:cs="Times New Roman"/>
          <w:color w:val="242424"/>
          <w:sz w:val="28"/>
          <w:szCs w:val="28"/>
          <w:lang w:val="uk-UA"/>
        </w:rPr>
        <w:t>сформ</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ція</w:t>
      </w:r>
      <w:r w:rsidR="00FB2B6C" w:rsidRPr="0050565C">
        <w:rPr>
          <w:rFonts w:ascii="Times New Roman" w:hAnsi="Times New Roman" w:cs="Times New Roman"/>
          <w:color w:val="242424"/>
          <w:sz w:val="28"/>
          <w:szCs w:val="28"/>
          <w:lang w:val="uk-UA"/>
        </w:rPr>
        <w:t xml:space="preserve"> споживчих п</w:t>
      </w:r>
      <w:r w:rsidR="00FB2B6C" w:rsidRPr="0050565C">
        <w:rPr>
          <w:rStyle w:val="diff--ux1av"/>
          <w:rFonts w:ascii="Times New Roman" w:hAnsi="Times New Roman" w:cs="Times New Roman"/>
          <w:color w:val="242424"/>
          <w:sz w:val="28"/>
          <w:szCs w:val="28"/>
          <w:lang w:val="uk-UA"/>
        </w:rPr>
        <w:t>ерев</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г</w:t>
      </w:r>
      <w:r w:rsidR="00FB2B6C" w:rsidRPr="0050565C">
        <w:rPr>
          <w:rFonts w:ascii="Times New Roman" w:hAnsi="Times New Roman" w:cs="Times New Roman"/>
          <w:color w:val="242424"/>
          <w:sz w:val="28"/>
          <w:szCs w:val="28"/>
          <w:lang w:val="uk-UA"/>
        </w:rPr>
        <w:t xml:space="preserve">, можуть </w:t>
      </w:r>
      <w:r w:rsidR="00FB2B6C" w:rsidRPr="0050565C">
        <w:rPr>
          <w:rStyle w:val="diff--ux1av"/>
          <w:rFonts w:ascii="Times New Roman" w:hAnsi="Times New Roman" w:cs="Times New Roman"/>
          <w:color w:val="242424"/>
          <w:sz w:val="28"/>
          <w:szCs w:val="28"/>
          <w:lang w:val="uk-UA"/>
        </w:rPr>
        <w:t>с</w:t>
      </w:r>
      <w:r w:rsidR="00FB2B6C" w:rsidRPr="0050565C">
        <w:rPr>
          <w:rFonts w:ascii="Times New Roman" w:hAnsi="Times New Roman" w:cs="Times New Roman"/>
          <w:color w:val="242424"/>
          <w:sz w:val="28"/>
          <w:szCs w:val="28"/>
          <w:lang w:val="uk-UA"/>
        </w:rPr>
        <w:t>при</w:t>
      </w:r>
      <w:r w:rsidR="00FB2B6C" w:rsidRPr="0050565C">
        <w:rPr>
          <w:rStyle w:val="diff--ux1av"/>
          <w:rFonts w:ascii="Times New Roman" w:hAnsi="Times New Roman" w:cs="Times New Roman"/>
          <w:color w:val="242424"/>
          <w:sz w:val="28"/>
          <w:szCs w:val="28"/>
          <w:lang w:val="uk-UA"/>
        </w:rPr>
        <w:t>чини</w:t>
      </w:r>
      <w:r w:rsidR="00FB2B6C" w:rsidRPr="0050565C">
        <w:rPr>
          <w:rFonts w:ascii="Times New Roman" w:hAnsi="Times New Roman" w:cs="Times New Roman"/>
          <w:color w:val="242424"/>
          <w:sz w:val="28"/>
          <w:szCs w:val="28"/>
          <w:lang w:val="uk-UA"/>
        </w:rPr>
        <w:t xml:space="preserve">ти </w:t>
      </w:r>
      <w:r w:rsidR="00FB2B6C" w:rsidRPr="0050565C">
        <w:rPr>
          <w:rStyle w:val="diff--ux1av"/>
          <w:rFonts w:ascii="Times New Roman" w:hAnsi="Times New Roman" w:cs="Times New Roman"/>
          <w:color w:val="242424"/>
          <w:sz w:val="28"/>
          <w:szCs w:val="28"/>
          <w:lang w:val="uk-UA"/>
        </w:rPr>
        <w:t xml:space="preserve">зниження інтересу </w:t>
      </w:r>
      <w:r w:rsidR="00FB2B6C" w:rsidRPr="0050565C">
        <w:rPr>
          <w:rFonts w:ascii="Times New Roman" w:hAnsi="Times New Roman" w:cs="Times New Roman"/>
          <w:color w:val="242424"/>
          <w:sz w:val="28"/>
          <w:szCs w:val="28"/>
          <w:lang w:val="uk-UA"/>
        </w:rPr>
        <w:t xml:space="preserve">до </w:t>
      </w:r>
      <w:r w:rsidR="00FB2B6C" w:rsidRPr="0050565C">
        <w:rPr>
          <w:rStyle w:val="diff--ux1av"/>
          <w:rFonts w:ascii="Times New Roman" w:hAnsi="Times New Roman" w:cs="Times New Roman"/>
          <w:color w:val="242424"/>
          <w:sz w:val="28"/>
          <w:szCs w:val="28"/>
          <w:lang w:val="uk-UA"/>
        </w:rPr>
        <w:t>традицій</w:t>
      </w:r>
      <w:r w:rsidR="00FB2B6C" w:rsidRPr="0050565C">
        <w:rPr>
          <w:rFonts w:ascii="Times New Roman" w:hAnsi="Times New Roman" w:cs="Times New Roman"/>
          <w:color w:val="242424"/>
          <w:sz w:val="28"/>
          <w:szCs w:val="28"/>
          <w:lang w:val="uk-UA"/>
        </w:rPr>
        <w:t>н</w:t>
      </w:r>
      <w:r w:rsidR="00FB2B6C" w:rsidRPr="0050565C">
        <w:rPr>
          <w:rStyle w:val="diff--ux1av"/>
          <w:rFonts w:ascii="Times New Roman" w:hAnsi="Times New Roman" w:cs="Times New Roman"/>
          <w:color w:val="242424"/>
          <w:sz w:val="28"/>
          <w:szCs w:val="28"/>
          <w:lang w:val="uk-UA"/>
        </w:rPr>
        <w:t>ої</w:t>
      </w:r>
      <w:r w:rsidR="00FB2B6C" w:rsidRPr="0050565C">
        <w:rPr>
          <w:rFonts w:ascii="Times New Roman" w:hAnsi="Times New Roman" w:cs="Times New Roman"/>
          <w:color w:val="242424"/>
          <w:sz w:val="28"/>
          <w:szCs w:val="28"/>
          <w:lang w:val="uk-UA"/>
        </w:rPr>
        <w:t xml:space="preserve"> п</w:t>
      </w:r>
      <w:r w:rsidR="00FB2B6C" w:rsidRPr="0050565C">
        <w:rPr>
          <w:rStyle w:val="diff--ux1av"/>
          <w:rFonts w:ascii="Times New Roman" w:hAnsi="Times New Roman" w:cs="Times New Roman"/>
          <w:color w:val="242424"/>
          <w:sz w:val="28"/>
          <w:szCs w:val="28"/>
          <w:lang w:val="uk-UA"/>
        </w:rPr>
        <w:t>р</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д</w:t>
      </w:r>
      <w:r w:rsidR="00FB2B6C" w:rsidRPr="0050565C">
        <w:rPr>
          <w:rFonts w:ascii="Times New Roman" w:hAnsi="Times New Roman" w:cs="Times New Roman"/>
          <w:color w:val="242424"/>
          <w:sz w:val="28"/>
          <w:szCs w:val="28"/>
          <w:lang w:val="uk-UA"/>
        </w:rPr>
        <w:t>у</w:t>
      </w:r>
      <w:r w:rsidR="00FB2B6C" w:rsidRPr="0050565C">
        <w:rPr>
          <w:rStyle w:val="diff--ux1av"/>
          <w:rFonts w:ascii="Times New Roman" w:hAnsi="Times New Roman" w:cs="Times New Roman"/>
          <w:color w:val="242424"/>
          <w:sz w:val="28"/>
          <w:szCs w:val="28"/>
          <w:lang w:val="uk-UA"/>
        </w:rPr>
        <w:t>к</w:t>
      </w:r>
      <w:r w:rsidR="00FB2B6C" w:rsidRPr="0050565C">
        <w:rPr>
          <w:rFonts w:ascii="Times New Roman" w:hAnsi="Times New Roman" w:cs="Times New Roman"/>
          <w:color w:val="242424"/>
          <w:sz w:val="28"/>
          <w:szCs w:val="28"/>
          <w:lang w:val="uk-UA"/>
        </w:rPr>
        <w:t>ці</w:t>
      </w:r>
      <w:r w:rsidR="00FB2B6C" w:rsidRPr="0050565C">
        <w:rPr>
          <w:rStyle w:val="diff--ux1av"/>
          <w:rFonts w:ascii="Times New Roman" w:hAnsi="Times New Roman" w:cs="Times New Roman"/>
          <w:color w:val="242424"/>
          <w:sz w:val="28"/>
          <w:szCs w:val="28"/>
          <w:lang w:val="uk-UA"/>
        </w:rPr>
        <w:t>ї</w:t>
      </w:r>
      <w:r w:rsidR="00FB2B6C" w:rsidRPr="0050565C">
        <w:rPr>
          <w:rFonts w:ascii="Times New Roman" w:hAnsi="Times New Roman" w:cs="Times New Roman"/>
          <w:color w:val="242424"/>
          <w:sz w:val="28"/>
          <w:szCs w:val="28"/>
          <w:lang w:val="uk-UA"/>
        </w:rPr>
        <w:t xml:space="preserve"> та втрат</w:t>
      </w:r>
      <w:r w:rsidR="00FB2B6C" w:rsidRPr="0050565C">
        <w:rPr>
          <w:rStyle w:val="diff--ux1av"/>
          <w:rFonts w:ascii="Times New Roman" w:hAnsi="Times New Roman" w:cs="Times New Roman"/>
          <w:color w:val="242424"/>
          <w:sz w:val="28"/>
          <w:szCs w:val="28"/>
          <w:lang w:val="uk-UA"/>
        </w:rPr>
        <w:t>у</w:t>
      </w:r>
      <w:r w:rsidR="00FB2B6C" w:rsidRPr="0050565C">
        <w:rPr>
          <w:rFonts w:ascii="Times New Roman" w:hAnsi="Times New Roman" w:cs="Times New Roman"/>
          <w:color w:val="242424"/>
          <w:sz w:val="28"/>
          <w:szCs w:val="28"/>
          <w:lang w:val="uk-UA"/>
        </w:rPr>
        <w:t xml:space="preserve"> довіри до </w:t>
      </w:r>
      <w:r w:rsidR="00FB2B6C" w:rsidRPr="0050565C">
        <w:rPr>
          <w:rStyle w:val="diff--ux1av"/>
          <w:rFonts w:ascii="Times New Roman" w:hAnsi="Times New Roman" w:cs="Times New Roman"/>
          <w:color w:val="242424"/>
          <w:sz w:val="28"/>
          <w:szCs w:val="28"/>
          <w:lang w:val="uk-UA"/>
        </w:rPr>
        <w:t>м</w:t>
      </w:r>
      <w:r w:rsidR="00FB2B6C" w:rsidRPr="0050565C">
        <w:rPr>
          <w:rFonts w:ascii="Times New Roman" w:hAnsi="Times New Roman" w:cs="Times New Roman"/>
          <w:color w:val="242424"/>
          <w:sz w:val="28"/>
          <w:szCs w:val="28"/>
          <w:lang w:val="uk-UA"/>
        </w:rPr>
        <w:t>і</w:t>
      </w:r>
      <w:r w:rsidR="00FB2B6C" w:rsidRPr="0050565C">
        <w:rPr>
          <w:rStyle w:val="diff--ux1av"/>
          <w:rFonts w:ascii="Times New Roman" w:hAnsi="Times New Roman" w:cs="Times New Roman"/>
          <w:color w:val="242424"/>
          <w:sz w:val="28"/>
          <w:szCs w:val="28"/>
          <w:lang w:val="uk-UA"/>
        </w:rPr>
        <w:t>сцев</w:t>
      </w:r>
      <w:r w:rsidR="00FB2B6C" w:rsidRPr="0050565C">
        <w:rPr>
          <w:rFonts w:ascii="Times New Roman" w:hAnsi="Times New Roman" w:cs="Times New Roman"/>
          <w:color w:val="242424"/>
          <w:sz w:val="28"/>
          <w:szCs w:val="28"/>
          <w:lang w:val="uk-UA"/>
        </w:rPr>
        <w:t>ої молоч</w:t>
      </w:r>
      <w:r w:rsidR="00FB2B6C" w:rsidRPr="0050565C">
        <w:rPr>
          <w:rStyle w:val="diff--ux1av"/>
          <w:rFonts w:ascii="Times New Roman" w:hAnsi="Times New Roman" w:cs="Times New Roman"/>
          <w:color w:val="242424"/>
          <w:sz w:val="28"/>
          <w:szCs w:val="28"/>
          <w:lang w:val="uk-UA"/>
        </w:rPr>
        <w:t>ної</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г</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луз</w:t>
      </w:r>
      <w:r w:rsidR="00FB2B6C" w:rsidRPr="0050565C">
        <w:rPr>
          <w:rFonts w:ascii="Times New Roman" w:hAnsi="Times New Roman" w:cs="Times New Roman"/>
          <w:color w:val="242424"/>
          <w:sz w:val="28"/>
          <w:szCs w:val="28"/>
          <w:lang w:val="uk-UA"/>
        </w:rPr>
        <w:t>і</w:t>
      </w:r>
      <w:r w:rsidR="00FB2B6C" w:rsidRPr="0050565C">
        <w:rPr>
          <w:rStyle w:val="diff--ux1av"/>
          <w:rFonts w:ascii="Times New Roman" w:hAnsi="Times New Roman" w:cs="Times New Roman"/>
          <w:color w:val="242424"/>
          <w:sz w:val="28"/>
          <w:szCs w:val="28"/>
          <w:lang w:val="uk-UA"/>
        </w:rPr>
        <w:t>.</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Технологічна сфера постає перед проблемами через застарілі виробничі </w:t>
      </w:r>
      <w:r w:rsidR="00FB2B6C" w:rsidRPr="0050565C">
        <w:rPr>
          <w:rFonts w:ascii="Times New Roman" w:hAnsi="Times New Roman" w:cs="Times New Roman"/>
          <w:color w:val="242424"/>
          <w:sz w:val="28"/>
          <w:szCs w:val="28"/>
          <w:lang w:val="uk-UA"/>
        </w:rPr>
        <w:t>технології та енергетичн</w:t>
      </w:r>
      <w:r w:rsidR="00FB2B6C" w:rsidRPr="0050565C">
        <w:rPr>
          <w:rStyle w:val="diff--ux1av"/>
          <w:rFonts w:ascii="Times New Roman" w:hAnsi="Times New Roman" w:cs="Times New Roman"/>
          <w:color w:val="242424"/>
          <w:sz w:val="28"/>
          <w:szCs w:val="28"/>
          <w:lang w:val="uk-UA"/>
        </w:rPr>
        <w:t>у</w:t>
      </w:r>
      <w:r w:rsidR="00FB2B6C" w:rsidRPr="0050565C">
        <w:rPr>
          <w:rFonts w:ascii="Times New Roman" w:hAnsi="Times New Roman" w:cs="Times New Roman"/>
          <w:color w:val="242424"/>
          <w:sz w:val="28"/>
          <w:szCs w:val="28"/>
          <w:lang w:val="uk-UA"/>
        </w:rPr>
        <w:t xml:space="preserve"> залежність</w:t>
      </w:r>
      <w:r w:rsidR="00FB2B6C" w:rsidRPr="0050565C">
        <w:rPr>
          <w:rStyle w:val="diff--ux1av"/>
          <w:rFonts w:ascii="Times New Roman" w:hAnsi="Times New Roman" w:cs="Times New Roman"/>
          <w:color w:val="242424"/>
          <w:sz w:val="28"/>
          <w:szCs w:val="28"/>
          <w:lang w:val="uk-UA"/>
        </w:rPr>
        <w:t>,</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які знижують ефективність. Екологічними ризиками </w:t>
      </w:r>
      <w:r w:rsidR="00FB2B6C" w:rsidRPr="0050565C">
        <w:rPr>
          <w:rFonts w:ascii="Times New Roman" w:hAnsi="Times New Roman" w:cs="Times New Roman"/>
          <w:color w:val="242424"/>
          <w:sz w:val="28"/>
          <w:szCs w:val="28"/>
          <w:lang w:val="uk-UA"/>
        </w:rPr>
        <w:t xml:space="preserve">є </w:t>
      </w:r>
      <w:r w:rsidR="00FB2B6C" w:rsidRPr="0050565C">
        <w:rPr>
          <w:rStyle w:val="diff--ux1av"/>
          <w:rFonts w:ascii="Times New Roman" w:hAnsi="Times New Roman" w:cs="Times New Roman"/>
          <w:color w:val="242424"/>
          <w:sz w:val="28"/>
          <w:szCs w:val="28"/>
          <w:lang w:val="uk-UA"/>
        </w:rPr>
        <w:t>прив’яза</w:t>
      </w:r>
      <w:r w:rsidR="00FB2B6C" w:rsidRPr="0050565C">
        <w:rPr>
          <w:rFonts w:ascii="Times New Roman" w:hAnsi="Times New Roman" w:cs="Times New Roman"/>
          <w:color w:val="242424"/>
          <w:sz w:val="28"/>
          <w:szCs w:val="28"/>
          <w:lang w:val="uk-UA"/>
        </w:rPr>
        <w:t>ні</w:t>
      </w:r>
      <w:r w:rsidR="00FB2B6C" w:rsidRPr="0050565C">
        <w:rPr>
          <w:rStyle w:val="diff--ux1av"/>
          <w:rFonts w:ascii="Times New Roman" w:hAnsi="Times New Roman" w:cs="Times New Roman"/>
          <w:color w:val="242424"/>
          <w:sz w:val="28"/>
          <w:szCs w:val="28"/>
          <w:lang w:val="uk-UA"/>
        </w:rPr>
        <w:t>сть</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до</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пе</w:t>
      </w:r>
      <w:r w:rsidR="00FB2B6C" w:rsidRPr="0050565C">
        <w:rPr>
          <w:rFonts w:ascii="Times New Roman" w:hAnsi="Times New Roman" w:cs="Times New Roman"/>
          <w:color w:val="242424"/>
          <w:sz w:val="28"/>
          <w:szCs w:val="28"/>
          <w:lang w:val="uk-UA"/>
        </w:rPr>
        <w:t>вно</w:t>
      </w:r>
      <w:r w:rsidR="00FB2B6C" w:rsidRPr="0050565C">
        <w:rPr>
          <w:rStyle w:val="diff--ux1av"/>
          <w:rFonts w:ascii="Times New Roman" w:hAnsi="Times New Roman" w:cs="Times New Roman"/>
          <w:color w:val="242424"/>
          <w:sz w:val="28"/>
          <w:szCs w:val="28"/>
          <w:lang w:val="uk-UA"/>
        </w:rPr>
        <w:t>ї</w:t>
      </w:r>
      <w:r w:rsidR="00FB2B6C" w:rsidRPr="0050565C">
        <w:rPr>
          <w:rFonts w:ascii="Times New Roman" w:hAnsi="Times New Roman" w:cs="Times New Roman"/>
          <w:color w:val="242424"/>
          <w:sz w:val="28"/>
          <w:szCs w:val="28"/>
          <w:lang w:val="uk-UA"/>
        </w:rPr>
        <w:t xml:space="preserve"> сировинної зони та </w:t>
      </w:r>
      <w:r w:rsidR="00FB2B6C" w:rsidRPr="0050565C">
        <w:rPr>
          <w:rStyle w:val="diff--ux1av"/>
          <w:rFonts w:ascii="Times New Roman" w:hAnsi="Times New Roman" w:cs="Times New Roman"/>
          <w:color w:val="242424"/>
          <w:sz w:val="28"/>
          <w:szCs w:val="28"/>
          <w:lang w:val="uk-UA"/>
        </w:rPr>
        <w:t>проблеми</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з які</w:t>
      </w:r>
      <w:r w:rsidR="00FB2B6C" w:rsidRPr="0050565C">
        <w:rPr>
          <w:rFonts w:ascii="Times New Roman" w:hAnsi="Times New Roman" w:cs="Times New Roman"/>
          <w:color w:val="242424"/>
          <w:sz w:val="28"/>
          <w:szCs w:val="28"/>
          <w:lang w:val="uk-UA"/>
        </w:rPr>
        <w:t>с</w:t>
      </w:r>
      <w:r w:rsidR="00FB2B6C" w:rsidRPr="0050565C">
        <w:rPr>
          <w:rStyle w:val="diff--ux1av"/>
          <w:rFonts w:ascii="Times New Roman" w:hAnsi="Times New Roman" w:cs="Times New Roman"/>
          <w:color w:val="242424"/>
          <w:sz w:val="28"/>
          <w:szCs w:val="28"/>
          <w:lang w:val="uk-UA"/>
        </w:rPr>
        <w:t>тю цієї</w:t>
      </w:r>
      <w:r w:rsidR="00FB2B6C" w:rsidRPr="0050565C">
        <w:rPr>
          <w:rFonts w:ascii="Times New Roman" w:hAnsi="Times New Roman" w:cs="Times New Roman"/>
          <w:color w:val="242424"/>
          <w:sz w:val="28"/>
          <w:szCs w:val="28"/>
          <w:lang w:val="uk-UA"/>
        </w:rPr>
        <w:t xml:space="preserve"> с</w:t>
      </w:r>
      <w:r w:rsidR="00FB2B6C" w:rsidRPr="0050565C">
        <w:rPr>
          <w:rStyle w:val="diff--ux1av"/>
          <w:rFonts w:ascii="Times New Roman" w:hAnsi="Times New Roman" w:cs="Times New Roman"/>
          <w:color w:val="242424"/>
          <w:sz w:val="28"/>
          <w:szCs w:val="28"/>
          <w:lang w:val="uk-UA"/>
        </w:rPr>
        <w:t>ир</w:t>
      </w:r>
      <w:r w:rsidR="00FB2B6C" w:rsidRPr="0050565C">
        <w:rPr>
          <w:rFonts w:ascii="Times New Roman" w:hAnsi="Times New Roman" w:cs="Times New Roman"/>
          <w:color w:val="242424"/>
          <w:sz w:val="28"/>
          <w:szCs w:val="28"/>
          <w:lang w:val="uk-UA"/>
        </w:rPr>
        <w:t>ов</w:t>
      </w:r>
      <w:r w:rsidR="00FB2B6C" w:rsidRPr="0050565C">
        <w:rPr>
          <w:rStyle w:val="diff--ux1av"/>
          <w:rFonts w:ascii="Times New Roman" w:hAnsi="Times New Roman" w:cs="Times New Roman"/>
          <w:color w:val="242424"/>
          <w:sz w:val="28"/>
          <w:szCs w:val="28"/>
          <w:lang w:val="uk-UA"/>
        </w:rPr>
        <w:t>ини.</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Д</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 xml:space="preserve"> прав</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вих</w:t>
      </w:r>
      <w:r w:rsidR="00FB2B6C" w:rsidRPr="0050565C">
        <w:rPr>
          <w:rFonts w:ascii="Times New Roman" w:hAnsi="Times New Roman" w:cs="Times New Roman"/>
          <w:color w:val="242424"/>
          <w:sz w:val="28"/>
          <w:szCs w:val="28"/>
          <w:lang w:val="uk-UA"/>
        </w:rPr>
        <w:t xml:space="preserve"> з</w:t>
      </w:r>
      <w:r w:rsidR="00FB2B6C" w:rsidRPr="0050565C">
        <w:rPr>
          <w:rStyle w:val="diff--ux1av"/>
          <w:rFonts w:ascii="Times New Roman" w:hAnsi="Times New Roman" w:cs="Times New Roman"/>
          <w:color w:val="242424"/>
          <w:sz w:val="28"/>
          <w:szCs w:val="28"/>
          <w:lang w:val="uk-UA"/>
        </w:rPr>
        <w:t>агроз</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нал</w:t>
      </w:r>
      <w:r w:rsidR="00FB2B6C" w:rsidRPr="0050565C">
        <w:rPr>
          <w:rFonts w:ascii="Times New Roman" w:hAnsi="Times New Roman" w:cs="Times New Roman"/>
          <w:color w:val="242424"/>
          <w:sz w:val="28"/>
          <w:szCs w:val="28"/>
          <w:lang w:val="uk-UA"/>
        </w:rPr>
        <w:t>е</w:t>
      </w:r>
      <w:r w:rsidR="00FB2B6C" w:rsidRPr="0050565C">
        <w:rPr>
          <w:rStyle w:val="diff--ux1av"/>
          <w:rFonts w:ascii="Times New Roman" w:hAnsi="Times New Roman" w:cs="Times New Roman"/>
          <w:color w:val="242424"/>
          <w:sz w:val="28"/>
          <w:szCs w:val="28"/>
          <w:lang w:val="uk-UA"/>
        </w:rPr>
        <w:t>жи</w:t>
      </w:r>
      <w:r w:rsidR="00FB2B6C" w:rsidRPr="0050565C">
        <w:rPr>
          <w:rFonts w:ascii="Times New Roman" w:hAnsi="Times New Roman" w:cs="Times New Roman"/>
          <w:color w:val="242424"/>
          <w:sz w:val="28"/>
          <w:szCs w:val="28"/>
          <w:lang w:val="uk-UA"/>
        </w:rPr>
        <w:t>ть</w:t>
      </w:r>
      <w:r w:rsidR="00FB2B6C" w:rsidRPr="0050565C">
        <w:rPr>
          <w:rStyle w:val="diff--ux1av"/>
          <w:rFonts w:ascii="Times New Roman" w:hAnsi="Times New Roman" w:cs="Times New Roman"/>
          <w:color w:val="242424"/>
          <w:sz w:val="28"/>
          <w:szCs w:val="28"/>
          <w:lang w:val="uk-UA"/>
        </w:rPr>
        <w:t xml:space="preserve"> </w:t>
      </w:r>
      <w:r w:rsidR="00FB2B6C" w:rsidRPr="0050565C">
        <w:rPr>
          <w:rFonts w:ascii="Times New Roman" w:hAnsi="Times New Roman" w:cs="Times New Roman"/>
          <w:color w:val="242424"/>
          <w:sz w:val="28"/>
          <w:szCs w:val="28"/>
          <w:lang w:val="uk-UA"/>
        </w:rPr>
        <w:t>н</w:t>
      </w:r>
      <w:r w:rsidR="00FB2B6C" w:rsidRPr="0050565C">
        <w:rPr>
          <w:rStyle w:val="diff--ux1av"/>
          <w:rFonts w:ascii="Times New Roman" w:hAnsi="Times New Roman" w:cs="Times New Roman"/>
          <w:color w:val="242424"/>
          <w:sz w:val="28"/>
          <w:szCs w:val="28"/>
          <w:lang w:val="uk-UA"/>
        </w:rPr>
        <w:t>е</w:t>
      </w:r>
      <w:r w:rsidR="00FB2B6C" w:rsidRPr="0050565C">
        <w:rPr>
          <w:rFonts w:ascii="Times New Roman" w:hAnsi="Times New Roman" w:cs="Times New Roman"/>
          <w:color w:val="242424"/>
          <w:sz w:val="28"/>
          <w:szCs w:val="28"/>
          <w:lang w:val="uk-UA"/>
        </w:rPr>
        <w:t>ста</w:t>
      </w:r>
      <w:r w:rsidR="00FB2B6C" w:rsidRPr="0050565C">
        <w:rPr>
          <w:rStyle w:val="diff--ux1av"/>
          <w:rFonts w:ascii="Times New Roman" w:hAnsi="Times New Roman" w:cs="Times New Roman"/>
          <w:color w:val="242424"/>
          <w:sz w:val="28"/>
          <w:szCs w:val="28"/>
          <w:lang w:val="uk-UA"/>
        </w:rPr>
        <w:t>біль</w:t>
      </w:r>
      <w:r w:rsidR="00FB2B6C" w:rsidRPr="0050565C">
        <w:rPr>
          <w:rFonts w:ascii="Times New Roman" w:hAnsi="Times New Roman" w:cs="Times New Roman"/>
          <w:color w:val="242424"/>
          <w:sz w:val="28"/>
          <w:szCs w:val="28"/>
          <w:lang w:val="uk-UA"/>
        </w:rPr>
        <w:t>н</w:t>
      </w:r>
      <w:r w:rsidR="00FB2B6C" w:rsidRPr="0050565C">
        <w:rPr>
          <w:rStyle w:val="diff--ux1av"/>
          <w:rFonts w:ascii="Times New Roman" w:hAnsi="Times New Roman" w:cs="Times New Roman"/>
          <w:color w:val="242424"/>
          <w:sz w:val="28"/>
          <w:szCs w:val="28"/>
          <w:lang w:val="uk-UA"/>
        </w:rPr>
        <w:t>і</w:t>
      </w:r>
      <w:r w:rsidR="00FB2B6C" w:rsidRPr="0050565C">
        <w:rPr>
          <w:rFonts w:ascii="Times New Roman" w:hAnsi="Times New Roman" w:cs="Times New Roman"/>
          <w:color w:val="242424"/>
          <w:sz w:val="28"/>
          <w:szCs w:val="28"/>
          <w:lang w:val="uk-UA"/>
        </w:rPr>
        <w:t>ст</w:t>
      </w:r>
      <w:r w:rsidR="00FB2B6C" w:rsidRPr="0050565C">
        <w:rPr>
          <w:rStyle w:val="diff--ux1av"/>
          <w:rFonts w:ascii="Times New Roman" w:hAnsi="Times New Roman" w:cs="Times New Roman"/>
          <w:color w:val="242424"/>
          <w:sz w:val="28"/>
          <w:szCs w:val="28"/>
          <w:lang w:val="uk-UA"/>
        </w:rPr>
        <w:t>ь</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законодавства, </w:t>
      </w:r>
      <w:r w:rsidR="00FB2B6C" w:rsidRPr="0050565C">
        <w:rPr>
          <w:rFonts w:ascii="Times New Roman" w:hAnsi="Times New Roman" w:cs="Times New Roman"/>
          <w:color w:val="242424"/>
          <w:sz w:val="28"/>
          <w:szCs w:val="28"/>
          <w:lang w:val="uk-UA"/>
        </w:rPr>
        <w:t xml:space="preserve">що </w:t>
      </w:r>
      <w:r w:rsidR="00FB2B6C" w:rsidRPr="0050565C">
        <w:rPr>
          <w:rStyle w:val="diff--ux1av"/>
          <w:rFonts w:ascii="Times New Roman" w:hAnsi="Times New Roman" w:cs="Times New Roman"/>
          <w:color w:val="242424"/>
          <w:sz w:val="28"/>
          <w:szCs w:val="28"/>
          <w:lang w:val="uk-UA"/>
        </w:rPr>
        <w:t xml:space="preserve">значно </w:t>
      </w:r>
      <w:r w:rsidR="00FB2B6C" w:rsidRPr="0050565C">
        <w:rPr>
          <w:rFonts w:ascii="Times New Roman" w:hAnsi="Times New Roman" w:cs="Times New Roman"/>
          <w:color w:val="242424"/>
          <w:sz w:val="28"/>
          <w:szCs w:val="28"/>
          <w:lang w:val="uk-UA"/>
        </w:rPr>
        <w:t xml:space="preserve">ускладнює довгострокове планування. </w:t>
      </w:r>
      <w:r w:rsidR="00FB2B6C" w:rsidRPr="0050565C">
        <w:rPr>
          <w:rStyle w:val="diff--ux1av"/>
          <w:rFonts w:ascii="Times New Roman" w:hAnsi="Times New Roman" w:cs="Times New Roman"/>
          <w:color w:val="242424"/>
          <w:sz w:val="28"/>
          <w:szCs w:val="28"/>
          <w:lang w:val="uk-UA"/>
        </w:rPr>
        <w:t>В</w:t>
      </w:r>
      <w:r w:rsidR="00FB2B6C" w:rsidRPr="0050565C">
        <w:rPr>
          <w:rFonts w:ascii="Times New Roman" w:hAnsi="Times New Roman" w:cs="Times New Roman"/>
          <w:color w:val="242424"/>
          <w:sz w:val="28"/>
          <w:szCs w:val="28"/>
          <w:lang w:val="uk-UA"/>
        </w:rPr>
        <w:t>од</w:t>
      </w:r>
      <w:r w:rsidR="00FB2B6C" w:rsidRPr="0050565C">
        <w:rPr>
          <w:rStyle w:val="diff--ux1av"/>
          <w:rFonts w:ascii="Times New Roman" w:hAnsi="Times New Roman" w:cs="Times New Roman"/>
          <w:color w:val="242424"/>
          <w:sz w:val="28"/>
          <w:szCs w:val="28"/>
          <w:lang w:val="uk-UA"/>
        </w:rPr>
        <w:t>ночас</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н</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явні певні</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позитивні аспекти, </w:t>
      </w:r>
      <w:r w:rsidR="00FB2B6C" w:rsidRPr="0050565C">
        <w:rPr>
          <w:rFonts w:ascii="Times New Roman" w:hAnsi="Times New Roman" w:cs="Times New Roman"/>
          <w:color w:val="242424"/>
          <w:sz w:val="28"/>
          <w:szCs w:val="28"/>
          <w:lang w:val="uk-UA"/>
        </w:rPr>
        <w:t>такі як п</w:t>
      </w:r>
      <w:r w:rsidR="00FB2B6C" w:rsidRPr="0050565C">
        <w:rPr>
          <w:rStyle w:val="diff--ux1av"/>
          <w:rFonts w:ascii="Times New Roman" w:hAnsi="Times New Roman" w:cs="Times New Roman"/>
          <w:color w:val="242424"/>
          <w:sz w:val="28"/>
          <w:szCs w:val="28"/>
          <w:lang w:val="uk-UA"/>
        </w:rPr>
        <w:t>ро</w:t>
      </w:r>
      <w:r w:rsidR="00FB2B6C" w:rsidRPr="0050565C">
        <w:rPr>
          <w:rFonts w:ascii="Times New Roman" w:hAnsi="Times New Roman" w:cs="Times New Roman"/>
          <w:color w:val="242424"/>
          <w:sz w:val="28"/>
          <w:szCs w:val="28"/>
          <w:lang w:val="uk-UA"/>
        </w:rPr>
        <w:t>ц</w:t>
      </w:r>
      <w:r w:rsidR="00FB2B6C" w:rsidRPr="0050565C">
        <w:rPr>
          <w:rStyle w:val="diff--ux1av"/>
          <w:rFonts w:ascii="Times New Roman" w:hAnsi="Times New Roman" w:cs="Times New Roman"/>
          <w:color w:val="242424"/>
          <w:sz w:val="28"/>
          <w:szCs w:val="28"/>
          <w:lang w:val="uk-UA"/>
        </w:rPr>
        <w:t>ес</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адаптації </w:t>
      </w:r>
      <w:r w:rsidR="00FB2B6C" w:rsidRPr="0050565C">
        <w:rPr>
          <w:rFonts w:ascii="Times New Roman" w:hAnsi="Times New Roman" w:cs="Times New Roman"/>
          <w:color w:val="242424"/>
          <w:sz w:val="28"/>
          <w:szCs w:val="28"/>
          <w:lang w:val="uk-UA"/>
        </w:rPr>
        <w:t xml:space="preserve">до </w:t>
      </w:r>
      <w:r w:rsidR="00FB2B6C" w:rsidRPr="0050565C">
        <w:rPr>
          <w:rStyle w:val="diff--ux1av"/>
          <w:rFonts w:ascii="Times New Roman" w:hAnsi="Times New Roman" w:cs="Times New Roman"/>
          <w:color w:val="242424"/>
          <w:sz w:val="28"/>
          <w:szCs w:val="28"/>
          <w:lang w:val="uk-UA"/>
        </w:rPr>
        <w:t>європейських</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с</w:t>
      </w:r>
      <w:r w:rsidR="00FB2B6C" w:rsidRPr="0050565C">
        <w:rPr>
          <w:rFonts w:ascii="Times New Roman" w:hAnsi="Times New Roman" w:cs="Times New Roman"/>
          <w:color w:val="242424"/>
          <w:sz w:val="28"/>
          <w:szCs w:val="28"/>
          <w:lang w:val="uk-UA"/>
        </w:rPr>
        <w:t>та</w:t>
      </w:r>
      <w:r w:rsidR="00FB2B6C" w:rsidRPr="0050565C">
        <w:rPr>
          <w:rStyle w:val="diff--ux1av"/>
          <w:rFonts w:ascii="Times New Roman" w:hAnsi="Times New Roman" w:cs="Times New Roman"/>
          <w:color w:val="242424"/>
          <w:sz w:val="28"/>
          <w:szCs w:val="28"/>
          <w:lang w:val="uk-UA"/>
        </w:rPr>
        <w:t>ндартів</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і </w:t>
      </w:r>
      <w:r w:rsidR="00FB2B6C" w:rsidRPr="0050565C">
        <w:rPr>
          <w:rFonts w:ascii="Times New Roman" w:hAnsi="Times New Roman" w:cs="Times New Roman"/>
          <w:color w:val="242424"/>
          <w:sz w:val="28"/>
          <w:szCs w:val="28"/>
          <w:lang w:val="uk-UA"/>
        </w:rPr>
        <w:t xml:space="preserve">зміна споживчих уподобань, </w:t>
      </w:r>
      <w:r w:rsidR="00FB2B6C" w:rsidRPr="0050565C">
        <w:rPr>
          <w:rStyle w:val="diff--ux1av"/>
          <w:rFonts w:ascii="Times New Roman" w:hAnsi="Times New Roman" w:cs="Times New Roman"/>
          <w:color w:val="242424"/>
          <w:sz w:val="28"/>
          <w:szCs w:val="28"/>
          <w:lang w:val="uk-UA"/>
        </w:rPr>
        <w:t>зда</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ні</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с</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в</w:t>
      </w:r>
      <w:r w:rsidR="00FB2B6C" w:rsidRPr="0050565C">
        <w:rPr>
          <w:rFonts w:ascii="Times New Roman" w:hAnsi="Times New Roman" w:cs="Times New Roman"/>
          <w:color w:val="242424"/>
          <w:sz w:val="28"/>
          <w:szCs w:val="28"/>
          <w:lang w:val="uk-UA"/>
        </w:rPr>
        <w:t>о</w:t>
      </w:r>
      <w:r w:rsidR="00FB2B6C" w:rsidRPr="0050565C">
        <w:rPr>
          <w:rStyle w:val="diff--ux1av"/>
          <w:rFonts w:ascii="Times New Roman" w:hAnsi="Times New Roman" w:cs="Times New Roman"/>
          <w:color w:val="242424"/>
          <w:sz w:val="28"/>
          <w:szCs w:val="28"/>
          <w:lang w:val="uk-UA"/>
        </w:rPr>
        <w:t>рю</w:t>
      </w:r>
      <w:r w:rsidR="00FB2B6C" w:rsidRPr="0050565C">
        <w:rPr>
          <w:rFonts w:ascii="Times New Roman" w:hAnsi="Times New Roman" w:cs="Times New Roman"/>
          <w:color w:val="242424"/>
          <w:sz w:val="28"/>
          <w:szCs w:val="28"/>
          <w:lang w:val="uk-UA"/>
        </w:rPr>
        <w:t>в</w:t>
      </w:r>
      <w:r w:rsidR="00FB2B6C" w:rsidRPr="0050565C">
        <w:rPr>
          <w:rStyle w:val="diff--ux1av"/>
          <w:rFonts w:ascii="Times New Roman" w:hAnsi="Times New Roman" w:cs="Times New Roman"/>
          <w:color w:val="242424"/>
          <w:sz w:val="28"/>
          <w:szCs w:val="28"/>
          <w:lang w:val="uk-UA"/>
        </w:rPr>
        <w:t>ат</w:t>
      </w:r>
      <w:r w:rsidR="00FB2B6C" w:rsidRPr="0050565C">
        <w:rPr>
          <w:rFonts w:ascii="Times New Roman" w:hAnsi="Times New Roman" w:cs="Times New Roman"/>
          <w:color w:val="242424"/>
          <w:sz w:val="28"/>
          <w:szCs w:val="28"/>
          <w:lang w:val="uk-UA"/>
        </w:rPr>
        <w:t xml:space="preserve">и нові </w:t>
      </w:r>
      <w:r w:rsidR="00FB2B6C" w:rsidRPr="0050565C">
        <w:rPr>
          <w:rStyle w:val="diff--ux1av"/>
          <w:rFonts w:ascii="Times New Roman" w:hAnsi="Times New Roman" w:cs="Times New Roman"/>
          <w:color w:val="242424"/>
          <w:sz w:val="28"/>
          <w:szCs w:val="28"/>
          <w:lang w:val="uk-UA"/>
        </w:rPr>
        <w:t>пер</w:t>
      </w:r>
      <w:r w:rsidR="00FB2B6C" w:rsidRPr="0050565C">
        <w:rPr>
          <w:rFonts w:ascii="Times New Roman" w:hAnsi="Times New Roman" w:cs="Times New Roman"/>
          <w:color w:val="242424"/>
          <w:sz w:val="28"/>
          <w:szCs w:val="28"/>
          <w:lang w:val="uk-UA"/>
        </w:rPr>
        <w:t>с</w:t>
      </w:r>
      <w:r w:rsidR="00FB2B6C" w:rsidRPr="0050565C">
        <w:rPr>
          <w:rStyle w:val="diff--ux1av"/>
          <w:rFonts w:ascii="Times New Roman" w:hAnsi="Times New Roman" w:cs="Times New Roman"/>
          <w:color w:val="242424"/>
          <w:sz w:val="28"/>
          <w:szCs w:val="28"/>
          <w:lang w:val="uk-UA"/>
        </w:rPr>
        <w:t>пек</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иви</w:t>
      </w:r>
      <w:r w:rsidR="00FB2B6C" w:rsidRPr="0050565C">
        <w:rPr>
          <w:rFonts w:ascii="Times New Roman" w:hAnsi="Times New Roman" w:cs="Times New Roman"/>
          <w:color w:val="242424"/>
          <w:sz w:val="28"/>
          <w:szCs w:val="28"/>
          <w:lang w:val="uk-UA"/>
        </w:rPr>
        <w:t xml:space="preserve"> для розвитку</w:t>
      </w:r>
      <w:r w:rsidR="00FB2B6C" w:rsidRPr="0050565C">
        <w:rPr>
          <w:rStyle w:val="diff--ux1av"/>
          <w:rFonts w:ascii="Times New Roman" w:hAnsi="Times New Roman" w:cs="Times New Roman"/>
          <w:color w:val="242424"/>
          <w:sz w:val="28"/>
          <w:szCs w:val="28"/>
          <w:lang w:val="uk-UA"/>
        </w:rPr>
        <w:t>.</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Одн</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к,</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у</w:t>
      </w:r>
      <w:r w:rsidR="00FB2B6C" w:rsidRPr="0050565C">
        <w:rPr>
          <w:rFonts w:ascii="Times New Roman" w:hAnsi="Times New Roman" w:cs="Times New Roman"/>
          <w:color w:val="242424"/>
          <w:sz w:val="28"/>
          <w:szCs w:val="28"/>
          <w:lang w:val="uk-UA"/>
        </w:rPr>
        <w:t xml:space="preserve"> </w:t>
      </w:r>
      <w:r w:rsidR="00FB2B6C" w:rsidRPr="0050565C">
        <w:rPr>
          <w:rStyle w:val="diff--ux1av"/>
          <w:rFonts w:ascii="Times New Roman" w:hAnsi="Times New Roman" w:cs="Times New Roman"/>
          <w:color w:val="242424"/>
          <w:sz w:val="28"/>
          <w:szCs w:val="28"/>
          <w:lang w:val="uk-UA"/>
        </w:rPr>
        <w:t xml:space="preserve">цілому </w:t>
      </w:r>
      <w:r w:rsidR="00FB2B6C" w:rsidRPr="0050565C">
        <w:rPr>
          <w:rFonts w:ascii="Times New Roman" w:hAnsi="Times New Roman" w:cs="Times New Roman"/>
          <w:color w:val="242424"/>
          <w:sz w:val="28"/>
          <w:szCs w:val="28"/>
          <w:lang w:val="uk-UA"/>
        </w:rPr>
        <w:t xml:space="preserve">зовнішнє середовище </w:t>
      </w:r>
      <w:r w:rsidR="00FB2B6C" w:rsidRPr="0050565C">
        <w:rPr>
          <w:rStyle w:val="diff--ux1av"/>
          <w:rFonts w:ascii="Times New Roman" w:hAnsi="Times New Roman" w:cs="Times New Roman"/>
          <w:color w:val="242424"/>
          <w:sz w:val="28"/>
          <w:szCs w:val="28"/>
          <w:lang w:val="uk-UA"/>
        </w:rPr>
        <w:t>залиш</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єть</w:t>
      </w:r>
      <w:r w:rsidR="00FB2B6C" w:rsidRPr="0050565C">
        <w:rPr>
          <w:rFonts w:ascii="Times New Roman" w:hAnsi="Times New Roman" w:cs="Times New Roman"/>
          <w:color w:val="242424"/>
          <w:sz w:val="28"/>
          <w:szCs w:val="28"/>
          <w:lang w:val="uk-UA"/>
        </w:rPr>
        <w:t>с</w:t>
      </w:r>
      <w:r w:rsidR="00FB2B6C" w:rsidRPr="0050565C">
        <w:rPr>
          <w:rStyle w:val="diff--ux1av"/>
          <w:rFonts w:ascii="Times New Roman" w:hAnsi="Times New Roman" w:cs="Times New Roman"/>
          <w:color w:val="242424"/>
          <w:sz w:val="28"/>
          <w:szCs w:val="28"/>
          <w:lang w:val="uk-UA"/>
        </w:rPr>
        <w:t>я ви</w:t>
      </w:r>
      <w:r w:rsidR="00FB2B6C" w:rsidRPr="0050565C">
        <w:rPr>
          <w:rFonts w:ascii="Times New Roman" w:hAnsi="Times New Roman" w:cs="Times New Roman"/>
          <w:color w:val="242424"/>
          <w:sz w:val="28"/>
          <w:szCs w:val="28"/>
          <w:lang w:val="uk-UA"/>
        </w:rPr>
        <w:t>н</w:t>
      </w:r>
      <w:r w:rsidR="00FB2B6C" w:rsidRPr="0050565C">
        <w:rPr>
          <w:rStyle w:val="diff--ux1av"/>
          <w:rFonts w:ascii="Times New Roman" w:hAnsi="Times New Roman" w:cs="Times New Roman"/>
          <w:color w:val="242424"/>
          <w:sz w:val="28"/>
          <w:szCs w:val="28"/>
          <w:lang w:val="uk-UA"/>
        </w:rPr>
        <w:t>я</w:t>
      </w:r>
      <w:r w:rsidR="00FB2B6C" w:rsidRPr="0050565C">
        <w:rPr>
          <w:rFonts w:ascii="Times New Roman" w:hAnsi="Times New Roman" w:cs="Times New Roman"/>
          <w:color w:val="242424"/>
          <w:sz w:val="28"/>
          <w:szCs w:val="28"/>
          <w:lang w:val="uk-UA"/>
        </w:rPr>
        <w:t>т</w:t>
      </w:r>
      <w:r w:rsidR="00FB2B6C" w:rsidRPr="0050565C">
        <w:rPr>
          <w:rStyle w:val="diff--ux1av"/>
          <w:rFonts w:ascii="Times New Roman" w:hAnsi="Times New Roman" w:cs="Times New Roman"/>
          <w:color w:val="242424"/>
          <w:sz w:val="28"/>
          <w:szCs w:val="28"/>
          <w:lang w:val="uk-UA"/>
        </w:rPr>
        <w:t>ково скл</w:t>
      </w:r>
      <w:r w:rsidR="00FB2B6C" w:rsidRPr="0050565C">
        <w:rPr>
          <w:rFonts w:ascii="Times New Roman" w:hAnsi="Times New Roman" w:cs="Times New Roman"/>
          <w:color w:val="242424"/>
          <w:sz w:val="28"/>
          <w:szCs w:val="28"/>
          <w:lang w:val="uk-UA"/>
        </w:rPr>
        <w:t>а</w:t>
      </w:r>
      <w:r w:rsidR="00FB2B6C" w:rsidRPr="0050565C">
        <w:rPr>
          <w:rStyle w:val="diff--ux1av"/>
          <w:rFonts w:ascii="Times New Roman" w:hAnsi="Times New Roman" w:cs="Times New Roman"/>
          <w:color w:val="242424"/>
          <w:sz w:val="28"/>
          <w:szCs w:val="28"/>
          <w:lang w:val="uk-UA"/>
        </w:rPr>
        <w:t>дним, що</w:t>
      </w:r>
      <w:r w:rsidR="00FB2B6C" w:rsidRPr="0050565C">
        <w:rPr>
          <w:rFonts w:ascii="Times New Roman" w:hAnsi="Times New Roman" w:cs="Times New Roman"/>
          <w:color w:val="242424"/>
          <w:sz w:val="28"/>
          <w:szCs w:val="28"/>
          <w:lang w:val="uk-UA"/>
        </w:rPr>
        <w:t xml:space="preserve"> вимагає від підприємства </w:t>
      </w:r>
      <w:r w:rsidR="00FB2B6C" w:rsidRPr="0050565C">
        <w:rPr>
          <w:rStyle w:val="diff--ux1av"/>
          <w:rFonts w:ascii="Times New Roman" w:hAnsi="Times New Roman" w:cs="Times New Roman"/>
          <w:color w:val="242424"/>
          <w:sz w:val="28"/>
          <w:szCs w:val="28"/>
          <w:lang w:val="uk-UA"/>
        </w:rPr>
        <w:t>без</w:t>
      </w:r>
      <w:r w:rsidR="00FB2B6C" w:rsidRPr="0050565C">
        <w:rPr>
          <w:rFonts w:ascii="Times New Roman" w:hAnsi="Times New Roman" w:cs="Times New Roman"/>
          <w:color w:val="242424"/>
          <w:sz w:val="28"/>
          <w:szCs w:val="28"/>
          <w:lang w:val="uk-UA"/>
        </w:rPr>
        <w:t>п</w:t>
      </w:r>
      <w:r w:rsidR="00FB2B6C" w:rsidRPr="0050565C">
        <w:rPr>
          <w:rStyle w:val="diff--ux1av"/>
          <w:rFonts w:ascii="Times New Roman" w:hAnsi="Times New Roman" w:cs="Times New Roman"/>
          <w:color w:val="242424"/>
          <w:sz w:val="28"/>
          <w:szCs w:val="28"/>
          <w:lang w:val="uk-UA"/>
        </w:rPr>
        <w:t>ерерв</w:t>
      </w:r>
      <w:r w:rsidR="00FB2B6C" w:rsidRPr="0050565C">
        <w:rPr>
          <w:rFonts w:ascii="Times New Roman" w:hAnsi="Times New Roman" w:cs="Times New Roman"/>
          <w:color w:val="242424"/>
          <w:sz w:val="28"/>
          <w:szCs w:val="28"/>
          <w:lang w:val="uk-UA"/>
        </w:rPr>
        <w:t xml:space="preserve">ної адаптації та </w:t>
      </w:r>
      <w:r w:rsidR="00FB2B6C" w:rsidRPr="0050565C">
        <w:rPr>
          <w:rStyle w:val="diff--ux1av"/>
          <w:rFonts w:ascii="Times New Roman" w:hAnsi="Times New Roman" w:cs="Times New Roman"/>
          <w:color w:val="242424"/>
          <w:sz w:val="28"/>
          <w:szCs w:val="28"/>
          <w:lang w:val="uk-UA"/>
        </w:rPr>
        <w:t xml:space="preserve">активної </w:t>
      </w:r>
      <w:r w:rsidR="00FB2B6C" w:rsidRPr="0050565C">
        <w:rPr>
          <w:rFonts w:ascii="Times New Roman" w:hAnsi="Times New Roman" w:cs="Times New Roman"/>
          <w:color w:val="242424"/>
          <w:sz w:val="28"/>
          <w:szCs w:val="28"/>
          <w:lang w:val="uk-UA"/>
        </w:rPr>
        <w:t xml:space="preserve">розробки стратегій </w:t>
      </w:r>
      <w:r w:rsidR="00FB2B6C" w:rsidRPr="0050565C">
        <w:rPr>
          <w:rStyle w:val="diff--ux1av"/>
          <w:rFonts w:ascii="Times New Roman" w:hAnsi="Times New Roman" w:cs="Times New Roman"/>
          <w:color w:val="242424"/>
          <w:sz w:val="28"/>
          <w:szCs w:val="28"/>
          <w:lang w:val="uk-UA"/>
        </w:rPr>
        <w:t xml:space="preserve">для </w:t>
      </w:r>
      <w:r w:rsidR="00FB2B6C" w:rsidRPr="0050565C">
        <w:rPr>
          <w:rFonts w:ascii="Times New Roman" w:hAnsi="Times New Roman" w:cs="Times New Roman"/>
          <w:color w:val="242424"/>
          <w:sz w:val="28"/>
          <w:szCs w:val="28"/>
          <w:lang w:val="uk-UA"/>
        </w:rPr>
        <w:t>за</w:t>
      </w:r>
      <w:r w:rsidR="00FB2B6C" w:rsidRPr="0050565C">
        <w:rPr>
          <w:rStyle w:val="diff--ux1av"/>
          <w:rFonts w:ascii="Times New Roman" w:hAnsi="Times New Roman" w:cs="Times New Roman"/>
          <w:color w:val="242424"/>
          <w:sz w:val="28"/>
          <w:szCs w:val="28"/>
          <w:lang w:val="uk-UA"/>
        </w:rPr>
        <w:t>поб</w:t>
      </w:r>
      <w:r w:rsidR="00FB2B6C" w:rsidRPr="0050565C">
        <w:rPr>
          <w:rFonts w:ascii="Times New Roman" w:hAnsi="Times New Roman" w:cs="Times New Roman"/>
          <w:color w:val="242424"/>
          <w:sz w:val="28"/>
          <w:szCs w:val="28"/>
          <w:lang w:val="uk-UA"/>
        </w:rPr>
        <w:t>і</w:t>
      </w:r>
      <w:r w:rsidR="00FB2B6C" w:rsidRPr="0050565C">
        <w:rPr>
          <w:rStyle w:val="diff--ux1av"/>
          <w:rFonts w:ascii="Times New Roman" w:hAnsi="Times New Roman" w:cs="Times New Roman"/>
          <w:color w:val="242424"/>
          <w:sz w:val="28"/>
          <w:szCs w:val="28"/>
          <w:lang w:val="uk-UA"/>
        </w:rPr>
        <w:t>гання</w:t>
      </w:r>
      <w:r w:rsidR="00FB2B6C" w:rsidRPr="0050565C">
        <w:rPr>
          <w:rFonts w:ascii="Times New Roman" w:hAnsi="Times New Roman" w:cs="Times New Roman"/>
          <w:color w:val="242424"/>
          <w:sz w:val="28"/>
          <w:szCs w:val="28"/>
          <w:lang w:val="uk-UA"/>
        </w:rPr>
        <w:t xml:space="preserve"> ризик</w:t>
      </w:r>
      <w:r w:rsidR="00FB2B6C" w:rsidRPr="0050565C">
        <w:rPr>
          <w:rStyle w:val="diff--ux1av"/>
          <w:rFonts w:ascii="Times New Roman" w:hAnsi="Times New Roman" w:cs="Times New Roman"/>
          <w:color w:val="242424"/>
          <w:sz w:val="28"/>
          <w:szCs w:val="28"/>
          <w:lang w:val="uk-UA"/>
        </w:rPr>
        <w:t>ам</w:t>
      </w:r>
      <w:r w:rsidR="00FB2B6C" w:rsidRPr="0050565C">
        <w:rPr>
          <w:rFonts w:ascii="Times New Roman" w:hAnsi="Times New Roman" w:cs="Times New Roman"/>
          <w:color w:val="242424"/>
          <w:sz w:val="28"/>
          <w:szCs w:val="28"/>
          <w:lang w:val="uk-UA"/>
        </w:rPr>
        <w:t>.</w:t>
      </w:r>
      <w:r w:rsidR="00FB2B6C" w:rsidRPr="0050565C">
        <w:rPr>
          <w:rFonts w:ascii="Times New Roman" w:hAnsi="Times New Roman" w:cs="Times New Roman"/>
          <w:sz w:val="40"/>
          <w:szCs w:val="40"/>
          <w:lang w:val="uk-UA"/>
        </w:rPr>
        <w:t xml:space="preserve"> </w:t>
      </w:r>
    </w:p>
    <w:p w14:paraId="38C67F1B" w14:textId="671AE131" w:rsidR="004F2F0F" w:rsidRPr="0050565C" w:rsidRDefault="004215FC"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 табл. 2.10 представлено матрицю зовнішніх ризик</w:t>
      </w:r>
      <w:r w:rsidR="00B2570D" w:rsidRPr="0050565C">
        <w:rPr>
          <w:rFonts w:ascii="Times New Roman" w:hAnsi="Times New Roman" w:cs="Times New Roman"/>
          <w:sz w:val="28"/>
          <w:szCs w:val="28"/>
          <w:lang w:val="uk-UA"/>
        </w:rPr>
        <w:t xml:space="preserve">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w:t>
      </w:r>
    </w:p>
    <w:p w14:paraId="15395377" w14:textId="0E38EC1B" w:rsidR="004215FC" w:rsidRPr="0050565C" w:rsidRDefault="004215FC" w:rsidP="004215FC">
      <w:pPr>
        <w:spacing w:after="0" w:line="360" w:lineRule="auto"/>
        <w:ind w:firstLine="709"/>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2.10</w:t>
      </w:r>
    </w:p>
    <w:p w14:paraId="5A2F2C9D" w14:textId="1E5FFF94" w:rsidR="004215FC" w:rsidRPr="0050565C" w:rsidRDefault="004215FC" w:rsidP="004215FC">
      <w:pPr>
        <w:spacing w:after="0" w:line="360" w:lineRule="auto"/>
        <w:ind w:firstLine="709"/>
        <w:jc w:val="center"/>
        <w:rPr>
          <w:rFonts w:ascii="Times New Roman" w:hAnsi="Times New Roman" w:cs="Times New Roman"/>
          <w:sz w:val="28"/>
          <w:szCs w:val="28"/>
          <w:lang w:val="uk-UA"/>
        </w:rPr>
      </w:pPr>
      <w:bookmarkStart w:id="13" w:name="_Hlk201328153"/>
      <w:r w:rsidRPr="0050565C">
        <w:rPr>
          <w:rFonts w:ascii="Times New Roman" w:hAnsi="Times New Roman" w:cs="Times New Roman"/>
          <w:sz w:val="28"/>
          <w:szCs w:val="28"/>
          <w:lang w:val="uk-UA"/>
        </w:rPr>
        <w:t xml:space="preserve">Матриця зовнішніх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W w:w="0" w:type="auto"/>
        <w:tblInd w:w="0" w:type="dxa"/>
        <w:tblLook w:val="04A0" w:firstRow="1" w:lastRow="0" w:firstColumn="1" w:lastColumn="0" w:noHBand="0" w:noVBand="1"/>
      </w:tblPr>
      <w:tblGrid>
        <w:gridCol w:w="2239"/>
        <w:gridCol w:w="2319"/>
        <w:gridCol w:w="2039"/>
        <w:gridCol w:w="3034"/>
      </w:tblGrid>
      <w:tr w:rsidR="004215FC" w:rsidRPr="0050565C" w14:paraId="21356787" w14:textId="77777777" w:rsidTr="004215FC">
        <w:tc>
          <w:tcPr>
            <w:tcW w:w="2263" w:type="dxa"/>
            <w:vAlign w:val="center"/>
          </w:tcPr>
          <w:bookmarkEnd w:id="13"/>
          <w:p w14:paraId="5ECF75D3"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Ризик</w:t>
            </w:r>
          </w:p>
        </w:tc>
        <w:tc>
          <w:tcPr>
            <w:tcW w:w="2410" w:type="dxa"/>
            <w:vAlign w:val="center"/>
          </w:tcPr>
          <w:p w14:paraId="57E803FB"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Ймовірність настання</w:t>
            </w:r>
          </w:p>
        </w:tc>
        <w:tc>
          <w:tcPr>
            <w:tcW w:w="2126" w:type="dxa"/>
            <w:vAlign w:val="center"/>
          </w:tcPr>
          <w:p w14:paraId="7AED9656"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Вплив на компанію</w:t>
            </w:r>
          </w:p>
        </w:tc>
        <w:tc>
          <w:tcPr>
            <w:tcW w:w="3162" w:type="dxa"/>
            <w:vAlign w:val="center"/>
          </w:tcPr>
          <w:p w14:paraId="07AD5F80"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Обґрунтування оцінки</w:t>
            </w:r>
          </w:p>
        </w:tc>
      </w:tr>
      <w:tr w:rsidR="004215FC" w:rsidRPr="006576E4" w14:paraId="0C8F934D" w14:textId="77777777" w:rsidTr="004215FC">
        <w:tc>
          <w:tcPr>
            <w:tcW w:w="2263" w:type="dxa"/>
            <w:vAlign w:val="center"/>
          </w:tcPr>
          <w:p w14:paraId="154C2B61"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Війна</w:t>
            </w:r>
          </w:p>
        </w:tc>
        <w:tc>
          <w:tcPr>
            <w:tcW w:w="2410" w:type="dxa"/>
            <w:vAlign w:val="center"/>
          </w:tcPr>
          <w:p w14:paraId="2628EF59"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Висока</w:t>
            </w:r>
          </w:p>
        </w:tc>
        <w:tc>
          <w:tcPr>
            <w:tcW w:w="2126" w:type="dxa"/>
            <w:vAlign w:val="center"/>
          </w:tcPr>
          <w:p w14:paraId="0B72EB46"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Високий</w:t>
            </w:r>
          </w:p>
        </w:tc>
        <w:tc>
          <w:tcPr>
            <w:tcW w:w="3162" w:type="dxa"/>
            <w:vAlign w:val="center"/>
          </w:tcPr>
          <w:p w14:paraId="52B889E9"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Триваючі бойові дії, загроза інфраструктурі, персоналу, ланцюгам поставок.</w:t>
            </w:r>
          </w:p>
        </w:tc>
      </w:tr>
      <w:tr w:rsidR="004215FC" w:rsidRPr="006576E4" w14:paraId="61D1898B" w14:textId="77777777" w:rsidTr="004215FC">
        <w:tc>
          <w:tcPr>
            <w:tcW w:w="2263" w:type="dxa"/>
            <w:vAlign w:val="center"/>
          </w:tcPr>
          <w:p w14:paraId="7B12BAC6"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Дефіцит/зростання цін на сировину</w:t>
            </w:r>
          </w:p>
        </w:tc>
        <w:tc>
          <w:tcPr>
            <w:tcW w:w="2410" w:type="dxa"/>
            <w:vAlign w:val="center"/>
          </w:tcPr>
          <w:p w14:paraId="18943AEA"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Висока</w:t>
            </w:r>
          </w:p>
        </w:tc>
        <w:tc>
          <w:tcPr>
            <w:tcW w:w="2126" w:type="dxa"/>
            <w:vAlign w:val="center"/>
          </w:tcPr>
          <w:p w14:paraId="09A4D597"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Високий</w:t>
            </w:r>
          </w:p>
        </w:tc>
        <w:tc>
          <w:tcPr>
            <w:tcW w:w="3162" w:type="dxa"/>
            <w:vAlign w:val="center"/>
          </w:tcPr>
          <w:p w14:paraId="13A2A646"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Зменшення поголів'я, зростання витрат на утримання тварин, дефіцит молока в галузі.</w:t>
            </w:r>
          </w:p>
        </w:tc>
      </w:tr>
      <w:tr w:rsidR="004215FC" w:rsidRPr="006576E4" w14:paraId="17E9EE81" w14:textId="77777777" w:rsidTr="004215FC">
        <w:tc>
          <w:tcPr>
            <w:tcW w:w="2263" w:type="dxa"/>
            <w:vAlign w:val="center"/>
          </w:tcPr>
          <w:p w14:paraId="3E968997"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Зниження купівельної спроможності</w:t>
            </w:r>
          </w:p>
        </w:tc>
        <w:tc>
          <w:tcPr>
            <w:tcW w:w="2410" w:type="dxa"/>
            <w:vAlign w:val="center"/>
          </w:tcPr>
          <w:p w14:paraId="30293581"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Висока</w:t>
            </w:r>
          </w:p>
        </w:tc>
        <w:tc>
          <w:tcPr>
            <w:tcW w:w="2126" w:type="dxa"/>
            <w:vAlign w:val="center"/>
          </w:tcPr>
          <w:p w14:paraId="37F672ED"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Високий</w:t>
            </w:r>
          </w:p>
        </w:tc>
        <w:tc>
          <w:tcPr>
            <w:tcW w:w="3162" w:type="dxa"/>
            <w:vAlign w:val="center"/>
          </w:tcPr>
          <w:p w14:paraId="04A3B881"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Прямий вплив на обсяги продажів, перехід споживачів на дешевші аналоги.</w:t>
            </w:r>
          </w:p>
        </w:tc>
      </w:tr>
      <w:tr w:rsidR="004215FC" w:rsidRPr="0050565C" w14:paraId="4741EEDD" w14:textId="77777777" w:rsidTr="004215FC">
        <w:tc>
          <w:tcPr>
            <w:tcW w:w="2263" w:type="dxa"/>
            <w:vAlign w:val="center"/>
          </w:tcPr>
          <w:p w14:paraId="046F82D7"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 xml:space="preserve">Зміни споживчих уподобань (рослинне молоко, </w:t>
            </w:r>
            <w:proofErr w:type="spellStart"/>
            <w:r w:rsidRPr="0050565C">
              <w:rPr>
                <w:rFonts w:ascii="Times New Roman" w:hAnsi="Times New Roman" w:cs="Times New Roman"/>
                <w:lang w:val="uk-UA"/>
              </w:rPr>
              <w:t>безлактозне</w:t>
            </w:r>
            <w:proofErr w:type="spellEnd"/>
            <w:r w:rsidRPr="0050565C">
              <w:rPr>
                <w:rFonts w:ascii="Times New Roman" w:hAnsi="Times New Roman" w:cs="Times New Roman"/>
                <w:lang w:val="uk-UA"/>
              </w:rPr>
              <w:t>)</w:t>
            </w:r>
          </w:p>
        </w:tc>
        <w:tc>
          <w:tcPr>
            <w:tcW w:w="2410" w:type="dxa"/>
            <w:vAlign w:val="center"/>
          </w:tcPr>
          <w:p w14:paraId="44FB1985"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Середня</w:t>
            </w:r>
          </w:p>
        </w:tc>
        <w:tc>
          <w:tcPr>
            <w:tcW w:w="2126" w:type="dxa"/>
            <w:vAlign w:val="center"/>
          </w:tcPr>
          <w:p w14:paraId="700ECB9F"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Середній</w:t>
            </w:r>
          </w:p>
        </w:tc>
        <w:tc>
          <w:tcPr>
            <w:tcW w:w="3162" w:type="dxa"/>
            <w:vAlign w:val="center"/>
          </w:tcPr>
          <w:p w14:paraId="02A67778"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Тенденція до зміни раціону, нові конкуренти. Можливість адаптації асортименту.</w:t>
            </w:r>
          </w:p>
        </w:tc>
      </w:tr>
      <w:tr w:rsidR="004215FC" w:rsidRPr="006576E4" w14:paraId="7597D364" w14:textId="77777777" w:rsidTr="004215FC">
        <w:tc>
          <w:tcPr>
            <w:tcW w:w="2263" w:type="dxa"/>
            <w:vAlign w:val="center"/>
          </w:tcPr>
          <w:p w14:paraId="47757DF0"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Регуляторні зміни (адаптація до ЄС)</w:t>
            </w:r>
          </w:p>
        </w:tc>
        <w:tc>
          <w:tcPr>
            <w:tcW w:w="2410" w:type="dxa"/>
            <w:vAlign w:val="center"/>
          </w:tcPr>
          <w:p w14:paraId="016D2F04"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Середня</w:t>
            </w:r>
          </w:p>
        </w:tc>
        <w:tc>
          <w:tcPr>
            <w:tcW w:w="2126" w:type="dxa"/>
            <w:vAlign w:val="center"/>
          </w:tcPr>
          <w:p w14:paraId="54B1633A" w14:textId="77777777" w:rsidR="004215FC" w:rsidRPr="0050565C" w:rsidRDefault="004215FC" w:rsidP="00332092">
            <w:pPr>
              <w:spacing w:line="240" w:lineRule="auto"/>
              <w:contextualSpacing/>
              <w:jc w:val="center"/>
              <w:rPr>
                <w:rFonts w:ascii="Times New Roman" w:hAnsi="Times New Roman" w:cs="Times New Roman"/>
                <w:sz w:val="28"/>
                <w:szCs w:val="28"/>
                <w:lang w:val="uk-UA"/>
              </w:rPr>
            </w:pPr>
            <w:r w:rsidRPr="0050565C">
              <w:rPr>
                <w:rFonts w:ascii="Times New Roman" w:hAnsi="Times New Roman" w:cs="Times New Roman"/>
                <w:lang w:val="uk-UA"/>
              </w:rPr>
              <w:t>Середній</w:t>
            </w:r>
          </w:p>
        </w:tc>
        <w:tc>
          <w:tcPr>
            <w:tcW w:w="3162" w:type="dxa"/>
            <w:vAlign w:val="center"/>
          </w:tcPr>
          <w:p w14:paraId="34387972" w14:textId="77777777" w:rsidR="004215FC" w:rsidRPr="0050565C" w:rsidRDefault="004215FC" w:rsidP="00332092">
            <w:pPr>
              <w:spacing w:line="240" w:lineRule="auto"/>
              <w:contextualSpacing/>
              <w:jc w:val="both"/>
              <w:rPr>
                <w:rFonts w:ascii="Times New Roman" w:hAnsi="Times New Roman" w:cs="Times New Roman"/>
                <w:sz w:val="28"/>
                <w:szCs w:val="28"/>
                <w:lang w:val="uk-UA"/>
              </w:rPr>
            </w:pPr>
            <w:r w:rsidRPr="0050565C">
              <w:rPr>
                <w:rFonts w:ascii="Times New Roman" w:hAnsi="Times New Roman" w:cs="Times New Roman"/>
                <w:lang w:val="uk-UA"/>
              </w:rPr>
              <w:t>Потреба у відповідності, що вимагає інвестицій та змін у процесах.</w:t>
            </w:r>
          </w:p>
        </w:tc>
      </w:tr>
    </w:tbl>
    <w:p w14:paraId="117F990C" w14:textId="77777777" w:rsidR="004215FC" w:rsidRPr="0050565C" w:rsidRDefault="004215FC" w:rsidP="004215FC">
      <w:pPr>
        <w:widowControl w:val="0"/>
        <w:autoSpaceDE w:val="0"/>
        <w:autoSpaceDN w:val="0"/>
        <w:spacing w:after="0" w:line="36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w:t>
      </w:r>
    </w:p>
    <w:p w14:paraId="56925EE3" w14:textId="52C84F41" w:rsidR="00FE09E2" w:rsidRPr="0050565C" w:rsidRDefault="00FE09E2" w:rsidP="00FE09E2">
      <w:pPr>
        <w:spacing w:after="0" w:line="360" w:lineRule="auto"/>
        <w:jc w:val="both"/>
        <w:rPr>
          <w:rFonts w:ascii="Times New Roman" w:hAnsi="Times New Roman" w:cs="Times New Roman"/>
          <w:sz w:val="28"/>
          <w:szCs w:val="28"/>
          <w:lang w:val="uk-UA"/>
        </w:rPr>
      </w:pPr>
    </w:p>
    <w:p w14:paraId="1BE9048D" w14:textId="1DCA1033" w:rsidR="00FE09E2" w:rsidRPr="0050565C" w:rsidRDefault="00FE09E2"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Аналіз зовнішніх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виявив, що найбільш значущими є висока ймовірність та високий вплив ризиків, пов'язаних з війною (загроза інфраструктурі, персоналу, ланцюгам поставок), дефіцитом та зростанням цін на сировину (зменшення поголів'я, зростання витрат на утримання, дефіцит молока) та зниженням купівельної спроможності населення (прямий вплив на обсяги продажів, перехід на дешевші аналоги). При цьому, зміни споживчих уподобань (рослинне молоко, </w:t>
      </w:r>
      <w:proofErr w:type="spellStart"/>
      <w:r w:rsidRPr="0050565C">
        <w:rPr>
          <w:rFonts w:ascii="Times New Roman" w:hAnsi="Times New Roman" w:cs="Times New Roman"/>
          <w:sz w:val="28"/>
          <w:szCs w:val="28"/>
          <w:lang w:val="uk-UA"/>
        </w:rPr>
        <w:t>безлактозне</w:t>
      </w:r>
      <w:proofErr w:type="spellEnd"/>
      <w:r w:rsidRPr="0050565C">
        <w:rPr>
          <w:rFonts w:ascii="Times New Roman" w:hAnsi="Times New Roman" w:cs="Times New Roman"/>
          <w:sz w:val="28"/>
          <w:szCs w:val="28"/>
          <w:lang w:val="uk-UA"/>
        </w:rPr>
        <w:t>) та регуляторні зміни (адаптація до ЄС) оцінюються як ризики із середньою ймовірністю та середнім впливом, що створюють виклики, але й можливості для адаптації асортименту та інвестицій у модернізацію.</w:t>
      </w:r>
    </w:p>
    <w:p w14:paraId="7784DE83" w14:textId="19589F8E" w:rsidR="00BF4687" w:rsidRPr="0050565C" w:rsidRDefault="00BF4687" w:rsidP="00332092">
      <w:pPr>
        <w:spacing w:after="0" w:line="288" w:lineRule="auto"/>
        <w:ind w:firstLine="709"/>
        <w:jc w:val="both"/>
        <w:rPr>
          <w:rFonts w:ascii="Times New Roman" w:hAnsi="Times New Roman" w:cs="Times New Roman"/>
          <w:sz w:val="40"/>
          <w:szCs w:val="40"/>
          <w:lang w:val="uk-UA"/>
        </w:rPr>
      </w:pPr>
      <w:r w:rsidRPr="0050565C">
        <w:rPr>
          <w:rFonts w:ascii="Times New Roman" w:hAnsi="Times New Roman" w:cs="Times New Roman"/>
          <w:color w:val="242424"/>
          <w:sz w:val="28"/>
          <w:szCs w:val="28"/>
          <w:lang w:val="uk-UA"/>
        </w:rPr>
        <w:t xml:space="preserve">Для </w:t>
      </w:r>
      <w:r w:rsidRPr="0050565C">
        <w:rPr>
          <w:rStyle w:val="diff--ux1av"/>
          <w:rFonts w:ascii="Times New Roman" w:hAnsi="Times New Roman" w:cs="Times New Roman"/>
          <w:color w:val="242424"/>
          <w:sz w:val="28"/>
          <w:szCs w:val="28"/>
          <w:lang w:val="uk-UA"/>
        </w:rPr>
        <w:t xml:space="preserve">проведення </w:t>
      </w:r>
      <w:r w:rsidRPr="0050565C">
        <w:rPr>
          <w:rFonts w:ascii="Times New Roman" w:hAnsi="Times New Roman" w:cs="Times New Roman"/>
          <w:color w:val="242424"/>
          <w:sz w:val="28"/>
          <w:szCs w:val="28"/>
          <w:lang w:val="uk-UA"/>
        </w:rPr>
        <w:t xml:space="preserve">кількісного аналізу ризиків </w:t>
      </w:r>
      <w:r w:rsidRPr="0050565C">
        <w:rPr>
          <w:rStyle w:val="diff--ux1av"/>
          <w:rFonts w:ascii="Times New Roman" w:hAnsi="Times New Roman" w:cs="Times New Roman"/>
          <w:color w:val="242424"/>
          <w:sz w:val="28"/>
          <w:szCs w:val="28"/>
          <w:lang w:val="uk-UA"/>
        </w:rPr>
        <w:t>в</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користо</w:t>
      </w:r>
      <w:r w:rsidRPr="0050565C">
        <w:rPr>
          <w:rFonts w:ascii="Times New Roman" w:hAnsi="Times New Roman" w:cs="Times New Roman"/>
          <w:color w:val="242424"/>
          <w:sz w:val="28"/>
          <w:szCs w:val="28"/>
          <w:lang w:val="uk-UA"/>
        </w:rPr>
        <w:t>в</w:t>
      </w:r>
      <w:r w:rsidRPr="0050565C">
        <w:rPr>
          <w:rStyle w:val="diff--ux1av"/>
          <w:rFonts w:ascii="Times New Roman" w:hAnsi="Times New Roman" w:cs="Times New Roman"/>
          <w:color w:val="242424"/>
          <w:sz w:val="28"/>
          <w:szCs w:val="28"/>
          <w:lang w:val="uk-UA"/>
        </w:rPr>
        <w:t>уват</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меть</w:t>
      </w:r>
      <w:r w:rsidRPr="0050565C">
        <w:rPr>
          <w:rFonts w:ascii="Times New Roman" w:hAnsi="Times New Roman" w:cs="Times New Roman"/>
          <w:color w:val="242424"/>
          <w:sz w:val="28"/>
          <w:szCs w:val="28"/>
          <w:lang w:val="uk-UA"/>
        </w:rPr>
        <w:t>с</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 xml:space="preserve"> шкала від 1 до 5 для кожного з параметрів. </w:t>
      </w:r>
      <w:r w:rsidRPr="0050565C">
        <w:rPr>
          <w:rStyle w:val="diff--ux1av"/>
          <w:rFonts w:ascii="Times New Roman" w:hAnsi="Times New Roman" w:cs="Times New Roman"/>
          <w:color w:val="242424"/>
          <w:sz w:val="28"/>
          <w:szCs w:val="28"/>
          <w:lang w:val="uk-UA"/>
        </w:rPr>
        <w:t>Оц</w:t>
      </w:r>
      <w:r w:rsidRPr="0050565C">
        <w:rPr>
          <w:rFonts w:ascii="Times New Roman" w:hAnsi="Times New Roman" w:cs="Times New Roman"/>
          <w:color w:val="242424"/>
          <w:sz w:val="28"/>
          <w:szCs w:val="28"/>
          <w:lang w:val="uk-UA"/>
        </w:rPr>
        <w:t>ін</w:t>
      </w:r>
      <w:r w:rsidRPr="0050565C">
        <w:rPr>
          <w:rStyle w:val="diff--ux1av"/>
          <w:rFonts w:ascii="Times New Roman" w:hAnsi="Times New Roman" w:cs="Times New Roman"/>
          <w:color w:val="242424"/>
          <w:sz w:val="28"/>
          <w:szCs w:val="28"/>
          <w:lang w:val="uk-UA"/>
        </w:rPr>
        <w:t>ка</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ймовірності </w:t>
      </w:r>
      <w:r w:rsidRPr="0050565C">
        <w:rPr>
          <w:rFonts w:ascii="Times New Roman" w:hAnsi="Times New Roman" w:cs="Times New Roman"/>
          <w:color w:val="242424"/>
          <w:sz w:val="28"/>
          <w:szCs w:val="28"/>
          <w:lang w:val="uk-UA"/>
        </w:rPr>
        <w:t xml:space="preserve">настання </w:t>
      </w:r>
      <w:r w:rsidRPr="0050565C">
        <w:rPr>
          <w:rStyle w:val="diff--ux1av"/>
          <w:rFonts w:ascii="Times New Roman" w:hAnsi="Times New Roman" w:cs="Times New Roman"/>
          <w:color w:val="242424"/>
          <w:sz w:val="28"/>
          <w:szCs w:val="28"/>
          <w:lang w:val="uk-UA"/>
        </w:rPr>
        <w:t>з</w:t>
      </w:r>
      <w:r w:rsidRPr="0050565C">
        <w:rPr>
          <w:rFonts w:ascii="Times New Roman" w:hAnsi="Times New Roman" w:cs="Times New Roman"/>
          <w:color w:val="242424"/>
          <w:sz w:val="28"/>
          <w:szCs w:val="28"/>
          <w:lang w:val="uk-UA"/>
        </w:rPr>
        <w:t>ді</w:t>
      </w:r>
      <w:r w:rsidRPr="0050565C">
        <w:rPr>
          <w:rStyle w:val="diff--ux1av"/>
          <w:rFonts w:ascii="Times New Roman" w:hAnsi="Times New Roman" w:cs="Times New Roman"/>
          <w:color w:val="242424"/>
          <w:sz w:val="28"/>
          <w:szCs w:val="28"/>
          <w:lang w:val="uk-UA"/>
        </w:rPr>
        <w:t>йс</w:t>
      </w:r>
      <w:r w:rsidRPr="0050565C">
        <w:rPr>
          <w:rFonts w:ascii="Times New Roman" w:hAnsi="Times New Roman" w:cs="Times New Roman"/>
          <w:color w:val="242424"/>
          <w:sz w:val="28"/>
          <w:szCs w:val="28"/>
          <w:lang w:val="uk-UA"/>
        </w:rPr>
        <w:t>н</w:t>
      </w:r>
      <w:r w:rsidRPr="0050565C">
        <w:rPr>
          <w:rStyle w:val="diff--ux1av"/>
          <w:rFonts w:ascii="Times New Roman" w:hAnsi="Times New Roman" w:cs="Times New Roman"/>
          <w:color w:val="242424"/>
          <w:sz w:val="28"/>
          <w:szCs w:val="28"/>
          <w:lang w:val="uk-UA"/>
        </w:rPr>
        <w:t>ю</w:t>
      </w:r>
      <w:r w:rsidRPr="0050565C">
        <w:rPr>
          <w:rFonts w:ascii="Times New Roman" w:hAnsi="Times New Roman" w:cs="Times New Roman"/>
          <w:color w:val="242424"/>
          <w:sz w:val="28"/>
          <w:szCs w:val="28"/>
          <w:lang w:val="uk-UA"/>
        </w:rPr>
        <w:t>вати</w:t>
      </w:r>
      <w:r w:rsidRPr="0050565C">
        <w:rPr>
          <w:rStyle w:val="diff--ux1av"/>
          <w:rFonts w:ascii="Times New Roman" w:hAnsi="Times New Roman" w:cs="Times New Roman"/>
          <w:color w:val="242424"/>
          <w:sz w:val="28"/>
          <w:szCs w:val="28"/>
          <w:lang w:val="uk-UA"/>
        </w:rPr>
        <w:t>мет</w:t>
      </w:r>
      <w:r w:rsidRPr="0050565C">
        <w:rPr>
          <w:rFonts w:ascii="Times New Roman" w:hAnsi="Times New Roman" w:cs="Times New Roman"/>
          <w:color w:val="242424"/>
          <w:sz w:val="28"/>
          <w:szCs w:val="28"/>
          <w:lang w:val="uk-UA"/>
        </w:rPr>
        <w:t>ь</w:t>
      </w:r>
      <w:r w:rsidRPr="0050565C">
        <w:rPr>
          <w:rStyle w:val="diff--ux1av"/>
          <w:rFonts w:ascii="Times New Roman" w:hAnsi="Times New Roman" w:cs="Times New Roman"/>
          <w:color w:val="242424"/>
          <w:sz w:val="28"/>
          <w:szCs w:val="28"/>
          <w:lang w:val="uk-UA"/>
        </w:rPr>
        <w:t>ся</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н</w:t>
      </w:r>
      <w:r w:rsidRPr="0050565C">
        <w:rPr>
          <w:rFonts w:ascii="Times New Roman" w:hAnsi="Times New Roman" w:cs="Times New Roman"/>
          <w:color w:val="242424"/>
          <w:sz w:val="28"/>
          <w:szCs w:val="28"/>
          <w:lang w:val="uk-UA"/>
        </w:rPr>
        <w:t>а о</w:t>
      </w:r>
      <w:r w:rsidRPr="0050565C">
        <w:rPr>
          <w:rStyle w:val="diff--ux1av"/>
          <w:rFonts w:ascii="Times New Roman" w:hAnsi="Times New Roman" w:cs="Times New Roman"/>
          <w:color w:val="242424"/>
          <w:sz w:val="28"/>
          <w:szCs w:val="28"/>
          <w:lang w:val="uk-UA"/>
        </w:rPr>
        <w:t>сн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відповідн</w:t>
      </w:r>
      <w:r w:rsidRPr="0050565C">
        <w:rPr>
          <w:rFonts w:ascii="Times New Roman" w:hAnsi="Times New Roman" w:cs="Times New Roman"/>
          <w:color w:val="242424"/>
          <w:sz w:val="28"/>
          <w:szCs w:val="28"/>
          <w:lang w:val="uk-UA"/>
        </w:rPr>
        <w:t>их кількісних показників</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sz w:val="40"/>
          <w:szCs w:val="40"/>
          <w:lang w:val="uk-UA"/>
        </w:rPr>
        <w:t xml:space="preserve"> </w:t>
      </w:r>
    </w:p>
    <w:p w14:paraId="3D3A77ED" w14:textId="46FD1E6C"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1 - Дуже низька (&lt;10%).</w:t>
      </w:r>
    </w:p>
    <w:p w14:paraId="07179053" w14:textId="37668A10"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2 - Низька (10-30%).</w:t>
      </w:r>
    </w:p>
    <w:p w14:paraId="2E086FBC" w14:textId="30BE5EEE"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3 - Середня (30-60%).</w:t>
      </w:r>
    </w:p>
    <w:p w14:paraId="14B33FE3" w14:textId="0624518B"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4 - Висока (60-90%).</w:t>
      </w:r>
    </w:p>
    <w:p w14:paraId="3BA6B0F8" w14:textId="5C4ADE93"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5 - Дуже висока (&gt;90%).</w:t>
      </w:r>
    </w:p>
    <w:p w14:paraId="04DFFB34" w14:textId="3D449711"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Вплив на компанію, що оцінюється за потенційним впливом на річний чистий прибуток, визначатиметься за допомогою таких показників:</w:t>
      </w:r>
    </w:p>
    <w:p w14:paraId="1FB4BCF4" w14:textId="7D4FB4E4"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1 - Незначний (&lt;1%).</w:t>
      </w:r>
    </w:p>
    <w:p w14:paraId="73C1A5EB" w14:textId="57A40F45"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2 - Низький (1-5%).</w:t>
      </w:r>
    </w:p>
    <w:p w14:paraId="67071AEF" w14:textId="60E10834"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3 - Середній (5-15%).</w:t>
      </w:r>
    </w:p>
    <w:p w14:paraId="16A138B0" w14:textId="5F17FFE7"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4 - Високий (15-30%).</w:t>
      </w:r>
    </w:p>
    <w:p w14:paraId="42088710" w14:textId="6D70A8D2" w:rsidR="007F409B" w:rsidRPr="0050565C" w:rsidRDefault="007F409B"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5 - Катастрофічний (&gt;30% або загроза безперервності діяльності).</w:t>
      </w:r>
    </w:p>
    <w:p w14:paraId="3F6E46A4" w14:textId="77E640CF" w:rsidR="007F409B" w:rsidRPr="0050565C" w:rsidRDefault="00517A1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Рівень ризику буде розрахований</w:t>
      </w:r>
      <w:r w:rsidR="007F409B" w:rsidRPr="0050565C">
        <w:rPr>
          <w:rFonts w:ascii="Times New Roman" w:hAnsi="Times New Roman" w:cs="Times New Roman"/>
          <w:sz w:val="28"/>
          <w:szCs w:val="28"/>
          <w:lang w:val="uk-UA"/>
        </w:rPr>
        <w:t xml:space="preserve"> я</w:t>
      </w:r>
      <w:r w:rsidR="005518CD" w:rsidRPr="0050565C">
        <w:rPr>
          <w:rFonts w:ascii="Times New Roman" w:hAnsi="Times New Roman" w:cs="Times New Roman"/>
          <w:sz w:val="28"/>
          <w:szCs w:val="28"/>
          <w:lang w:val="uk-UA"/>
        </w:rPr>
        <w:t>к добуток ймовірності та впливу</w:t>
      </w:r>
      <w:r w:rsidRPr="0050565C">
        <w:rPr>
          <w:rFonts w:ascii="Times New Roman" w:hAnsi="Times New Roman" w:cs="Times New Roman"/>
          <w:sz w:val="28"/>
          <w:szCs w:val="28"/>
          <w:lang w:val="uk-UA"/>
        </w:rPr>
        <w:t>. Пріоритет визначатиметься за рівнем ризику: 1-4 (низький); 5-9 (середній); 10-15 (високий); 16-25 (критичний).</w:t>
      </w:r>
      <w:r w:rsidR="00B2570D" w:rsidRPr="0050565C">
        <w:rPr>
          <w:rFonts w:ascii="Times New Roman" w:hAnsi="Times New Roman" w:cs="Times New Roman"/>
          <w:sz w:val="28"/>
          <w:szCs w:val="28"/>
          <w:lang w:val="uk-UA"/>
        </w:rPr>
        <w:t xml:space="preserve"> </w:t>
      </w:r>
      <w:r w:rsidR="00EE2B33" w:rsidRPr="0050565C">
        <w:rPr>
          <w:rFonts w:ascii="Times New Roman" w:hAnsi="Times New Roman" w:cs="Times New Roman"/>
          <w:sz w:val="28"/>
          <w:szCs w:val="28"/>
          <w:lang w:val="uk-UA"/>
        </w:rPr>
        <w:t xml:space="preserve">Кількісна матриця зовнішніх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EE2B33" w:rsidRPr="0050565C">
        <w:rPr>
          <w:rFonts w:ascii="Times New Roman" w:hAnsi="Times New Roman" w:cs="Times New Roman"/>
          <w:sz w:val="28"/>
          <w:szCs w:val="28"/>
          <w:lang w:val="uk-UA"/>
        </w:rPr>
        <w:t xml:space="preserve"> представлена у табл. 2.11.</w:t>
      </w:r>
    </w:p>
    <w:p w14:paraId="1BAFF410" w14:textId="31AC72FB" w:rsidR="00EE2B33" w:rsidRPr="0050565C" w:rsidRDefault="00EE2B33" w:rsidP="00EE2B33">
      <w:pPr>
        <w:spacing w:after="0" w:line="360" w:lineRule="auto"/>
        <w:ind w:firstLine="709"/>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2.11</w:t>
      </w:r>
    </w:p>
    <w:p w14:paraId="0498E2FD" w14:textId="61C3EA7A" w:rsidR="007F409B" w:rsidRPr="0050565C" w:rsidRDefault="00FE09E2" w:rsidP="00FE09E2">
      <w:pPr>
        <w:spacing w:after="0" w:line="360" w:lineRule="auto"/>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Кількісна матриця зовнішніх ризиків </w:t>
      </w:r>
      <w:bookmarkStart w:id="14" w:name="_Hlk201328168"/>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bookmarkEnd w:id="14"/>
    </w:p>
    <w:tbl>
      <w:tblPr>
        <w:tblStyle w:val="a3"/>
        <w:tblW w:w="0" w:type="auto"/>
        <w:tblInd w:w="0" w:type="dxa"/>
        <w:tblLook w:val="04A0" w:firstRow="1" w:lastRow="0" w:firstColumn="1" w:lastColumn="0" w:noHBand="0" w:noVBand="1"/>
      </w:tblPr>
      <w:tblGrid>
        <w:gridCol w:w="2157"/>
        <w:gridCol w:w="1907"/>
        <w:gridCol w:w="1859"/>
        <w:gridCol w:w="1818"/>
        <w:gridCol w:w="1890"/>
      </w:tblGrid>
      <w:tr w:rsidR="00FE09E2" w:rsidRPr="0050565C" w14:paraId="04857A36" w14:textId="77777777" w:rsidTr="00FE09E2">
        <w:tc>
          <w:tcPr>
            <w:tcW w:w="2157" w:type="dxa"/>
          </w:tcPr>
          <w:p w14:paraId="18871FA6" w14:textId="0149C4BE"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Ризик</w:t>
            </w:r>
          </w:p>
        </w:tc>
        <w:tc>
          <w:tcPr>
            <w:tcW w:w="1963" w:type="dxa"/>
          </w:tcPr>
          <w:p w14:paraId="12D5E6AB" w14:textId="33D0A921"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Ймовірність</w:t>
            </w:r>
          </w:p>
        </w:tc>
        <w:tc>
          <w:tcPr>
            <w:tcW w:w="1948" w:type="dxa"/>
          </w:tcPr>
          <w:p w14:paraId="32FEECEA" w14:textId="66F51A0C"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на прибуток</w:t>
            </w:r>
          </w:p>
        </w:tc>
        <w:tc>
          <w:tcPr>
            <w:tcW w:w="1934" w:type="dxa"/>
          </w:tcPr>
          <w:p w14:paraId="78D388B9" w14:textId="63F52E00"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Рівень ризику</w:t>
            </w:r>
          </w:p>
        </w:tc>
        <w:tc>
          <w:tcPr>
            <w:tcW w:w="1959" w:type="dxa"/>
          </w:tcPr>
          <w:p w14:paraId="6631187E" w14:textId="5B2B8A4A"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Пріоритет</w:t>
            </w:r>
          </w:p>
        </w:tc>
      </w:tr>
      <w:tr w:rsidR="00FE09E2" w:rsidRPr="0050565C" w14:paraId="0680D00B" w14:textId="77777777" w:rsidTr="00FE09E2">
        <w:tc>
          <w:tcPr>
            <w:tcW w:w="2157" w:type="dxa"/>
          </w:tcPr>
          <w:p w14:paraId="0FAE1454" w14:textId="3065175E"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Війна</w:t>
            </w:r>
          </w:p>
        </w:tc>
        <w:tc>
          <w:tcPr>
            <w:tcW w:w="1963" w:type="dxa"/>
          </w:tcPr>
          <w:p w14:paraId="244EA286" w14:textId="313E4CDD"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948" w:type="dxa"/>
          </w:tcPr>
          <w:p w14:paraId="77BDB782" w14:textId="3E177A59"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5</w:t>
            </w:r>
          </w:p>
        </w:tc>
        <w:tc>
          <w:tcPr>
            <w:tcW w:w="1934" w:type="dxa"/>
          </w:tcPr>
          <w:p w14:paraId="4435E558" w14:textId="25BD8DC9"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20</w:t>
            </w:r>
          </w:p>
        </w:tc>
        <w:tc>
          <w:tcPr>
            <w:tcW w:w="1959" w:type="dxa"/>
          </w:tcPr>
          <w:p w14:paraId="62AC4931" w14:textId="73F52F9C"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FE09E2" w:rsidRPr="0050565C" w14:paraId="60BEFC83" w14:textId="77777777" w:rsidTr="00FE09E2">
        <w:tc>
          <w:tcPr>
            <w:tcW w:w="2157" w:type="dxa"/>
          </w:tcPr>
          <w:p w14:paraId="16B9F769" w14:textId="20305A7A"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Дефіцит/зростання цін на сировину</w:t>
            </w:r>
          </w:p>
        </w:tc>
        <w:tc>
          <w:tcPr>
            <w:tcW w:w="1963" w:type="dxa"/>
          </w:tcPr>
          <w:p w14:paraId="77554092" w14:textId="7A0BB5E3"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948" w:type="dxa"/>
          </w:tcPr>
          <w:p w14:paraId="1C9B218B" w14:textId="2E4DAED1"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934" w:type="dxa"/>
          </w:tcPr>
          <w:p w14:paraId="066298C2" w14:textId="75384A62"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959" w:type="dxa"/>
          </w:tcPr>
          <w:p w14:paraId="0F8AF3FD" w14:textId="0B8A963A"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FE09E2" w:rsidRPr="0050565C" w14:paraId="139077A7" w14:textId="77777777" w:rsidTr="00FE09E2">
        <w:tc>
          <w:tcPr>
            <w:tcW w:w="2157" w:type="dxa"/>
          </w:tcPr>
          <w:p w14:paraId="19EA11FF" w14:textId="5EB1F607"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Зниження купівельної спроможності</w:t>
            </w:r>
          </w:p>
        </w:tc>
        <w:tc>
          <w:tcPr>
            <w:tcW w:w="1963" w:type="dxa"/>
          </w:tcPr>
          <w:p w14:paraId="43C12666" w14:textId="6C3844E7"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948" w:type="dxa"/>
          </w:tcPr>
          <w:p w14:paraId="63EAEAD3" w14:textId="45B8545E"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934" w:type="dxa"/>
          </w:tcPr>
          <w:p w14:paraId="463F7D57" w14:textId="4B897D21"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959" w:type="dxa"/>
          </w:tcPr>
          <w:p w14:paraId="0CB84089" w14:textId="749232CD"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FE09E2" w:rsidRPr="0050565C" w14:paraId="20E95110" w14:textId="77777777" w:rsidTr="00FE09E2">
        <w:tc>
          <w:tcPr>
            <w:tcW w:w="2157" w:type="dxa"/>
          </w:tcPr>
          <w:p w14:paraId="284AF7C5" w14:textId="27B3DE2E"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Зміни споживчих уподобань</w:t>
            </w:r>
          </w:p>
        </w:tc>
        <w:tc>
          <w:tcPr>
            <w:tcW w:w="1963" w:type="dxa"/>
          </w:tcPr>
          <w:p w14:paraId="5F0FF996" w14:textId="3A5F605B"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948" w:type="dxa"/>
          </w:tcPr>
          <w:p w14:paraId="02E6D21A" w14:textId="78004E22"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934" w:type="dxa"/>
          </w:tcPr>
          <w:p w14:paraId="6C16E46B" w14:textId="3EC26EB4"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959" w:type="dxa"/>
          </w:tcPr>
          <w:p w14:paraId="4545C6D2" w14:textId="441DCF13"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FE09E2" w:rsidRPr="0050565C" w14:paraId="2C2BBE61" w14:textId="77777777" w:rsidTr="00FE09E2">
        <w:tc>
          <w:tcPr>
            <w:tcW w:w="2157" w:type="dxa"/>
          </w:tcPr>
          <w:p w14:paraId="31D7A66F" w14:textId="469DE405"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Регуляторні зміни (адаптація до ЄС)</w:t>
            </w:r>
          </w:p>
        </w:tc>
        <w:tc>
          <w:tcPr>
            <w:tcW w:w="1963" w:type="dxa"/>
          </w:tcPr>
          <w:p w14:paraId="3918BF13" w14:textId="32415EAC"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948" w:type="dxa"/>
          </w:tcPr>
          <w:p w14:paraId="05671213" w14:textId="10D9B192"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934" w:type="dxa"/>
          </w:tcPr>
          <w:p w14:paraId="5E2D1208" w14:textId="0A7DF3A7"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959" w:type="dxa"/>
          </w:tcPr>
          <w:p w14:paraId="0219A06A" w14:textId="1CF8F755" w:rsidR="00FE09E2" w:rsidRPr="0050565C" w:rsidRDefault="00FE09E2"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bl>
    <w:p w14:paraId="7848BC7A" w14:textId="16E6E982" w:rsidR="007F409B" w:rsidRPr="0050565C" w:rsidRDefault="00FE09E2" w:rsidP="00B2570D">
      <w:pPr>
        <w:widowControl w:val="0"/>
        <w:autoSpaceDE w:val="0"/>
        <w:autoSpaceDN w:val="0"/>
        <w:spacing w:after="0" w:line="36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розраховано автором</w:t>
      </w:r>
    </w:p>
    <w:p w14:paraId="63D40FAE" w14:textId="4BFC2C2A" w:rsidR="00967F9A" w:rsidRPr="0050565C" w:rsidRDefault="00BF4687"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Отже, кількісне дослідження підтверджує та поглиблює результати якісного аналізу, точно визначаючи пріоритети загроз. Ризики, що виникають через війну, дефіцит ресурсів та зменшення платоспроможності, одержують найбільшу кількість балів (16-20) та відносяться до критичних. Це означає, що потребують негайної розробки та впровадження планів з мінімізації наслідків. Адже вони характеризуються високою вірогідністю виникнення та можливим катастрофічним впливом на фінансовий стан і стійкість підприємства. Ризики зміни смаків споживачів і регуляторних змін оцінюються як середньо пріоритетні (9 балів), що вказує на потребу в систематичному спостереженні та створенні адаптивних стратегій на середньостроковий період.</w:t>
      </w:r>
    </w:p>
    <w:p w14:paraId="12DE00AA" w14:textId="79D5E108" w:rsidR="00967F9A" w:rsidRPr="0050565C" w:rsidRDefault="00967F9A" w:rsidP="00332092">
      <w:pPr>
        <w:spacing w:after="0" w:line="288" w:lineRule="auto"/>
        <w:ind w:firstLine="709"/>
        <w:jc w:val="both"/>
        <w:rPr>
          <w:rFonts w:ascii="Times New Roman" w:hAnsi="Times New Roman" w:cs="Times New Roman"/>
          <w:sz w:val="28"/>
          <w:szCs w:val="28"/>
          <w:lang w:val="uk-UA"/>
        </w:rPr>
      </w:pPr>
    </w:p>
    <w:p w14:paraId="04BA6A05" w14:textId="131C9263" w:rsidR="004215FC" w:rsidRPr="0050565C" w:rsidRDefault="00F305E9" w:rsidP="00332092">
      <w:pPr>
        <w:spacing w:after="0" w:line="288" w:lineRule="auto"/>
        <w:ind w:firstLine="709"/>
        <w:jc w:val="both"/>
        <w:rPr>
          <w:rFonts w:ascii="Times New Roman" w:hAnsi="Times New Roman" w:cs="Times New Roman"/>
          <w:b/>
          <w:sz w:val="28"/>
          <w:szCs w:val="28"/>
          <w:lang w:val="uk-UA"/>
        </w:rPr>
      </w:pPr>
      <w:r w:rsidRPr="0050565C">
        <w:rPr>
          <w:rFonts w:ascii="Times New Roman" w:hAnsi="Times New Roman" w:cs="Times New Roman"/>
          <w:b/>
          <w:sz w:val="28"/>
          <w:szCs w:val="28"/>
          <w:lang w:val="uk-UA"/>
        </w:rPr>
        <w:t xml:space="preserve">2.3 Ідентифікація та оцінка внутрішніх ризиків </w:t>
      </w:r>
      <w:r w:rsidR="00365FC5" w:rsidRPr="0050565C">
        <w:rPr>
          <w:rFonts w:ascii="Times New Roman" w:hAnsi="Times New Roman" w:cs="Times New Roman"/>
          <w:b/>
          <w:sz w:val="28"/>
          <w:szCs w:val="28"/>
          <w:lang w:val="uk-UA"/>
        </w:rPr>
        <w:t xml:space="preserve">АТ </w:t>
      </w:r>
      <w:r w:rsidR="00543C8A" w:rsidRPr="0050565C">
        <w:rPr>
          <w:rFonts w:ascii="Times New Roman" w:hAnsi="Times New Roman" w:cs="Times New Roman"/>
          <w:b/>
          <w:sz w:val="28"/>
          <w:szCs w:val="28"/>
          <w:lang w:val="uk-UA"/>
        </w:rPr>
        <w:t xml:space="preserve">«Житомирський маслозавод» </w:t>
      </w:r>
      <w:r w:rsidR="009A2A63" w:rsidRPr="0050565C">
        <w:rPr>
          <w:rFonts w:ascii="Times New Roman" w:hAnsi="Times New Roman" w:cs="Times New Roman"/>
          <w:b/>
          <w:sz w:val="28"/>
          <w:szCs w:val="28"/>
          <w:lang w:val="uk-UA"/>
        </w:rPr>
        <w:t xml:space="preserve"> </w:t>
      </w:r>
    </w:p>
    <w:p w14:paraId="519D809E" w14:textId="77777777" w:rsidR="009A2A63" w:rsidRPr="0050565C" w:rsidRDefault="009A2A63" w:rsidP="00332092">
      <w:pPr>
        <w:spacing w:after="0" w:line="288" w:lineRule="auto"/>
        <w:ind w:firstLine="709"/>
        <w:jc w:val="both"/>
        <w:rPr>
          <w:rFonts w:ascii="Times New Roman" w:hAnsi="Times New Roman" w:cs="Times New Roman"/>
          <w:b/>
          <w:sz w:val="28"/>
          <w:szCs w:val="28"/>
          <w:lang w:val="uk-UA"/>
        </w:rPr>
      </w:pPr>
    </w:p>
    <w:p w14:paraId="2C85C72D" w14:textId="77777777" w:rsidR="00BF4687" w:rsidRPr="0050565C" w:rsidRDefault="00BF4687"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Внутрішні загрози, які стосуються об'єкта аналізу, корелюються з операційними процесами, фінансовим менеджментом, кадровою стратегією, діловою репутацією та загальною стратегічною орієнтацією компанії. </w:t>
      </w:r>
    </w:p>
    <w:p w14:paraId="52FA0A17" w14:textId="5056C9BA" w:rsidR="00FE2FB7" w:rsidRPr="0050565C" w:rsidRDefault="00FE2FB7"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Серед операційних ризиків варто виділити:</w:t>
      </w:r>
    </w:p>
    <w:p w14:paraId="3FC73209" w14:textId="111A8E52" w:rsidR="00FE2FB7" w:rsidRPr="0050565C" w:rsidRDefault="00FE2FB7"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w:t>
      </w:r>
      <w:r w:rsidR="00393F80" w:rsidRPr="0050565C">
        <w:rPr>
          <w:rFonts w:ascii="Times New Roman" w:hAnsi="Times New Roman" w:cs="Times New Roman"/>
          <w:sz w:val="28"/>
          <w:szCs w:val="28"/>
          <w:lang w:val="uk-UA"/>
        </w:rPr>
        <w:t>робле</w:t>
      </w:r>
      <w:r w:rsidRPr="0050565C">
        <w:rPr>
          <w:rFonts w:ascii="Times New Roman" w:hAnsi="Times New Roman" w:cs="Times New Roman"/>
          <w:sz w:val="28"/>
          <w:szCs w:val="28"/>
          <w:lang w:val="uk-UA"/>
        </w:rPr>
        <w:t xml:space="preserve">ми з виробничими процесами. </w:t>
      </w:r>
      <w:r w:rsidR="00393F80" w:rsidRPr="0050565C">
        <w:rPr>
          <w:rFonts w:ascii="Times New Roman" w:hAnsi="Times New Roman" w:cs="Times New Roman"/>
          <w:sz w:val="28"/>
          <w:szCs w:val="28"/>
          <w:lang w:val="uk-UA"/>
        </w:rPr>
        <w:t xml:space="preserve">Хоча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393F80" w:rsidRPr="0050565C">
        <w:rPr>
          <w:rFonts w:ascii="Times New Roman" w:hAnsi="Times New Roman" w:cs="Times New Roman"/>
          <w:sz w:val="28"/>
          <w:szCs w:val="28"/>
          <w:lang w:val="uk-UA"/>
        </w:rPr>
        <w:t xml:space="preserve"> має плани з розширення виробництва та будівницт</w:t>
      </w:r>
      <w:r w:rsidRPr="0050565C">
        <w:rPr>
          <w:rFonts w:ascii="Times New Roman" w:hAnsi="Times New Roman" w:cs="Times New Roman"/>
          <w:sz w:val="28"/>
          <w:szCs w:val="28"/>
          <w:lang w:val="uk-UA"/>
        </w:rPr>
        <w:t>ва нового складського комплексу</w:t>
      </w:r>
      <w:r w:rsidR="00393F80" w:rsidRPr="0050565C">
        <w:rPr>
          <w:rFonts w:ascii="Times New Roman" w:hAnsi="Times New Roman" w:cs="Times New Roman"/>
          <w:sz w:val="28"/>
          <w:szCs w:val="28"/>
          <w:lang w:val="uk-UA"/>
        </w:rPr>
        <w:t xml:space="preserve">, поточний стан обладнання може призводити до операційних </w:t>
      </w:r>
      <w:proofErr w:type="spellStart"/>
      <w:r w:rsidR="00393F80" w:rsidRPr="0050565C">
        <w:rPr>
          <w:rFonts w:ascii="Times New Roman" w:hAnsi="Times New Roman" w:cs="Times New Roman"/>
          <w:sz w:val="28"/>
          <w:szCs w:val="28"/>
          <w:lang w:val="uk-UA"/>
        </w:rPr>
        <w:t>неефективностей</w:t>
      </w:r>
      <w:proofErr w:type="spellEnd"/>
      <w:r w:rsidR="00393F80" w:rsidRPr="0050565C">
        <w:rPr>
          <w:rFonts w:ascii="Times New Roman" w:hAnsi="Times New Roman" w:cs="Times New Roman"/>
          <w:sz w:val="28"/>
          <w:szCs w:val="28"/>
          <w:lang w:val="uk-UA"/>
        </w:rPr>
        <w:t>, частих поломок та підвищених витрат на обслуговування. Це може спричиняти затримки у виробництві або впливати на якість продукції, особливо в період до повного завершен</w:t>
      </w:r>
      <w:r w:rsidRPr="0050565C">
        <w:rPr>
          <w:rFonts w:ascii="Times New Roman" w:hAnsi="Times New Roman" w:cs="Times New Roman"/>
          <w:sz w:val="28"/>
          <w:szCs w:val="28"/>
          <w:lang w:val="uk-UA"/>
        </w:rPr>
        <w:t xml:space="preserve">ня </w:t>
      </w:r>
      <w:proofErr w:type="spellStart"/>
      <w:r w:rsidRPr="0050565C">
        <w:rPr>
          <w:rFonts w:ascii="Times New Roman" w:hAnsi="Times New Roman" w:cs="Times New Roman"/>
          <w:sz w:val="28"/>
          <w:szCs w:val="28"/>
          <w:lang w:val="uk-UA"/>
        </w:rPr>
        <w:t>модернізаційних</w:t>
      </w:r>
      <w:proofErr w:type="spellEnd"/>
      <w:r w:rsidRPr="0050565C">
        <w:rPr>
          <w:rFonts w:ascii="Times New Roman" w:hAnsi="Times New Roman" w:cs="Times New Roman"/>
          <w:sz w:val="28"/>
          <w:szCs w:val="28"/>
          <w:lang w:val="uk-UA"/>
        </w:rPr>
        <w:t xml:space="preserve"> </w:t>
      </w:r>
      <w:proofErr w:type="spellStart"/>
      <w:r w:rsidR="0046637D" w:rsidRPr="0050565C">
        <w:rPr>
          <w:rFonts w:ascii="Times New Roman" w:hAnsi="Times New Roman" w:cs="Times New Roman"/>
          <w:sz w:val="28"/>
          <w:szCs w:val="28"/>
          <w:lang w:val="uk-UA"/>
        </w:rPr>
        <w:t>проєкт</w:t>
      </w:r>
      <w:r w:rsidRPr="0050565C">
        <w:rPr>
          <w:rFonts w:ascii="Times New Roman" w:hAnsi="Times New Roman" w:cs="Times New Roman"/>
          <w:sz w:val="28"/>
          <w:szCs w:val="28"/>
          <w:lang w:val="uk-UA"/>
        </w:rPr>
        <w:t>ів</w:t>
      </w:r>
      <w:proofErr w:type="spellEnd"/>
      <w:r w:rsidRPr="0050565C">
        <w:rPr>
          <w:rFonts w:ascii="Times New Roman" w:hAnsi="Times New Roman" w:cs="Times New Roman"/>
          <w:sz w:val="28"/>
          <w:szCs w:val="28"/>
          <w:lang w:val="uk-UA"/>
        </w:rPr>
        <w:t>;</w:t>
      </w:r>
    </w:p>
    <w:p w14:paraId="5DB50791" w14:textId="26176A78" w:rsidR="00FE2FB7" w:rsidRPr="0050565C" w:rsidRDefault="00FE2FB7"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л</w:t>
      </w:r>
      <w:r w:rsidR="00393F80" w:rsidRPr="0050565C">
        <w:rPr>
          <w:rFonts w:ascii="Times New Roman" w:hAnsi="Times New Roman" w:cs="Times New Roman"/>
          <w:sz w:val="28"/>
          <w:szCs w:val="28"/>
          <w:lang w:val="uk-UA"/>
        </w:rPr>
        <w:t xml:space="preserve">анцюг </w:t>
      </w:r>
      <w:r w:rsidRPr="0050565C">
        <w:rPr>
          <w:rFonts w:ascii="Times New Roman" w:hAnsi="Times New Roman" w:cs="Times New Roman"/>
          <w:sz w:val="28"/>
          <w:szCs w:val="28"/>
          <w:lang w:val="uk-UA"/>
        </w:rPr>
        <w:t>поставок та логістика.</w:t>
      </w:r>
      <w:r w:rsidR="00393F80" w:rsidRPr="0050565C">
        <w:rPr>
          <w:rFonts w:ascii="Times New Roman" w:hAnsi="Times New Roman" w:cs="Times New Roman"/>
          <w:sz w:val="28"/>
          <w:szCs w:val="28"/>
          <w:lang w:val="uk-UA"/>
        </w:rPr>
        <w:t xml:space="preserve"> Незважаючи на налагоджену систему збуту продукції через власну дистриб'юторську мере</w:t>
      </w:r>
      <w:r w:rsidRPr="0050565C">
        <w:rPr>
          <w:rFonts w:ascii="Times New Roman" w:hAnsi="Times New Roman" w:cs="Times New Roman"/>
          <w:sz w:val="28"/>
          <w:szCs w:val="28"/>
          <w:lang w:val="uk-UA"/>
        </w:rPr>
        <w:t xml:space="preserve">жу, як-от ТОВ ТФ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у Києві</w:t>
      </w:r>
      <w:r w:rsidR="00393F80" w:rsidRPr="0050565C">
        <w:rPr>
          <w:rFonts w:ascii="Times New Roman" w:hAnsi="Times New Roman" w:cs="Times New Roman"/>
          <w:sz w:val="28"/>
          <w:szCs w:val="28"/>
          <w:lang w:val="uk-UA"/>
        </w:rPr>
        <w:t xml:space="preserve">, загальні логістичні ризики, посилені війною (блокування транспортних маршрутів, знищення інфраструктури), становлять значну загрозу для всього ланцюга поставок. Це може призвести до затримок у постачанні сировини та дистрибуції готової продукції. </w:t>
      </w:r>
      <w:r w:rsidR="00BF4687" w:rsidRPr="0050565C">
        <w:rPr>
          <w:rStyle w:val="diff--ux1av"/>
          <w:rFonts w:ascii="Times New Roman" w:hAnsi="Times New Roman" w:cs="Times New Roman"/>
          <w:color w:val="242424"/>
          <w:sz w:val="28"/>
          <w:szCs w:val="28"/>
          <w:lang w:val="uk-UA"/>
        </w:rPr>
        <w:t>П</w:t>
      </w:r>
      <w:r w:rsidR="00BF4687" w:rsidRPr="0050565C">
        <w:rPr>
          <w:rFonts w:ascii="Times New Roman" w:hAnsi="Times New Roman" w:cs="Times New Roman"/>
          <w:color w:val="242424"/>
          <w:sz w:val="28"/>
          <w:szCs w:val="28"/>
          <w:lang w:val="uk-UA"/>
        </w:rPr>
        <w:t>р</w:t>
      </w:r>
      <w:r w:rsidR="00BF4687" w:rsidRPr="0050565C">
        <w:rPr>
          <w:rStyle w:val="diff--ux1av"/>
          <w:rFonts w:ascii="Times New Roman" w:hAnsi="Times New Roman" w:cs="Times New Roman"/>
          <w:color w:val="242424"/>
          <w:sz w:val="28"/>
          <w:szCs w:val="28"/>
          <w:lang w:val="uk-UA"/>
        </w:rPr>
        <w:t>обле</w:t>
      </w:r>
      <w:r w:rsidR="00BF4687" w:rsidRPr="0050565C">
        <w:rPr>
          <w:rFonts w:ascii="Times New Roman" w:hAnsi="Times New Roman" w:cs="Times New Roman"/>
          <w:color w:val="242424"/>
          <w:sz w:val="28"/>
          <w:szCs w:val="28"/>
          <w:lang w:val="uk-UA"/>
        </w:rPr>
        <w:t xml:space="preserve">ми з неналежним </w:t>
      </w:r>
      <w:r w:rsidR="00BF4687" w:rsidRPr="0050565C">
        <w:rPr>
          <w:rStyle w:val="diff--ux1av"/>
          <w:rFonts w:ascii="Times New Roman" w:hAnsi="Times New Roman" w:cs="Times New Roman"/>
          <w:color w:val="242424"/>
          <w:sz w:val="28"/>
          <w:szCs w:val="28"/>
          <w:lang w:val="uk-UA"/>
        </w:rPr>
        <w:t>доглядо</w:t>
      </w:r>
      <w:r w:rsidR="00BF4687" w:rsidRPr="0050565C">
        <w:rPr>
          <w:rFonts w:ascii="Times New Roman" w:hAnsi="Times New Roman" w:cs="Times New Roman"/>
          <w:color w:val="242424"/>
          <w:sz w:val="28"/>
          <w:szCs w:val="28"/>
          <w:lang w:val="uk-UA"/>
        </w:rPr>
        <w:t>м</w:t>
      </w:r>
      <w:r w:rsidR="00BF4687" w:rsidRPr="0050565C">
        <w:rPr>
          <w:rStyle w:val="diff--ux1av"/>
          <w:rFonts w:ascii="Times New Roman" w:hAnsi="Times New Roman" w:cs="Times New Roman"/>
          <w:color w:val="242424"/>
          <w:sz w:val="28"/>
          <w:szCs w:val="28"/>
          <w:lang w:val="uk-UA"/>
        </w:rPr>
        <w:t xml:space="preserve"> з</w:t>
      </w:r>
      <w:r w:rsidR="00BF4687" w:rsidRPr="0050565C">
        <w:rPr>
          <w:rFonts w:ascii="Times New Roman" w:hAnsi="Times New Roman" w:cs="Times New Roman"/>
          <w:color w:val="242424"/>
          <w:sz w:val="28"/>
          <w:szCs w:val="28"/>
          <w:lang w:val="uk-UA"/>
        </w:rPr>
        <w:t xml:space="preserve">а </w:t>
      </w:r>
      <w:r w:rsidR="00BF4687" w:rsidRPr="0050565C">
        <w:rPr>
          <w:rStyle w:val="diff--ux1av"/>
          <w:rFonts w:ascii="Times New Roman" w:hAnsi="Times New Roman" w:cs="Times New Roman"/>
          <w:color w:val="242424"/>
          <w:sz w:val="28"/>
          <w:szCs w:val="28"/>
          <w:lang w:val="uk-UA"/>
        </w:rPr>
        <w:t xml:space="preserve">худобою </w:t>
      </w:r>
      <w:r w:rsidR="00BF4687" w:rsidRPr="0050565C">
        <w:rPr>
          <w:rFonts w:ascii="Times New Roman" w:hAnsi="Times New Roman" w:cs="Times New Roman"/>
          <w:color w:val="242424"/>
          <w:sz w:val="28"/>
          <w:szCs w:val="28"/>
          <w:lang w:val="uk-UA"/>
        </w:rPr>
        <w:t xml:space="preserve">та </w:t>
      </w:r>
      <w:r w:rsidR="00BF4687" w:rsidRPr="0050565C">
        <w:rPr>
          <w:rStyle w:val="diff--ux1av"/>
          <w:rFonts w:ascii="Times New Roman" w:hAnsi="Times New Roman" w:cs="Times New Roman"/>
          <w:color w:val="242424"/>
          <w:sz w:val="28"/>
          <w:szCs w:val="28"/>
          <w:lang w:val="uk-UA"/>
        </w:rPr>
        <w:t>відсут</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істю суч</w:t>
      </w:r>
      <w:r w:rsidR="00BF4687" w:rsidRPr="0050565C">
        <w:rPr>
          <w:rFonts w:ascii="Times New Roman" w:hAnsi="Times New Roman" w:cs="Times New Roman"/>
          <w:color w:val="242424"/>
          <w:sz w:val="28"/>
          <w:szCs w:val="28"/>
          <w:lang w:val="uk-UA"/>
        </w:rPr>
        <w:t>а</w:t>
      </w:r>
      <w:r w:rsidR="00BF4687" w:rsidRPr="0050565C">
        <w:rPr>
          <w:rStyle w:val="diff--ux1av"/>
          <w:rFonts w:ascii="Times New Roman" w:hAnsi="Times New Roman" w:cs="Times New Roman"/>
          <w:color w:val="242424"/>
          <w:sz w:val="28"/>
          <w:szCs w:val="28"/>
          <w:lang w:val="uk-UA"/>
        </w:rPr>
        <w:t>с</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их</w:t>
      </w:r>
      <w:r w:rsidR="00BF4687" w:rsidRPr="0050565C">
        <w:rPr>
          <w:rFonts w:ascii="Times New Roman" w:hAnsi="Times New Roman" w:cs="Times New Roman"/>
          <w:color w:val="242424"/>
          <w:sz w:val="28"/>
          <w:szCs w:val="28"/>
          <w:lang w:val="uk-UA"/>
        </w:rPr>
        <w:t xml:space="preserve"> с</w:t>
      </w:r>
      <w:r w:rsidR="00BF4687" w:rsidRPr="0050565C">
        <w:rPr>
          <w:rStyle w:val="diff--ux1av"/>
          <w:rFonts w:ascii="Times New Roman" w:hAnsi="Times New Roman" w:cs="Times New Roman"/>
          <w:color w:val="242424"/>
          <w:sz w:val="28"/>
          <w:szCs w:val="28"/>
          <w:lang w:val="uk-UA"/>
        </w:rPr>
        <w:t>и</w:t>
      </w:r>
      <w:r w:rsidR="00BF4687" w:rsidRPr="0050565C">
        <w:rPr>
          <w:rFonts w:ascii="Times New Roman" w:hAnsi="Times New Roman" w:cs="Times New Roman"/>
          <w:color w:val="242424"/>
          <w:sz w:val="28"/>
          <w:szCs w:val="28"/>
          <w:lang w:val="uk-UA"/>
        </w:rPr>
        <w:t xml:space="preserve">стем доїння </w:t>
      </w:r>
      <w:r w:rsidR="00BF4687" w:rsidRPr="0050565C">
        <w:rPr>
          <w:rStyle w:val="diff--ux1av"/>
          <w:rFonts w:ascii="Times New Roman" w:hAnsi="Times New Roman" w:cs="Times New Roman"/>
          <w:color w:val="242424"/>
          <w:sz w:val="28"/>
          <w:szCs w:val="28"/>
          <w:lang w:val="uk-UA"/>
        </w:rPr>
        <w:t>і</w:t>
      </w:r>
      <w:r w:rsidR="00BF4687" w:rsidRPr="0050565C">
        <w:rPr>
          <w:rFonts w:ascii="Times New Roman" w:hAnsi="Times New Roman" w:cs="Times New Roman"/>
          <w:color w:val="242424"/>
          <w:sz w:val="28"/>
          <w:szCs w:val="28"/>
          <w:lang w:val="uk-UA"/>
        </w:rPr>
        <w:t xml:space="preserve"> збору молока на початкових етапах ланцюга поста</w:t>
      </w:r>
      <w:r w:rsidR="00BF4687" w:rsidRPr="0050565C">
        <w:rPr>
          <w:rStyle w:val="diff--ux1av"/>
          <w:rFonts w:ascii="Times New Roman" w:hAnsi="Times New Roman" w:cs="Times New Roman"/>
          <w:color w:val="242424"/>
          <w:sz w:val="28"/>
          <w:szCs w:val="28"/>
          <w:lang w:val="uk-UA"/>
        </w:rPr>
        <w:t>чання</w:t>
      </w:r>
      <w:r w:rsidR="00BF4687" w:rsidRPr="0050565C">
        <w:rPr>
          <w:rFonts w:ascii="Times New Roman" w:hAnsi="Times New Roman" w:cs="Times New Roman"/>
          <w:color w:val="242424"/>
          <w:sz w:val="28"/>
          <w:szCs w:val="28"/>
          <w:lang w:val="uk-UA"/>
        </w:rPr>
        <w:t xml:space="preserve"> можуть </w:t>
      </w:r>
      <w:r w:rsidR="00BF4687" w:rsidRPr="0050565C">
        <w:rPr>
          <w:rStyle w:val="diff--ux1av"/>
          <w:rFonts w:ascii="Times New Roman" w:hAnsi="Times New Roman" w:cs="Times New Roman"/>
          <w:color w:val="242424"/>
          <w:sz w:val="28"/>
          <w:szCs w:val="28"/>
          <w:lang w:val="uk-UA"/>
        </w:rPr>
        <w:t xml:space="preserve">суттєво </w:t>
      </w:r>
      <w:r w:rsidR="00BF4687" w:rsidRPr="0050565C">
        <w:rPr>
          <w:rFonts w:ascii="Times New Roman" w:hAnsi="Times New Roman" w:cs="Times New Roman"/>
          <w:color w:val="242424"/>
          <w:sz w:val="28"/>
          <w:szCs w:val="28"/>
          <w:lang w:val="uk-UA"/>
        </w:rPr>
        <w:t xml:space="preserve">впливати на </w:t>
      </w:r>
      <w:r w:rsidR="00BF4687" w:rsidRPr="0050565C">
        <w:rPr>
          <w:rFonts w:ascii="Times New Roman" w:hAnsi="Times New Roman" w:cs="Times New Roman"/>
          <w:color w:val="242424"/>
          <w:sz w:val="28"/>
          <w:szCs w:val="28"/>
          <w:lang w:val="uk-UA"/>
        </w:rPr>
        <w:lastRenderedPageBreak/>
        <w:t xml:space="preserve">якість вхідної сировини. </w:t>
      </w:r>
      <w:r w:rsidR="00BF4687" w:rsidRPr="0050565C">
        <w:rPr>
          <w:rStyle w:val="diff--ux1av"/>
          <w:rFonts w:ascii="Times New Roman" w:hAnsi="Times New Roman" w:cs="Times New Roman"/>
          <w:color w:val="242424"/>
          <w:sz w:val="28"/>
          <w:szCs w:val="28"/>
          <w:lang w:val="uk-UA"/>
        </w:rPr>
        <w:t>Ос</w:t>
      </w:r>
      <w:r w:rsidR="00BF4687" w:rsidRPr="0050565C">
        <w:rPr>
          <w:rFonts w:ascii="Times New Roman" w:hAnsi="Times New Roman" w:cs="Times New Roman"/>
          <w:color w:val="242424"/>
          <w:sz w:val="28"/>
          <w:szCs w:val="28"/>
          <w:lang w:val="uk-UA"/>
        </w:rPr>
        <w:t>о</w:t>
      </w:r>
      <w:r w:rsidR="00BF4687" w:rsidRPr="0050565C">
        <w:rPr>
          <w:rStyle w:val="diff--ux1av"/>
          <w:rFonts w:ascii="Times New Roman" w:hAnsi="Times New Roman" w:cs="Times New Roman"/>
          <w:color w:val="242424"/>
          <w:sz w:val="28"/>
          <w:szCs w:val="28"/>
          <w:lang w:val="uk-UA"/>
        </w:rPr>
        <w:t>бл</w:t>
      </w:r>
      <w:r w:rsidR="00BF4687" w:rsidRPr="0050565C">
        <w:rPr>
          <w:rFonts w:ascii="Times New Roman" w:hAnsi="Times New Roman" w:cs="Times New Roman"/>
          <w:color w:val="242424"/>
          <w:sz w:val="28"/>
          <w:szCs w:val="28"/>
          <w:lang w:val="uk-UA"/>
        </w:rPr>
        <w:t>и</w:t>
      </w:r>
      <w:r w:rsidR="00BF4687" w:rsidRPr="0050565C">
        <w:rPr>
          <w:rStyle w:val="diff--ux1av"/>
          <w:rFonts w:ascii="Times New Roman" w:hAnsi="Times New Roman" w:cs="Times New Roman"/>
          <w:color w:val="242424"/>
          <w:sz w:val="28"/>
          <w:szCs w:val="28"/>
          <w:lang w:val="uk-UA"/>
        </w:rPr>
        <w:t>во</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критичним ризиком залишається недотримання необхідних </w:t>
      </w:r>
      <w:r w:rsidR="00BF4687" w:rsidRPr="0050565C">
        <w:rPr>
          <w:rFonts w:ascii="Times New Roman" w:hAnsi="Times New Roman" w:cs="Times New Roman"/>
          <w:color w:val="242424"/>
          <w:sz w:val="28"/>
          <w:szCs w:val="28"/>
          <w:lang w:val="uk-UA"/>
        </w:rPr>
        <w:t>температурних режимів п</w:t>
      </w:r>
      <w:r w:rsidR="00BF4687" w:rsidRPr="0050565C">
        <w:rPr>
          <w:rStyle w:val="diff--ux1av"/>
          <w:rFonts w:ascii="Times New Roman" w:hAnsi="Times New Roman" w:cs="Times New Roman"/>
          <w:color w:val="242424"/>
          <w:sz w:val="28"/>
          <w:szCs w:val="28"/>
          <w:lang w:val="uk-UA"/>
        </w:rPr>
        <w:t>ід</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ч</w:t>
      </w:r>
      <w:r w:rsidR="00BF4687" w:rsidRPr="0050565C">
        <w:rPr>
          <w:rFonts w:ascii="Times New Roman" w:hAnsi="Times New Roman" w:cs="Times New Roman"/>
          <w:color w:val="242424"/>
          <w:sz w:val="28"/>
          <w:szCs w:val="28"/>
          <w:lang w:val="uk-UA"/>
        </w:rPr>
        <w:t>ас</w:t>
      </w:r>
      <w:r w:rsidR="00BF4687" w:rsidRPr="0050565C">
        <w:rPr>
          <w:rStyle w:val="diff--ux1av"/>
          <w:rFonts w:ascii="Times New Roman" w:hAnsi="Times New Roman" w:cs="Times New Roman"/>
          <w:color w:val="242424"/>
          <w:sz w:val="28"/>
          <w:szCs w:val="28"/>
          <w:lang w:val="uk-UA"/>
        </w:rPr>
        <w:t xml:space="preserve"> т</w:t>
      </w:r>
      <w:r w:rsidR="00BF4687" w:rsidRPr="0050565C">
        <w:rPr>
          <w:rFonts w:ascii="Times New Roman" w:hAnsi="Times New Roman" w:cs="Times New Roman"/>
          <w:color w:val="242424"/>
          <w:sz w:val="28"/>
          <w:szCs w:val="28"/>
          <w:lang w:val="uk-UA"/>
        </w:rPr>
        <w:t>ран</w:t>
      </w:r>
      <w:r w:rsidR="00BF4687" w:rsidRPr="0050565C">
        <w:rPr>
          <w:rStyle w:val="diff--ux1av"/>
          <w:rFonts w:ascii="Times New Roman" w:hAnsi="Times New Roman" w:cs="Times New Roman"/>
          <w:color w:val="242424"/>
          <w:sz w:val="28"/>
          <w:szCs w:val="28"/>
          <w:lang w:val="uk-UA"/>
        </w:rPr>
        <w:t>с</w:t>
      </w:r>
      <w:r w:rsidR="00BF4687" w:rsidRPr="0050565C">
        <w:rPr>
          <w:rFonts w:ascii="Times New Roman" w:hAnsi="Times New Roman" w:cs="Times New Roman"/>
          <w:color w:val="242424"/>
          <w:sz w:val="28"/>
          <w:szCs w:val="28"/>
          <w:lang w:val="uk-UA"/>
        </w:rPr>
        <w:t>п</w:t>
      </w:r>
      <w:r w:rsidR="00BF4687" w:rsidRPr="0050565C">
        <w:rPr>
          <w:rStyle w:val="diff--ux1av"/>
          <w:rFonts w:ascii="Times New Roman" w:hAnsi="Times New Roman" w:cs="Times New Roman"/>
          <w:color w:val="242424"/>
          <w:sz w:val="28"/>
          <w:szCs w:val="28"/>
          <w:lang w:val="uk-UA"/>
        </w:rPr>
        <w:t>о</w:t>
      </w:r>
      <w:r w:rsidR="00BF4687" w:rsidRPr="0050565C">
        <w:rPr>
          <w:rFonts w:ascii="Times New Roman" w:hAnsi="Times New Roman" w:cs="Times New Roman"/>
          <w:color w:val="242424"/>
          <w:sz w:val="28"/>
          <w:szCs w:val="28"/>
          <w:lang w:val="uk-UA"/>
        </w:rPr>
        <w:t>р</w:t>
      </w:r>
      <w:r w:rsidR="00BF4687" w:rsidRPr="0050565C">
        <w:rPr>
          <w:rStyle w:val="diff--ux1av"/>
          <w:rFonts w:ascii="Times New Roman" w:hAnsi="Times New Roman" w:cs="Times New Roman"/>
          <w:color w:val="242424"/>
          <w:sz w:val="28"/>
          <w:szCs w:val="28"/>
          <w:lang w:val="uk-UA"/>
        </w:rPr>
        <w:t>т</w:t>
      </w:r>
      <w:r w:rsidR="00BF4687" w:rsidRPr="0050565C">
        <w:rPr>
          <w:rFonts w:ascii="Times New Roman" w:hAnsi="Times New Roman" w:cs="Times New Roman"/>
          <w:color w:val="242424"/>
          <w:sz w:val="28"/>
          <w:szCs w:val="28"/>
          <w:lang w:val="uk-UA"/>
        </w:rPr>
        <w:t>у</w:t>
      </w:r>
      <w:r w:rsidR="00BF4687" w:rsidRPr="0050565C">
        <w:rPr>
          <w:rStyle w:val="diff--ux1av"/>
          <w:rFonts w:ascii="Times New Roman" w:hAnsi="Times New Roman" w:cs="Times New Roman"/>
          <w:color w:val="242424"/>
          <w:sz w:val="28"/>
          <w:szCs w:val="28"/>
          <w:lang w:val="uk-UA"/>
        </w:rPr>
        <w:t>вання,</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щ</w:t>
      </w:r>
      <w:r w:rsidR="00BF4687" w:rsidRPr="0050565C">
        <w:rPr>
          <w:rFonts w:ascii="Times New Roman" w:hAnsi="Times New Roman" w:cs="Times New Roman"/>
          <w:color w:val="242424"/>
          <w:sz w:val="28"/>
          <w:szCs w:val="28"/>
          <w:lang w:val="uk-UA"/>
        </w:rPr>
        <w:t xml:space="preserve">о є </w:t>
      </w:r>
      <w:r w:rsidR="00BF4687" w:rsidRPr="0050565C">
        <w:rPr>
          <w:rStyle w:val="diff--ux1av"/>
          <w:rFonts w:ascii="Times New Roman" w:hAnsi="Times New Roman" w:cs="Times New Roman"/>
          <w:color w:val="242424"/>
          <w:sz w:val="28"/>
          <w:szCs w:val="28"/>
          <w:lang w:val="uk-UA"/>
        </w:rPr>
        <w:t>важл</w:t>
      </w:r>
      <w:r w:rsidR="00BF4687" w:rsidRPr="0050565C">
        <w:rPr>
          <w:rFonts w:ascii="Times New Roman" w:hAnsi="Times New Roman" w:cs="Times New Roman"/>
          <w:color w:val="242424"/>
          <w:sz w:val="28"/>
          <w:szCs w:val="28"/>
          <w:lang w:val="uk-UA"/>
        </w:rPr>
        <w:t>и</w:t>
      </w:r>
      <w:r w:rsidR="00BF4687" w:rsidRPr="0050565C">
        <w:rPr>
          <w:rStyle w:val="diff--ux1av"/>
          <w:rFonts w:ascii="Times New Roman" w:hAnsi="Times New Roman" w:cs="Times New Roman"/>
          <w:color w:val="242424"/>
          <w:sz w:val="28"/>
          <w:szCs w:val="28"/>
          <w:lang w:val="uk-UA"/>
        </w:rPr>
        <w:t>в</w:t>
      </w:r>
      <w:r w:rsidR="00BF4687" w:rsidRPr="0050565C">
        <w:rPr>
          <w:rFonts w:ascii="Times New Roman" w:hAnsi="Times New Roman" w:cs="Times New Roman"/>
          <w:color w:val="242424"/>
          <w:sz w:val="28"/>
          <w:szCs w:val="28"/>
          <w:lang w:val="uk-UA"/>
        </w:rPr>
        <w:t xml:space="preserve">им </w:t>
      </w:r>
      <w:r w:rsidR="00BF4687" w:rsidRPr="0050565C">
        <w:rPr>
          <w:rStyle w:val="diff--ux1av"/>
          <w:rFonts w:ascii="Times New Roman" w:hAnsi="Times New Roman" w:cs="Times New Roman"/>
          <w:color w:val="242424"/>
          <w:sz w:val="28"/>
          <w:szCs w:val="28"/>
          <w:lang w:val="uk-UA"/>
        </w:rPr>
        <w:t>фа</w:t>
      </w:r>
      <w:r w:rsidR="00BF4687" w:rsidRPr="0050565C">
        <w:rPr>
          <w:rFonts w:ascii="Times New Roman" w:hAnsi="Times New Roman" w:cs="Times New Roman"/>
          <w:color w:val="242424"/>
          <w:sz w:val="28"/>
          <w:szCs w:val="28"/>
          <w:lang w:val="uk-UA"/>
        </w:rPr>
        <w:t>к</w:t>
      </w:r>
      <w:r w:rsidR="00BF4687" w:rsidRPr="0050565C">
        <w:rPr>
          <w:rStyle w:val="diff--ux1av"/>
          <w:rFonts w:ascii="Times New Roman" w:hAnsi="Times New Roman" w:cs="Times New Roman"/>
          <w:color w:val="242424"/>
          <w:sz w:val="28"/>
          <w:szCs w:val="28"/>
          <w:lang w:val="uk-UA"/>
        </w:rPr>
        <w:t>т</w:t>
      </w:r>
      <w:r w:rsidR="00BF4687" w:rsidRPr="0050565C">
        <w:rPr>
          <w:rFonts w:ascii="Times New Roman" w:hAnsi="Times New Roman" w:cs="Times New Roman"/>
          <w:color w:val="242424"/>
          <w:sz w:val="28"/>
          <w:szCs w:val="28"/>
          <w:lang w:val="uk-UA"/>
        </w:rPr>
        <w:t>о</w:t>
      </w:r>
      <w:r w:rsidR="00BF4687" w:rsidRPr="0050565C">
        <w:rPr>
          <w:rStyle w:val="diff--ux1av"/>
          <w:rFonts w:ascii="Times New Roman" w:hAnsi="Times New Roman" w:cs="Times New Roman"/>
          <w:color w:val="242424"/>
          <w:sz w:val="28"/>
          <w:szCs w:val="28"/>
          <w:lang w:val="uk-UA"/>
        </w:rPr>
        <w:t>ро</w:t>
      </w:r>
      <w:r w:rsidR="00BF4687" w:rsidRPr="0050565C">
        <w:rPr>
          <w:rFonts w:ascii="Times New Roman" w:hAnsi="Times New Roman" w:cs="Times New Roman"/>
          <w:color w:val="242424"/>
          <w:sz w:val="28"/>
          <w:szCs w:val="28"/>
          <w:lang w:val="uk-UA"/>
        </w:rPr>
        <w:t xml:space="preserve">м для </w:t>
      </w:r>
      <w:r w:rsidR="00BF4687" w:rsidRPr="0050565C">
        <w:rPr>
          <w:rStyle w:val="diff--ux1av"/>
          <w:rFonts w:ascii="Times New Roman" w:hAnsi="Times New Roman" w:cs="Times New Roman"/>
          <w:color w:val="242424"/>
          <w:sz w:val="28"/>
          <w:szCs w:val="28"/>
          <w:lang w:val="uk-UA"/>
        </w:rPr>
        <w:t xml:space="preserve">збереження якості </w:t>
      </w:r>
      <w:r w:rsidR="00BF4687" w:rsidRPr="0050565C">
        <w:rPr>
          <w:rFonts w:ascii="Times New Roman" w:hAnsi="Times New Roman" w:cs="Times New Roman"/>
          <w:color w:val="242424"/>
          <w:sz w:val="28"/>
          <w:szCs w:val="28"/>
          <w:lang w:val="uk-UA"/>
        </w:rPr>
        <w:t xml:space="preserve">швидкопсувних молочних продуктів </w:t>
      </w:r>
      <w:r w:rsidR="00BF4687" w:rsidRPr="0050565C">
        <w:rPr>
          <w:rStyle w:val="diff--ux1av"/>
          <w:rFonts w:ascii="Times New Roman" w:hAnsi="Times New Roman" w:cs="Times New Roman"/>
          <w:color w:val="242424"/>
          <w:sz w:val="28"/>
          <w:szCs w:val="28"/>
          <w:lang w:val="uk-UA"/>
        </w:rPr>
        <w:t>і</w:t>
      </w:r>
      <w:r w:rsidR="00BF4687" w:rsidRPr="0050565C">
        <w:rPr>
          <w:rFonts w:ascii="Times New Roman" w:hAnsi="Times New Roman" w:cs="Times New Roman"/>
          <w:color w:val="242424"/>
          <w:sz w:val="28"/>
          <w:szCs w:val="28"/>
          <w:lang w:val="uk-UA"/>
        </w:rPr>
        <w:t xml:space="preserve"> морозива. </w:t>
      </w:r>
      <w:r w:rsidR="00BF4687" w:rsidRPr="0050565C">
        <w:rPr>
          <w:rStyle w:val="diff--ux1av"/>
          <w:rFonts w:ascii="Times New Roman" w:hAnsi="Times New Roman" w:cs="Times New Roman"/>
          <w:color w:val="242424"/>
          <w:sz w:val="28"/>
          <w:szCs w:val="28"/>
          <w:lang w:val="uk-UA"/>
        </w:rPr>
        <w:t>Во</w:t>
      </w:r>
      <w:r w:rsidR="00BF4687" w:rsidRPr="0050565C">
        <w:rPr>
          <w:rFonts w:ascii="Times New Roman" w:hAnsi="Times New Roman" w:cs="Times New Roman"/>
          <w:color w:val="242424"/>
          <w:sz w:val="28"/>
          <w:szCs w:val="28"/>
          <w:lang w:val="uk-UA"/>
        </w:rPr>
        <w:t>д</w:t>
      </w:r>
      <w:r w:rsidR="00BF4687" w:rsidRPr="0050565C">
        <w:rPr>
          <w:rStyle w:val="diff--ux1av"/>
          <w:rFonts w:ascii="Times New Roman" w:hAnsi="Times New Roman" w:cs="Times New Roman"/>
          <w:color w:val="242424"/>
          <w:sz w:val="28"/>
          <w:szCs w:val="28"/>
          <w:lang w:val="uk-UA"/>
        </w:rPr>
        <w:t>ночас</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перехід </w:t>
      </w:r>
      <w:r w:rsidR="00BF4687" w:rsidRPr="0050565C">
        <w:rPr>
          <w:rFonts w:ascii="Times New Roman" w:hAnsi="Times New Roman" w:cs="Times New Roman"/>
          <w:color w:val="242424"/>
          <w:sz w:val="28"/>
          <w:szCs w:val="28"/>
          <w:lang w:val="uk-UA"/>
        </w:rPr>
        <w:t>до циркулярно</w:t>
      </w:r>
      <w:r w:rsidR="00BF4687" w:rsidRPr="0050565C">
        <w:rPr>
          <w:rStyle w:val="diff--ux1av"/>
          <w:rFonts w:ascii="Times New Roman" w:hAnsi="Times New Roman" w:cs="Times New Roman"/>
          <w:color w:val="242424"/>
          <w:sz w:val="28"/>
          <w:szCs w:val="28"/>
          <w:lang w:val="uk-UA"/>
        </w:rPr>
        <w:t>ї</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моде</w:t>
      </w:r>
      <w:r w:rsidR="00BF4687" w:rsidRPr="0050565C">
        <w:rPr>
          <w:rFonts w:ascii="Times New Roman" w:hAnsi="Times New Roman" w:cs="Times New Roman"/>
          <w:color w:val="242424"/>
          <w:sz w:val="28"/>
          <w:szCs w:val="28"/>
          <w:lang w:val="uk-UA"/>
        </w:rPr>
        <w:t>л</w:t>
      </w:r>
      <w:r w:rsidR="00BF4687" w:rsidRPr="0050565C">
        <w:rPr>
          <w:rStyle w:val="diff--ux1av"/>
          <w:rFonts w:ascii="Times New Roman" w:hAnsi="Times New Roman" w:cs="Times New Roman"/>
          <w:color w:val="242424"/>
          <w:sz w:val="28"/>
          <w:szCs w:val="28"/>
          <w:lang w:val="uk-UA"/>
        </w:rPr>
        <w:t>і</w:t>
      </w:r>
      <w:r w:rsidR="00BF4687" w:rsidRPr="0050565C">
        <w:rPr>
          <w:rFonts w:ascii="Times New Roman" w:hAnsi="Times New Roman" w:cs="Times New Roman"/>
          <w:color w:val="242424"/>
          <w:sz w:val="28"/>
          <w:szCs w:val="28"/>
          <w:lang w:val="uk-UA"/>
        </w:rPr>
        <w:t xml:space="preserve"> постачання, хоч і </w:t>
      </w:r>
      <w:r w:rsidR="00BF4687" w:rsidRPr="0050565C">
        <w:rPr>
          <w:rStyle w:val="diff--ux1av"/>
          <w:rFonts w:ascii="Times New Roman" w:hAnsi="Times New Roman" w:cs="Times New Roman"/>
          <w:color w:val="242424"/>
          <w:sz w:val="28"/>
          <w:szCs w:val="28"/>
          <w:lang w:val="uk-UA"/>
        </w:rPr>
        <w:t>визн</w:t>
      </w:r>
      <w:r w:rsidR="00BF4687" w:rsidRPr="0050565C">
        <w:rPr>
          <w:rFonts w:ascii="Times New Roman" w:hAnsi="Times New Roman" w:cs="Times New Roman"/>
          <w:color w:val="242424"/>
          <w:sz w:val="28"/>
          <w:szCs w:val="28"/>
          <w:lang w:val="uk-UA"/>
        </w:rPr>
        <w:t>а</w:t>
      </w:r>
      <w:r w:rsidR="00BF4687" w:rsidRPr="0050565C">
        <w:rPr>
          <w:rStyle w:val="diff--ux1av"/>
          <w:rFonts w:ascii="Times New Roman" w:hAnsi="Times New Roman" w:cs="Times New Roman"/>
          <w:color w:val="242424"/>
          <w:sz w:val="28"/>
          <w:szCs w:val="28"/>
          <w:lang w:val="uk-UA"/>
        </w:rPr>
        <w:t>чає</w:t>
      </w:r>
      <w:r w:rsidR="00BF4687" w:rsidRPr="0050565C">
        <w:rPr>
          <w:rFonts w:ascii="Times New Roman" w:hAnsi="Times New Roman" w:cs="Times New Roman"/>
          <w:color w:val="242424"/>
          <w:sz w:val="28"/>
          <w:szCs w:val="28"/>
          <w:lang w:val="uk-UA"/>
        </w:rPr>
        <w:t>т</w:t>
      </w:r>
      <w:r w:rsidR="00BF4687" w:rsidRPr="0050565C">
        <w:rPr>
          <w:rStyle w:val="diff--ux1av"/>
          <w:rFonts w:ascii="Times New Roman" w:hAnsi="Times New Roman" w:cs="Times New Roman"/>
          <w:color w:val="242424"/>
          <w:sz w:val="28"/>
          <w:szCs w:val="28"/>
          <w:lang w:val="uk-UA"/>
        </w:rPr>
        <w:t>ься</w:t>
      </w:r>
      <w:r w:rsidR="00BF4687" w:rsidRPr="0050565C">
        <w:rPr>
          <w:rFonts w:ascii="Times New Roman" w:hAnsi="Times New Roman" w:cs="Times New Roman"/>
          <w:color w:val="242424"/>
          <w:sz w:val="28"/>
          <w:szCs w:val="28"/>
          <w:lang w:val="uk-UA"/>
        </w:rPr>
        <w:t xml:space="preserve"> як </w:t>
      </w:r>
      <w:r w:rsidR="00BF4687" w:rsidRPr="0050565C">
        <w:rPr>
          <w:rStyle w:val="diff--ux1av"/>
          <w:rFonts w:ascii="Times New Roman" w:hAnsi="Times New Roman" w:cs="Times New Roman"/>
          <w:color w:val="242424"/>
          <w:sz w:val="28"/>
          <w:szCs w:val="28"/>
          <w:lang w:val="uk-UA"/>
        </w:rPr>
        <w:t>стр</w:t>
      </w:r>
      <w:r w:rsidR="00BF4687" w:rsidRPr="0050565C">
        <w:rPr>
          <w:rFonts w:ascii="Times New Roman" w:hAnsi="Times New Roman" w:cs="Times New Roman"/>
          <w:color w:val="242424"/>
          <w:sz w:val="28"/>
          <w:szCs w:val="28"/>
          <w:lang w:val="uk-UA"/>
        </w:rPr>
        <w:t>а</w:t>
      </w:r>
      <w:r w:rsidR="00BF4687" w:rsidRPr="0050565C">
        <w:rPr>
          <w:rStyle w:val="diff--ux1av"/>
          <w:rFonts w:ascii="Times New Roman" w:hAnsi="Times New Roman" w:cs="Times New Roman"/>
          <w:color w:val="242424"/>
          <w:sz w:val="28"/>
          <w:szCs w:val="28"/>
          <w:lang w:val="uk-UA"/>
        </w:rPr>
        <w:t>те</w:t>
      </w:r>
      <w:r w:rsidR="00BF4687" w:rsidRPr="0050565C">
        <w:rPr>
          <w:rFonts w:ascii="Times New Roman" w:hAnsi="Times New Roman" w:cs="Times New Roman"/>
          <w:color w:val="242424"/>
          <w:sz w:val="28"/>
          <w:szCs w:val="28"/>
          <w:lang w:val="uk-UA"/>
        </w:rPr>
        <w:t>г</w:t>
      </w:r>
      <w:r w:rsidR="00BF4687" w:rsidRPr="0050565C">
        <w:rPr>
          <w:rStyle w:val="diff--ux1av"/>
          <w:rFonts w:ascii="Times New Roman" w:hAnsi="Times New Roman" w:cs="Times New Roman"/>
          <w:color w:val="242424"/>
          <w:sz w:val="28"/>
          <w:szCs w:val="28"/>
          <w:lang w:val="uk-UA"/>
        </w:rPr>
        <w:t>іч</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 xml:space="preserve">ий </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апрямок, потребує</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значного обсягу </w:t>
      </w:r>
      <w:r w:rsidR="00BF4687" w:rsidRPr="0050565C">
        <w:rPr>
          <w:rFonts w:ascii="Times New Roman" w:hAnsi="Times New Roman" w:cs="Times New Roman"/>
          <w:color w:val="242424"/>
          <w:sz w:val="28"/>
          <w:szCs w:val="28"/>
          <w:lang w:val="uk-UA"/>
        </w:rPr>
        <w:t xml:space="preserve">зусиль </w:t>
      </w:r>
      <w:r w:rsidR="00BF4687" w:rsidRPr="0050565C">
        <w:rPr>
          <w:rStyle w:val="diff--ux1av"/>
          <w:rFonts w:ascii="Times New Roman" w:hAnsi="Times New Roman" w:cs="Times New Roman"/>
          <w:color w:val="242424"/>
          <w:sz w:val="28"/>
          <w:szCs w:val="28"/>
          <w:lang w:val="uk-UA"/>
        </w:rPr>
        <w:t>і</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ф</w:t>
      </w:r>
      <w:r w:rsidR="00BF4687" w:rsidRPr="0050565C">
        <w:rPr>
          <w:rFonts w:ascii="Times New Roman" w:hAnsi="Times New Roman" w:cs="Times New Roman"/>
          <w:color w:val="242424"/>
          <w:sz w:val="28"/>
          <w:szCs w:val="28"/>
          <w:lang w:val="uk-UA"/>
        </w:rPr>
        <w:t>ін</w:t>
      </w:r>
      <w:r w:rsidR="00BF4687" w:rsidRPr="0050565C">
        <w:rPr>
          <w:rStyle w:val="diff--ux1av"/>
          <w:rFonts w:ascii="Times New Roman" w:hAnsi="Times New Roman" w:cs="Times New Roman"/>
          <w:color w:val="242424"/>
          <w:sz w:val="28"/>
          <w:szCs w:val="28"/>
          <w:lang w:val="uk-UA"/>
        </w:rPr>
        <w:t>ан</w:t>
      </w:r>
      <w:r w:rsidR="00BF4687" w:rsidRPr="0050565C">
        <w:rPr>
          <w:rFonts w:ascii="Times New Roman" w:hAnsi="Times New Roman" w:cs="Times New Roman"/>
          <w:color w:val="242424"/>
          <w:sz w:val="28"/>
          <w:szCs w:val="28"/>
          <w:lang w:val="uk-UA"/>
        </w:rPr>
        <w:t>с</w:t>
      </w:r>
      <w:r w:rsidR="00BF4687" w:rsidRPr="0050565C">
        <w:rPr>
          <w:rStyle w:val="diff--ux1av"/>
          <w:rFonts w:ascii="Times New Roman" w:hAnsi="Times New Roman" w:cs="Times New Roman"/>
          <w:color w:val="242424"/>
          <w:sz w:val="28"/>
          <w:szCs w:val="28"/>
          <w:lang w:val="uk-UA"/>
        </w:rPr>
        <w:t>ов</w:t>
      </w:r>
      <w:r w:rsidR="00BF4687" w:rsidRPr="0050565C">
        <w:rPr>
          <w:rFonts w:ascii="Times New Roman" w:hAnsi="Times New Roman" w:cs="Times New Roman"/>
          <w:color w:val="242424"/>
          <w:sz w:val="28"/>
          <w:szCs w:val="28"/>
          <w:lang w:val="uk-UA"/>
        </w:rPr>
        <w:t>и</w:t>
      </w:r>
      <w:r w:rsidR="00BF4687" w:rsidRPr="0050565C">
        <w:rPr>
          <w:rStyle w:val="diff--ux1av"/>
          <w:rFonts w:ascii="Times New Roman" w:hAnsi="Times New Roman" w:cs="Times New Roman"/>
          <w:color w:val="242424"/>
          <w:sz w:val="28"/>
          <w:szCs w:val="28"/>
          <w:lang w:val="uk-UA"/>
        </w:rPr>
        <w:t>х вкладень;</w:t>
      </w:r>
    </w:p>
    <w:p w14:paraId="125D561A" w14:textId="4CA21C64" w:rsidR="00A07081" w:rsidRPr="0050565C" w:rsidRDefault="00FE2FB7"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я</w:t>
      </w:r>
      <w:r w:rsidR="00393F80" w:rsidRPr="0050565C">
        <w:rPr>
          <w:rFonts w:ascii="Times New Roman" w:hAnsi="Times New Roman" w:cs="Times New Roman"/>
          <w:sz w:val="28"/>
          <w:szCs w:val="28"/>
          <w:lang w:val="uk-UA"/>
        </w:rPr>
        <w:t>кість вхідної</w:t>
      </w:r>
      <w:r w:rsidR="00A07081" w:rsidRPr="0050565C">
        <w:rPr>
          <w:rFonts w:ascii="Times New Roman" w:hAnsi="Times New Roman" w:cs="Times New Roman"/>
          <w:sz w:val="28"/>
          <w:szCs w:val="28"/>
          <w:lang w:val="uk-UA"/>
        </w:rPr>
        <w:t xml:space="preserve"> сировини та готової продукції. Наразі </w:t>
      </w:r>
      <w:r w:rsidR="00393F80" w:rsidRPr="0050565C">
        <w:rPr>
          <w:rFonts w:ascii="Times New Roman" w:hAnsi="Times New Roman" w:cs="Times New Roman"/>
          <w:sz w:val="28"/>
          <w:szCs w:val="28"/>
          <w:lang w:val="uk-UA"/>
        </w:rPr>
        <w:t xml:space="preserve">компанія </w:t>
      </w:r>
      <w:r w:rsidR="00543C8A" w:rsidRPr="0050565C">
        <w:rPr>
          <w:rFonts w:ascii="Times New Roman" w:hAnsi="Times New Roman" w:cs="Times New Roman"/>
          <w:sz w:val="28"/>
          <w:szCs w:val="28"/>
          <w:lang w:val="uk-UA"/>
        </w:rPr>
        <w:t xml:space="preserve">«Житомирський маслозавод» </w:t>
      </w:r>
      <w:r w:rsidR="00393F80" w:rsidRPr="0050565C">
        <w:rPr>
          <w:rFonts w:ascii="Times New Roman" w:hAnsi="Times New Roman" w:cs="Times New Roman"/>
          <w:sz w:val="28"/>
          <w:szCs w:val="28"/>
          <w:lang w:val="uk-UA"/>
        </w:rPr>
        <w:t xml:space="preserve"> заявляє про незмінно високу якість своєї продукції, що відповідає міжнародним стандартам. </w:t>
      </w:r>
      <w:r w:rsidR="00A07081" w:rsidRPr="0050565C">
        <w:rPr>
          <w:rFonts w:ascii="Times New Roman" w:hAnsi="Times New Roman" w:cs="Times New Roman"/>
          <w:sz w:val="28"/>
          <w:szCs w:val="28"/>
          <w:lang w:val="uk-UA"/>
        </w:rPr>
        <w:t>Але п</w:t>
      </w:r>
      <w:r w:rsidR="00393F80" w:rsidRPr="0050565C">
        <w:rPr>
          <w:rFonts w:ascii="Times New Roman" w:hAnsi="Times New Roman" w:cs="Times New Roman"/>
          <w:sz w:val="28"/>
          <w:szCs w:val="28"/>
          <w:lang w:val="uk-UA"/>
        </w:rPr>
        <w:t>ідтримка високих стандартів якості в умовах викликів ланцюга поставок та сировини є пос</w:t>
      </w:r>
      <w:r w:rsidR="00A07081" w:rsidRPr="0050565C">
        <w:rPr>
          <w:rFonts w:ascii="Times New Roman" w:hAnsi="Times New Roman" w:cs="Times New Roman"/>
          <w:sz w:val="28"/>
          <w:szCs w:val="28"/>
          <w:lang w:val="uk-UA"/>
        </w:rPr>
        <w:t>тійним операційним завданням;</w:t>
      </w:r>
    </w:p>
    <w:p w14:paraId="3A9241BF" w14:textId="52279178" w:rsidR="00A07081" w:rsidRPr="0050565C" w:rsidRDefault="00A07081"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висока собівартість продукції. </w:t>
      </w:r>
      <w:r w:rsidR="00393F80" w:rsidRPr="0050565C">
        <w:rPr>
          <w:rFonts w:ascii="Times New Roman" w:hAnsi="Times New Roman" w:cs="Times New Roman"/>
          <w:sz w:val="28"/>
          <w:szCs w:val="28"/>
          <w:lang w:val="uk-UA"/>
        </w:rPr>
        <w:t xml:space="preserve">Зниження собівартості продукції є однією з цілей для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393F80" w:rsidRPr="0050565C">
        <w:rPr>
          <w:rFonts w:ascii="Times New Roman" w:hAnsi="Times New Roman" w:cs="Times New Roman"/>
          <w:sz w:val="28"/>
          <w:szCs w:val="28"/>
          <w:lang w:val="uk-UA"/>
        </w:rPr>
        <w:t>. Це вказує на те, що високі виробничі витрати є поточним внутрішнім операційним ризиком. Висока собівартість безпосередньо впливає на прибутковість компанії та її цінову конкурентоспроможність, що є особливо важливим в умовах зниження купівельної спроможності населення та інтенсивної ц</w:t>
      </w:r>
      <w:r w:rsidRPr="0050565C">
        <w:rPr>
          <w:rFonts w:ascii="Times New Roman" w:hAnsi="Times New Roman" w:cs="Times New Roman"/>
          <w:sz w:val="28"/>
          <w:szCs w:val="28"/>
          <w:lang w:val="uk-UA"/>
        </w:rPr>
        <w:t>інової конкуренції на ринку;</w:t>
      </w:r>
    </w:p>
    <w:p w14:paraId="54F75284" w14:textId="4231C321" w:rsidR="00FE2FB7" w:rsidRPr="0050565C" w:rsidRDefault="00A07081" w:rsidP="00332092">
      <w:pPr>
        <w:pStyle w:val="a4"/>
        <w:numPr>
          <w:ilvl w:val="0"/>
          <w:numId w:val="7"/>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енергетичні ризики. </w:t>
      </w:r>
      <w:r w:rsidR="00BF4687" w:rsidRPr="0050565C">
        <w:rPr>
          <w:rFonts w:ascii="Times New Roman" w:hAnsi="Times New Roman" w:cs="Times New Roman"/>
          <w:color w:val="242424"/>
          <w:sz w:val="28"/>
          <w:szCs w:val="28"/>
          <w:lang w:val="uk-UA"/>
        </w:rPr>
        <w:t>Хоча джерел</w:t>
      </w:r>
      <w:r w:rsidR="00BF4687" w:rsidRPr="0050565C">
        <w:rPr>
          <w:rStyle w:val="diff--ux1av"/>
          <w:rFonts w:ascii="Times New Roman" w:hAnsi="Times New Roman" w:cs="Times New Roman"/>
          <w:color w:val="242424"/>
          <w:sz w:val="28"/>
          <w:szCs w:val="28"/>
          <w:lang w:val="uk-UA"/>
        </w:rPr>
        <w:t>а</w:t>
      </w:r>
      <w:r w:rsidR="00BF4687" w:rsidRPr="0050565C">
        <w:rPr>
          <w:rFonts w:ascii="Times New Roman" w:hAnsi="Times New Roman" w:cs="Times New Roman"/>
          <w:color w:val="242424"/>
          <w:sz w:val="28"/>
          <w:szCs w:val="28"/>
          <w:lang w:val="uk-UA"/>
        </w:rPr>
        <w:t xml:space="preserve"> енергії є зовнішнім фактором, </w:t>
      </w:r>
      <w:r w:rsidR="00BF4687" w:rsidRPr="0050565C">
        <w:rPr>
          <w:rStyle w:val="diff--ux1av"/>
          <w:rFonts w:ascii="Times New Roman" w:hAnsi="Times New Roman" w:cs="Times New Roman"/>
          <w:color w:val="242424"/>
          <w:sz w:val="28"/>
          <w:szCs w:val="28"/>
          <w:lang w:val="uk-UA"/>
        </w:rPr>
        <w:t>під</w:t>
      </w:r>
      <w:r w:rsidR="00BF4687" w:rsidRPr="0050565C">
        <w:rPr>
          <w:rFonts w:ascii="Times New Roman" w:hAnsi="Times New Roman" w:cs="Times New Roman"/>
          <w:color w:val="242424"/>
          <w:sz w:val="28"/>
          <w:szCs w:val="28"/>
          <w:lang w:val="uk-UA"/>
        </w:rPr>
        <w:t>готов</w:t>
      </w:r>
      <w:r w:rsidR="00BF4687" w:rsidRPr="0050565C">
        <w:rPr>
          <w:rStyle w:val="diff--ux1av"/>
          <w:rFonts w:ascii="Times New Roman" w:hAnsi="Times New Roman" w:cs="Times New Roman"/>
          <w:color w:val="242424"/>
          <w:sz w:val="28"/>
          <w:szCs w:val="28"/>
          <w:lang w:val="uk-UA"/>
        </w:rPr>
        <w:t>ле</w:t>
      </w:r>
      <w:r w:rsidR="00BF4687" w:rsidRPr="0050565C">
        <w:rPr>
          <w:rFonts w:ascii="Times New Roman" w:hAnsi="Times New Roman" w:cs="Times New Roman"/>
          <w:color w:val="242424"/>
          <w:sz w:val="28"/>
          <w:szCs w:val="28"/>
          <w:lang w:val="uk-UA"/>
        </w:rPr>
        <w:t xml:space="preserve">ність підприємства до </w:t>
      </w:r>
      <w:r w:rsidR="00BF4687" w:rsidRPr="0050565C">
        <w:rPr>
          <w:rStyle w:val="diff--ux1av"/>
          <w:rFonts w:ascii="Times New Roman" w:hAnsi="Times New Roman" w:cs="Times New Roman"/>
          <w:color w:val="242424"/>
          <w:sz w:val="28"/>
          <w:szCs w:val="28"/>
          <w:lang w:val="uk-UA"/>
        </w:rPr>
        <w:t xml:space="preserve">потенційних </w:t>
      </w:r>
      <w:r w:rsidR="00BF4687" w:rsidRPr="0050565C">
        <w:rPr>
          <w:rFonts w:ascii="Times New Roman" w:hAnsi="Times New Roman" w:cs="Times New Roman"/>
          <w:color w:val="242424"/>
          <w:sz w:val="28"/>
          <w:szCs w:val="28"/>
          <w:lang w:val="uk-UA"/>
        </w:rPr>
        <w:t xml:space="preserve">перебоїв </w:t>
      </w:r>
      <w:r w:rsidR="00BF4687" w:rsidRPr="0050565C">
        <w:rPr>
          <w:rStyle w:val="diff--ux1av"/>
          <w:rFonts w:ascii="Times New Roman" w:hAnsi="Times New Roman" w:cs="Times New Roman"/>
          <w:color w:val="242424"/>
          <w:sz w:val="28"/>
          <w:szCs w:val="28"/>
          <w:lang w:val="uk-UA"/>
        </w:rPr>
        <w:t>в</w:t>
      </w:r>
      <w:r w:rsidR="00BF4687" w:rsidRPr="0050565C">
        <w:rPr>
          <w:rFonts w:ascii="Times New Roman" w:hAnsi="Times New Roman" w:cs="Times New Roman"/>
          <w:color w:val="242424"/>
          <w:sz w:val="28"/>
          <w:szCs w:val="28"/>
          <w:lang w:val="uk-UA"/>
        </w:rPr>
        <w:t xml:space="preserve"> електропостачанн</w:t>
      </w:r>
      <w:r w:rsidR="00BF4687" w:rsidRPr="0050565C">
        <w:rPr>
          <w:rStyle w:val="diff--ux1av"/>
          <w:rFonts w:ascii="Times New Roman" w:hAnsi="Times New Roman" w:cs="Times New Roman"/>
          <w:color w:val="242424"/>
          <w:sz w:val="28"/>
          <w:szCs w:val="28"/>
          <w:lang w:val="uk-UA"/>
        </w:rPr>
        <w:t>і</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слід</w:t>
      </w:r>
      <w:r w:rsidR="00BF4687" w:rsidRPr="0050565C">
        <w:rPr>
          <w:rFonts w:ascii="Times New Roman" w:hAnsi="Times New Roman" w:cs="Times New Roman"/>
          <w:color w:val="242424"/>
          <w:sz w:val="28"/>
          <w:szCs w:val="28"/>
          <w:lang w:val="uk-UA"/>
        </w:rPr>
        <w:t xml:space="preserve"> ро</w:t>
      </w:r>
      <w:r w:rsidR="00BF4687" w:rsidRPr="0050565C">
        <w:rPr>
          <w:rStyle w:val="diff--ux1av"/>
          <w:rFonts w:ascii="Times New Roman" w:hAnsi="Times New Roman" w:cs="Times New Roman"/>
          <w:color w:val="242424"/>
          <w:sz w:val="28"/>
          <w:szCs w:val="28"/>
          <w:lang w:val="uk-UA"/>
        </w:rPr>
        <w:t>згляд</w:t>
      </w:r>
      <w:r w:rsidR="00BF4687" w:rsidRPr="0050565C">
        <w:rPr>
          <w:rFonts w:ascii="Times New Roman" w:hAnsi="Times New Roman" w:cs="Times New Roman"/>
          <w:color w:val="242424"/>
          <w:sz w:val="28"/>
          <w:szCs w:val="28"/>
          <w:lang w:val="uk-UA"/>
        </w:rPr>
        <w:t>а</w:t>
      </w:r>
      <w:r w:rsidR="00BF4687" w:rsidRPr="0050565C">
        <w:rPr>
          <w:rStyle w:val="diff--ux1av"/>
          <w:rFonts w:ascii="Times New Roman" w:hAnsi="Times New Roman" w:cs="Times New Roman"/>
          <w:color w:val="242424"/>
          <w:sz w:val="28"/>
          <w:szCs w:val="28"/>
          <w:lang w:val="uk-UA"/>
        </w:rPr>
        <w:t>ти</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як </w:t>
      </w:r>
      <w:r w:rsidR="00BF4687" w:rsidRPr="0050565C">
        <w:rPr>
          <w:rFonts w:ascii="Times New Roman" w:hAnsi="Times New Roman" w:cs="Times New Roman"/>
          <w:color w:val="242424"/>
          <w:sz w:val="28"/>
          <w:szCs w:val="28"/>
          <w:lang w:val="uk-UA"/>
        </w:rPr>
        <w:t>в</w:t>
      </w:r>
      <w:r w:rsidR="00BF4687" w:rsidRPr="0050565C">
        <w:rPr>
          <w:rStyle w:val="diff--ux1av"/>
          <w:rFonts w:ascii="Times New Roman" w:hAnsi="Times New Roman" w:cs="Times New Roman"/>
          <w:color w:val="242424"/>
          <w:sz w:val="28"/>
          <w:szCs w:val="28"/>
          <w:lang w:val="uk-UA"/>
        </w:rPr>
        <w:t>нут</w:t>
      </w:r>
      <w:r w:rsidR="00BF4687" w:rsidRPr="0050565C">
        <w:rPr>
          <w:rFonts w:ascii="Times New Roman" w:hAnsi="Times New Roman" w:cs="Times New Roman"/>
          <w:color w:val="242424"/>
          <w:sz w:val="28"/>
          <w:szCs w:val="28"/>
          <w:lang w:val="uk-UA"/>
        </w:rPr>
        <w:t>рі</w:t>
      </w:r>
      <w:r w:rsidR="00BF4687" w:rsidRPr="0050565C">
        <w:rPr>
          <w:rStyle w:val="diff--ux1av"/>
          <w:rFonts w:ascii="Times New Roman" w:hAnsi="Times New Roman" w:cs="Times New Roman"/>
          <w:color w:val="242424"/>
          <w:sz w:val="28"/>
          <w:szCs w:val="28"/>
          <w:lang w:val="uk-UA"/>
        </w:rPr>
        <w:t>шн</w:t>
      </w:r>
      <w:r w:rsidR="00BF4687" w:rsidRPr="0050565C">
        <w:rPr>
          <w:rFonts w:ascii="Times New Roman" w:hAnsi="Times New Roman" w:cs="Times New Roman"/>
          <w:color w:val="242424"/>
          <w:sz w:val="28"/>
          <w:szCs w:val="28"/>
          <w:lang w:val="uk-UA"/>
        </w:rPr>
        <w:t xml:space="preserve">ю </w:t>
      </w:r>
      <w:r w:rsidR="00BF4687" w:rsidRPr="0050565C">
        <w:rPr>
          <w:rStyle w:val="diff--ux1av"/>
          <w:rFonts w:ascii="Times New Roman" w:hAnsi="Times New Roman" w:cs="Times New Roman"/>
          <w:color w:val="242424"/>
          <w:sz w:val="28"/>
          <w:szCs w:val="28"/>
          <w:lang w:val="uk-UA"/>
        </w:rPr>
        <w:t xml:space="preserve">операційну вразливість. </w:t>
      </w:r>
      <w:r w:rsidR="00BF4687" w:rsidRPr="0050565C">
        <w:rPr>
          <w:rFonts w:ascii="Times New Roman" w:hAnsi="Times New Roman" w:cs="Times New Roman"/>
          <w:color w:val="242424"/>
          <w:sz w:val="28"/>
          <w:szCs w:val="28"/>
          <w:lang w:val="uk-UA"/>
        </w:rPr>
        <w:t xml:space="preserve">Більшість </w:t>
      </w:r>
      <w:r w:rsidR="00BF4687" w:rsidRPr="0050565C">
        <w:rPr>
          <w:rStyle w:val="diff--ux1av"/>
          <w:rFonts w:ascii="Times New Roman" w:hAnsi="Times New Roman" w:cs="Times New Roman"/>
          <w:color w:val="242424"/>
          <w:sz w:val="28"/>
          <w:szCs w:val="28"/>
          <w:lang w:val="uk-UA"/>
        </w:rPr>
        <w:t>ком</w:t>
      </w:r>
      <w:r w:rsidR="00BF4687" w:rsidRPr="0050565C">
        <w:rPr>
          <w:rFonts w:ascii="Times New Roman" w:hAnsi="Times New Roman" w:cs="Times New Roman"/>
          <w:color w:val="242424"/>
          <w:sz w:val="28"/>
          <w:szCs w:val="28"/>
          <w:lang w:val="uk-UA"/>
        </w:rPr>
        <w:t>п</w:t>
      </w:r>
      <w:r w:rsidR="00BF4687" w:rsidRPr="0050565C">
        <w:rPr>
          <w:rStyle w:val="diff--ux1av"/>
          <w:rFonts w:ascii="Times New Roman" w:hAnsi="Times New Roman" w:cs="Times New Roman"/>
          <w:color w:val="242424"/>
          <w:sz w:val="28"/>
          <w:szCs w:val="28"/>
          <w:lang w:val="uk-UA"/>
        </w:rPr>
        <w:t>ан</w:t>
      </w:r>
      <w:r w:rsidR="00BF4687" w:rsidRPr="0050565C">
        <w:rPr>
          <w:rFonts w:ascii="Times New Roman" w:hAnsi="Times New Roman" w:cs="Times New Roman"/>
          <w:color w:val="242424"/>
          <w:sz w:val="28"/>
          <w:szCs w:val="28"/>
          <w:lang w:val="uk-UA"/>
        </w:rPr>
        <w:t>і</w:t>
      </w:r>
      <w:r w:rsidR="00BF4687" w:rsidRPr="0050565C">
        <w:rPr>
          <w:rStyle w:val="diff--ux1av"/>
          <w:rFonts w:ascii="Times New Roman" w:hAnsi="Times New Roman" w:cs="Times New Roman"/>
          <w:color w:val="242424"/>
          <w:sz w:val="28"/>
          <w:szCs w:val="28"/>
          <w:lang w:val="uk-UA"/>
        </w:rPr>
        <w:t>й в</w:t>
      </w:r>
      <w:r w:rsidR="00BF4687" w:rsidRPr="0050565C">
        <w:rPr>
          <w:rFonts w:ascii="Times New Roman" w:hAnsi="Times New Roman" w:cs="Times New Roman"/>
          <w:color w:val="242424"/>
          <w:sz w:val="28"/>
          <w:szCs w:val="28"/>
          <w:lang w:val="uk-UA"/>
        </w:rPr>
        <w:t>и</w:t>
      </w:r>
      <w:r w:rsidR="00BF4687" w:rsidRPr="0050565C">
        <w:rPr>
          <w:rStyle w:val="diff--ux1av"/>
          <w:rFonts w:ascii="Times New Roman" w:hAnsi="Times New Roman" w:cs="Times New Roman"/>
          <w:color w:val="242424"/>
          <w:sz w:val="28"/>
          <w:szCs w:val="28"/>
          <w:lang w:val="uk-UA"/>
        </w:rPr>
        <w:t>я</w:t>
      </w:r>
      <w:r w:rsidR="00BF4687" w:rsidRPr="0050565C">
        <w:rPr>
          <w:rFonts w:ascii="Times New Roman" w:hAnsi="Times New Roman" w:cs="Times New Roman"/>
          <w:color w:val="242424"/>
          <w:sz w:val="28"/>
          <w:szCs w:val="28"/>
          <w:lang w:val="uk-UA"/>
        </w:rPr>
        <w:t>в</w:t>
      </w:r>
      <w:r w:rsidR="00BF4687" w:rsidRPr="0050565C">
        <w:rPr>
          <w:rStyle w:val="diff--ux1av"/>
          <w:rFonts w:ascii="Times New Roman" w:hAnsi="Times New Roman" w:cs="Times New Roman"/>
          <w:color w:val="242424"/>
          <w:sz w:val="28"/>
          <w:szCs w:val="28"/>
          <w:lang w:val="uk-UA"/>
        </w:rPr>
        <w:t>и</w:t>
      </w:r>
      <w:r w:rsidR="00BF4687" w:rsidRPr="0050565C">
        <w:rPr>
          <w:rFonts w:ascii="Times New Roman" w:hAnsi="Times New Roman" w:cs="Times New Roman"/>
          <w:color w:val="242424"/>
          <w:sz w:val="28"/>
          <w:szCs w:val="28"/>
          <w:lang w:val="uk-UA"/>
        </w:rPr>
        <w:t>ли</w:t>
      </w:r>
      <w:r w:rsidR="00BF4687" w:rsidRPr="0050565C">
        <w:rPr>
          <w:rStyle w:val="diff--ux1av"/>
          <w:rFonts w:ascii="Times New Roman" w:hAnsi="Times New Roman" w:cs="Times New Roman"/>
          <w:color w:val="242424"/>
          <w:sz w:val="28"/>
          <w:szCs w:val="28"/>
          <w:lang w:val="uk-UA"/>
        </w:rPr>
        <w:t>ся</w:t>
      </w:r>
      <w:r w:rsidR="00BF4687" w:rsidRPr="0050565C">
        <w:rPr>
          <w:rFonts w:ascii="Times New Roman" w:hAnsi="Times New Roman" w:cs="Times New Roman"/>
          <w:color w:val="242424"/>
          <w:sz w:val="28"/>
          <w:szCs w:val="28"/>
          <w:lang w:val="uk-UA"/>
        </w:rPr>
        <w:t xml:space="preserve"> не</w:t>
      </w:r>
      <w:r w:rsidR="00BF4687" w:rsidRPr="0050565C">
        <w:rPr>
          <w:rStyle w:val="diff--ux1av"/>
          <w:rFonts w:ascii="Times New Roman" w:hAnsi="Times New Roman" w:cs="Times New Roman"/>
          <w:color w:val="242424"/>
          <w:sz w:val="28"/>
          <w:szCs w:val="28"/>
          <w:lang w:val="uk-UA"/>
        </w:rPr>
        <w:t>д</w:t>
      </w:r>
      <w:r w:rsidR="00BF4687" w:rsidRPr="0050565C">
        <w:rPr>
          <w:rFonts w:ascii="Times New Roman" w:hAnsi="Times New Roman" w:cs="Times New Roman"/>
          <w:color w:val="242424"/>
          <w:sz w:val="28"/>
          <w:szCs w:val="28"/>
          <w:lang w:val="uk-UA"/>
        </w:rPr>
        <w:t>о</w:t>
      </w:r>
      <w:r w:rsidR="00BF4687" w:rsidRPr="0050565C">
        <w:rPr>
          <w:rStyle w:val="diff--ux1av"/>
          <w:rFonts w:ascii="Times New Roman" w:hAnsi="Times New Roman" w:cs="Times New Roman"/>
          <w:color w:val="242424"/>
          <w:sz w:val="28"/>
          <w:szCs w:val="28"/>
          <w:lang w:val="uk-UA"/>
        </w:rPr>
        <w:t>с</w:t>
      </w:r>
      <w:r w:rsidR="00BF4687" w:rsidRPr="0050565C">
        <w:rPr>
          <w:rFonts w:ascii="Times New Roman" w:hAnsi="Times New Roman" w:cs="Times New Roman"/>
          <w:color w:val="242424"/>
          <w:sz w:val="28"/>
          <w:szCs w:val="28"/>
          <w:lang w:val="uk-UA"/>
        </w:rPr>
        <w:t>т</w:t>
      </w:r>
      <w:r w:rsidR="00BF4687" w:rsidRPr="0050565C">
        <w:rPr>
          <w:rStyle w:val="diff--ux1av"/>
          <w:rFonts w:ascii="Times New Roman" w:hAnsi="Times New Roman" w:cs="Times New Roman"/>
          <w:color w:val="242424"/>
          <w:sz w:val="28"/>
          <w:szCs w:val="28"/>
          <w:lang w:val="uk-UA"/>
        </w:rPr>
        <w:t>атнь</w:t>
      </w:r>
      <w:r w:rsidR="00BF4687" w:rsidRPr="0050565C">
        <w:rPr>
          <w:rFonts w:ascii="Times New Roman" w:hAnsi="Times New Roman" w:cs="Times New Roman"/>
          <w:color w:val="242424"/>
          <w:sz w:val="28"/>
          <w:szCs w:val="28"/>
          <w:lang w:val="uk-UA"/>
        </w:rPr>
        <w:t>о</w:t>
      </w:r>
      <w:r w:rsidR="00BF4687" w:rsidRPr="0050565C">
        <w:rPr>
          <w:rStyle w:val="diff--ux1av"/>
          <w:rFonts w:ascii="Times New Roman" w:hAnsi="Times New Roman" w:cs="Times New Roman"/>
          <w:color w:val="242424"/>
          <w:sz w:val="28"/>
          <w:szCs w:val="28"/>
          <w:lang w:val="uk-UA"/>
        </w:rPr>
        <w:t xml:space="preserve"> гото</w:t>
      </w:r>
      <w:r w:rsidR="00BF4687" w:rsidRPr="0050565C">
        <w:rPr>
          <w:rFonts w:ascii="Times New Roman" w:hAnsi="Times New Roman" w:cs="Times New Roman"/>
          <w:color w:val="242424"/>
          <w:sz w:val="28"/>
          <w:szCs w:val="28"/>
          <w:lang w:val="uk-UA"/>
        </w:rPr>
        <w:t>в</w:t>
      </w:r>
      <w:r w:rsidR="00BF4687" w:rsidRPr="0050565C">
        <w:rPr>
          <w:rStyle w:val="diff--ux1av"/>
          <w:rFonts w:ascii="Times New Roman" w:hAnsi="Times New Roman" w:cs="Times New Roman"/>
          <w:color w:val="242424"/>
          <w:sz w:val="28"/>
          <w:szCs w:val="28"/>
          <w:lang w:val="uk-UA"/>
        </w:rPr>
        <w:t>ими</w:t>
      </w:r>
      <w:r w:rsidR="00BF4687" w:rsidRPr="0050565C">
        <w:rPr>
          <w:rFonts w:ascii="Times New Roman" w:hAnsi="Times New Roman" w:cs="Times New Roman"/>
          <w:color w:val="242424"/>
          <w:sz w:val="28"/>
          <w:szCs w:val="28"/>
          <w:lang w:val="uk-UA"/>
        </w:rPr>
        <w:t xml:space="preserve"> до мас</w:t>
      </w:r>
      <w:r w:rsidR="00BF4687" w:rsidRPr="0050565C">
        <w:rPr>
          <w:rStyle w:val="diff--ux1av"/>
          <w:rFonts w:ascii="Times New Roman" w:hAnsi="Times New Roman" w:cs="Times New Roman"/>
          <w:color w:val="242424"/>
          <w:sz w:val="28"/>
          <w:szCs w:val="28"/>
          <w:lang w:val="uk-UA"/>
        </w:rPr>
        <w:t>штабн</w:t>
      </w:r>
      <w:r w:rsidR="00BF4687" w:rsidRPr="0050565C">
        <w:rPr>
          <w:rFonts w:ascii="Times New Roman" w:hAnsi="Times New Roman" w:cs="Times New Roman"/>
          <w:color w:val="242424"/>
          <w:sz w:val="28"/>
          <w:szCs w:val="28"/>
          <w:lang w:val="uk-UA"/>
        </w:rPr>
        <w:t xml:space="preserve">их відключень електроенергії, </w:t>
      </w:r>
      <w:r w:rsidR="00BF4687" w:rsidRPr="0050565C">
        <w:rPr>
          <w:rStyle w:val="diff--ux1av"/>
          <w:rFonts w:ascii="Times New Roman" w:hAnsi="Times New Roman" w:cs="Times New Roman"/>
          <w:color w:val="242424"/>
          <w:sz w:val="28"/>
          <w:szCs w:val="28"/>
          <w:lang w:val="uk-UA"/>
        </w:rPr>
        <w:t>що</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з</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ачн</w:t>
      </w:r>
      <w:r w:rsidR="00BF4687" w:rsidRPr="0050565C">
        <w:rPr>
          <w:rFonts w:ascii="Times New Roman" w:hAnsi="Times New Roman" w:cs="Times New Roman"/>
          <w:color w:val="242424"/>
          <w:sz w:val="28"/>
          <w:szCs w:val="28"/>
          <w:lang w:val="uk-UA"/>
        </w:rPr>
        <w:t>о</w:t>
      </w:r>
      <w:r w:rsidR="00BF4687" w:rsidRPr="0050565C">
        <w:rPr>
          <w:rStyle w:val="diff--ux1av"/>
          <w:rFonts w:ascii="Times New Roman" w:hAnsi="Times New Roman" w:cs="Times New Roman"/>
          <w:color w:val="242424"/>
          <w:sz w:val="28"/>
          <w:szCs w:val="28"/>
          <w:lang w:val="uk-UA"/>
        </w:rPr>
        <w:t>ю</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м</w:t>
      </w:r>
      <w:r w:rsidR="00BF4687" w:rsidRPr="0050565C">
        <w:rPr>
          <w:rFonts w:ascii="Times New Roman" w:hAnsi="Times New Roman" w:cs="Times New Roman"/>
          <w:color w:val="242424"/>
          <w:sz w:val="28"/>
          <w:szCs w:val="28"/>
          <w:lang w:val="uk-UA"/>
        </w:rPr>
        <w:t>і</w:t>
      </w:r>
      <w:r w:rsidR="00BF4687" w:rsidRPr="0050565C">
        <w:rPr>
          <w:rStyle w:val="diff--ux1av"/>
          <w:rFonts w:ascii="Times New Roman" w:hAnsi="Times New Roman" w:cs="Times New Roman"/>
          <w:color w:val="242424"/>
          <w:sz w:val="28"/>
          <w:szCs w:val="28"/>
          <w:lang w:val="uk-UA"/>
        </w:rPr>
        <w:t>рою</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зумовл</w:t>
      </w:r>
      <w:r w:rsidR="00BF4687" w:rsidRPr="0050565C">
        <w:rPr>
          <w:rFonts w:ascii="Times New Roman" w:hAnsi="Times New Roman" w:cs="Times New Roman"/>
          <w:color w:val="242424"/>
          <w:sz w:val="28"/>
          <w:szCs w:val="28"/>
          <w:lang w:val="uk-UA"/>
        </w:rPr>
        <w:t xml:space="preserve">ено </w:t>
      </w:r>
      <w:r w:rsidR="00BF4687" w:rsidRPr="0050565C">
        <w:rPr>
          <w:rStyle w:val="diff--ux1av"/>
          <w:rFonts w:ascii="Times New Roman" w:hAnsi="Times New Roman" w:cs="Times New Roman"/>
          <w:color w:val="242424"/>
          <w:sz w:val="28"/>
          <w:szCs w:val="28"/>
          <w:lang w:val="uk-UA"/>
        </w:rPr>
        <w:t xml:space="preserve">недостатньою кількістю генераторних установок. Це </w:t>
      </w:r>
      <w:r w:rsidR="00BF4687" w:rsidRPr="0050565C">
        <w:rPr>
          <w:rFonts w:ascii="Times New Roman" w:hAnsi="Times New Roman" w:cs="Times New Roman"/>
          <w:color w:val="242424"/>
          <w:sz w:val="28"/>
          <w:szCs w:val="28"/>
          <w:lang w:val="uk-UA"/>
        </w:rPr>
        <w:t xml:space="preserve">створює </w:t>
      </w:r>
      <w:r w:rsidR="00BF4687" w:rsidRPr="0050565C">
        <w:rPr>
          <w:rStyle w:val="diff--ux1av"/>
          <w:rFonts w:ascii="Times New Roman" w:hAnsi="Times New Roman" w:cs="Times New Roman"/>
          <w:color w:val="242424"/>
          <w:sz w:val="28"/>
          <w:szCs w:val="28"/>
          <w:lang w:val="uk-UA"/>
        </w:rPr>
        <w:t xml:space="preserve">суттєвий </w:t>
      </w:r>
      <w:r w:rsidR="00BF4687" w:rsidRPr="0050565C">
        <w:rPr>
          <w:rFonts w:ascii="Times New Roman" w:hAnsi="Times New Roman" w:cs="Times New Roman"/>
          <w:color w:val="242424"/>
          <w:sz w:val="28"/>
          <w:szCs w:val="28"/>
          <w:lang w:val="uk-UA"/>
        </w:rPr>
        <w:t xml:space="preserve">ризик </w:t>
      </w:r>
      <w:r w:rsidR="00BF4687" w:rsidRPr="0050565C">
        <w:rPr>
          <w:rStyle w:val="diff--ux1av"/>
          <w:rFonts w:ascii="Times New Roman" w:hAnsi="Times New Roman" w:cs="Times New Roman"/>
          <w:color w:val="242424"/>
          <w:sz w:val="28"/>
          <w:szCs w:val="28"/>
          <w:lang w:val="uk-UA"/>
        </w:rPr>
        <w:t>для бе</w:t>
      </w:r>
      <w:r w:rsidR="00BF4687" w:rsidRPr="0050565C">
        <w:rPr>
          <w:rFonts w:ascii="Times New Roman" w:hAnsi="Times New Roman" w:cs="Times New Roman"/>
          <w:color w:val="242424"/>
          <w:sz w:val="28"/>
          <w:szCs w:val="28"/>
          <w:lang w:val="uk-UA"/>
        </w:rPr>
        <w:t>зп</w:t>
      </w:r>
      <w:r w:rsidR="00BF4687" w:rsidRPr="0050565C">
        <w:rPr>
          <w:rStyle w:val="diff--ux1av"/>
          <w:rFonts w:ascii="Times New Roman" w:hAnsi="Times New Roman" w:cs="Times New Roman"/>
          <w:color w:val="242424"/>
          <w:sz w:val="28"/>
          <w:szCs w:val="28"/>
          <w:lang w:val="uk-UA"/>
        </w:rPr>
        <w:t>ерерв</w:t>
      </w:r>
      <w:r w:rsidR="00BF4687" w:rsidRPr="0050565C">
        <w:rPr>
          <w:rFonts w:ascii="Times New Roman" w:hAnsi="Times New Roman" w:cs="Times New Roman"/>
          <w:color w:val="242424"/>
          <w:sz w:val="28"/>
          <w:szCs w:val="28"/>
          <w:lang w:val="uk-UA"/>
        </w:rPr>
        <w:t>н</w:t>
      </w:r>
      <w:r w:rsidR="00BF4687" w:rsidRPr="0050565C">
        <w:rPr>
          <w:rStyle w:val="diff--ux1av"/>
          <w:rFonts w:ascii="Times New Roman" w:hAnsi="Times New Roman" w:cs="Times New Roman"/>
          <w:color w:val="242424"/>
          <w:sz w:val="28"/>
          <w:szCs w:val="28"/>
          <w:lang w:val="uk-UA"/>
        </w:rPr>
        <w:t>ості</w:t>
      </w:r>
      <w:r w:rsidR="00BF4687" w:rsidRPr="0050565C">
        <w:rPr>
          <w:rFonts w:ascii="Times New Roman" w:hAnsi="Times New Roman" w:cs="Times New Roman"/>
          <w:color w:val="242424"/>
          <w:sz w:val="28"/>
          <w:szCs w:val="28"/>
          <w:lang w:val="uk-UA"/>
        </w:rPr>
        <w:t xml:space="preserve"> виробни</w:t>
      </w:r>
      <w:r w:rsidR="00BF4687" w:rsidRPr="0050565C">
        <w:rPr>
          <w:rStyle w:val="diff--ux1av"/>
          <w:rFonts w:ascii="Times New Roman" w:hAnsi="Times New Roman" w:cs="Times New Roman"/>
          <w:color w:val="242424"/>
          <w:sz w:val="28"/>
          <w:szCs w:val="28"/>
          <w:lang w:val="uk-UA"/>
        </w:rPr>
        <w:t>чих</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процесів, а також може спричинити </w:t>
      </w:r>
      <w:r w:rsidR="00BF4687" w:rsidRPr="0050565C">
        <w:rPr>
          <w:rFonts w:ascii="Times New Roman" w:hAnsi="Times New Roman" w:cs="Times New Roman"/>
          <w:color w:val="242424"/>
          <w:sz w:val="28"/>
          <w:szCs w:val="28"/>
          <w:lang w:val="uk-UA"/>
        </w:rPr>
        <w:t xml:space="preserve">псування продукції, яка потребує постійного </w:t>
      </w:r>
      <w:r w:rsidR="00BF4687" w:rsidRPr="0050565C">
        <w:rPr>
          <w:rStyle w:val="diff--ux1av"/>
          <w:rFonts w:ascii="Times New Roman" w:hAnsi="Times New Roman" w:cs="Times New Roman"/>
          <w:color w:val="242424"/>
          <w:sz w:val="28"/>
          <w:szCs w:val="28"/>
          <w:lang w:val="uk-UA"/>
        </w:rPr>
        <w:t xml:space="preserve">дотримання </w:t>
      </w:r>
      <w:r w:rsidR="00BF4687" w:rsidRPr="0050565C">
        <w:rPr>
          <w:rFonts w:ascii="Times New Roman" w:hAnsi="Times New Roman" w:cs="Times New Roman"/>
          <w:color w:val="242424"/>
          <w:sz w:val="28"/>
          <w:szCs w:val="28"/>
          <w:lang w:val="uk-UA"/>
        </w:rPr>
        <w:t xml:space="preserve">температурного режиму. </w:t>
      </w:r>
      <w:r w:rsidR="00BF4687" w:rsidRPr="0050565C">
        <w:rPr>
          <w:rStyle w:val="diff--ux1av"/>
          <w:rFonts w:ascii="Times New Roman" w:hAnsi="Times New Roman" w:cs="Times New Roman"/>
          <w:color w:val="242424"/>
          <w:sz w:val="28"/>
          <w:szCs w:val="28"/>
          <w:lang w:val="uk-UA"/>
        </w:rPr>
        <w:t>Так</w:t>
      </w:r>
      <w:r w:rsidR="00BF4687" w:rsidRPr="0050565C">
        <w:rPr>
          <w:rFonts w:ascii="Times New Roman" w:hAnsi="Times New Roman" w:cs="Times New Roman"/>
          <w:color w:val="242424"/>
          <w:sz w:val="28"/>
          <w:szCs w:val="28"/>
          <w:lang w:val="uk-UA"/>
        </w:rPr>
        <w:t>им</w:t>
      </w:r>
      <w:r w:rsidR="00BF4687" w:rsidRPr="0050565C">
        <w:rPr>
          <w:rStyle w:val="diff--ux1av"/>
          <w:rFonts w:ascii="Times New Roman" w:hAnsi="Times New Roman" w:cs="Times New Roman"/>
          <w:color w:val="242424"/>
          <w:sz w:val="28"/>
          <w:szCs w:val="28"/>
          <w:lang w:val="uk-UA"/>
        </w:rPr>
        <w:t xml:space="preserve"> чином,</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 xml:space="preserve">забезпечення належного рівня енергетичної автономності потребує </w:t>
      </w:r>
      <w:r w:rsidR="00BF4687" w:rsidRPr="0050565C">
        <w:rPr>
          <w:rFonts w:ascii="Times New Roman" w:hAnsi="Times New Roman" w:cs="Times New Roman"/>
          <w:color w:val="242424"/>
          <w:sz w:val="28"/>
          <w:szCs w:val="28"/>
          <w:lang w:val="uk-UA"/>
        </w:rPr>
        <w:t>значних інвестицій у резервні джерела енергії</w:t>
      </w:r>
      <w:r w:rsidR="00BF4687" w:rsidRPr="0050565C">
        <w:rPr>
          <w:rStyle w:val="diff--ux1av"/>
          <w:rFonts w:ascii="Times New Roman" w:hAnsi="Times New Roman" w:cs="Times New Roman"/>
          <w:color w:val="242424"/>
          <w:sz w:val="28"/>
          <w:szCs w:val="28"/>
          <w:lang w:val="uk-UA"/>
        </w:rPr>
        <w:t>,</w:t>
      </w:r>
      <w:r w:rsidR="00BF4687" w:rsidRPr="0050565C">
        <w:rPr>
          <w:rFonts w:ascii="Times New Roman" w:hAnsi="Times New Roman" w:cs="Times New Roman"/>
          <w:color w:val="242424"/>
          <w:sz w:val="28"/>
          <w:szCs w:val="28"/>
          <w:lang w:val="uk-UA"/>
        </w:rPr>
        <w:t xml:space="preserve"> а та</w:t>
      </w:r>
      <w:r w:rsidR="00BF4687" w:rsidRPr="0050565C">
        <w:rPr>
          <w:rStyle w:val="diff--ux1av"/>
          <w:rFonts w:ascii="Times New Roman" w:hAnsi="Times New Roman" w:cs="Times New Roman"/>
          <w:color w:val="242424"/>
          <w:sz w:val="28"/>
          <w:szCs w:val="28"/>
          <w:lang w:val="uk-UA"/>
        </w:rPr>
        <w:t>кож</w:t>
      </w:r>
      <w:r w:rsidR="00BF4687" w:rsidRPr="0050565C">
        <w:rPr>
          <w:rFonts w:ascii="Times New Roman" w:hAnsi="Times New Roman" w:cs="Times New Roman"/>
          <w:color w:val="242424"/>
          <w:sz w:val="28"/>
          <w:szCs w:val="28"/>
          <w:lang w:val="uk-UA"/>
        </w:rPr>
        <w:t xml:space="preserve"> </w:t>
      </w:r>
      <w:r w:rsidR="00BF4687" w:rsidRPr="0050565C">
        <w:rPr>
          <w:rStyle w:val="diff--ux1av"/>
          <w:rFonts w:ascii="Times New Roman" w:hAnsi="Times New Roman" w:cs="Times New Roman"/>
          <w:color w:val="242424"/>
          <w:sz w:val="28"/>
          <w:szCs w:val="28"/>
          <w:lang w:val="uk-UA"/>
        </w:rPr>
        <w:t>вп</w:t>
      </w:r>
      <w:r w:rsidR="00BF4687" w:rsidRPr="0050565C">
        <w:rPr>
          <w:rFonts w:ascii="Times New Roman" w:hAnsi="Times New Roman" w:cs="Times New Roman"/>
          <w:color w:val="242424"/>
          <w:sz w:val="28"/>
          <w:szCs w:val="28"/>
          <w:lang w:val="uk-UA"/>
        </w:rPr>
        <w:t>ро</w:t>
      </w:r>
      <w:r w:rsidR="00BF4687" w:rsidRPr="0050565C">
        <w:rPr>
          <w:rStyle w:val="diff--ux1av"/>
          <w:rFonts w:ascii="Times New Roman" w:hAnsi="Times New Roman" w:cs="Times New Roman"/>
          <w:color w:val="242424"/>
          <w:sz w:val="28"/>
          <w:szCs w:val="28"/>
          <w:lang w:val="uk-UA"/>
        </w:rPr>
        <w:t>вад</w:t>
      </w:r>
      <w:r w:rsidR="00BF4687" w:rsidRPr="0050565C">
        <w:rPr>
          <w:rFonts w:ascii="Times New Roman" w:hAnsi="Times New Roman" w:cs="Times New Roman"/>
          <w:color w:val="242424"/>
          <w:sz w:val="28"/>
          <w:szCs w:val="28"/>
          <w:lang w:val="uk-UA"/>
        </w:rPr>
        <w:t>ж</w:t>
      </w:r>
      <w:r w:rsidR="00BF4687" w:rsidRPr="0050565C">
        <w:rPr>
          <w:rStyle w:val="diff--ux1av"/>
          <w:rFonts w:ascii="Times New Roman" w:hAnsi="Times New Roman" w:cs="Times New Roman"/>
          <w:color w:val="242424"/>
          <w:sz w:val="28"/>
          <w:szCs w:val="28"/>
          <w:lang w:val="uk-UA"/>
        </w:rPr>
        <w:t>е</w:t>
      </w:r>
      <w:r w:rsidR="00BF4687" w:rsidRPr="0050565C">
        <w:rPr>
          <w:rFonts w:ascii="Times New Roman" w:hAnsi="Times New Roman" w:cs="Times New Roman"/>
          <w:color w:val="242424"/>
          <w:sz w:val="28"/>
          <w:szCs w:val="28"/>
          <w:lang w:val="uk-UA"/>
        </w:rPr>
        <w:t>ння</w:t>
      </w:r>
      <w:r w:rsidR="00BF4687" w:rsidRPr="0050565C">
        <w:rPr>
          <w:rStyle w:val="diff--ux1av"/>
          <w:rFonts w:ascii="Times New Roman" w:hAnsi="Times New Roman" w:cs="Times New Roman"/>
          <w:color w:val="242424"/>
          <w:sz w:val="28"/>
          <w:szCs w:val="28"/>
          <w:lang w:val="uk-UA"/>
        </w:rPr>
        <w:t xml:space="preserve"> ефективних підходів до оптимізації споживання енергоресурсів</w:t>
      </w:r>
      <w:r w:rsidR="00BF4687" w:rsidRPr="0050565C">
        <w:rPr>
          <w:rFonts w:ascii="Times New Roman" w:hAnsi="Times New Roman" w:cs="Times New Roman"/>
          <w:color w:val="242424"/>
          <w:sz w:val="28"/>
          <w:szCs w:val="28"/>
          <w:lang w:val="uk-UA"/>
        </w:rPr>
        <w:t>.</w:t>
      </w:r>
    </w:p>
    <w:p w14:paraId="740CFAED" w14:textId="4257C1FE"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Нами було здійснено ідентифікацію специфічних фінансових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A07081" w:rsidRPr="0050565C">
        <w:rPr>
          <w:rFonts w:ascii="Times New Roman" w:hAnsi="Times New Roman" w:cs="Times New Roman"/>
          <w:sz w:val="28"/>
          <w:szCs w:val="28"/>
          <w:lang w:val="uk-UA"/>
        </w:rPr>
        <w:t xml:space="preserve"> на основі проведеного аналізу. </w:t>
      </w:r>
      <w:r w:rsidRPr="0050565C">
        <w:rPr>
          <w:rFonts w:ascii="Times New Roman" w:hAnsi="Times New Roman" w:cs="Times New Roman"/>
          <w:sz w:val="28"/>
          <w:szCs w:val="28"/>
          <w:lang w:val="uk-UA"/>
        </w:rPr>
        <w:t xml:space="preserve">Аналіз фінансової звітності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за період 2022-2024 рр. виявив ряд специфічних фінансових ризиків, характерних для діяльності підприємства. Значні коливання чистого прибутку протягом цього періоду (різке падіння у 2023 р. та значне зростання у 2024 р.) свідчать про наявність факторів, що суттєво впливають на фінансовий результат компанії.</w:t>
      </w:r>
    </w:p>
    <w:p w14:paraId="31034C69" w14:textId="77777777"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Одним із ключових ризиків є </w:t>
      </w:r>
      <w:proofErr w:type="spellStart"/>
      <w:r w:rsidRPr="0050565C">
        <w:rPr>
          <w:rFonts w:ascii="Times New Roman" w:hAnsi="Times New Roman" w:cs="Times New Roman"/>
          <w:sz w:val="28"/>
          <w:szCs w:val="28"/>
          <w:lang w:val="uk-UA"/>
        </w:rPr>
        <w:t>волатильність</w:t>
      </w:r>
      <w:proofErr w:type="spellEnd"/>
      <w:r w:rsidRPr="0050565C">
        <w:rPr>
          <w:rFonts w:ascii="Times New Roman" w:hAnsi="Times New Roman" w:cs="Times New Roman"/>
          <w:sz w:val="28"/>
          <w:szCs w:val="28"/>
          <w:lang w:val="uk-UA"/>
        </w:rPr>
        <w:t xml:space="preserve"> собівартості реалізованої продукції. Суттєве зростання собівартості у 2023 р. (на 15,62%), що випередило темпи зростання чистого доходу (на 10,78%), та подальше різке зниження у 2024  р. (на 17,75%) вказують на нестабільність витрат на виробництво, ймовірно, пов'язану з коливаннями цін на основну сировину – молоко. Різке зниження собівартості у 2024 р. могло бути зумовлене покращенням закупівельних стратегій або сприятливими ринковими умовами, проте ризик майбутніх цінових стрибків залишається актуальним.</w:t>
      </w:r>
    </w:p>
    <w:p w14:paraId="65AB3216" w14:textId="77777777" w:rsidR="00BF4687" w:rsidRPr="0050565C" w:rsidRDefault="00BF4687"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Збільшення операційних видатків у 2023 році, зокрема управлінських (на 16,82%) та витрат на реалізацію (на 16,88%), також мало негативний вплив на рентабельність компанії. Попри те, що у 2024 році вдалося зменшити ці витрати, їхнє попереднє збільшення вказує на необхідність ретельного контролю за операційними витратами. </w:t>
      </w:r>
    </w:p>
    <w:p w14:paraId="50516EA2" w14:textId="25A5D363"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Значне збільшення грошових коштів та їх еквівалентів у 2024 р. (на 885,24%), хоча і покращує ліквідність, може також свідчити про неефективне використання капіталу, якщо ці кошти не будуть спрямовані на стратегічні інвестиції або інші прибуткові цілі. </w:t>
      </w:r>
    </w:p>
    <w:p w14:paraId="5F0E223A" w14:textId="77777777"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Суттєве зростання запасів (на 69,81%) та готової продукції (на 51,19%) у 2023 р. може вказувати на проблеми з прогнозуванням попиту або управлінням складськими запасами, що призводить до збільшення витрат на зберігання та ризику псування, особливо для швидкопсувної продукції. Подальше зниження цих показників у 2024 р. свідчить про вжиття певних заходів, проте ефективність управління запасами залишається важливим аспектом.</w:t>
      </w:r>
    </w:p>
    <w:p w14:paraId="3C44020F" w14:textId="77777777"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Низький коефіцієнт абсолютної ліквідності протягом усього аналізованого періоду (0,18 у 2022 р., 0,10 у 2023 р. та 0,01 у 2024 р.) вказує на потенційний ризик недостатності найбільш ліквідних активів для покриття нагальних короткострокових зобов'язань. Проте значне зростання грошових коштів у 2024 р. має сприяти покращенню цього показника в майбутньому.</w:t>
      </w:r>
    </w:p>
    <w:p w14:paraId="180FBE03" w14:textId="77777777" w:rsidR="00EF27D5" w:rsidRPr="0050565C" w:rsidRDefault="00EF27D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Компанія здійснює експортну діяльність до близько 30 країн світу, що створює ризик валютних коливань, які можуть впливати на доходи від експорту та витрати на імпортні компоненти виробництва.</w:t>
      </w:r>
    </w:p>
    <w:p w14:paraId="1179E8CA" w14:textId="6A4559FD" w:rsidR="00D27935" w:rsidRPr="0050565C" w:rsidRDefault="00D27935" w:rsidP="00332092">
      <w:pPr>
        <w:spacing w:line="288" w:lineRule="auto"/>
        <w:ind w:firstLine="720"/>
        <w:contextualSpacing/>
        <w:jc w:val="both"/>
        <w:rPr>
          <w:rFonts w:ascii="Times New Roman" w:hAnsi="Times New Roman" w:cs="Times New Roman"/>
          <w:sz w:val="40"/>
          <w:szCs w:val="40"/>
          <w:lang w:val="uk-UA"/>
        </w:rPr>
      </w:pPr>
      <w:r w:rsidRPr="0050565C">
        <w:rPr>
          <w:rFonts w:ascii="Times New Roman" w:hAnsi="Times New Roman" w:cs="Times New Roman"/>
          <w:color w:val="242424"/>
          <w:sz w:val="28"/>
          <w:szCs w:val="28"/>
          <w:lang w:val="uk-UA"/>
        </w:rPr>
        <w:t>Сезонн</w:t>
      </w:r>
      <w:r w:rsidRPr="0050565C">
        <w:rPr>
          <w:rStyle w:val="diff--ux1av"/>
          <w:rFonts w:ascii="Times New Roman" w:hAnsi="Times New Roman" w:cs="Times New Roman"/>
          <w:color w:val="242424"/>
          <w:sz w:val="28"/>
          <w:szCs w:val="28"/>
          <w:lang w:val="uk-UA"/>
        </w:rPr>
        <w:t>ий</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характер </w:t>
      </w:r>
      <w:r w:rsidRPr="0050565C">
        <w:rPr>
          <w:rFonts w:ascii="Times New Roman" w:hAnsi="Times New Roman" w:cs="Times New Roman"/>
          <w:color w:val="242424"/>
          <w:sz w:val="28"/>
          <w:szCs w:val="28"/>
          <w:lang w:val="uk-UA"/>
        </w:rPr>
        <w:t xml:space="preserve">виробництва молока та попиту на морозиво є </w:t>
      </w:r>
      <w:r w:rsidRPr="0050565C">
        <w:rPr>
          <w:rStyle w:val="diff--ux1av"/>
          <w:rFonts w:ascii="Times New Roman" w:hAnsi="Times New Roman" w:cs="Times New Roman"/>
          <w:color w:val="242424"/>
          <w:sz w:val="28"/>
          <w:szCs w:val="28"/>
          <w:lang w:val="uk-UA"/>
        </w:rPr>
        <w:t>ключо</w:t>
      </w:r>
      <w:r w:rsidRPr="0050565C">
        <w:rPr>
          <w:rFonts w:ascii="Times New Roman" w:hAnsi="Times New Roman" w:cs="Times New Roman"/>
          <w:color w:val="242424"/>
          <w:sz w:val="28"/>
          <w:szCs w:val="28"/>
          <w:lang w:val="uk-UA"/>
        </w:rPr>
        <w:t xml:space="preserve">вою </w:t>
      </w:r>
      <w:r w:rsidRPr="0050565C">
        <w:rPr>
          <w:rStyle w:val="diff--ux1av"/>
          <w:rFonts w:ascii="Times New Roman" w:hAnsi="Times New Roman" w:cs="Times New Roman"/>
          <w:color w:val="242424"/>
          <w:sz w:val="28"/>
          <w:szCs w:val="28"/>
          <w:lang w:val="uk-UA"/>
        </w:rPr>
        <w:t>особл</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ві</w:t>
      </w:r>
      <w:r w:rsidRPr="0050565C">
        <w:rPr>
          <w:rFonts w:ascii="Times New Roman" w:hAnsi="Times New Roman" w:cs="Times New Roman"/>
          <w:color w:val="242424"/>
          <w:sz w:val="28"/>
          <w:szCs w:val="28"/>
          <w:lang w:val="uk-UA"/>
        </w:rPr>
        <w:t xml:space="preserve">стю діяльності </w:t>
      </w:r>
      <w:r w:rsidR="00365FC5" w:rsidRPr="0050565C">
        <w:rPr>
          <w:rFonts w:ascii="Times New Roman" w:hAnsi="Times New Roman" w:cs="Times New Roman"/>
          <w:color w:val="242424"/>
          <w:sz w:val="28"/>
          <w:szCs w:val="28"/>
          <w:lang w:val="uk-UA"/>
        </w:rPr>
        <w:t xml:space="preserve">АТ </w:t>
      </w:r>
      <w:r w:rsidR="00543C8A" w:rsidRPr="0050565C">
        <w:rPr>
          <w:rFonts w:ascii="Times New Roman" w:hAnsi="Times New Roman" w:cs="Times New Roman"/>
          <w:color w:val="242424"/>
          <w:sz w:val="28"/>
          <w:szCs w:val="28"/>
          <w:lang w:val="uk-UA"/>
        </w:rPr>
        <w:t xml:space="preserve">«Житомирський маслозавод» </w:t>
      </w:r>
      <w:r w:rsidRPr="0050565C">
        <w:rPr>
          <w:rStyle w:val="diff--ux1av"/>
          <w:rFonts w:ascii="Times New Roman" w:hAnsi="Times New Roman" w:cs="Times New Roman"/>
          <w:color w:val="242424"/>
          <w:sz w:val="28"/>
          <w:szCs w:val="28"/>
          <w:lang w:val="uk-UA"/>
        </w:rPr>
        <w:t>.</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Це</w:t>
      </w:r>
      <w:r w:rsidRPr="0050565C">
        <w:rPr>
          <w:rFonts w:ascii="Times New Roman" w:hAnsi="Times New Roman" w:cs="Times New Roman"/>
          <w:color w:val="242424"/>
          <w:sz w:val="28"/>
          <w:szCs w:val="28"/>
          <w:lang w:val="uk-UA"/>
        </w:rPr>
        <w:t xml:space="preserve"> може </w:t>
      </w:r>
      <w:r w:rsidRPr="0050565C">
        <w:rPr>
          <w:rStyle w:val="diff--ux1av"/>
          <w:rFonts w:ascii="Times New Roman" w:hAnsi="Times New Roman" w:cs="Times New Roman"/>
          <w:color w:val="242424"/>
          <w:sz w:val="28"/>
          <w:szCs w:val="28"/>
          <w:lang w:val="uk-UA"/>
        </w:rPr>
        <w:t>с</w:t>
      </w:r>
      <w:r w:rsidRPr="0050565C">
        <w:rPr>
          <w:rFonts w:ascii="Times New Roman" w:hAnsi="Times New Roman" w:cs="Times New Roman"/>
          <w:color w:val="242424"/>
          <w:sz w:val="28"/>
          <w:szCs w:val="28"/>
          <w:lang w:val="uk-UA"/>
        </w:rPr>
        <w:t>при</w:t>
      </w:r>
      <w:r w:rsidRPr="0050565C">
        <w:rPr>
          <w:rStyle w:val="diff--ux1av"/>
          <w:rFonts w:ascii="Times New Roman" w:hAnsi="Times New Roman" w:cs="Times New Roman"/>
          <w:color w:val="242424"/>
          <w:sz w:val="28"/>
          <w:szCs w:val="28"/>
          <w:lang w:val="uk-UA"/>
        </w:rPr>
        <w:t>ч</w:t>
      </w:r>
      <w:r w:rsidRPr="0050565C">
        <w:rPr>
          <w:rFonts w:ascii="Times New Roman" w:hAnsi="Times New Roman" w:cs="Times New Roman"/>
          <w:color w:val="242424"/>
          <w:sz w:val="28"/>
          <w:szCs w:val="28"/>
          <w:lang w:val="uk-UA"/>
        </w:rPr>
        <w:t>и</w:t>
      </w:r>
      <w:r w:rsidRPr="0050565C">
        <w:rPr>
          <w:rStyle w:val="diff--ux1av"/>
          <w:rFonts w:ascii="Times New Roman" w:hAnsi="Times New Roman" w:cs="Times New Roman"/>
          <w:color w:val="242424"/>
          <w:sz w:val="28"/>
          <w:szCs w:val="28"/>
          <w:lang w:val="uk-UA"/>
        </w:rPr>
        <w:t>ня</w:t>
      </w:r>
      <w:r w:rsidRPr="0050565C">
        <w:rPr>
          <w:rFonts w:ascii="Times New Roman" w:hAnsi="Times New Roman" w:cs="Times New Roman"/>
          <w:color w:val="242424"/>
          <w:sz w:val="28"/>
          <w:szCs w:val="28"/>
          <w:lang w:val="uk-UA"/>
        </w:rPr>
        <w:t xml:space="preserve">ти </w:t>
      </w:r>
      <w:r w:rsidRPr="0050565C">
        <w:rPr>
          <w:rStyle w:val="diff--ux1av"/>
          <w:rFonts w:ascii="Times New Roman" w:hAnsi="Times New Roman" w:cs="Times New Roman"/>
          <w:color w:val="242424"/>
          <w:sz w:val="28"/>
          <w:szCs w:val="28"/>
          <w:lang w:val="uk-UA"/>
        </w:rPr>
        <w:t>нерівн</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мірне</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за</w:t>
      </w:r>
      <w:r w:rsidRPr="0050565C">
        <w:rPr>
          <w:rFonts w:ascii="Times New Roman" w:hAnsi="Times New Roman" w:cs="Times New Roman"/>
          <w:color w:val="242424"/>
          <w:sz w:val="28"/>
          <w:szCs w:val="28"/>
          <w:lang w:val="uk-UA"/>
        </w:rPr>
        <w:t>ван</w:t>
      </w:r>
      <w:r w:rsidRPr="0050565C">
        <w:rPr>
          <w:rStyle w:val="diff--ux1av"/>
          <w:rFonts w:ascii="Times New Roman" w:hAnsi="Times New Roman" w:cs="Times New Roman"/>
          <w:color w:val="242424"/>
          <w:sz w:val="28"/>
          <w:szCs w:val="28"/>
          <w:lang w:val="uk-UA"/>
        </w:rPr>
        <w:t>т</w:t>
      </w:r>
      <w:r w:rsidRPr="0050565C">
        <w:rPr>
          <w:rFonts w:ascii="Times New Roman" w:hAnsi="Times New Roman" w:cs="Times New Roman"/>
          <w:color w:val="242424"/>
          <w:sz w:val="28"/>
          <w:szCs w:val="28"/>
          <w:lang w:val="uk-UA"/>
        </w:rPr>
        <w:t>а</w:t>
      </w:r>
      <w:r w:rsidRPr="0050565C">
        <w:rPr>
          <w:rStyle w:val="diff--ux1av"/>
          <w:rFonts w:ascii="Times New Roman" w:hAnsi="Times New Roman" w:cs="Times New Roman"/>
          <w:color w:val="242424"/>
          <w:sz w:val="28"/>
          <w:szCs w:val="28"/>
          <w:lang w:val="uk-UA"/>
        </w:rPr>
        <w:t>же</w:t>
      </w:r>
      <w:r w:rsidRPr="0050565C">
        <w:rPr>
          <w:rFonts w:ascii="Times New Roman" w:hAnsi="Times New Roman" w:cs="Times New Roman"/>
          <w:color w:val="242424"/>
          <w:sz w:val="28"/>
          <w:szCs w:val="28"/>
          <w:lang w:val="uk-UA"/>
        </w:rPr>
        <w:t>нн</w:t>
      </w:r>
      <w:r w:rsidRPr="0050565C">
        <w:rPr>
          <w:rStyle w:val="diff--ux1av"/>
          <w:rFonts w:ascii="Times New Roman" w:hAnsi="Times New Roman" w:cs="Times New Roman"/>
          <w:color w:val="242424"/>
          <w:sz w:val="28"/>
          <w:szCs w:val="28"/>
          <w:lang w:val="uk-UA"/>
        </w:rPr>
        <w:t>я</w:t>
      </w:r>
      <w:r w:rsidRPr="0050565C">
        <w:rPr>
          <w:rFonts w:ascii="Times New Roman" w:hAnsi="Times New Roman" w:cs="Times New Roman"/>
          <w:color w:val="242424"/>
          <w:sz w:val="28"/>
          <w:szCs w:val="28"/>
          <w:lang w:val="uk-UA"/>
        </w:rPr>
        <w:t xml:space="preserve"> виробничих </w:t>
      </w:r>
      <w:proofErr w:type="spellStart"/>
      <w:r w:rsidRPr="0050565C">
        <w:rPr>
          <w:rFonts w:ascii="Times New Roman" w:hAnsi="Times New Roman" w:cs="Times New Roman"/>
          <w:color w:val="242424"/>
          <w:sz w:val="28"/>
          <w:szCs w:val="28"/>
          <w:lang w:val="uk-UA"/>
        </w:rPr>
        <w:t>потужностей</w:t>
      </w:r>
      <w:proofErr w:type="spellEnd"/>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і</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 xml:space="preserve">коливання </w:t>
      </w:r>
      <w:r w:rsidRPr="0050565C">
        <w:rPr>
          <w:rFonts w:ascii="Times New Roman" w:hAnsi="Times New Roman" w:cs="Times New Roman"/>
          <w:color w:val="242424"/>
          <w:sz w:val="28"/>
          <w:szCs w:val="28"/>
          <w:lang w:val="uk-UA"/>
        </w:rPr>
        <w:t>грошових поток</w:t>
      </w:r>
      <w:r w:rsidRPr="0050565C">
        <w:rPr>
          <w:rStyle w:val="diff--ux1av"/>
          <w:rFonts w:ascii="Times New Roman" w:hAnsi="Times New Roman" w:cs="Times New Roman"/>
          <w:color w:val="242424"/>
          <w:sz w:val="28"/>
          <w:szCs w:val="28"/>
          <w:lang w:val="uk-UA"/>
        </w:rPr>
        <w:t>ів</w:t>
      </w:r>
      <w:r w:rsidRPr="0050565C">
        <w:rPr>
          <w:rFonts w:ascii="Times New Roman" w:hAnsi="Times New Roman" w:cs="Times New Roman"/>
          <w:color w:val="242424"/>
          <w:sz w:val="28"/>
          <w:szCs w:val="28"/>
          <w:lang w:val="uk-UA"/>
        </w:rPr>
        <w:t xml:space="preserve"> </w:t>
      </w:r>
      <w:r w:rsidRPr="0050565C">
        <w:rPr>
          <w:rStyle w:val="diff--ux1av"/>
          <w:rFonts w:ascii="Times New Roman" w:hAnsi="Times New Roman" w:cs="Times New Roman"/>
          <w:color w:val="242424"/>
          <w:sz w:val="28"/>
          <w:szCs w:val="28"/>
          <w:lang w:val="uk-UA"/>
        </w:rPr>
        <w:t>у</w:t>
      </w:r>
      <w:r w:rsidRPr="0050565C">
        <w:rPr>
          <w:rFonts w:ascii="Times New Roman" w:hAnsi="Times New Roman" w:cs="Times New Roman"/>
          <w:color w:val="242424"/>
          <w:sz w:val="28"/>
          <w:szCs w:val="28"/>
          <w:lang w:val="uk-UA"/>
        </w:rPr>
        <w:t>про</w:t>
      </w:r>
      <w:r w:rsidRPr="0050565C">
        <w:rPr>
          <w:rStyle w:val="diff--ux1av"/>
          <w:rFonts w:ascii="Times New Roman" w:hAnsi="Times New Roman" w:cs="Times New Roman"/>
          <w:color w:val="242424"/>
          <w:sz w:val="28"/>
          <w:szCs w:val="28"/>
          <w:lang w:val="uk-UA"/>
        </w:rPr>
        <w:t>д</w:t>
      </w:r>
      <w:r w:rsidRPr="0050565C">
        <w:rPr>
          <w:rFonts w:ascii="Times New Roman" w:hAnsi="Times New Roman" w:cs="Times New Roman"/>
          <w:color w:val="242424"/>
          <w:sz w:val="28"/>
          <w:szCs w:val="28"/>
          <w:lang w:val="uk-UA"/>
        </w:rPr>
        <w:t>о</w:t>
      </w:r>
      <w:r w:rsidRPr="0050565C">
        <w:rPr>
          <w:rStyle w:val="diff--ux1av"/>
          <w:rFonts w:ascii="Times New Roman" w:hAnsi="Times New Roman" w:cs="Times New Roman"/>
          <w:color w:val="242424"/>
          <w:sz w:val="28"/>
          <w:szCs w:val="28"/>
          <w:lang w:val="uk-UA"/>
        </w:rPr>
        <w:t>вж</w:t>
      </w:r>
      <w:r w:rsidRPr="0050565C">
        <w:rPr>
          <w:rFonts w:ascii="Times New Roman" w:hAnsi="Times New Roman" w:cs="Times New Roman"/>
          <w:color w:val="242424"/>
          <w:sz w:val="28"/>
          <w:szCs w:val="28"/>
          <w:lang w:val="uk-UA"/>
        </w:rPr>
        <w:t xml:space="preserve"> року.</w:t>
      </w:r>
      <w:r w:rsidRPr="0050565C">
        <w:rPr>
          <w:rFonts w:ascii="Times New Roman" w:hAnsi="Times New Roman" w:cs="Times New Roman"/>
          <w:sz w:val="40"/>
          <w:szCs w:val="40"/>
          <w:lang w:val="uk-UA"/>
        </w:rPr>
        <w:t xml:space="preserve"> </w:t>
      </w:r>
    </w:p>
    <w:p w14:paraId="3F959497" w14:textId="77777777" w:rsidR="00D27935" w:rsidRPr="0050565C" w:rsidRDefault="00D27935" w:rsidP="00332092">
      <w:pPr>
        <w:spacing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Наявність на ринку потужних суперників, як-от ТОВ «Троянда», ТОВ «Ласунка» та ТОВ «Ласка», формує перманентну загрозу втрати частини ринку та зумовлює потребу у безперервному вдосконаленні товарів і методів реалізації. </w:t>
      </w:r>
    </w:p>
    <w:p w14:paraId="1437EA70" w14:textId="77777777" w:rsidR="00D27935" w:rsidRPr="0050565C" w:rsidRDefault="00D27935" w:rsidP="00332092">
      <w:pPr>
        <w:spacing w:before="96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Значна частина товарів, які випускає підприємство, належить до категорії тих, що швидко псуються (молочні вироби, морозиво, заморожені напівфабрикати). Це, в свою чергу, збільшує ризики, які пов'язані з процесом зберігання та управлінням наявними запасами. </w:t>
      </w:r>
    </w:p>
    <w:p w14:paraId="4713A751" w14:textId="153D6FAB" w:rsidR="00EF27D5" w:rsidRPr="0050565C" w:rsidRDefault="00EF27D5" w:rsidP="00332092">
      <w:pPr>
        <w:spacing w:before="96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Узагальнимо фінансові ризики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00A07081" w:rsidRPr="0050565C">
        <w:rPr>
          <w:rFonts w:ascii="Times New Roman" w:hAnsi="Times New Roman" w:cs="Times New Roman"/>
          <w:sz w:val="28"/>
          <w:szCs w:val="28"/>
          <w:lang w:val="uk-UA"/>
        </w:rPr>
        <w:t xml:space="preserve"> у табл. 2</w:t>
      </w:r>
      <w:r w:rsidRPr="0050565C">
        <w:rPr>
          <w:rFonts w:ascii="Times New Roman" w:hAnsi="Times New Roman" w:cs="Times New Roman"/>
          <w:sz w:val="28"/>
          <w:szCs w:val="28"/>
          <w:lang w:val="uk-UA"/>
        </w:rPr>
        <w:t>.1</w:t>
      </w:r>
      <w:r w:rsidR="005518CD" w:rsidRPr="0050565C">
        <w:rPr>
          <w:rFonts w:ascii="Times New Roman" w:hAnsi="Times New Roman" w:cs="Times New Roman"/>
          <w:sz w:val="28"/>
          <w:szCs w:val="28"/>
          <w:lang w:val="uk-UA"/>
        </w:rPr>
        <w:t>2</w:t>
      </w:r>
      <w:r w:rsidRPr="0050565C">
        <w:rPr>
          <w:rFonts w:ascii="Times New Roman" w:hAnsi="Times New Roman" w:cs="Times New Roman"/>
          <w:sz w:val="28"/>
          <w:szCs w:val="28"/>
          <w:lang w:val="uk-UA"/>
        </w:rPr>
        <w:t>.</w:t>
      </w:r>
    </w:p>
    <w:p w14:paraId="577B6415" w14:textId="77777777" w:rsidR="00A67EBC" w:rsidRPr="0050565C" w:rsidRDefault="00A67EBC"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Варто зауважити й на такий ризик, як дефіцит кваліфікованих працівників. Бо українська молочна галузь, як і харчова промисловість загалом, гостро відчуває нестачу кваліфікованих кадрів через міграцію та мобілізацію. Ця проблема посилюється недоліками системи професійної освіти. Дефіцит персоналу безпосередньо впливає на виробничі потужності, якість продукції та можливість впровадження нових технологій. Для АТ «Житомирський маслозавод»  це означає потенційні труднощі з набором та утриманням досвідчених співробітників, що може впливати на ефективність виробництва.</w:t>
      </w:r>
    </w:p>
    <w:p w14:paraId="3338A384" w14:textId="2EBF14DA" w:rsidR="00A67EBC" w:rsidRPr="0050565C" w:rsidRDefault="00A67EBC" w:rsidP="00332092">
      <w:pPr>
        <w:spacing w:before="960" w:line="288" w:lineRule="auto"/>
        <w:ind w:firstLine="720"/>
        <w:contextualSpacing/>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Наступний вид – репутаційні ризики. Адже в процесі дослідження було виявлено, що підприємство стикалося з репутаційними інцидентами. Зокрема, скандал з </w:t>
      </w:r>
      <w:proofErr w:type="spellStart"/>
      <w:r w:rsidRPr="0050565C">
        <w:rPr>
          <w:rFonts w:ascii="Times New Roman" w:hAnsi="Times New Roman" w:cs="Times New Roman"/>
          <w:sz w:val="28"/>
          <w:szCs w:val="28"/>
          <w:lang w:val="uk-UA"/>
        </w:rPr>
        <w:t>продажем</w:t>
      </w:r>
      <w:proofErr w:type="spellEnd"/>
      <w:r w:rsidRPr="0050565C">
        <w:rPr>
          <w:rFonts w:ascii="Times New Roman" w:hAnsi="Times New Roman" w:cs="Times New Roman"/>
          <w:sz w:val="28"/>
          <w:szCs w:val="28"/>
          <w:lang w:val="uk-UA"/>
        </w:rPr>
        <w:t xml:space="preserve"> морозива «</w:t>
      </w:r>
      <w:proofErr w:type="spellStart"/>
      <w:r w:rsidRPr="0050565C">
        <w:rPr>
          <w:rFonts w:ascii="Times New Roman" w:hAnsi="Times New Roman" w:cs="Times New Roman"/>
          <w:sz w:val="28"/>
          <w:szCs w:val="28"/>
          <w:lang w:val="uk-UA"/>
        </w:rPr>
        <w:t>Ленинградское</w:t>
      </w:r>
      <w:proofErr w:type="spellEnd"/>
      <w:r w:rsidRPr="0050565C">
        <w:rPr>
          <w:rFonts w:ascii="Times New Roman" w:hAnsi="Times New Roman" w:cs="Times New Roman"/>
          <w:sz w:val="28"/>
          <w:szCs w:val="28"/>
          <w:lang w:val="uk-UA"/>
        </w:rPr>
        <w:t>» за кордоном викликав негативну реакцію.</w:t>
      </w:r>
    </w:p>
    <w:p w14:paraId="0746B01D" w14:textId="77777777" w:rsidR="00332092" w:rsidRPr="0050565C" w:rsidRDefault="00332092"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Особливо з огляду на геополітичний контекст. Також було питання щодо використання ТМ «Житомирський маслозавод»  кримською фірмою після анексії Криму, від чого компанія відмежувалася, вимагаючи припинити використання торгового </w:t>
      </w:r>
      <w:proofErr w:type="spellStart"/>
      <w:r w:rsidRPr="0050565C">
        <w:rPr>
          <w:rFonts w:ascii="Times New Roman" w:hAnsi="Times New Roman" w:cs="Times New Roman"/>
          <w:sz w:val="28"/>
          <w:szCs w:val="28"/>
          <w:lang w:val="uk-UA"/>
        </w:rPr>
        <w:t>знака</w:t>
      </w:r>
      <w:proofErr w:type="spellEnd"/>
      <w:r w:rsidRPr="0050565C">
        <w:rPr>
          <w:rFonts w:ascii="Times New Roman" w:hAnsi="Times New Roman" w:cs="Times New Roman"/>
          <w:sz w:val="28"/>
          <w:szCs w:val="28"/>
          <w:lang w:val="uk-UA"/>
        </w:rPr>
        <w:t>. Останній інцидент стосувався продажу «енергетичного льоду» дітям, що викликало занепокоєння щодо безпеки продукту та етичності маркетингу. Ці інциденти створюють безпосередню загрозу для споживчої довіри та репутації бренду, що може спричинити падіння обсягів продажів та юридичні претензії.</w:t>
      </w:r>
    </w:p>
    <w:p w14:paraId="3DDF0258" w14:textId="77777777" w:rsidR="00332092" w:rsidRPr="0050565C" w:rsidRDefault="00332092"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Серед управлінських і стратегічних ризиків нами було виділено плани компанії з розширення виробництва та будівництва нового складського комплексу. Вони є позитивними, але існування дочірнього підприємства (ТОВ «</w:t>
      </w:r>
      <w:proofErr w:type="spellStart"/>
      <w:r w:rsidRPr="0050565C">
        <w:rPr>
          <w:rFonts w:ascii="Times New Roman" w:hAnsi="Times New Roman" w:cs="Times New Roman"/>
          <w:sz w:val="28"/>
          <w:szCs w:val="28"/>
          <w:lang w:val="uk-UA"/>
        </w:rPr>
        <w:t>Бєлпродзабезпечення</w:t>
      </w:r>
      <w:proofErr w:type="spellEnd"/>
      <w:r w:rsidRPr="0050565C">
        <w:rPr>
          <w:rFonts w:ascii="Times New Roman" w:hAnsi="Times New Roman" w:cs="Times New Roman"/>
          <w:sz w:val="28"/>
          <w:szCs w:val="28"/>
          <w:lang w:val="uk-UA"/>
        </w:rPr>
        <w:t xml:space="preserve">»), в якому АТ «Житомирський маслозавод»  має 49% частки, що не здійснює операційної діяльності, вказує на потенційні неефективності у попередніх інвестиційних рішеннях або наявність неактивних активів. Це може відображати ризики, пов'язані з оцінкою та управлінням інвестиційними </w:t>
      </w:r>
      <w:proofErr w:type="spellStart"/>
      <w:r w:rsidRPr="0050565C">
        <w:rPr>
          <w:rFonts w:ascii="Times New Roman" w:hAnsi="Times New Roman" w:cs="Times New Roman"/>
          <w:sz w:val="28"/>
          <w:szCs w:val="28"/>
          <w:lang w:val="uk-UA"/>
        </w:rPr>
        <w:t>проєктами</w:t>
      </w:r>
      <w:proofErr w:type="spellEnd"/>
      <w:r w:rsidRPr="0050565C">
        <w:rPr>
          <w:rFonts w:ascii="Times New Roman" w:hAnsi="Times New Roman" w:cs="Times New Roman"/>
          <w:sz w:val="28"/>
          <w:szCs w:val="28"/>
          <w:lang w:val="uk-UA"/>
        </w:rPr>
        <w:t xml:space="preserve">. На додаток до цього загальна відсутність </w:t>
      </w:r>
      <w:r w:rsidRPr="0050565C">
        <w:rPr>
          <w:rFonts w:ascii="Times New Roman" w:hAnsi="Times New Roman" w:cs="Times New Roman"/>
          <w:sz w:val="28"/>
          <w:szCs w:val="28"/>
          <w:lang w:val="uk-UA"/>
        </w:rPr>
        <w:lastRenderedPageBreak/>
        <w:t xml:space="preserve">стратегічного підходу до розвитку економіки в регіонах України  створює менш передбачуване бізнес-середовище для АТ «Житомирський маслозавод» . Це може ускладнювати довготермінове стратегічне планування і вимагати від компанії більшої гнучкості та вміння </w:t>
      </w:r>
      <w:proofErr w:type="spellStart"/>
      <w:r w:rsidRPr="0050565C">
        <w:rPr>
          <w:rFonts w:ascii="Times New Roman" w:hAnsi="Times New Roman" w:cs="Times New Roman"/>
          <w:sz w:val="28"/>
          <w:szCs w:val="28"/>
          <w:lang w:val="uk-UA"/>
        </w:rPr>
        <w:t>оперативно</w:t>
      </w:r>
      <w:proofErr w:type="spellEnd"/>
      <w:r w:rsidRPr="0050565C">
        <w:rPr>
          <w:rFonts w:ascii="Times New Roman" w:hAnsi="Times New Roman" w:cs="Times New Roman"/>
          <w:sz w:val="28"/>
          <w:szCs w:val="28"/>
          <w:lang w:val="uk-UA"/>
        </w:rPr>
        <w:t xml:space="preserve"> реагувати на непередбачувані зовнішні фактори.</w:t>
      </w:r>
    </w:p>
    <w:p w14:paraId="5806AF15" w14:textId="2D44D80D" w:rsidR="00EF27D5" w:rsidRPr="0050565C" w:rsidRDefault="00A07081" w:rsidP="00A13F52">
      <w:pPr>
        <w:spacing w:before="960" w:line="360" w:lineRule="auto"/>
        <w:ind w:firstLine="720"/>
        <w:contextualSpacing/>
        <w:jc w:val="right"/>
        <w:rPr>
          <w:rFonts w:ascii="Times New Roman" w:hAnsi="Times New Roman" w:cs="Times New Roman"/>
          <w:sz w:val="28"/>
          <w:szCs w:val="28"/>
          <w:lang w:val="uk-UA"/>
        </w:rPr>
      </w:pPr>
      <w:r w:rsidRPr="0050565C">
        <w:rPr>
          <w:rFonts w:ascii="Times New Roman" w:hAnsi="Times New Roman" w:cs="Times New Roman"/>
          <w:sz w:val="28"/>
          <w:szCs w:val="28"/>
          <w:lang w:val="uk-UA"/>
        </w:rPr>
        <w:t>Таблиця 2</w:t>
      </w:r>
      <w:r w:rsidR="00EF27D5" w:rsidRPr="0050565C">
        <w:rPr>
          <w:rFonts w:ascii="Times New Roman" w:hAnsi="Times New Roman" w:cs="Times New Roman"/>
          <w:sz w:val="28"/>
          <w:szCs w:val="28"/>
          <w:lang w:val="uk-UA"/>
        </w:rPr>
        <w:t>.1</w:t>
      </w:r>
      <w:r w:rsidR="005518CD" w:rsidRPr="0050565C">
        <w:rPr>
          <w:rFonts w:ascii="Times New Roman" w:hAnsi="Times New Roman" w:cs="Times New Roman"/>
          <w:sz w:val="28"/>
          <w:szCs w:val="28"/>
          <w:lang w:val="uk-UA"/>
        </w:rPr>
        <w:t>2</w:t>
      </w:r>
    </w:p>
    <w:p w14:paraId="13779E9C" w14:textId="01BC36D2" w:rsidR="00EF27D5" w:rsidRDefault="008F1BF5" w:rsidP="00332092">
      <w:pPr>
        <w:spacing w:after="0" w:line="240" w:lineRule="auto"/>
        <w:ind w:firstLine="720"/>
        <w:contextualSpacing/>
        <w:jc w:val="center"/>
        <w:rPr>
          <w:rFonts w:ascii="Times New Roman" w:hAnsi="Times New Roman" w:cs="Times New Roman"/>
          <w:sz w:val="28"/>
          <w:szCs w:val="28"/>
        </w:rPr>
      </w:pPr>
      <w:r w:rsidRPr="0050565C">
        <w:rPr>
          <w:rFonts w:ascii="Times New Roman" w:hAnsi="Times New Roman" w:cs="Times New Roman"/>
          <w:sz w:val="28"/>
          <w:szCs w:val="28"/>
          <w:lang w:val="uk-UA"/>
        </w:rPr>
        <w:t>Ф</w:t>
      </w:r>
      <w:r w:rsidR="00EF27D5" w:rsidRPr="0050565C">
        <w:rPr>
          <w:rFonts w:ascii="Times New Roman" w:hAnsi="Times New Roman" w:cs="Times New Roman"/>
          <w:sz w:val="28"/>
          <w:szCs w:val="28"/>
          <w:lang w:val="uk-UA"/>
        </w:rPr>
        <w:t xml:space="preserve">інансові ризики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pPr w:leftFromText="180" w:rightFromText="180" w:vertAnchor="page" w:horzAnchor="margin" w:tblpY="6073"/>
        <w:tblW w:w="9776" w:type="dxa"/>
        <w:tblInd w:w="0" w:type="dxa"/>
        <w:tblLook w:val="04A0" w:firstRow="1" w:lastRow="0" w:firstColumn="1" w:lastColumn="0" w:noHBand="0" w:noVBand="1"/>
      </w:tblPr>
      <w:tblGrid>
        <w:gridCol w:w="2122"/>
        <w:gridCol w:w="2551"/>
        <w:gridCol w:w="2693"/>
        <w:gridCol w:w="2410"/>
      </w:tblGrid>
      <w:tr w:rsidR="00A13F52" w:rsidRPr="0050565C" w14:paraId="09F9393E" w14:textId="77777777" w:rsidTr="00A13F52">
        <w:tc>
          <w:tcPr>
            <w:tcW w:w="2122" w:type="dxa"/>
          </w:tcPr>
          <w:p w14:paraId="360ED2CD" w14:textId="77777777" w:rsidR="00A13F52" w:rsidRPr="0050565C" w:rsidRDefault="00A13F52"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Категорія ризику</w:t>
            </w:r>
          </w:p>
        </w:tc>
        <w:tc>
          <w:tcPr>
            <w:tcW w:w="2551" w:type="dxa"/>
          </w:tcPr>
          <w:p w14:paraId="71B9C4B5" w14:textId="77777777" w:rsidR="00A13F52" w:rsidRPr="0050565C" w:rsidRDefault="00A13F52"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Конкретний ризик</w:t>
            </w:r>
          </w:p>
        </w:tc>
        <w:tc>
          <w:tcPr>
            <w:tcW w:w="2693" w:type="dxa"/>
          </w:tcPr>
          <w:p w14:paraId="7EBC4378" w14:textId="77777777" w:rsidR="00A13F52" w:rsidRPr="0050565C" w:rsidRDefault="00A13F52"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Підтвердження з аналізу</w:t>
            </w:r>
          </w:p>
        </w:tc>
        <w:tc>
          <w:tcPr>
            <w:tcW w:w="2410" w:type="dxa"/>
          </w:tcPr>
          <w:p w14:paraId="17754C35" w14:textId="77777777" w:rsidR="00A13F52" w:rsidRPr="0050565C" w:rsidRDefault="00A13F52"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Потенційний вплив</w:t>
            </w:r>
          </w:p>
        </w:tc>
      </w:tr>
      <w:tr w:rsidR="00A13F52" w:rsidRPr="0050565C" w14:paraId="56CE137B" w14:textId="77777777" w:rsidTr="00A13F52">
        <w:tc>
          <w:tcPr>
            <w:tcW w:w="2122" w:type="dxa"/>
          </w:tcPr>
          <w:p w14:paraId="3915A48A" w14:textId="77777777" w:rsidR="00A13F52" w:rsidRPr="0050565C" w:rsidRDefault="00A13F52" w:rsidP="00332092">
            <w:pPr>
              <w:spacing w:line="240" w:lineRule="auto"/>
              <w:contextualSpacing/>
              <w:rPr>
                <w:rFonts w:ascii="Times New Roman" w:hAnsi="Times New Roman" w:cs="Times New Roman"/>
                <w:sz w:val="24"/>
                <w:szCs w:val="24"/>
                <w:lang w:val="uk-UA"/>
              </w:rPr>
            </w:pPr>
            <w:proofErr w:type="spellStart"/>
            <w:r w:rsidRPr="0050565C">
              <w:rPr>
                <w:rFonts w:ascii="Times New Roman" w:hAnsi="Times New Roman" w:cs="Times New Roman"/>
                <w:sz w:val="24"/>
                <w:szCs w:val="24"/>
                <w:lang w:val="uk-UA"/>
              </w:rPr>
              <w:t>Волатильність</w:t>
            </w:r>
            <w:proofErr w:type="spellEnd"/>
            <w:r w:rsidRPr="0050565C">
              <w:rPr>
                <w:rFonts w:ascii="Times New Roman" w:hAnsi="Times New Roman" w:cs="Times New Roman"/>
                <w:sz w:val="24"/>
                <w:szCs w:val="24"/>
                <w:lang w:val="uk-UA"/>
              </w:rPr>
              <w:t xml:space="preserve"> цін</w:t>
            </w:r>
          </w:p>
        </w:tc>
        <w:tc>
          <w:tcPr>
            <w:tcW w:w="2551" w:type="dxa"/>
          </w:tcPr>
          <w:p w14:paraId="0E5611A3" w14:textId="77777777" w:rsidR="00A13F52" w:rsidRPr="0050565C" w:rsidRDefault="00A13F52" w:rsidP="00332092">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Коливання цін на сировину (молоко)</w:t>
            </w:r>
          </w:p>
        </w:tc>
        <w:tc>
          <w:tcPr>
            <w:tcW w:w="2693" w:type="dxa"/>
          </w:tcPr>
          <w:p w14:paraId="16EF42FB" w14:textId="77777777" w:rsidR="00A13F52" w:rsidRPr="0050565C" w:rsidRDefault="00A13F52" w:rsidP="00332092">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Значні коливання собівартості реалізованої продукції у 2023 та 2024 роках</w:t>
            </w:r>
          </w:p>
        </w:tc>
        <w:tc>
          <w:tcPr>
            <w:tcW w:w="2410" w:type="dxa"/>
          </w:tcPr>
          <w:p w14:paraId="73E94377" w14:textId="77777777" w:rsidR="00A13F52" w:rsidRPr="0050565C" w:rsidRDefault="00A13F52" w:rsidP="00332092">
            <w:pPr>
              <w:spacing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Зниження рентабельності, нестабільність прибутку.</w:t>
            </w:r>
          </w:p>
        </w:tc>
      </w:tr>
      <w:tr w:rsidR="00A13F52" w:rsidRPr="006576E4" w14:paraId="658B42A9" w14:textId="77777777" w:rsidTr="00A13F52">
        <w:tc>
          <w:tcPr>
            <w:tcW w:w="2122" w:type="dxa"/>
          </w:tcPr>
          <w:p w14:paraId="3ACE3B36"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Управління витратами</w:t>
            </w:r>
          </w:p>
        </w:tc>
        <w:tc>
          <w:tcPr>
            <w:tcW w:w="2551" w:type="dxa"/>
          </w:tcPr>
          <w:p w14:paraId="14C2652E"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Зростання операційних витрат</w:t>
            </w:r>
          </w:p>
        </w:tc>
        <w:tc>
          <w:tcPr>
            <w:tcW w:w="2693" w:type="dxa"/>
          </w:tcPr>
          <w:p w14:paraId="00B05208"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Суттєве зростання адміністративних та збутових витрат у 2023 році</w:t>
            </w:r>
          </w:p>
        </w:tc>
        <w:tc>
          <w:tcPr>
            <w:tcW w:w="2410" w:type="dxa"/>
          </w:tcPr>
          <w:p w14:paraId="0747B8DA"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Зниження операційного та чистого прибутку.</w:t>
            </w:r>
          </w:p>
        </w:tc>
      </w:tr>
      <w:tr w:rsidR="00A13F52" w:rsidRPr="006576E4" w14:paraId="68038E2D" w14:textId="77777777" w:rsidTr="00A13F52">
        <w:tc>
          <w:tcPr>
            <w:tcW w:w="2122" w:type="dxa"/>
          </w:tcPr>
          <w:p w14:paraId="2A892CF8"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Ефективність капіталу</w:t>
            </w:r>
          </w:p>
        </w:tc>
        <w:tc>
          <w:tcPr>
            <w:tcW w:w="2551" w:type="dxa"/>
          </w:tcPr>
          <w:p w14:paraId="6B8EE089"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Неоптимальне використання грошових коштів</w:t>
            </w:r>
          </w:p>
        </w:tc>
        <w:tc>
          <w:tcPr>
            <w:tcW w:w="2693" w:type="dxa"/>
          </w:tcPr>
          <w:p w14:paraId="6348DBAF"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Значне зростання грошових коштів та їх еквівалентів у 2024 році</w:t>
            </w:r>
          </w:p>
        </w:tc>
        <w:tc>
          <w:tcPr>
            <w:tcW w:w="2410" w:type="dxa"/>
          </w:tcPr>
          <w:p w14:paraId="7D20A269"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Втрата потенційного доходу від інвестицій.</w:t>
            </w:r>
          </w:p>
        </w:tc>
      </w:tr>
      <w:tr w:rsidR="00A13F52" w:rsidRPr="006576E4" w14:paraId="2AD9871E" w14:textId="77777777" w:rsidTr="00A13F52">
        <w:tc>
          <w:tcPr>
            <w:tcW w:w="2122" w:type="dxa"/>
          </w:tcPr>
          <w:p w14:paraId="6B72543F"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Управління запасами</w:t>
            </w:r>
          </w:p>
        </w:tc>
        <w:tc>
          <w:tcPr>
            <w:tcW w:w="2551" w:type="dxa"/>
          </w:tcPr>
          <w:p w14:paraId="1C16F76A"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Коливання рівня запасів готової продукції та сировини</w:t>
            </w:r>
          </w:p>
        </w:tc>
        <w:tc>
          <w:tcPr>
            <w:tcW w:w="2693" w:type="dxa"/>
          </w:tcPr>
          <w:p w14:paraId="381E612B"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Значне зростання запасів та готової продукції у 2023 році з подальшим зниженням у 2024 році</w:t>
            </w:r>
          </w:p>
        </w:tc>
        <w:tc>
          <w:tcPr>
            <w:tcW w:w="2410" w:type="dxa"/>
          </w:tcPr>
          <w:p w14:paraId="0082894A" w14:textId="77777777"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Збільшення витрат на зберігання, ризик псування, нестача запасів для задоволення попиту</w:t>
            </w:r>
          </w:p>
        </w:tc>
      </w:tr>
      <w:tr w:rsidR="00A13F52" w:rsidRPr="006576E4" w14:paraId="4A4A22A8" w14:textId="77777777" w:rsidTr="00A13F52">
        <w:tc>
          <w:tcPr>
            <w:tcW w:w="2122" w:type="dxa"/>
          </w:tcPr>
          <w:p w14:paraId="15B30F64" w14:textId="0725C05F"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Ліквідність</w:t>
            </w:r>
          </w:p>
        </w:tc>
        <w:tc>
          <w:tcPr>
            <w:tcW w:w="2551" w:type="dxa"/>
          </w:tcPr>
          <w:p w14:paraId="116231F1" w14:textId="4E51B528"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Низький коефіцієнт абсолютної ліквідності</w:t>
            </w:r>
          </w:p>
        </w:tc>
        <w:tc>
          <w:tcPr>
            <w:tcW w:w="2693" w:type="dxa"/>
          </w:tcPr>
          <w:p w14:paraId="7F22B061" w14:textId="2F9FA5A9"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Коефіцієнт абсолютної ліквідності нижче нормативного значення протягом усього періоду</w:t>
            </w:r>
          </w:p>
        </w:tc>
        <w:tc>
          <w:tcPr>
            <w:tcW w:w="2410" w:type="dxa"/>
          </w:tcPr>
          <w:p w14:paraId="70D58487" w14:textId="1AA30DFA"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Ризик несвоєчасного виконання короткострокових зобов'язань</w:t>
            </w:r>
          </w:p>
        </w:tc>
      </w:tr>
      <w:tr w:rsidR="00A13F52" w:rsidRPr="006576E4" w14:paraId="75CBDFF7" w14:textId="77777777" w:rsidTr="00A13F52">
        <w:tc>
          <w:tcPr>
            <w:tcW w:w="2122" w:type="dxa"/>
          </w:tcPr>
          <w:p w14:paraId="4FBEEC2F" w14:textId="5C1897C6"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Валютні ризики</w:t>
            </w:r>
          </w:p>
        </w:tc>
        <w:tc>
          <w:tcPr>
            <w:tcW w:w="2551" w:type="dxa"/>
          </w:tcPr>
          <w:p w14:paraId="6A77A0D6" w14:textId="36837DEB"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Коливання курсів валют</w:t>
            </w:r>
          </w:p>
        </w:tc>
        <w:tc>
          <w:tcPr>
            <w:tcW w:w="2693" w:type="dxa"/>
          </w:tcPr>
          <w:p w14:paraId="0A6222D0" w14:textId="6D8264EE"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Здійснення експортної діяльності до близько 30 країн світу</w:t>
            </w:r>
          </w:p>
        </w:tc>
        <w:tc>
          <w:tcPr>
            <w:tcW w:w="2410" w:type="dxa"/>
          </w:tcPr>
          <w:p w14:paraId="71DE3CB5" w14:textId="3E66E005"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на доходи від експорту та вартість імпортних компонентів</w:t>
            </w:r>
          </w:p>
        </w:tc>
      </w:tr>
      <w:tr w:rsidR="00A13F52" w:rsidRPr="006576E4" w14:paraId="787ED87C" w14:textId="77777777" w:rsidTr="00A13F52">
        <w:tc>
          <w:tcPr>
            <w:tcW w:w="2122" w:type="dxa"/>
          </w:tcPr>
          <w:p w14:paraId="69277178" w14:textId="210BB5B0"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Сезонність</w:t>
            </w:r>
          </w:p>
        </w:tc>
        <w:tc>
          <w:tcPr>
            <w:tcW w:w="2551" w:type="dxa"/>
          </w:tcPr>
          <w:p w14:paraId="2938E5A8" w14:textId="5945EB31"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Сезонні коливання виробництва та попиту</w:t>
            </w:r>
          </w:p>
        </w:tc>
        <w:tc>
          <w:tcPr>
            <w:tcW w:w="2693" w:type="dxa"/>
          </w:tcPr>
          <w:p w14:paraId="06CF2870" w14:textId="6A5C90DD"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Сезонність виробництва молока та попиту на морозиво </w:t>
            </w:r>
          </w:p>
        </w:tc>
        <w:tc>
          <w:tcPr>
            <w:tcW w:w="2410" w:type="dxa"/>
          </w:tcPr>
          <w:p w14:paraId="544F1253" w14:textId="7C2E54DC"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Нестабільність завантаженості виробничих </w:t>
            </w:r>
            <w:proofErr w:type="spellStart"/>
            <w:r w:rsidRPr="0050565C">
              <w:rPr>
                <w:rFonts w:ascii="Times New Roman" w:hAnsi="Times New Roman" w:cs="Times New Roman"/>
                <w:sz w:val="24"/>
                <w:szCs w:val="24"/>
                <w:lang w:val="uk-UA"/>
              </w:rPr>
              <w:t>потужностей</w:t>
            </w:r>
            <w:proofErr w:type="spellEnd"/>
            <w:r w:rsidRPr="0050565C">
              <w:rPr>
                <w:rFonts w:ascii="Times New Roman" w:hAnsi="Times New Roman" w:cs="Times New Roman"/>
                <w:sz w:val="24"/>
                <w:szCs w:val="24"/>
                <w:lang w:val="uk-UA"/>
              </w:rPr>
              <w:t xml:space="preserve"> та грошових потоків</w:t>
            </w:r>
          </w:p>
        </w:tc>
      </w:tr>
      <w:tr w:rsidR="00A13F52" w:rsidRPr="006576E4" w14:paraId="77FDADCF" w14:textId="77777777" w:rsidTr="00A13F52">
        <w:tc>
          <w:tcPr>
            <w:tcW w:w="2122" w:type="dxa"/>
          </w:tcPr>
          <w:p w14:paraId="21A90DF2" w14:textId="0E661FFD"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Конкуренція</w:t>
            </w:r>
          </w:p>
        </w:tc>
        <w:tc>
          <w:tcPr>
            <w:tcW w:w="2551" w:type="dxa"/>
          </w:tcPr>
          <w:p w14:paraId="6D88D40E" w14:textId="7EE5F2AA"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 рівень конкуренції на ринку</w:t>
            </w:r>
          </w:p>
        </w:tc>
        <w:tc>
          <w:tcPr>
            <w:tcW w:w="2693" w:type="dxa"/>
          </w:tcPr>
          <w:p w14:paraId="353C0071" w14:textId="569B6815"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Наявність сильних конкурентів </w:t>
            </w:r>
          </w:p>
        </w:tc>
        <w:tc>
          <w:tcPr>
            <w:tcW w:w="2410" w:type="dxa"/>
          </w:tcPr>
          <w:p w14:paraId="59E9C37E" w14:textId="22F4BF14"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Ризик втрати частки ринку та зниження цін</w:t>
            </w:r>
          </w:p>
        </w:tc>
      </w:tr>
      <w:tr w:rsidR="00A13F52" w:rsidRPr="006576E4" w14:paraId="4A118506" w14:textId="77777777" w:rsidTr="00A13F52">
        <w:tc>
          <w:tcPr>
            <w:tcW w:w="2122" w:type="dxa"/>
          </w:tcPr>
          <w:p w14:paraId="5B477993" w14:textId="05A349A6"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Управління швидкопсувною продукцією</w:t>
            </w:r>
          </w:p>
        </w:tc>
        <w:tc>
          <w:tcPr>
            <w:tcW w:w="2551" w:type="dxa"/>
          </w:tcPr>
          <w:p w14:paraId="600FF1AA" w14:textId="644D23DE"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Ризики, пов'язані зі зберіганням та збутом швидкопсувної продукції</w:t>
            </w:r>
          </w:p>
        </w:tc>
        <w:tc>
          <w:tcPr>
            <w:tcW w:w="2693" w:type="dxa"/>
          </w:tcPr>
          <w:p w14:paraId="5EB6EADC" w14:textId="7E65EF2F"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Значна частка продукції є швидкопсувною </w:t>
            </w:r>
          </w:p>
        </w:tc>
        <w:tc>
          <w:tcPr>
            <w:tcW w:w="2410" w:type="dxa"/>
          </w:tcPr>
          <w:p w14:paraId="2A5CED8A" w14:textId="2795E1BA" w:rsidR="00A13F52" w:rsidRPr="0050565C" w:rsidRDefault="00A13F52" w:rsidP="00332092">
            <w:pPr>
              <w:spacing w:before="960" w:line="240" w:lineRule="auto"/>
              <w:contextualSpacing/>
              <w:rPr>
                <w:rFonts w:ascii="Times New Roman" w:hAnsi="Times New Roman" w:cs="Times New Roman"/>
                <w:sz w:val="24"/>
                <w:szCs w:val="24"/>
                <w:lang w:val="uk-UA"/>
              </w:rPr>
            </w:pPr>
            <w:r w:rsidRPr="0050565C">
              <w:rPr>
                <w:rFonts w:ascii="Times New Roman" w:hAnsi="Times New Roman" w:cs="Times New Roman"/>
                <w:sz w:val="24"/>
                <w:szCs w:val="24"/>
                <w:lang w:val="uk-UA"/>
              </w:rPr>
              <w:t>Втрати через псування продукції, необхідність ефективного управління складськими запасами</w:t>
            </w:r>
          </w:p>
        </w:tc>
      </w:tr>
    </w:tbl>
    <w:p w14:paraId="2B564282" w14:textId="77777777" w:rsidR="004215FC" w:rsidRPr="0050565C" w:rsidRDefault="004215FC" w:rsidP="00A13F52">
      <w:pPr>
        <w:widowControl w:val="0"/>
        <w:autoSpaceDE w:val="0"/>
        <w:autoSpaceDN w:val="0"/>
        <w:spacing w:after="0" w:line="360" w:lineRule="auto"/>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w:t>
      </w:r>
    </w:p>
    <w:p w14:paraId="7F11691D" w14:textId="2418BFD7" w:rsidR="00EF27D5" w:rsidRPr="0050565C" w:rsidRDefault="00EF27D5" w:rsidP="00A07081">
      <w:pPr>
        <w:spacing w:after="0" w:line="360" w:lineRule="auto"/>
        <w:jc w:val="both"/>
        <w:rPr>
          <w:rFonts w:ascii="Times New Roman" w:hAnsi="Times New Roman" w:cs="Times New Roman"/>
          <w:sz w:val="28"/>
          <w:szCs w:val="28"/>
          <w:lang w:val="uk-UA"/>
        </w:rPr>
      </w:pPr>
    </w:p>
    <w:p w14:paraId="66120262" w14:textId="62E576F9" w:rsidR="00E305BE" w:rsidRPr="0050565C" w:rsidRDefault="00CC4426" w:rsidP="00553619">
      <w:pPr>
        <w:spacing w:after="0" w:line="360"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Узагальнимо перелічені внутрішні ризики для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у табл. 2.1</w:t>
      </w:r>
      <w:r w:rsidR="005518CD" w:rsidRPr="0050565C">
        <w:rPr>
          <w:rFonts w:ascii="Times New Roman" w:hAnsi="Times New Roman" w:cs="Times New Roman"/>
          <w:sz w:val="28"/>
          <w:szCs w:val="28"/>
          <w:lang w:val="uk-UA"/>
        </w:rPr>
        <w:t>3</w:t>
      </w:r>
      <w:r w:rsidRPr="0050565C">
        <w:rPr>
          <w:rFonts w:ascii="Times New Roman" w:hAnsi="Times New Roman" w:cs="Times New Roman"/>
          <w:sz w:val="28"/>
          <w:szCs w:val="28"/>
          <w:lang w:val="uk-UA"/>
        </w:rPr>
        <w:t>.</w:t>
      </w:r>
    </w:p>
    <w:p w14:paraId="6B14B609" w14:textId="5D5FC218" w:rsidR="00CC4426" w:rsidRPr="0050565C" w:rsidRDefault="00393F80" w:rsidP="00CC4426">
      <w:pPr>
        <w:spacing w:after="0" w:line="360" w:lineRule="auto"/>
        <w:ind w:firstLine="709"/>
        <w:jc w:val="right"/>
        <w:rPr>
          <w:rFonts w:ascii="Times New Roman" w:hAnsi="Times New Roman" w:cs="Times New Roman"/>
          <w:sz w:val="28"/>
          <w:szCs w:val="28"/>
          <w:lang w:val="uk-UA"/>
        </w:rPr>
      </w:pPr>
      <w:bookmarkStart w:id="15" w:name="_Hlk201173333"/>
      <w:r w:rsidRPr="0050565C">
        <w:rPr>
          <w:rFonts w:ascii="Times New Roman" w:hAnsi="Times New Roman" w:cs="Times New Roman"/>
          <w:sz w:val="28"/>
          <w:szCs w:val="28"/>
          <w:lang w:val="uk-UA"/>
        </w:rPr>
        <w:t>Таблиц</w:t>
      </w:r>
      <w:r w:rsidR="00CC4426" w:rsidRPr="0050565C">
        <w:rPr>
          <w:rFonts w:ascii="Times New Roman" w:hAnsi="Times New Roman" w:cs="Times New Roman"/>
          <w:sz w:val="28"/>
          <w:szCs w:val="28"/>
          <w:lang w:val="uk-UA"/>
        </w:rPr>
        <w:t>я 2.1</w:t>
      </w:r>
      <w:r w:rsidR="005518CD" w:rsidRPr="0050565C">
        <w:rPr>
          <w:rFonts w:ascii="Times New Roman" w:hAnsi="Times New Roman" w:cs="Times New Roman"/>
          <w:sz w:val="28"/>
          <w:szCs w:val="28"/>
          <w:lang w:val="uk-UA"/>
        </w:rPr>
        <w:t>3</w:t>
      </w:r>
    </w:p>
    <w:p w14:paraId="49BF34A7" w14:textId="094D80D5" w:rsidR="00393F80" w:rsidRPr="0050565C" w:rsidRDefault="00393F80" w:rsidP="00CC4426">
      <w:pPr>
        <w:spacing w:after="0" w:line="360" w:lineRule="auto"/>
        <w:ind w:firstLine="709"/>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SWOT-аналіз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W w:w="0" w:type="auto"/>
        <w:tblInd w:w="0" w:type="dxa"/>
        <w:tblLook w:val="04A0" w:firstRow="1" w:lastRow="0" w:firstColumn="1" w:lastColumn="0" w:noHBand="0" w:noVBand="1"/>
      </w:tblPr>
      <w:tblGrid>
        <w:gridCol w:w="5079"/>
        <w:gridCol w:w="4552"/>
      </w:tblGrid>
      <w:tr w:rsidR="00377028" w:rsidRPr="0050565C" w14:paraId="1CD19408" w14:textId="77777777" w:rsidTr="008A6A70">
        <w:tc>
          <w:tcPr>
            <w:tcW w:w="5079" w:type="dxa"/>
          </w:tcPr>
          <w:p w14:paraId="0E971B8C" w14:textId="77777777" w:rsidR="00377028" w:rsidRPr="0050565C" w:rsidRDefault="00377028"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Сильні сторони </w:t>
            </w:r>
          </w:p>
        </w:tc>
        <w:tc>
          <w:tcPr>
            <w:tcW w:w="4552" w:type="dxa"/>
          </w:tcPr>
          <w:p w14:paraId="56087085" w14:textId="77777777" w:rsidR="00377028" w:rsidRPr="0050565C" w:rsidRDefault="00377028"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Слабкі сторони </w:t>
            </w:r>
          </w:p>
        </w:tc>
      </w:tr>
      <w:tr w:rsidR="00377028" w:rsidRPr="0050565C" w14:paraId="067D88AB" w14:textId="77777777" w:rsidTr="00332092">
        <w:trPr>
          <w:trHeight w:val="2214"/>
        </w:trPr>
        <w:tc>
          <w:tcPr>
            <w:tcW w:w="5079" w:type="dxa"/>
          </w:tcPr>
          <w:p w14:paraId="6671D96F" w14:textId="77777777"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Лідер ринку морозива (понад 50%)</w:t>
            </w:r>
          </w:p>
          <w:p w14:paraId="38AF5AAE" w14:textId="77777777"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Широкий асортимент продукції (морозиво, молочні продукти, заморожені овочі)</w:t>
            </w:r>
          </w:p>
          <w:p w14:paraId="3A369982" w14:textId="77777777"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Активна експортна діяльність (до 30 країн)</w:t>
            </w:r>
          </w:p>
          <w:p w14:paraId="5BABD0F7" w14:textId="77777777"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Позитивна динаміка доходу та прибутку</w:t>
            </w:r>
          </w:p>
          <w:p w14:paraId="697C6B2B" w14:textId="77777777"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Налагоджена система дистрибуції</w:t>
            </w:r>
          </w:p>
          <w:p w14:paraId="54D77D9C" w14:textId="11EF24D0" w:rsidR="00377028" w:rsidRPr="0050565C" w:rsidRDefault="00377028" w:rsidP="00332092">
            <w:pPr>
              <w:pStyle w:val="a4"/>
              <w:numPr>
                <w:ilvl w:val="0"/>
                <w:numId w:val="30"/>
              </w:numPr>
              <w:jc w:val="both"/>
              <w:rPr>
                <w:rFonts w:ascii="Times New Roman" w:hAnsi="Times New Roman" w:cs="Times New Roman"/>
                <w:lang w:val="uk-UA"/>
              </w:rPr>
            </w:pPr>
            <w:r w:rsidRPr="0050565C">
              <w:rPr>
                <w:rFonts w:ascii="Times New Roman" w:hAnsi="Times New Roman" w:cs="Times New Roman"/>
                <w:lang w:val="uk-UA"/>
              </w:rPr>
              <w:t xml:space="preserve">Висока якість продукції </w:t>
            </w:r>
          </w:p>
        </w:tc>
        <w:tc>
          <w:tcPr>
            <w:tcW w:w="4552" w:type="dxa"/>
          </w:tcPr>
          <w:p w14:paraId="180142D2" w14:textId="77777777" w:rsidR="00377028" w:rsidRPr="0050565C" w:rsidRDefault="00377028" w:rsidP="00332092">
            <w:pPr>
              <w:pStyle w:val="a4"/>
              <w:numPr>
                <w:ilvl w:val="0"/>
                <w:numId w:val="31"/>
              </w:numPr>
              <w:jc w:val="both"/>
              <w:rPr>
                <w:rFonts w:ascii="Times New Roman" w:hAnsi="Times New Roman" w:cs="Times New Roman"/>
                <w:lang w:val="uk-UA"/>
              </w:rPr>
            </w:pPr>
            <w:r w:rsidRPr="0050565C">
              <w:rPr>
                <w:rFonts w:ascii="Times New Roman" w:hAnsi="Times New Roman" w:cs="Times New Roman"/>
                <w:lang w:val="uk-UA"/>
              </w:rPr>
              <w:t>Застарілі технології та обладнання</w:t>
            </w:r>
          </w:p>
          <w:p w14:paraId="036D35F4" w14:textId="77777777" w:rsidR="00377028" w:rsidRPr="0050565C" w:rsidRDefault="00377028" w:rsidP="00332092">
            <w:pPr>
              <w:pStyle w:val="a4"/>
              <w:numPr>
                <w:ilvl w:val="0"/>
                <w:numId w:val="31"/>
              </w:numPr>
              <w:jc w:val="both"/>
              <w:rPr>
                <w:rFonts w:ascii="Times New Roman" w:hAnsi="Times New Roman" w:cs="Times New Roman"/>
                <w:lang w:val="uk-UA"/>
              </w:rPr>
            </w:pPr>
            <w:r w:rsidRPr="0050565C">
              <w:rPr>
                <w:rFonts w:ascii="Times New Roman" w:hAnsi="Times New Roman" w:cs="Times New Roman"/>
                <w:lang w:val="uk-UA"/>
              </w:rPr>
              <w:t>Висока собівартість продукції</w:t>
            </w:r>
          </w:p>
          <w:p w14:paraId="0FBB85F2" w14:textId="77777777" w:rsidR="00377028" w:rsidRPr="0050565C" w:rsidRDefault="00377028" w:rsidP="00332092">
            <w:pPr>
              <w:pStyle w:val="a4"/>
              <w:numPr>
                <w:ilvl w:val="0"/>
                <w:numId w:val="31"/>
              </w:numPr>
              <w:jc w:val="both"/>
              <w:rPr>
                <w:rFonts w:ascii="Times New Roman" w:hAnsi="Times New Roman" w:cs="Times New Roman"/>
                <w:lang w:val="uk-UA"/>
              </w:rPr>
            </w:pPr>
            <w:r w:rsidRPr="0050565C">
              <w:rPr>
                <w:rFonts w:ascii="Times New Roman" w:hAnsi="Times New Roman" w:cs="Times New Roman"/>
                <w:lang w:val="uk-UA"/>
              </w:rPr>
              <w:t>Проблеми з якістю вхідної сировини</w:t>
            </w:r>
          </w:p>
          <w:p w14:paraId="45BFC43A" w14:textId="77777777" w:rsidR="00377028" w:rsidRPr="0050565C" w:rsidRDefault="00377028" w:rsidP="00332092">
            <w:pPr>
              <w:pStyle w:val="a4"/>
              <w:numPr>
                <w:ilvl w:val="0"/>
                <w:numId w:val="31"/>
              </w:numPr>
              <w:jc w:val="both"/>
              <w:rPr>
                <w:rFonts w:ascii="Times New Roman" w:hAnsi="Times New Roman" w:cs="Times New Roman"/>
                <w:lang w:val="uk-UA"/>
              </w:rPr>
            </w:pPr>
            <w:r w:rsidRPr="0050565C">
              <w:rPr>
                <w:rFonts w:ascii="Times New Roman" w:hAnsi="Times New Roman" w:cs="Times New Roman"/>
                <w:lang w:val="uk-UA"/>
              </w:rPr>
              <w:t>Кадрові проблеми (дефіцит кваліфікованих працівників)</w:t>
            </w:r>
          </w:p>
          <w:p w14:paraId="68D7B76A" w14:textId="77777777" w:rsidR="00377028" w:rsidRPr="0050565C" w:rsidRDefault="00377028" w:rsidP="00332092">
            <w:pPr>
              <w:pStyle w:val="a4"/>
              <w:numPr>
                <w:ilvl w:val="0"/>
                <w:numId w:val="31"/>
              </w:numPr>
              <w:jc w:val="both"/>
              <w:rPr>
                <w:rFonts w:ascii="Times New Roman" w:hAnsi="Times New Roman" w:cs="Times New Roman"/>
                <w:lang w:val="uk-UA"/>
              </w:rPr>
            </w:pPr>
            <w:r w:rsidRPr="0050565C">
              <w:rPr>
                <w:rFonts w:ascii="Times New Roman" w:hAnsi="Times New Roman" w:cs="Times New Roman"/>
                <w:lang w:val="uk-UA"/>
              </w:rPr>
              <w:t>Потреба в удосконаленні оргструктури та управління персоналом</w:t>
            </w:r>
          </w:p>
          <w:p w14:paraId="436EA35A" w14:textId="7FCE3CC5" w:rsidR="00377028" w:rsidRPr="0050565C" w:rsidRDefault="00377028" w:rsidP="00332092">
            <w:pPr>
              <w:numPr>
                <w:ilvl w:val="0"/>
                <w:numId w:val="31"/>
              </w:numPr>
              <w:spacing w:line="240" w:lineRule="auto"/>
              <w:contextualSpacing/>
              <w:rPr>
                <w:rFonts w:ascii="Times New Roman" w:hAnsi="Times New Roman" w:cs="Times New Roman"/>
                <w:sz w:val="24"/>
                <w:szCs w:val="24"/>
                <w:lang w:val="uk-UA"/>
              </w:rPr>
            </w:pPr>
            <w:r w:rsidRPr="0050565C">
              <w:rPr>
                <w:rFonts w:ascii="Times New Roman" w:hAnsi="Times New Roman" w:cs="Times New Roman"/>
                <w:lang w:val="uk-UA"/>
              </w:rPr>
              <w:t>Наявність неактивної дочірньої компанії</w:t>
            </w:r>
          </w:p>
        </w:tc>
      </w:tr>
      <w:tr w:rsidR="00377028" w:rsidRPr="0050565C" w14:paraId="4ABEAA19" w14:textId="77777777" w:rsidTr="008A6A70">
        <w:tc>
          <w:tcPr>
            <w:tcW w:w="5079" w:type="dxa"/>
          </w:tcPr>
          <w:p w14:paraId="18F0BADA" w14:textId="77777777" w:rsidR="00377028" w:rsidRPr="0050565C" w:rsidRDefault="00377028"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Можливості </w:t>
            </w:r>
          </w:p>
        </w:tc>
        <w:tc>
          <w:tcPr>
            <w:tcW w:w="4552" w:type="dxa"/>
          </w:tcPr>
          <w:p w14:paraId="663CEF8C" w14:textId="77777777" w:rsidR="00377028" w:rsidRPr="0050565C" w:rsidRDefault="00377028"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Загрози </w:t>
            </w:r>
          </w:p>
        </w:tc>
      </w:tr>
      <w:tr w:rsidR="00377028" w:rsidRPr="006576E4" w14:paraId="32330E4B" w14:textId="77777777" w:rsidTr="008A6A70">
        <w:tc>
          <w:tcPr>
            <w:tcW w:w="5079" w:type="dxa"/>
          </w:tcPr>
          <w:p w14:paraId="14B919F9" w14:textId="77777777" w:rsidR="00377028" w:rsidRPr="0050565C" w:rsidRDefault="00377028" w:rsidP="00332092">
            <w:pPr>
              <w:pStyle w:val="a4"/>
              <w:numPr>
                <w:ilvl w:val="0"/>
                <w:numId w:val="32"/>
              </w:numPr>
              <w:jc w:val="both"/>
              <w:rPr>
                <w:rFonts w:ascii="Times New Roman" w:hAnsi="Times New Roman" w:cs="Times New Roman"/>
                <w:lang w:val="uk-UA"/>
              </w:rPr>
            </w:pPr>
            <w:r w:rsidRPr="0050565C">
              <w:rPr>
                <w:rFonts w:ascii="Times New Roman" w:hAnsi="Times New Roman" w:cs="Times New Roman"/>
                <w:lang w:val="uk-UA"/>
              </w:rPr>
              <w:t>Зростання ринку морозива в Україні</w:t>
            </w:r>
          </w:p>
          <w:p w14:paraId="1C263329" w14:textId="77777777" w:rsidR="00377028" w:rsidRPr="0050565C" w:rsidRDefault="00377028" w:rsidP="00332092">
            <w:pPr>
              <w:pStyle w:val="a4"/>
              <w:numPr>
                <w:ilvl w:val="0"/>
                <w:numId w:val="32"/>
              </w:numPr>
              <w:jc w:val="both"/>
              <w:rPr>
                <w:rFonts w:ascii="Times New Roman" w:hAnsi="Times New Roman" w:cs="Times New Roman"/>
                <w:lang w:val="uk-UA"/>
              </w:rPr>
            </w:pPr>
            <w:r w:rsidRPr="0050565C">
              <w:rPr>
                <w:rFonts w:ascii="Times New Roman" w:hAnsi="Times New Roman" w:cs="Times New Roman"/>
                <w:lang w:val="uk-UA"/>
              </w:rPr>
              <w:t>Потенціал експорту (розширення географії)</w:t>
            </w:r>
          </w:p>
          <w:p w14:paraId="00856D3C" w14:textId="77777777" w:rsidR="00377028" w:rsidRPr="0050565C" w:rsidRDefault="00377028" w:rsidP="00332092">
            <w:pPr>
              <w:pStyle w:val="a4"/>
              <w:numPr>
                <w:ilvl w:val="0"/>
                <w:numId w:val="32"/>
              </w:numPr>
              <w:jc w:val="both"/>
              <w:rPr>
                <w:rFonts w:ascii="Times New Roman" w:hAnsi="Times New Roman" w:cs="Times New Roman"/>
                <w:lang w:val="uk-UA"/>
              </w:rPr>
            </w:pPr>
            <w:r w:rsidRPr="0050565C">
              <w:rPr>
                <w:rFonts w:ascii="Times New Roman" w:hAnsi="Times New Roman" w:cs="Times New Roman"/>
                <w:lang w:val="uk-UA"/>
              </w:rPr>
              <w:t xml:space="preserve">Розвиток нових продуктів (рослинне молоко, </w:t>
            </w:r>
            <w:proofErr w:type="spellStart"/>
            <w:r w:rsidRPr="0050565C">
              <w:rPr>
                <w:rFonts w:ascii="Times New Roman" w:hAnsi="Times New Roman" w:cs="Times New Roman"/>
                <w:lang w:val="uk-UA"/>
              </w:rPr>
              <w:t>безлактозне</w:t>
            </w:r>
            <w:proofErr w:type="spellEnd"/>
            <w:r w:rsidRPr="0050565C">
              <w:rPr>
                <w:rFonts w:ascii="Times New Roman" w:hAnsi="Times New Roman" w:cs="Times New Roman"/>
                <w:lang w:val="uk-UA"/>
              </w:rPr>
              <w:t>)</w:t>
            </w:r>
          </w:p>
          <w:p w14:paraId="476F28A4" w14:textId="19BC5943" w:rsidR="00377028" w:rsidRPr="0050565C" w:rsidRDefault="00377028" w:rsidP="00332092">
            <w:pPr>
              <w:pStyle w:val="a4"/>
              <w:numPr>
                <w:ilvl w:val="0"/>
                <w:numId w:val="32"/>
              </w:numPr>
              <w:jc w:val="both"/>
              <w:rPr>
                <w:rFonts w:ascii="Times New Roman" w:hAnsi="Times New Roman" w:cs="Times New Roman"/>
                <w:lang w:val="uk-UA"/>
              </w:rPr>
            </w:pPr>
            <w:r w:rsidRPr="0050565C">
              <w:rPr>
                <w:rFonts w:ascii="Times New Roman" w:hAnsi="Times New Roman" w:cs="Times New Roman"/>
                <w:lang w:val="uk-UA"/>
              </w:rPr>
              <w:t>Інтеграція до ЄС (довгострокова перспектива)</w:t>
            </w:r>
          </w:p>
        </w:tc>
        <w:tc>
          <w:tcPr>
            <w:tcW w:w="4552" w:type="dxa"/>
          </w:tcPr>
          <w:p w14:paraId="5333B865" w14:textId="6AD78798"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Війна та її наслідки</w:t>
            </w:r>
          </w:p>
          <w:p w14:paraId="0235D3B6" w14:textId="77777777"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Зниження купівельної спроможності населення</w:t>
            </w:r>
          </w:p>
          <w:p w14:paraId="66079880" w14:textId="77777777"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Зростання цін на сировину та її дефіцит</w:t>
            </w:r>
          </w:p>
          <w:p w14:paraId="4C7246DC" w14:textId="44F88FA2"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Висока конкуренція та поява нових гравців чи аналогів</w:t>
            </w:r>
          </w:p>
          <w:p w14:paraId="57154707" w14:textId="77777777"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Зміна споживчих уподобань (здоров'я, рослинні продукти)</w:t>
            </w:r>
          </w:p>
          <w:p w14:paraId="6652C0F7" w14:textId="77777777"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Регуляторні зміни та ускладнення</w:t>
            </w:r>
          </w:p>
          <w:p w14:paraId="0FC1B360" w14:textId="77777777"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Енергетичні ризики (відключення електроенергії)</w:t>
            </w:r>
          </w:p>
          <w:p w14:paraId="5348FD87" w14:textId="150B3614" w:rsidR="00377028" w:rsidRPr="0050565C" w:rsidRDefault="00377028" w:rsidP="00332092">
            <w:pPr>
              <w:pStyle w:val="a4"/>
              <w:numPr>
                <w:ilvl w:val="0"/>
                <w:numId w:val="33"/>
              </w:numPr>
              <w:jc w:val="both"/>
              <w:rPr>
                <w:rFonts w:ascii="Times New Roman" w:hAnsi="Times New Roman" w:cs="Times New Roman"/>
                <w:lang w:val="uk-UA"/>
              </w:rPr>
            </w:pPr>
            <w:r w:rsidRPr="0050565C">
              <w:rPr>
                <w:rFonts w:ascii="Times New Roman" w:hAnsi="Times New Roman" w:cs="Times New Roman"/>
                <w:lang w:val="uk-UA"/>
              </w:rPr>
              <w:t>Репутаційні скандали (</w:t>
            </w:r>
            <w:proofErr w:type="spellStart"/>
            <w:r w:rsidRPr="0050565C">
              <w:rPr>
                <w:rFonts w:ascii="Times New Roman" w:hAnsi="Times New Roman" w:cs="Times New Roman"/>
                <w:lang w:val="uk-UA"/>
              </w:rPr>
              <w:t>Ленинградское</w:t>
            </w:r>
            <w:proofErr w:type="spellEnd"/>
            <w:r w:rsidRPr="0050565C">
              <w:rPr>
                <w:rFonts w:ascii="Times New Roman" w:hAnsi="Times New Roman" w:cs="Times New Roman"/>
                <w:lang w:val="uk-UA"/>
              </w:rPr>
              <w:t>, енергетичний лід)</w:t>
            </w:r>
          </w:p>
        </w:tc>
      </w:tr>
    </w:tbl>
    <w:p w14:paraId="4CCA41BF" w14:textId="1DB34EA3" w:rsidR="005518CD" w:rsidRPr="0050565C" w:rsidRDefault="008A6A70" w:rsidP="008A6A70">
      <w:pPr>
        <w:widowControl w:val="0"/>
        <w:autoSpaceDE w:val="0"/>
        <w:autoSpaceDN w:val="0"/>
        <w:spacing w:after="0" w:line="36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w:t>
      </w:r>
    </w:p>
    <w:bookmarkEnd w:id="15"/>
    <w:p w14:paraId="66A80177" w14:textId="213BB1B2" w:rsidR="00377028" w:rsidRPr="0050565C" w:rsidRDefault="004215FC" w:rsidP="00332092">
      <w:pPr>
        <w:spacing w:after="0" w:line="288" w:lineRule="auto"/>
        <w:ind w:firstLine="720"/>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Отже,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є лідером українського ринку морозива, має широкий асортимент, активну експортну діяльність та позитивну динаміку доходу, що свідчить про його сильні ринкові позиції. Проте, підприємство стикається зі слабкими сторонами та значною кількістю загроз. Незважаючи на це, існують можливості для зростання за рахунок розширення експорту, розвитку нових продуктів (рослинне молоко, </w:t>
      </w:r>
      <w:proofErr w:type="spellStart"/>
      <w:r w:rsidRPr="0050565C">
        <w:rPr>
          <w:rFonts w:ascii="Times New Roman" w:hAnsi="Times New Roman" w:cs="Times New Roman"/>
          <w:sz w:val="28"/>
          <w:szCs w:val="28"/>
          <w:lang w:val="uk-UA"/>
        </w:rPr>
        <w:t>безлактозне</w:t>
      </w:r>
      <w:proofErr w:type="spellEnd"/>
      <w:r w:rsidRPr="0050565C">
        <w:rPr>
          <w:rFonts w:ascii="Times New Roman" w:hAnsi="Times New Roman" w:cs="Times New Roman"/>
          <w:sz w:val="28"/>
          <w:szCs w:val="28"/>
          <w:lang w:val="uk-UA"/>
        </w:rPr>
        <w:t xml:space="preserve">) та довгострокової інтеграції в ЄС. </w:t>
      </w:r>
      <w:r w:rsidR="008D46BE" w:rsidRPr="0050565C">
        <w:rPr>
          <w:rFonts w:ascii="Times New Roman" w:hAnsi="Times New Roman" w:cs="Times New Roman"/>
          <w:sz w:val="28"/>
          <w:szCs w:val="28"/>
          <w:lang w:val="uk-UA"/>
        </w:rPr>
        <w:t xml:space="preserve">Це зобов'язує компанію до стратегічного </w:t>
      </w:r>
      <w:r w:rsidR="008D46BE" w:rsidRPr="0050565C">
        <w:rPr>
          <w:rFonts w:ascii="Times New Roman" w:hAnsi="Times New Roman" w:cs="Times New Roman"/>
          <w:sz w:val="28"/>
          <w:szCs w:val="28"/>
          <w:lang w:val="uk-UA"/>
        </w:rPr>
        <w:lastRenderedPageBreak/>
        <w:t>капіталовкладення у модернізацію, управління ризиками та удосконалення персоналу, щоб підтримувати конкурентоспроможність в умовах мінливого ринку.</w:t>
      </w:r>
    </w:p>
    <w:p w14:paraId="53A0CBB6" w14:textId="0BAEF2C9" w:rsidR="009A2A63" w:rsidRPr="0050565C" w:rsidRDefault="005518CD"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 табл. 2.14</w:t>
      </w:r>
      <w:r w:rsidR="009A2A63" w:rsidRPr="0050565C">
        <w:rPr>
          <w:rFonts w:ascii="Times New Roman" w:hAnsi="Times New Roman" w:cs="Times New Roman"/>
          <w:sz w:val="28"/>
          <w:szCs w:val="28"/>
          <w:lang w:val="uk-UA"/>
        </w:rPr>
        <w:t xml:space="preserve"> відобразимо матрицю внутрішніх ризиків для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p w14:paraId="1BB0E7C6" w14:textId="526061FA" w:rsidR="009A2A63" w:rsidRPr="0050565C" w:rsidRDefault="00393F80" w:rsidP="009A2A63">
      <w:pPr>
        <w:spacing w:after="0" w:line="360" w:lineRule="auto"/>
        <w:ind w:firstLine="709"/>
        <w:jc w:val="right"/>
        <w:rPr>
          <w:rFonts w:ascii="Times New Roman" w:hAnsi="Times New Roman" w:cs="Times New Roman"/>
          <w:sz w:val="28"/>
          <w:szCs w:val="28"/>
          <w:lang w:val="uk-UA"/>
        </w:rPr>
      </w:pPr>
      <w:bookmarkStart w:id="16" w:name="_Hlk201173346"/>
      <w:r w:rsidRPr="0050565C">
        <w:rPr>
          <w:rFonts w:ascii="Times New Roman" w:hAnsi="Times New Roman" w:cs="Times New Roman"/>
          <w:sz w:val="28"/>
          <w:szCs w:val="28"/>
          <w:lang w:val="uk-UA"/>
        </w:rPr>
        <w:t>Таблиц</w:t>
      </w:r>
      <w:r w:rsidR="005518CD" w:rsidRPr="0050565C">
        <w:rPr>
          <w:rFonts w:ascii="Times New Roman" w:hAnsi="Times New Roman" w:cs="Times New Roman"/>
          <w:sz w:val="28"/>
          <w:szCs w:val="28"/>
          <w:lang w:val="uk-UA"/>
        </w:rPr>
        <w:t>я 2.14</w:t>
      </w:r>
    </w:p>
    <w:p w14:paraId="1F9DCA69" w14:textId="3772EAB9" w:rsidR="00393F80" w:rsidRPr="0050565C" w:rsidRDefault="00393F80" w:rsidP="009A2A63">
      <w:pPr>
        <w:spacing w:after="0" w:line="360" w:lineRule="auto"/>
        <w:ind w:firstLine="709"/>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Матриця</w:t>
      </w:r>
      <w:r w:rsidR="004215FC" w:rsidRPr="0050565C">
        <w:rPr>
          <w:rFonts w:ascii="Times New Roman" w:hAnsi="Times New Roman" w:cs="Times New Roman"/>
          <w:sz w:val="28"/>
          <w:szCs w:val="28"/>
          <w:lang w:val="uk-UA"/>
        </w:rPr>
        <w:t xml:space="preserve"> </w:t>
      </w:r>
      <w:r w:rsidR="009A2A63" w:rsidRPr="0050565C">
        <w:rPr>
          <w:rFonts w:ascii="Times New Roman" w:hAnsi="Times New Roman" w:cs="Times New Roman"/>
          <w:sz w:val="28"/>
          <w:szCs w:val="28"/>
          <w:lang w:val="uk-UA"/>
        </w:rPr>
        <w:t>внутрішніх</w:t>
      </w:r>
      <w:r w:rsidRPr="0050565C">
        <w:rPr>
          <w:rFonts w:ascii="Times New Roman" w:hAnsi="Times New Roman" w:cs="Times New Roman"/>
          <w:sz w:val="28"/>
          <w:szCs w:val="28"/>
          <w:lang w:val="uk-UA"/>
        </w:rPr>
        <w:t xml:space="preserve">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W w:w="9776" w:type="dxa"/>
        <w:tblInd w:w="0" w:type="dxa"/>
        <w:tblLook w:val="04A0" w:firstRow="1" w:lastRow="0" w:firstColumn="1" w:lastColumn="0" w:noHBand="0" w:noVBand="1"/>
      </w:tblPr>
      <w:tblGrid>
        <w:gridCol w:w="2855"/>
        <w:gridCol w:w="1478"/>
        <w:gridCol w:w="1332"/>
        <w:gridCol w:w="4111"/>
      </w:tblGrid>
      <w:tr w:rsidR="00393F80" w:rsidRPr="0050565C" w14:paraId="72DE8BAE" w14:textId="77777777" w:rsidTr="00E305BE">
        <w:tc>
          <w:tcPr>
            <w:tcW w:w="2855" w:type="dxa"/>
            <w:vAlign w:val="center"/>
          </w:tcPr>
          <w:p w14:paraId="08A0C94D" w14:textId="1E6B7CBB" w:rsidR="00393F80" w:rsidRPr="0050565C" w:rsidRDefault="00393F80"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Ризик</w:t>
            </w:r>
          </w:p>
        </w:tc>
        <w:tc>
          <w:tcPr>
            <w:tcW w:w="1478" w:type="dxa"/>
            <w:vAlign w:val="center"/>
          </w:tcPr>
          <w:p w14:paraId="1B5746CC" w14:textId="4D6E62D1" w:rsidR="00393F80" w:rsidRPr="0050565C" w:rsidRDefault="00393F80"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Ймовірність настання</w:t>
            </w:r>
          </w:p>
        </w:tc>
        <w:tc>
          <w:tcPr>
            <w:tcW w:w="1332" w:type="dxa"/>
            <w:vAlign w:val="center"/>
          </w:tcPr>
          <w:p w14:paraId="7E43BFF2" w14:textId="1ED1C039" w:rsidR="00393F80" w:rsidRPr="0050565C" w:rsidRDefault="00393F80"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на компанію</w:t>
            </w:r>
          </w:p>
        </w:tc>
        <w:tc>
          <w:tcPr>
            <w:tcW w:w="4111" w:type="dxa"/>
            <w:vAlign w:val="center"/>
          </w:tcPr>
          <w:p w14:paraId="08279DD4" w14:textId="54DD0A4A" w:rsidR="00393F80" w:rsidRPr="0050565C" w:rsidRDefault="00393F80" w:rsidP="00332092">
            <w:pPr>
              <w:spacing w:line="240" w:lineRule="auto"/>
              <w:contextualSpacing/>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Обґрунтування оцінки</w:t>
            </w:r>
          </w:p>
        </w:tc>
      </w:tr>
      <w:tr w:rsidR="00393F80" w:rsidRPr="006576E4" w14:paraId="07B124A6" w14:textId="77777777" w:rsidTr="00E305BE">
        <w:tc>
          <w:tcPr>
            <w:tcW w:w="2855" w:type="dxa"/>
            <w:vAlign w:val="center"/>
          </w:tcPr>
          <w:p w14:paraId="0DDA321B" w14:textId="0547CC7B"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Кадрові проблеми (дефіцит кваліфікованих працівників)</w:t>
            </w:r>
          </w:p>
        </w:tc>
        <w:tc>
          <w:tcPr>
            <w:tcW w:w="1478" w:type="dxa"/>
            <w:vAlign w:val="center"/>
          </w:tcPr>
          <w:p w14:paraId="06C0E458" w14:textId="2E7C2EE0"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w:t>
            </w:r>
          </w:p>
        </w:tc>
        <w:tc>
          <w:tcPr>
            <w:tcW w:w="1332" w:type="dxa"/>
            <w:vAlign w:val="center"/>
          </w:tcPr>
          <w:p w14:paraId="3104AFBA" w14:textId="6D1F16F2"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vAlign w:val="center"/>
          </w:tcPr>
          <w:p w14:paraId="1BD64F69" w14:textId="278C0455"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Мобілізація, міграція, системні проблеми освіти. </w:t>
            </w:r>
            <w:r w:rsidR="00461501" w:rsidRPr="0050565C">
              <w:rPr>
                <w:rFonts w:ascii="Times New Roman" w:hAnsi="Times New Roman" w:cs="Times New Roman"/>
                <w:sz w:val="24"/>
                <w:szCs w:val="24"/>
                <w:lang w:val="uk-UA"/>
              </w:rPr>
              <w:t>Вплив на виробництво та якість.</w:t>
            </w:r>
          </w:p>
        </w:tc>
      </w:tr>
      <w:tr w:rsidR="00393F80" w:rsidRPr="006576E4" w14:paraId="1BA0D4AE" w14:textId="77777777" w:rsidTr="00E305BE">
        <w:tc>
          <w:tcPr>
            <w:tcW w:w="2855" w:type="dxa"/>
            <w:vAlign w:val="center"/>
          </w:tcPr>
          <w:p w14:paraId="31D79BF1" w14:textId="5625911C"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Енергетичні ризики (готовність до відключень)</w:t>
            </w:r>
          </w:p>
        </w:tc>
        <w:tc>
          <w:tcPr>
            <w:tcW w:w="1478" w:type="dxa"/>
            <w:vAlign w:val="center"/>
          </w:tcPr>
          <w:p w14:paraId="378649C3" w14:textId="7A3CCDC3"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w:t>
            </w:r>
          </w:p>
        </w:tc>
        <w:tc>
          <w:tcPr>
            <w:tcW w:w="1332" w:type="dxa"/>
            <w:vAlign w:val="center"/>
          </w:tcPr>
          <w:p w14:paraId="35C8962E" w14:textId="09AEB5F1"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vAlign w:val="center"/>
          </w:tcPr>
          <w:p w14:paraId="6B364278" w14:textId="5E9E63AB"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Залежність від електроенергії</w:t>
            </w:r>
            <w:r w:rsidR="00461501" w:rsidRPr="0050565C">
              <w:rPr>
                <w:rFonts w:ascii="Times New Roman" w:hAnsi="Times New Roman" w:cs="Times New Roman"/>
                <w:sz w:val="24"/>
                <w:szCs w:val="24"/>
                <w:lang w:val="uk-UA"/>
              </w:rPr>
              <w:t xml:space="preserve"> для виробництва та зберігання.</w:t>
            </w:r>
          </w:p>
        </w:tc>
      </w:tr>
      <w:tr w:rsidR="00393F80" w:rsidRPr="006576E4" w14:paraId="089AA597" w14:textId="77777777" w:rsidTr="00E305BE">
        <w:tc>
          <w:tcPr>
            <w:tcW w:w="2855" w:type="dxa"/>
            <w:vAlign w:val="center"/>
          </w:tcPr>
          <w:p w14:paraId="040BDE06" w14:textId="5CF5D8B2"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Застаріле обладнання</w:t>
            </w:r>
          </w:p>
        </w:tc>
        <w:tc>
          <w:tcPr>
            <w:tcW w:w="1478" w:type="dxa"/>
            <w:vAlign w:val="center"/>
          </w:tcPr>
          <w:p w14:paraId="5651323E" w14:textId="5E87023F"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vAlign w:val="center"/>
          </w:tcPr>
          <w:p w14:paraId="040158DB" w14:textId="7C6E2611"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vAlign w:val="center"/>
          </w:tcPr>
          <w:p w14:paraId="42BA855A" w14:textId="4B151BD5"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 xml:space="preserve">Потенційні </w:t>
            </w:r>
            <w:proofErr w:type="spellStart"/>
            <w:r w:rsidRPr="0050565C">
              <w:rPr>
                <w:rFonts w:ascii="Times New Roman" w:hAnsi="Times New Roman" w:cs="Times New Roman"/>
                <w:sz w:val="24"/>
                <w:szCs w:val="24"/>
                <w:lang w:val="uk-UA"/>
              </w:rPr>
              <w:t>збої</w:t>
            </w:r>
            <w:proofErr w:type="spellEnd"/>
            <w:r w:rsidRPr="0050565C">
              <w:rPr>
                <w:rFonts w:ascii="Times New Roman" w:hAnsi="Times New Roman" w:cs="Times New Roman"/>
                <w:sz w:val="24"/>
                <w:szCs w:val="24"/>
                <w:lang w:val="uk-UA"/>
              </w:rPr>
              <w:t>, неефективність, потреба у зн</w:t>
            </w:r>
            <w:r w:rsidR="00461501" w:rsidRPr="0050565C">
              <w:rPr>
                <w:rFonts w:ascii="Times New Roman" w:hAnsi="Times New Roman" w:cs="Times New Roman"/>
                <w:sz w:val="24"/>
                <w:szCs w:val="24"/>
                <w:lang w:val="uk-UA"/>
              </w:rPr>
              <w:t>ачних інвестиціях.</w:t>
            </w:r>
          </w:p>
        </w:tc>
      </w:tr>
      <w:tr w:rsidR="00393F80" w:rsidRPr="006576E4" w14:paraId="354CDF46" w14:textId="77777777" w:rsidTr="00E305BE">
        <w:tc>
          <w:tcPr>
            <w:tcW w:w="2855" w:type="dxa"/>
            <w:vAlign w:val="center"/>
          </w:tcPr>
          <w:p w14:paraId="2FCF47CE" w14:textId="1ADFA656"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Репутаційні скандали</w:t>
            </w:r>
          </w:p>
        </w:tc>
        <w:tc>
          <w:tcPr>
            <w:tcW w:w="1478" w:type="dxa"/>
            <w:vAlign w:val="center"/>
          </w:tcPr>
          <w:p w14:paraId="3E027B49" w14:textId="10FCED56"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Низька</w:t>
            </w:r>
          </w:p>
        </w:tc>
        <w:tc>
          <w:tcPr>
            <w:tcW w:w="1332" w:type="dxa"/>
            <w:vAlign w:val="center"/>
          </w:tcPr>
          <w:p w14:paraId="00406402" w14:textId="5229C9A4"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vAlign w:val="center"/>
          </w:tcPr>
          <w:p w14:paraId="414954F4" w14:textId="44E6121E"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Хоча рідкісні, можуть мати значний негатив</w:t>
            </w:r>
            <w:r w:rsidR="00461501" w:rsidRPr="0050565C">
              <w:rPr>
                <w:rFonts w:ascii="Times New Roman" w:hAnsi="Times New Roman" w:cs="Times New Roman"/>
                <w:sz w:val="24"/>
                <w:szCs w:val="24"/>
                <w:lang w:val="uk-UA"/>
              </w:rPr>
              <w:t>ний вплив на довіру споживачів.</w:t>
            </w:r>
          </w:p>
        </w:tc>
      </w:tr>
      <w:tr w:rsidR="00393F80" w:rsidRPr="006576E4" w14:paraId="16DB89B8" w14:textId="77777777" w:rsidTr="00E305BE">
        <w:tc>
          <w:tcPr>
            <w:tcW w:w="2855" w:type="dxa"/>
            <w:vAlign w:val="center"/>
          </w:tcPr>
          <w:p w14:paraId="611E3EFE" w14:textId="5CBD7A83"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 собівартість продукції</w:t>
            </w:r>
          </w:p>
        </w:tc>
        <w:tc>
          <w:tcPr>
            <w:tcW w:w="1478" w:type="dxa"/>
            <w:vAlign w:val="center"/>
          </w:tcPr>
          <w:p w14:paraId="606389D0" w14:textId="6C11D059"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vAlign w:val="center"/>
          </w:tcPr>
          <w:p w14:paraId="65AACDD9" w14:textId="0272E198"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vAlign w:val="center"/>
          </w:tcPr>
          <w:p w14:paraId="64A7DD24" w14:textId="04B26450" w:rsidR="00393F80" w:rsidRPr="0050565C" w:rsidRDefault="00393F80"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Зниження рентабельності та к</w:t>
            </w:r>
            <w:r w:rsidR="00461501" w:rsidRPr="0050565C">
              <w:rPr>
                <w:rFonts w:ascii="Times New Roman" w:hAnsi="Times New Roman" w:cs="Times New Roman"/>
                <w:sz w:val="24"/>
                <w:szCs w:val="24"/>
                <w:lang w:val="uk-UA"/>
              </w:rPr>
              <w:t>онкурентоспроможності на ринку.</w:t>
            </w:r>
          </w:p>
        </w:tc>
      </w:tr>
      <w:tr w:rsidR="0086058F" w:rsidRPr="006576E4" w14:paraId="542D4FCB" w14:textId="77777777" w:rsidTr="00E305BE">
        <w:tc>
          <w:tcPr>
            <w:tcW w:w="2855" w:type="dxa"/>
          </w:tcPr>
          <w:p w14:paraId="29B0AA65" w14:textId="4579A18C"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Зниження фінансової незалежності</w:t>
            </w:r>
          </w:p>
        </w:tc>
        <w:tc>
          <w:tcPr>
            <w:tcW w:w="1478" w:type="dxa"/>
          </w:tcPr>
          <w:p w14:paraId="7985BCE1" w14:textId="66375E82"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tcPr>
          <w:p w14:paraId="1AABFBED" w14:textId="75319B95"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tcPr>
          <w:p w14:paraId="52EC740F" w14:textId="0B2A94B9"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Збільшення залежності від зовнішнього фінансування.</w:t>
            </w:r>
          </w:p>
        </w:tc>
      </w:tr>
      <w:tr w:rsidR="0086058F" w:rsidRPr="006576E4" w14:paraId="203FFF01" w14:textId="77777777" w:rsidTr="00E305BE">
        <w:tc>
          <w:tcPr>
            <w:tcW w:w="2855" w:type="dxa"/>
          </w:tcPr>
          <w:p w14:paraId="7879EA49" w14:textId="7B983EC4" w:rsidR="0086058F" w:rsidRPr="0050565C" w:rsidRDefault="0086058F" w:rsidP="00332092">
            <w:pPr>
              <w:spacing w:line="240" w:lineRule="auto"/>
              <w:contextualSpacing/>
              <w:jc w:val="both"/>
              <w:rPr>
                <w:rFonts w:ascii="Times New Roman" w:hAnsi="Times New Roman" w:cs="Times New Roman"/>
                <w:sz w:val="24"/>
                <w:szCs w:val="24"/>
                <w:lang w:val="uk-UA"/>
              </w:rPr>
            </w:pPr>
            <w:proofErr w:type="spellStart"/>
            <w:r w:rsidRPr="0050565C">
              <w:rPr>
                <w:rFonts w:ascii="Times New Roman" w:hAnsi="Times New Roman" w:cs="Times New Roman"/>
                <w:sz w:val="24"/>
                <w:szCs w:val="24"/>
                <w:lang w:val="uk-UA"/>
              </w:rPr>
              <w:t>Волатильність</w:t>
            </w:r>
            <w:proofErr w:type="spellEnd"/>
            <w:r w:rsidRPr="0050565C">
              <w:rPr>
                <w:rFonts w:ascii="Times New Roman" w:hAnsi="Times New Roman" w:cs="Times New Roman"/>
                <w:sz w:val="24"/>
                <w:szCs w:val="24"/>
                <w:lang w:val="uk-UA"/>
              </w:rPr>
              <w:t xml:space="preserve"> цін (на сировину - молоко)</w:t>
            </w:r>
          </w:p>
        </w:tc>
        <w:tc>
          <w:tcPr>
            <w:tcW w:w="1478" w:type="dxa"/>
          </w:tcPr>
          <w:p w14:paraId="781DE036" w14:textId="1AACE2EF"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w:t>
            </w:r>
          </w:p>
        </w:tc>
        <w:tc>
          <w:tcPr>
            <w:tcW w:w="1332" w:type="dxa"/>
          </w:tcPr>
          <w:p w14:paraId="2D2F74D3" w14:textId="758ABCDE"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tcPr>
          <w:p w14:paraId="10A18A36" w14:textId="667C8CE1"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Значні коливання собівартості реалізованої продукції у 2023 та 2024 роках.</w:t>
            </w:r>
          </w:p>
        </w:tc>
      </w:tr>
      <w:tr w:rsidR="0086058F" w:rsidRPr="006576E4" w14:paraId="392613F0" w14:textId="77777777" w:rsidTr="00E305BE">
        <w:tc>
          <w:tcPr>
            <w:tcW w:w="2855" w:type="dxa"/>
          </w:tcPr>
          <w:p w14:paraId="7EB52279" w14:textId="533573DF"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Зростання операційних витрат</w:t>
            </w:r>
          </w:p>
        </w:tc>
        <w:tc>
          <w:tcPr>
            <w:tcW w:w="1478" w:type="dxa"/>
          </w:tcPr>
          <w:p w14:paraId="05F87E99" w14:textId="44AB0D93"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w:t>
            </w:r>
          </w:p>
        </w:tc>
        <w:tc>
          <w:tcPr>
            <w:tcW w:w="1332" w:type="dxa"/>
          </w:tcPr>
          <w:p w14:paraId="291D6E67" w14:textId="713498E4"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tcPr>
          <w:p w14:paraId="69212F72" w14:textId="09DA5087"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Суттєве зростання адміністративних та збутових витрат у 2023 році.</w:t>
            </w:r>
          </w:p>
        </w:tc>
      </w:tr>
      <w:tr w:rsidR="0086058F" w:rsidRPr="006576E4" w14:paraId="76C93007" w14:textId="77777777" w:rsidTr="00E305BE">
        <w:tc>
          <w:tcPr>
            <w:tcW w:w="2855" w:type="dxa"/>
          </w:tcPr>
          <w:p w14:paraId="6D904A68" w14:textId="174FFB86"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Неоптимальне використання грошових коштів</w:t>
            </w:r>
          </w:p>
        </w:tc>
        <w:tc>
          <w:tcPr>
            <w:tcW w:w="1478" w:type="dxa"/>
          </w:tcPr>
          <w:p w14:paraId="5383730A" w14:textId="72710B29"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tcPr>
          <w:p w14:paraId="74E118D4" w14:textId="75C608AC"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tcPr>
          <w:p w14:paraId="7A8260D1" w14:textId="78E61E53" w:rsidR="0086058F" w:rsidRPr="0050565C" w:rsidRDefault="00F6070D"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Суттєве збільшення готівки та її аналогів упродовж 2024 року (імовірне упущення потенційного зиску з інвестицій).</w:t>
            </w:r>
          </w:p>
        </w:tc>
      </w:tr>
      <w:tr w:rsidR="0086058F" w:rsidRPr="006576E4" w14:paraId="675E8546" w14:textId="77777777" w:rsidTr="00E305BE">
        <w:tc>
          <w:tcPr>
            <w:tcW w:w="2855" w:type="dxa"/>
          </w:tcPr>
          <w:p w14:paraId="0D117F97" w14:textId="5A0BD577"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Коливання рівня запасів</w:t>
            </w:r>
          </w:p>
        </w:tc>
        <w:tc>
          <w:tcPr>
            <w:tcW w:w="1478" w:type="dxa"/>
          </w:tcPr>
          <w:p w14:paraId="735887F6" w14:textId="130917A4"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tcPr>
          <w:p w14:paraId="2664ECD8" w14:textId="5EDCA726"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tcPr>
          <w:p w14:paraId="08DED358" w14:textId="22E501E6"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Значне зростання запасів та готової продукції у 2023 р. з подальшим зниженням у 2024 р. Збільшення витрат на зберігання, ризик псування.</w:t>
            </w:r>
          </w:p>
        </w:tc>
      </w:tr>
      <w:tr w:rsidR="0086058F" w:rsidRPr="0050565C" w14:paraId="4EF4788B" w14:textId="77777777" w:rsidTr="00E305BE">
        <w:tc>
          <w:tcPr>
            <w:tcW w:w="2855" w:type="dxa"/>
          </w:tcPr>
          <w:p w14:paraId="037B736F" w14:textId="2DDA406F"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Низький коефіцієнт абсолютної ліквідності</w:t>
            </w:r>
          </w:p>
        </w:tc>
        <w:tc>
          <w:tcPr>
            <w:tcW w:w="1478" w:type="dxa"/>
          </w:tcPr>
          <w:p w14:paraId="32081E99" w14:textId="28E6A3AA"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Середня</w:t>
            </w:r>
          </w:p>
        </w:tc>
        <w:tc>
          <w:tcPr>
            <w:tcW w:w="1332" w:type="dxa"/>
          </w:tcPr>
          <w:p w14:paraId="7C8AB30A" w14:textId="33217338"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c>
          <w:tcPr>
            <w:tcW w:w="4111" w:type="dxa"/>
          </w:tcPr>
          <w:p w14:paraId="70037034" w14:textId="254E099B"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Коефіцієнт абсолютної ліквідності нижче нормативного значення протягом усього періоду. Ризик несвоєчасного виконання короткострокових зобов'язань.</w:t>
            </w:r>
          </w:p>
        </w:tc>
      </w:tr>
      <w:tr w:rsidR="0086058F" w:rsidRPr="0050565C" w14:paraId="28E83614" w14:textId="77777777" w:rsidTr="00E305BE">
        <w:tc>
          <w:tcPr>
            <w:tcW w:w="2855" w:type="dxa"/>
          </w:tcPr>
          <w:p w14:paraId="2D3C9AF3" w14:textId="3DD3461E"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Управління швидкопсувною продукцією</w:t>
            </w:r>
          </w:p>
        </w:tc>
        <w:tc>
          <w:tcPr>
            <w:tcW w:w="1478" w:type="dxa"/>
          </w:tcPr>
          <w:p w14:paraId="091122DD" w14:textId="6D35B953"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w:t>
            </w:r>
          </w:p>
        </w:tc>
        <w:tc>
          <w:tcPr>
            <w:tcW w:w="1332" w:type="dxa"/>
          </w:tcPr>
          <w:p w14:paraId="71732FCE" w14:textId="4113897B"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Високий</w:t>
            </w:r>
          </w:p>
        </w:tc>
        <w:tc>
          <w:tcPr>
            <w:tcW w:w="4111" w:type="dxa"/>
          </w:tcPr>
          <w:p w14:paraId="6AFDE287" w14:textId="3FC643AD" w:rsidR="0086058F" w:rsidRPr="0050565C" w:rsidRDefault="0086058F" w:rsidP="00332092">
            <w:pPr>
              <w:spacing w:line="240" w:lineRule="auto"/>
              <w:contextualSpacing/>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Значна частка продукції є швидкопсувною. Втрати через псування продукції, необхідність ефективного управління складськими запасами та логістикою «холодного ланцюга».</w:t>
            </w:r>
          </w:p>
        </w:tc>
      </w:tr>
    </w:tbl>
    <w:p w14:paraId="3964AF4D" w14:textId="77777777" w:rsidR="004215FC" w:rsidRPr="0050565C" w:rsidRDefault="004215FC" w:rsidP="004215FC">
      <w:pPr>
        <w:widowControl w:val="0"/>
        <w:autoSpaceDE w:val="0"/>
        <w:autoSpaceDN w:val="0"/>
        <w:spacing w:after="0" w:line="36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lastRenderedPageBreak/>
        <w:t>Джерело: побудовано автором</w:t>
      </w:r>
    </w:p>
    <w:bookmarkEnd w:id="16"/>
    <w:p w14:paraId="6F126F8D" w14:textId="75013A5F"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Проведений аналіз матриці внутрішніх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виявив кілька критичних загроз з високою ймовірністю та впливом, зокрема: кадрові проблеми, що впливають на виробництво та якість; енергетичні ризики, пов'язані із залежністю від електроенергії; </w:t>
      </w:r>
      <w:proofErr w:type="spellStart"/>
      <w:r w:rsidRPr="0050565C">
        <w:rPr>
          <w:rFonts w:ascii="Times New Roman" w:hAnsi="Times New Roman" w:cs="Times New Roman"/>
          <w:sz w:val="28"/>
          <w:szCs w:val="28"/>
          <w:lang w:val="uk-UA"/>
        </w:rPr>
        <w:t>волатильність</w:t>
      </w:r>
      <w:proofErr w:type="spellEnd"/>
      <w:r w:rsidRPr="0050565C">
        <w:rPr>
          <w:rFonts w:ascii="Times New Roman" w:hAnsi="Times New Roman" w:cs="Times New Roman"/>
          <w:sz w:val="28"/>
          <w:szCs w:val="28"/>
          <w:lang w:val="uk-UA"/>
        </w:rPr>
        <w:t xml:space="preserve"> цін на сировину, яка суттєво впливає на собівартість та прибутковість; зростання операційних витрат. Середніми за ймовірністю та впливом є ризики, пов'язані із застарілим обладнанням, високою собівартістю продукції, зниженням фінансової незалежності, неоптимальним використанням грошових коштів, коливаннями рівня запасів та низьким коефіцієнтом абсолютної ліквідності, а також ризик управління швидкопсувною продукцією. Хоча репутаційні скандали мають низьку ймовірність, їхній потенційний вплив оцінюється як високий.</w:t>
      </w:r>
    </w:p>
    <w:p w14:paraId="1C57F8B1"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Для кількісного аналізу ризиків нами буде використана шкала від 1 до 5 для кожного з параметрів. Ймовірність настання буде </w:t>
      </w:r>
      <w:proofErr w:type="spellStart"/>
      <w:r w:rsidRPr="0050565C">
        <w:rPr>
          <w:rFonts w:ascii="Times New Roman" w:hAnsi="Times New Roman" w:cs="Times New Roman"/>
          <w:sz w:val="28"/>
          <w:szCs w:val="28"/>
          <w:lang w:val="uk-UA"/>
        </w:rPr>
        <w:t>оцінбватись</w:t>
      </w:r>
      <w:proofErr w:type="spellEnd"/>
      <w:r w:rsidRPr="0050565C">
        <w:rPr>
          <w:rFonts w:ascii="Times New Roman" w:hAnsi="Times New Roman" w:cs="Times New Roman"/>
          <w:sz w:val="28"/>
          <w:szCs w:val="28"/>
          <w:lang w:val="uk-UA"/>
        </w:rPr>
        <w:t xml:space="preserve"> за допомогою таких кількісних показників</w:t>
      </w:r>
    </w:p>
    <w:p w14:paraId="75EC6F39"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1 - Дуже низька (&lt;10%).</w:t>
      </w:r>
    </w:p>
    <w:p w14:paraId="0A73D525"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2 - Низька (10-30%).</w:t>
      </w:r>
    </w:p>
    <w:p w14:paraId="18C4B49A"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3 - Середня (30-60%).</w:t>
      </w:r>
    </w:p>
    <w:p w14:paraId="4D512859"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4 - Висока (60-90%).</w:t>
      </w:r>
    </w:p>
    <w:p w14:paraId="3D85C536"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5 - Дуже висока (&gt;90%).</w:t>
      </w:r>
    </w:p>
    <w:p w14:paraId="4FEB6B27"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Вплив на компанію, що оцінюється за потенційним впливом на річний чистий прибуток, визначатиметься за допомогою таких показників:</w:t>
      </w:r>
    </w:p>
    <w:p w14:paraId="157A9C66"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1 - Незначний (&lt;1%).</w:t>
      </w:r>
    </w:p>
    <w:p w14:paraId="1BCEB7BE"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2 - Низький (1-5%).</w:t>
      </w:r>
    </w:p>
    <w:p w14:paraId="646BC0D3"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3 - Середній (5-15%).</w:t>
      </w:r>
    </w:p>
    <w:p w14:paraId="14D13F76"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4 - Високий (15-30%).</w:t>
      </w:r>
    </w:p>
    <w:p w14:paraId="3A7C5F6B" w14:textId="77777777"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5 - Катастрофічний (&gt;30% або загроза безперервності діяльності).</w:t>
      </w:r>
    </w:p>
    <w:p w14:paraId="506565A2" w14:textId="4E00EF9F"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Рівень ризику буде розрахований як добуток ймовірності та впливу. Пріоритет визначатиметься за рівнем ризику: 1-4 (низький); 5-9 (середній); 10-15 (високий); 16-25 (критичний).</w:t>
      </w:r>
    </w:p>
    <w:p w14:paraId="14F58ED7" w14:textId="0B6FCC36" w:rsidR="0084739A" w:rsidRPr="0050565C" w:rsidRDefault="0084739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Кількісна матриця внутрішніх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відображена у табл. 2.15.</w:t>
      </w:r>
    </w:p>
    <w:p w14:paraId="656CE82A" w14:textId="15BDF627" w:rsidR="0084739A" w:rsidRPr="0050565C" w:rsidRDefault="0084739A" w:rsidP="0084739A">
      <w:pPr>
        <w:spacing w:after="0" w:line="360" w:lineRule="auto"/>
        <w:ind w:firstLine="709"/>
        <w:jc w:val="right"/>
        <w:rPr>
          <w:rFonts w:ascii="Times New Roman" w:hAnsi="Times New Roman" w:cs="Times New Roman"/>
          <w:sz w:val="28"/>
          <w:szCs w:val="28"/>
          <w:lang w:val="uk-UA"/>
        </w:rPr>
      </w:pPr>
      <w:bookmarkStart w:id="17" w:name="_Hlk201173367"/>
      <w:r w:rsidRPr="0050565C">
        <w:rPr>
          <w:rFonts w:ascii="Times New Roman" w:hAnsi="Times New Roman" w:cs="Times New Roman"/>
          <w:sz w:val="28"/>
          <w:szCs w:val="28"/>
          <w:lang w:val="uk-UA"/>
        </w:rPr>
        <w:t>Таблиця 2.15</w:t>
      </w:r>
    </w:p>
    <w:p w14:paraId="36355602" w14:textId="431193A3" w:rsidR="00564A41" w:rsidRPr="0050565C" w:rsidRDefault="0084739A" w:rsidP="0084739A">
      <w:pPr>
        <w:spacing w:after="0" w:line="360" w:lineRule="auto"/>
        <w:ind w:firstLine="709"/>
        <w:jc w:val="center"/>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Кількісна матриця внутрішніх ризиків </w:t>
      </w:r>
      <w:r w:rsidR="00365FC5" w:rsidRPr="0050565C">
        <w:rPr>
          <w:rFonts w:ascii="Times New Roman" w:hAnsi="Times New Roman" w:cs="Times New Roman"/>
          <w:sz w:val="28"/>
          <w:szCs w:val="28"/>
          <w:lang w:val="uk-UA"/>
        </w:rPr>
        <w:t xml:space="preserve">АТ </w:t>
      </w:r>
      <w:r w:rsidR="00543C8A" w:rsidRPr="0050565C">
        <w:rPr>
          <w:rFonts w:ascii="Times New Roman" w:hAnsi="Times New Roman" w:cs="Times New Roman"/>
          <w:sz w:val="28"/>
          <w:szCs w:val="28"/>
          <w:lang w:val="uk-UA"/>
        </w:rPr>
        <w:t xml:space="preserve">«Житомирський маслозавод» </w:t>
      </w:r>
    </w:p>
    <w:tbl>
      <w:tblPr>
        <w:tblStyle w:val="a3"/>
        <w:tblW w:w="0" w:type="auto"/>
        <w:tblInd w:w="0" w:type="dxa"/>
        <w:tblLook w:val="04A0" w:firstRow="1" w:lastRow="0" w:firstColumn="1" w:lastColumn="0" w:noHBand="0" w:noVBand="1"/>
      </w:tblPr>
      <w:tblGrid>
        <w:gridCol w:w="2851"/>
        <w:gridCol w:w="1551"/>
        <w:gridCol w:w="2156"/>
        <w:gridCol w:w="1622"/>
        <w:gridCol w:w="1451"/>
      </w:tblGrid>
      <w:tr w:rsidR="0084739A" w:rsidRPr="0050565C" w14:paraId="42460E3C" w14:textId="77777777" w:rsidTr="0084739A">
        <w:tc>
          <w:tcPr>
            <w:tcW w:w="2972" w:type="dxa"/>
          </w:tcPr>
          <w:p w14:paraId="2DD49BB8" w14:textId="68A7AFE4" w:rsidR="0084739A" w:rsidRPr="0050565C" w:rsidRDefault="0084739A" w:rsidP="00332092">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Ризик</w:t>
            </w:r>
          </w:p>
        </w:tc>
        <w:tc>
          <w:tcPr>
            <w:tcW w:w="1559" w:type="dxa"/>
          </w:tcPr>
          <w:p w14:paraId="5066BFE1" w14:textId="1C3CF579" w:rsidR="0084739A" w:rsidRPr="0050565C" w:rsidRDefault="0084739A" w:rsidP="00332092">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Ймовірність</w:t>
            </w:r>
          </w:p>
        </w:tc>
        <w:tc>
          <w:tcPr>
            <w:tcW w:w="2268" w:type="dxa"/>
          </w:tcPr>
          <w:p w14:paraId="10DBF302" w14:textId="69A1EDBC" w:rsidR="0084739A" w:rsidRPr="0050565C" w:rsidRDefault="0084739A" w:rsidP="00332092">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Вплив на прибуток</w:t>
            </w:r>
          </w:p>
        </w:tc>
        <w:tc>
          <w:tcPr>
            <w:tcW w:w="1701" w:type="dxa"/>
          </w:tcPr>
          <w:p w14:paraId="61064627" w14:textId="042A29C8" w:rsidR="0084739A" w:rsidRPr="0050565C" w:rsidRDefault="0084739A" w:rsidP="00332092">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Рівень ризику</w:t>
            </w:r>
          </w:p>
        </w:tc>
        <w:tc>
          <w:tcPr>
            <w:tcW w:w="1461" w:type="dxa"/>
          </w:tcPr>
          <w:p w14:paraId="48BE295F" w14:textId="6042B28C" w:rsidR="0084739A" w:rsidRPr="0050565C" w:rsidRDefault="0084739A" w:rsidP="00332092">
            <w:pPr>
              <w:spacing w:line="240" w:lineRule="auto"/>
              <w:rPr>
                <w:rFonts w:ascii="Times New Roman" w:hAnsi="Times New Roman" w:cs="Times New Roman"/>
                <w:sz w:val="24"/>
                <w:szCs w:val="24"/>
                <w:lang w:val="uk-UA"/>
              </w:rPr>
            </w:pPr>
            <w:r w:rsidRPr="0050565C">
              <w:rPr>
                <w:rFonts w:ascii="Times New Roman" w:hAnsi="Times New Roman" w:cs="Times New Roman"/>
                <w:sz w:val="24"/>
                <w:szCs w:val="24"/>
                <w:lang w:val="uk-UA"/>
              </w:rPr>
              <w:t>Пріоритет</w:t>
            </w:r>
          </w:p>
        </w:tc>
      </w:tr>
      <w:tr w:rsidR="0084739A" w:rsidRPr="0050565C" w14:paraId="7713BAE6" w14:textId="77777777" w:rsidTr="0084739A">
        <w:tc>
          <w:tcPr>
            <w:tcW w:w="2972" w:type="dxa"/>
          </w:tcPr>
          <w:p w14:paraId="149CDCC8" w14:textId="79C8928D"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lastRenderedPageBreak/>
              <w:t>Енергетичні ризики (готовність до відключень)</w:t>
            </w:r>
          </w:p>
        </w:tc>
        <w:tc>
          <w:tcPr>
            <w:tcW w:w="1559" w:type="dxa"/>
          </w:tcPr>
          <w:p w14:paraId="60CE94FC" w14:textId="1EAB286E"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2268" w:type="dxa"/>
          </w:tcPr>
          <w:p w14:paraId="70366774" w14:textId="273ACB85"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5</w:t>
            </w:r>
          </w:p>
        </w:tc>
        <w:tc>
          <w:tcPr>
            <w:tcW w:w="1701" w:type="dxa"/>
          </w:tcPr>
          <w:p w14:paraId="722BBA29" w14:textId="159E72B4"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20</w:t>
            </w:r>
          </w:p>
        </w:tc>
        <w:tc>
          <w:tcPr>
            <w:tcW w:w="1461" w:type="dxa"/>
          </w:tcPr>
          <w:p w14:paraId="12919BD3" w14:textId="7AA31E81"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84739A" w:rsidRPr="0050565C" w14:paraId="32F17857" w14:textId="77777777" w:rsidTr="0084739A">
        <w:tc>
          <w:tcPr>
            <w:tcW w:w="2972" w:type="dxa"/>
          </w:tcPr>
          <w:p w14:paraId="4AF6142C" w14:textId="5ED64721"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Кадрові проблеми (дефіцит кваліфікованих працівників)</w:t>
            </w:r>
          </w:p>
        </w:tc>
        <w:tc>
          <w:tcPr>
            <w:tcW w:w="1559" w:type="dxa"/>
          </w:tcPr>
          <w:p w14:paraId="5D70B752" w14:textId="5D739806"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2268" w:type="dxa"/>
          </w:tcPr>
          <w:p w14:paraId="4835AEBD" w14:textId="369C129F"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701" w:type="dxa"/>
          </w:tcPr>
          <w:p w14:paraId="4E7D5C5B" w14:textId="1C831B94"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461" w:type="dxa"/>
          </w:tcPr>
          <w:p w14:paraId="3A4CE4C7" w14:textId="6CC5D0FC"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84739A" w:rsidRPr="0050565C" w14:paraId="0A0C6BC9" w14:textId="77777777" w:rsidTr="0084739A">
        <w:tc>
          <w:tcPr>
            <w:tcW w:w="2972" w:type="dxa"/>
          </w:tcPr>
          <w:p w14:paraId="74A27778" w14:textId="7BEF33AD" w:rsidR="0084739A" w:rsidRPr="0050565C" w:rsidRDefault="0084739A" w:rsidP="00332092">
            <w:pPr>
              <w:spacing w:line="240" w:lineRule="auto"/>
              <w:jc w:val="both"/>
              <w:rPr>
                <w:rFonts w:ascii="Times New Roman" w:hAnsi="Times New Roman" w:cs="Times New Roman"/>
                <w:sz w:val="24"/>
                <w:szCs w:val="24"/>
                <w:lang w:val="uk-UA"/>
              </w:rPr>
            </w:pPr>
            <w:proofErr w:type="spellStart"/>
            <w:r w:rsidRPr="0050565C">
              <w:rPr>
                <w:rFonts w:ascii="Times New Roman" w:hAnsi="Times New Roman" w:cs="Times New Roman"/>
                <w:sz w:val="24"/>
                <w:szCs w:val="24"/>
                <w:lang w:val="uk-UA"/>
              </w:rPr>
              <w:t>Волатильність</w:t>
            </w:r>
            <w:proofErr w:type="spellEnd"/>
            <w:r w:rsidRPr="0050565C">
              <w:rPr>
                <w:rFonts w:ascii="Times New Roman" w:hAnsi="Times New Roman" w:cs="Times New Roman"/>
                <w:sz w:val="24"/>
                <w:szCs w:val="24"/>
                <w:lang w:val="uk-UA"/>
              </w:rPr>
              <w:t xml:space="preserve"> цін на сировину</w:t>
            </w:r>
          </w:p>
        </w:tc>
        <w:tc>
          <w:tcPr>
            <w:tcW w:w="1559" w:type="dxa"/>
          </w:tcPr>
          <w:p w14:paraId="17CE3CF1" w14:textId="229E75DA"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2268" w:type="dxa"/>
          </w:tcPr>
          <w:p w14:paraId="5E04B740" w14:textId="341BE55E"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701" w:type="dxa"/>
          </w:tcPr>
          <w:p w14:paraId="75F6F9F3" w14:textId="2D3B1154"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461" w:type="dxa"/>
          </w:tcPr>
          <w:p w14:paraId="1EDFC81B" w14:textId="4E14969C"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84739A" w:rsidRPr="0050565C" w14:paraId="68BE77A4" w14:textId="77777777" w:rsidTr="0084739A">
        <w:tc>
          <w:tcPr>
            <w:tcW w:w="2972" w:type="dxa"/>
          </w:tcPr>
          <w:p w14:paraId="198FA56F" w14:textId="06E2C960"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Зростання операційних витрат</w:t>
            </w:r>
          </w:p>
        </w:tc>
        <w:tc>
          <w:tcPr>
            <w:tcW w:w="1559" w:type="dxa"/>
          </w:tcPr>
          <w:p w14:paraId="36CA5BA2" w14:textId="45540E2A"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2268" w:type="dxa"/>
          </w:tcPr>
          <w:p w14:paraId="0C2A1432" w14:textId="44B03421"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701" w:type="dxa"/>
          </w:tcPr>
          <w:p w14:paraId="45557A6F" w14:textId="36CCABC8"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461" w:type="dxa"/>
          </w:tcPr>
          <w:p w14:paraId="7B46DDF8" w14:textId="64E6F0AB"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84739A" w:rsidRPr="0050565C" w14:paraId="45B59659" w14:textId="77777777" w:rsidTr="0084739A">
        <w:tc>
          <w:tcPr>
            <w:tcW w:w="2972" w:type="dxa"/>
          </w:tcPr>
          <w:p w14:paraId="6E00B4DA" w14:textId="09BF6CE2" w:rsidR="0084739A" w:rsidRPr="0050565C" w:rsidRDefault="0020248F"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Управління продукцією з обмеженим терміном придатності</w:t>
            </w:r>
          </w:p>
        </w:tc>
        <w:tc>
          <w:tcPr>
            <w:tcW w:w="1559" w:type="dxa"/>
          </w:tcPr>
          <w:p w14:paraId="2C270D14" w14:textId="7B2D5FCA"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2268" w:type="dxa"/>
          </w:tcPr>
          <w:p w14:paraId="712D71BC" w14:textId="16C0B8DA"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701" w:type="dxa"/>
          </w:tcPr>
          <w:p w14:paraId="77711F59" w14:textId="7A804F65"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16</w:t>
            </w:r>
          </w:p>
        </w:tc>
        <w:tc>
          <w:tcPr>
            <w:tcW w:w="1461" w:type="dxa"/>
          </w:tcPr>
          <w:p w14:paraId="49CC8275" w14:textId="2772CB7B"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Критичний</w:t>
            </w:r>
          </w:p>
        </w:tc>
      </w:tr>
      <w:tr w:rsidR="0084739A" w:rsidRPr="0050565C" w14:paraId="6CD2C07B" w14:textId="77777777" w:rsidTr="0084739A">
        <w:tc>
          <w:tcPr>
            <w:tcW w:w="2972" w:type="dxa"/>
          </w:tcPr>
          <w:p w14:paraId="6255B7FC" w14:textId="79F4F5D6"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Застаріле обладнання</w:t>
            </w:r>
          </w:p>
        </w:tc>
        <w:tc>
          <w:tcPr>
            <w:tcW w:w="1559" w:type="dxa"/>
          </w:tcPr>
          <w:p w14:paraId="0D802EB8" w14:textId="45880FDF"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2268" w:type="dxa"/>
          </w:tcPr>
          <w:p w14:paraId="098CF91A" w14:textId="0FD5C50B"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701" w:type="dxa"/>
          </w:tcPr>
          <w:p w14:paraId="003D0D07" w14:textId="16F4E11C"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461" w:type="dxa"/>
          </w:tcPr>
          <w:p w14:paraId="412969F5" w14:textId="4B6CA5CB"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84739A" w:rsidRPr="0050565C" w14:paraId="2EDF5E83" w14:textId="77777777" w:rsidTr="0084739A">
        <w:tc>
          <w:tcPr>
            <w:tcW w:w="2972" w:type="dxa"/>
          </w:tcPr>
          <w:p w14:paraId="6C2F2D29" w14:textId="2221468C"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Висока собівартість продукції</w:t>
            </w:r>
          </w:p>
        </w:tc>
        <w:tc>
          <w:tcPr>
            <w:tcW w:w="1559" w:type="dxa"/>
          </w:tcPr>
          <w:p w14:paraId="68E46F1C" w14:textId="719C2E9D"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2268" w:type="dxa"/>
          </w:tcPr>
          <w:p w14:paraId="1E8770B2" w14:textId="0FB5415D"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701" w:type="dxa"/>
          </w:tcPr>
          <w:p w14:paraId="4CFB293E" w14:textId="379937DF"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461" w:type="dxa"/>
          </w:tcPr>
          <w:p w14:paraId="5A69FB6D" w14:textId="0C012A80"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84739A" w:rsidRPr="0050565C" w14:paraId="07A30157" w14:textId="77777777" w:rsidTr="0084739A">
        <w:tc>
          <w:tcPr>
            <w:tcW w:w="2972" w:type="dxa"/>
          </w:tcPr>
          <w:p w14:paraId="4A39A03B" w14:textId="23C824BA"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Неоптимальне використання грошових коштів</w:t>
            </w:r>
          </w:p>
        </w:tc>
        <w:tc>
          <w:tcPr>
            <w:tcW w:w="1559" w:type="dxa"/>
          </w:tcPr>
          <w:p w14:paraId="1FC4CCB4" w14:textId="5035BE33"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2268" w:type="dxa"/>
          </w:tcPr>
          <w:p w14:paraId="5BEDE3FD" w14:textId="38CE8112"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701" w:type="dxa"/>
          </w:tcPr>
          <w:p w14:paraId="50504F81" w14:textId="653A6182"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461" w:type="dxa"/>
          </w:tcPr>
          <w:p w14:paraId="3406E59A" w14:textId="0BBBAD7E"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84739A" w:rsidRPr="0050565C" w14:paraId="2B565D2D" w14:textId="77777777" w:rsidTr="0084739A">
        <w:tc>
          <w:tcPr>
            <w:tcW w:w="2972" w:type="dxa"/>
          </w:tcPr>
          <w:p w14:paraId="13772985" w14:textId="39FB7884"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Коливання рівня запасів</w:t>
            </w:r>
          </w:p>
        </w:tc>
        <w:tc>
          <w:tcPr>
            <w:tcW w:w="1559" w:type="dxa"/>
          </w:tcPr>
          <w:p w14:paraId="5D808EA8" w14:textId="7F4B2D33"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2268" w:type="dxa"/>
          </w:tcPr>
          <w:p w14:paraId="27EDBDD7" w14:textId="02120826"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701" w:type="dxa"/>
          </w:tcPr>
          <w:p w14:paraId="6698AFC7" w14:textId="08CF4EC8"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461" w:type="dxa"/>
          </w:tcPr>
          <w:p w14:paraId="0A9C5ADC" w14:textId="140E123F"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84739A" w:rsidRPr="0050565C" w14:paraId="73573F0A" w14:textId="77777777" w:rsidTr="0084739A">
        <w:tc>
          <w:tcPr>
            <w:tcW w:w="2972" w:type="dxa"/>
          </w:tcPr>
          <w:p w14:paraId="2B41441E" w14:textId="7ADEBF35"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Низький коефіцієнт абсолютної ліквідності</w:t>
            </w:r>
          </w:p>
        </w:tc>
        <w:tc>
          <w:tcPr>
            <w:tcW w:w="1559" w:type="dxa"/>
          </w:tcPr>
          <w:p w14:paraId="01DEF24B" w14:textId="4E5A5E62"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2268" w:type="dxa"/>
          </w:tcPr>
          <w:p w14:paraId="6101CDFB" w14:textId="7BE3BD13"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3</w:t>
            </w:r>
          </w:p>
        </w:tc>
        <w:tc>
          <w:tcPr>
            <w:tcW w:w="1701" w:type="dxa"/>
          </w:tcPr>
          <w:p w14:paraId="1D4812DE" w14:textId="6AD97C2F"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9</w:t>
            </w:r>
          </w:p>
        </w:tc>
        <w:tc>
          <w:tcPr>
            <w:tcW w:w="1461" w:type="dxa"/>
          </w:tcPr>
          <w:p w14:paraId="7108A2B7" w14:textId="347E01B3"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r w:rsidR="0084739A" w:rsidRPr="0050565C" w14:paraId="4DC0FA0F" w14:textId="77777777" w:rsidTr="0084739A">
        <w:tc>
          <w:tcPr>
            <w:tcW w:w="2972" w:type="dxa"/>
          </w:tcPr>
          <w:p w14:paraId="751A4682" w14:textId="6113F5C9" w:rsidR="0084739A" w:rsidRPr="0050565C" w:rsidRDefault="0084739A" w:rsidP="00332092">
            <w:pPr>
              <w:spacing w:line="240" w:lineRule="auto"/>
              <w:jc w:val="both"/>
              <w:rPr>
                <w:rFonts w:ascii="Times New Roman" w:hAnsi="Times New Roman" w:cs="Times New Roman"/>
                <w:sz w:val="24"/>
                <w:szCs w:val="24"/>
                <w:lang w:val="uk-UA"/>
              </w:rPr>
            </w:pPr>
            <w:r w:rsidRPr="0050565C">
              <w:rPr>
                <w:rFonts w:ascii="Times New Roman" w:hAnsi="Times New Roman" w:cs="Times New Roman"/>
                <w:sz w:val="24"/>
                <w:szCs w:val="24"/>
                <w:lang w:val="uk-UA"/>
              </w:rPr>
              <w:t>Репутаційні скандали</w:t>
            </w:r>
          </w:p>
        </w:tc>
        <w:tc>
          <w:tcPr>
            <w:tcW w:w="1559" w:type="dxa"/>
          </w:tcPr>
          <w:p w14:paraId="0C0FEE61" w14:textId="55C8FDFB"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2</w:t>
            </w:r>
          </w:p>
        </w:tc>
        <w:tc>
          <w:tcPr>
            <w:tcW w:w="2268" w:type="dxa"/>
          </w:tcPr>
          <w:p w14:paraId="5A38AA2C" w14:textId="1AC4577C"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4</w:t>
            </w:r>
          </w:p>
        </w:tc>
        <w:tc>
          <w:tcPr>
            <w:tcW w:w="1701" w:type="dxa"/>
          </w:tcPr>
          <w:p w14:paraId="4AE536E5" w14:textId="795CE697"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8</w:t>
            </w:r>
          </w:p>
        </w:tc>
        <w:tc>
          <w:tcPr>
            <w:tcW w:w="1461" w:type="dxa"/>
          </w:tcPr>
          <w:p w14:paraId="5677D205" w14:textId="7C07380C" w:rsidR="0084739A" w:rsidRPr="0050565C" w:rsidRDefault="0084739A" w:rsidP="00332092">
            <w:pPr>
              <w:spacing w:line="240" w:lineRule="auto"/>
              <w:jc w:val="center"/>
              <w:rPr>
                <w:rFonts w:ascii="Times New Roman" w:hAnsi="Times New Roman" w:cs="Times New Roman"/>
                <w:sz w:val="24"/>
                <w:szCs w:val="24"/>
                <w:lang w:val="uk-UA"/>
              </w:rPr>
            </w:pPr>
            <w:r w:rsidRPr="0050565C">
              <w:rPr>
                <w:rFonts w:ascii="Times New Roman" w:hAnsi="Times New Roman" w:cs="Times New Roman"/>
                <w:sz w:val="24"/>
                <w:szCs w:val="24"/>
                <w:lang w:val="uk-UA"/>
              </w:rPr>
              <w:t>Середній</w:t>
            </w:r>
          </w:p>
        </w:tc>
      </w:tr>
    </w:tbl>
    <w:p w14:paraId="692CFAF1" w14:textId="77777777" w:rsidR="0084739A" w:rsidRPr="0050565C" w:rsidRDefault="0084739A" w:rsidP="00332092">
      <w:pPr>
        <w:widowControl w:val="0"/>
        <w:autoSpaceDE w:val="0"/>
        <w:autoSpaceDN w:val="0"/>
        <w:spacing w:after="0" w:line="240" w:lineRule="auto"/>
        <w:ind w:firstLine="709"/>
        <w:contextualSpacing/>
        <w:jc w:val="both"/>
        <w:rPr>
          <w:rFonts w:ascii="Times New Roman" w:eastAsia="Times New Roman" w:hAnsi="Times New Roman"/>
          <w:i/>
          <w:sz w:val="28"/>
          <w:szCs w:val="28"/>
          <w:lang w:val="uk-UA"/>
        </w:rPr>
      </w:pPr>
      <w:r w:rsidRPr="0050565C">
        <w:rPr>
          <w:rFonts w:ascii="Times New Roman" w:eastAsia="Times New Roman" w:hAnsi="Times New Roman"/>
          <w:i/>
          <w:sz w:val="20"/>
          <w:szCs w:val="20"/>
          <w:lang w:val="uk-UA"/>
        </w:rPr>
        <w:t>Джерело: побудовано автором</w:t>
      </w:r>
    </w:p>
    <w:bookmarkEnd w:id="17"/>
    <w:p w14:paraId="536A5A40" w14:textId="508F5DFE" w:rsidR="00564A41" w:rsidRPr="0050565C" w:rsidRDefault="00564A41" w:rsidP="008532B9">
      <w:pPr>
        <w:spacing w:after="0" w:line="360" w:lineRule="auto"/>
        <w:ind w:firstLine="709"/>
        <w:jc w:val="both"/>
        <w:rPr>
          <w:rFonts w:ascii="Times New Roman" w:hAnsi="Times New Roman" w:cs="Times New Roman"/>
          <w:sz w:val="28"/>
          <w:szCs w:val="28"/>
          <w:lang w:val="uk-UA"/>
        </w:rPr>
      </w:pPr>
    </w:p>
    <w:p w14:paraId="14BE65CF" w14:textId="51F733A4" w:rsidR="0084739A" w:rsidRPr="0050565C" w:rsidRDefault="00F6070D"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Отже, кількісний розгляд внутрішніх загроз окреслює п'ять критичних проблем, що потребують невідкладних дій. Найбільше занепокоєння (20 балів) викликає непідготовленість до знеструмлень, враховуючи катастрофічні наслідки, які вони можуть спричинити. Трохи менше значення (16 балів) присвоєно кадровим питанням, коливанням цін на сировину, збільшенню операційних витрат та управлінню продукцією з обмеженим терміном зберігання. Усі ці ризики характеризуються високою ймовірністю настання та суттєвим впливом на фінансові показники. Інші ризики, серед яких застаріле обладнання, висока собівартість та репутаційні втрати, віднесені до категорії середньо-пріоритетних, що передбачає систематичний моніторинг та розробку профілактичних заходів.</w:t>
      </w:r>
    </w:p>
    <w:p w14:paraId="26DCF20D" w14:textId="2C14C6D2" w:rsidR="0084739A" w:rsidRPr="0050565C" w:rsidRDefault="0084739A" w:rsidP="00332092">
      <w:pPr>
        <w:spacing w:after="0" w:line="288" w:lineRule="auto"/>
        <w:ind w:firstLine="709"/>
        <w:jc w:val="both"/>
        <w:rPr>
          <w:rFonts w:ascii="Times New Roman" w:hAnsi="Times New Roman" w:cs="Times New Roman"/>
          <w:sz w:val="28"/>
          <w:szCs w:val="28"/>
          <w:lang w:val="uk-UA"/>
        </w:rPr>
      </w:pPr>
    </w:p>
    <w:p w14:paraId="5752E154" w14:textId="25D20930" w:rsidR="00564A41" w:rsidRPr="0050565C" w:rsidRDefault="00564A41" w:rsidP="00564A41">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РОЗДІЛ 3</w:t>
      </w:r>
    </w:p>
    <w:p w14:paraId="2B06B651" w14:textId="27648BC6" w:rsidR="00564A41" w:rsidRPr="0050565C" w:rsidRDefault="00564A41" w:rsidP="00564A41">
      <w:pPr>
        <w:spacing w:after="0" w:line="360" w:lineRule="auto"/>
        <w:jc w:val="center"/>
        <w:rPr>
          <w:rFonts w:ascii="Times New Roman" w:hAnsi="Times New Roman" w:cs="Times New Roman"/>
          <w:b/>
          <w:sz w:val="28"/>
          <w:szCs w:val="28"/>
          <w:lang w:val="uk-UA"/>
        </w:rPr>
      </w:pPr>
      <w:r w:rsidRPr="0050565C">
        <w:rPr>
          <w:rFonts w:ascii="Times New Roman" w:hAnsi="Times New Roman" w:cs="Times New Roman"/>
          <w:b/>
          <w:sz w:val="28"/>
          <w:szCs w:val="28"/>
          <w:lang w:val="uk-UA"/>
        </w:rPr>
        <w:t>НАПРЯМИ УДОСКОНАЛЕННЯ ФІНАНСОВОГО МЕХАНІЗМУ УПРАВЛІННЯ РИЗИКОМ ПІДПРИЄМСТВА</w:t>
      </w:r>
    </w:p>
    <w:p w14:paraId="4A0A2108" w14:textId="08084AFB" w:rsidR="00564A41" w:rsidRPr="0050565C" w:rsidRDefault="00564A41" w:rsidP="00F447D3">
      <w:pPr>
        <w:spacing w:after="0" w:line="360" w:lineRule="auto"/>
        <w:jc w:val="both"/>
        <w:rPr>
          <w:rFonts w:ascii="Times New Roman" w:hAnsi="Times New Roman" w:cs="Times New Roman"/>
          <w:sz w:val="28"/>
          <w:szCs w:val="28"/>
          <w:lang w:val="uk-UA"/>
        </w:rPr>
      </w:pPr>
    </w:p>
    <w:p w14:paraId="0BF5B55A" w14:textId="369EFE2A" w:rsidR="00543C8A" w:rsidRPr="00543C8A" w:rsidRDefault="00543C8A" w:rsidP="00543C8A">
      <w:pPr>
        <w:spacing w:after="0" w:line="360" w:lineRule="auto"/>
        <w:ind w:firstLine="709"/>
        <w:jc w:val="both"/>
        <w:rPr>
          <w:rFonts w:ascii="Times New Roman" w:eastAsia="Calibri" w:hAnsi="Times New Roman" w:cs="Times New Roman"/>
          <w:b/>
          <w:bCs/>
          <w:sz w:val="28"/>
          <w:szCs w:val="28"/>
          <w:lang w:val="uk-UA"/>
        </w:rPr>
      </w:pPr>
      <w:r w:rsidRPr="00543C8A">
        <w:rPr>
          <w:rFonts w:ascii="Times New Roman" w:eastAsia="Calibri" w:hAnsi="Times New Roman" w:cs="Times New Roman"/>
          <w:b/>
          <w:bCs/>
          <w:sz w:val="28"/>
          <w:szCs w:val="28"/>
          <w:lang w:val="uk-UA"/>
        </w:rPr>
        <w:t>3.1</w:t>
      </w:r>
      <w:r w:rsidR="00A67EBC" w:rsidRPr="0050565C">
        <w:rPr>
          <w:rFonts w:ascii="Times New Roman" w:eastAsia="Calibri" w:hAnsi="Times New Roman" w:cs="Times New Roman"/>
          <w:b/>
          <w:bCs/>
          <w:sz w:val="28"/>
          <w:szCs w:val="28"/>
          <w:lang w:val="uk-UA"/>
        </w:rPr>
        <w:t>.</w:t>
      </w:r>
      <w:r w:rsidRPr="00543C8A">
        <w:rPr>
          <w:rFonts w:ascii="Times New Roman" w:eastAsia="Calibri" w:hAnsi="Times New Roman" w:cs="Times New Roman"/>
          <w:b/>
          <w:bCs/>
          <w:sz w:val="28"/>
          <w:szCs w:val="28"/>
          <w:lang w:val="uk-UA"/>
        </w:rPr>
        <w:t xml:space="preserve"> </w:t>
      </w:r>
      <w:r w:rsidR="00A67EBC" w:rsidRPr="0050565C">
        <w:rPr>
          <w:rFonts w:ascii="Times New Roman" w:eastAsia="Calibri" w:hAnsi="Times New Roman" w:cs="Times New Roman"/>
          <w:b/>
          <w:bCs/>
          <w:sz w:val="28"/>
          <w:szCs w:val="28"/>
          <w:lang w:val="uk-UA"/>
        </w:rPr>
        <w:t>Формування системи моніторингу фінансових ризиків підприємств</w:t>
      </w:r>
    </w:p>
    <w:p w14:paraId="6C3B0374"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2F00571A"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Сучасні умови функціонування підприємств характеризуються високим рівнем фінансової турбулентності, що зумовлює зростання ймовірності реалізації різноманітних фінансових ризиків. У таких умовах ключовим завданням системи фінансового управління стає забезпечення стабільного формування прибутку як основного цільового індикатора ефективності господарської діяльності. Зважаючи на те, що фінансові ризики безпосередньо впливають на прибутковість, зниження фінансової результативності внаслідок їх реалізації є прямим проявом неефективності діючого фінансового механізму.</w:t>
      </w:r>
    </w:p>
    <w:p w14:paraId="3B1A51E5"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Удосконалення фінансового механізму підприємства через впровадження системи моніторингу фінансових ризиків набуває особливої актуальності як інструмент підвищення адаптивності, антикризового реагування та орієнтації на досягнення стабільного прибутку. Моніторинг дає змогу своєчасно виявляти деструктивні впливи на фінансово-економічні показники, зокрема ті, що обумовлюють втрати доходів, зростання витрат або порушення структури капіталу, і відповідно — коригувати управлінські рішення.</w:t>
      </w:r>
    </w:p>
    <w:p w14:paraId="7BC482AC"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Отже, впровадження механізму моніторингу фінансових ризиків слід розглядати як один із пріоритетних напрямів удосконалення фінансового механізму підприємства, спрямованого на забезпечення фінансової рівноваги та стабільного зростання прибутку в умовах дії численних внутрішніх і зовнішніх загроз.</w:t>
      </w:r>
    </w:p>
    <w:p w14:paraId="3CD60170"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Поняття «моніторинг» означає постійне спостереження, збирання та аналіз інформації про певні процеси з метою контролю, оцінки та прийняття обґрунтованих рішень. Моніторинг підприємств допомагає своєчасно виявляти відхилення від запланованих показників, оцінювати ефективність діяльності та коригувати стратегію розвитку. </w:t>
      </w:r>
    </w:p>
    <w:p w14:paraId="7901F063"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Журавка В.В. розглядає моніторинг фінансових ризиків підприємств розглядається як цілісний процес, який включає регулярне виявлення, оцінку та аналіз фінансових загроз з метою своєчасного прийняття управлінських рішень і коригування фінансової стратегії підприємства [54].</w:t>
      </w:r>
    </w:p>
    <w:p w14:paraId="5A7009D6"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proofErr w:type="spellStart"/>
      <w:r w:rsidRPr="00543C8A">
        <w:rPr>
          <w:rFonts w:ascii="Times New Roman" w:eastAsia="Calibri" w:hAnsi="Times New Roman" w:cs="Times New Roman"/>
          <w:sz w:val="28"/>
          <w:szCs w:val="28"/>
          <w:lang w:val="uk-UA"/>
        </w:rPr>
        <w:t>Бездітко</w:t>
      </w:r>
      <w:proofErr w:type="spellEnd"/>
      <w:r w:rsidRPr="00543C8A">
        <w:rPr>
          <w:rFonts w:ascii="Times New Roman" w:eastAsia="Calibri" w:hAnsi="Times New Roman" w:cs="Times New Roman"/>
          <w:sz w:val="28"/>
          <w:szCs w:val="28"/>
          <w:lang w:val="uk-UA"/>
        </w:rPr>
        <w:t xml:space="preserve"> О.П. наголошує, що ефективний моніторинг має бути організований як систематична процедура, що забезпечує оперативний збір, обробку та аналіз інформації про зміни у фінансових показниках, котрі вказують на посилення ризикових факторів [55]. При цьому важливо застосовувати інтегровані індикатори ризику, які відображають як зовнішні, так і внутрішні джерела фінансових небезпек.</w:t>
      </w:r>
    </w:p>
    <w:p w14:paraId="17364AF5"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proofErr w:type="spellStart"/>
      <w:r w:rsidRPr="00543C8A">
        <w:rPr>
          <w:rFonts w:ascii="Times New Roman" w:eastAsia="Calibri" w:hAnsi="Times New Roman" w:cs="Times New Roman"/>
          <w:sz w:val="28"/>
          <w:szCs w:val="28"/>
          <w:lang w:val="uk-UA"/>
        </w:rPr>
        <w:lastRenderedPageBreak/>
        <w:t>Скакальський</w:t>
      </w:r>
      <w:proofErr w:type="spellEnd"/>
      <w:r w:rsidRPr="00543C8A">
        <w:rPr>
          <w:rFonts w:ascii="Times New Roman" w:eastAsia="Calibri" w:hAnsi="Times New Roman" w:cs="Times New Roman"/>
          <w:sz w:val="28"/>
          <w:szCs w:val="28"/>
          <w:lang w:val="uk-UA"/>
        </w:rPr>
        <w:t xml:space="preserve"> І.В. підкреслює, що моніторинг фінансових ризиків дозволяє не лише виявляти відхилення від фінансових нормативів, але й прогнозувати можливі негативні наслідки з урахуванням </w:t>
      </w:r>
      <w:proofErr w:type="spellStart"/>
      <w:r w:rsidRPr="00543C8A">
        <w:rPr>
          <w:rFonts w:ascii="Times New Roman" w:eastAsia="Calibri" w:hAnsi="Times New Roman" w:cs="Times New Roman"/>
          <w:sz w:val="28"/>
          <w:szCs w:val="28"/>
          <w:lang w:val="uk-UA"/>
        </w:rPr>
        <w:t>методик</w:t>
      </w:r>
      <w:proofErr w:type="spellEnd"/>
      <w:r w:rsidRPr="00543C8A">
        <w:rPr>
          <w:rFonts w:ascii="Times New Roman" w:eastAsia="Calibri" w:hAnsi="Times New Roman" w:cs="Times New Roman"/>
          <w:sz w:val="28"/>
          <w:szCs w:val="28"/>
          <w:lang w:val="uk-UA"/>
        </w:rPr>
        <w:t xml:space="preserve"> вартості під ризиком (</w:t>
      </w:r>
      <w:proofErr w:type="spellStart"/>
      <w:r w:rsidRPr="00543C8A">
        <w:rPr>
          <w:rFonts w:ascii="Times New Roman" w:eastAsia="Calibri" w:hAnsi="Times New Roman" w:cs="Times New Roman"/>
          <w:sz w:val="28"/>
          <w:szCs w:val="28"/>
          <w:lang w:val="uk-UA"/>
        </w:rPr>
        <w:t>VaR</w:t>
      </w:r>
      <w:proofErr w:type="spellEnd"/>
      <w:r w:rsidRPr="00543C8A">
        <w:rPr>
          <w:rFonts w:ascii="Times New Roman" w:eastAsia="Calibri" w:hAnsi="Times New Roman" w:cs="Times New Roman"/>
          <w:sz w:val="28"/>
          <w:szCs w:val="28"/>
          <w:lang w:val="uk-UA"/>
        </w:rPr>
        <w:t>) [56]. З огляду на це, сучасні підходи до моніторингу передбачають використання як кількісних, так і якісних методів аналізу ризиків.</w:t>
      </w:r>
    </w:p>
    <w:p w14:paraId="18E66848"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Зоря В.М. та співавтори виділяють моніторинг як завершальний етап у циклі управління фінансовими ризиками, що доповнює процеси ідентифікації, оцінки та мінімізації ризиків, і спрямований на забезпечення адаптивності підприємства у змінних ринкових умовах [57]. Вони підкреслюють важливість безперервного контролю, який створює зворотний зв’язок між фактичним станом ризиків та стратегією підприємства.</w:t>
      </w:r>
    </w:p>
    <w:p w14:paraId="5A3B4C60"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Отже, моніторинг фінансових ризиків підприємства — це системний, безперервний процес збору, аналізу та оцінки інформації про внутрішні та зовнішні фактори, що впливають на фінансову стабільність, який забезпечує своєчасне виявлення відхилень від нормативних параметрів, формує аналітичну основу для прийняття ефективних управлінських рішень та сприяє адаптації фінансового механізму підприємства до мінливих умов господарювання.</w:t>
      </w:r>
    </w:p>
    <w:p w14:paraId="2FEDDDE3" w14:textId="77777777" w:rsidR="00543C8A" w:rsidRPr="00543C8A" w:rsidRDefault="00543C8A" w:rsidP="00332092">
      <w:pPr>
        <w:spacing w:after="0" w:line="288" w:lineRule="auto"/>
        <w:ind w:firstLine="709"/>
        <w:jc w:val="both"/>
        <w:outlineLvl w:val="2"/>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Основні завдання системи моніторингу фінансових ризиків полягає у такому:</w:t>
      </w:r>
    </w:p>
    <w:p w14:paraId="53660D3A" w14:textId="77777777" w:rsidR="00543C8A" w:rsidRPr="00543C8A" w:rsidRDefault="00543C8A" w:rsidP="00332092">
      <w:pPr>
        <w:numPr>
          <w:ilvl w:val="0"/>
          <w:numId w:val="44"/>
        </w:numPr>
        <w:spacing w:after="0" w:line="288" w:lineRule="auto"/>
        <w:ind w:left="0" w:firstLine="709"/>
        <w:jc w:val="both"/>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Ідентифікація ризиків — виявлення джерел та факторів ризику (наприклад, коливання валютного курсу, процентних ставок, інфляція).</w:t>
      </w:r>
    </w:p>
    <w:p w14:paraId="0D165A04" w14:textId="77777777" w:rsidR="00543C8A" w:rsidRPr="00543C8A" w:rsidRDefault="00543C8A" w:rsidP="00332092">
      <w:pPr>
        <w:numPr>
          <w:ilvl w:val="0"/>
          <w:numId w:val="44"/>
        </w:numPr>
        <w:spacing w:after="0" w:line="288" w:lineRule="auto"/>
        <w:ind w:left="0" w:firstLine="709"/>
        <w:jc w:val="both"/>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 xml:space="preserve">Оцінка рівня ризиків — кількісне або якісне визначення ступеня загроз (за допомогою </w:t>
      </w:r>
      <w:proofErr w:type="spellStart"/>
      <w:r w:rsidRPr="00543C8A">
        <w:rPr>
          <w:rFonts w:ascii="Times New Roman" w:eastAsia="Times New Roman" w:hAnsi="Times New Roman" w:cs="Times New Roman"/>
          <w:sz w:val="28"/>
          <w:szCs w:val="28"/>
          <w:lang w:val="uk-UA" w:eastAsia="uk-UA"/>
        </w:rPr>
        <w:t>VaR</w:t>
      </w:r>
      <w:proofErr w:type="spellEnd"/>
      <w:r w:rsidRPr="00543C8A">
        <w:rPr>
          <w:rFonts w:ascii="Times New Roman" w:eastAsia="Times New Roman" w:hAnsi="Times New Roman" w:cs="Times New Roman"/>
          <w:sz w:val="28"/>
          <w:szCs w:val="28"/>
          <w:lang w:val="uk-UA" w:eastAsia="uk-UA"/>
        </w:rPr>
        <w:t>, коефіцієнтів ліквідності, платоспроможності, рентабельності тощо).</w:t>
      </w:r>
    </w:p>
    <w:p w14:paraId="2D880D2B" w14:textId="77777777" w:rsidR="00543C8A" w:rsidRPr="00543C8A" w:rsidRDefault="00543C8A" w:rsidP="00332092">
      <w:pPr>
        <w:numPr>
          <w:ilvl w:val="0"/>
          <w:numId w:val="44"/>
        </w:numPr>
        <w:spacing w:after="0" w:line="288" w:lineRule="auto"/>
        <w:ind w:left="0" w:firstLine="709"/>
        <w:jc w:val="both"/>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Контроль динаміки ризиків — регулярне спостереження за ключовими індикаторами фінансового стану.</w:t>
      </w:r>
    </w:p>
    <w:p w14:paraId="576DE98F" w14:textId="77777777" w:rsidR="00543C8A" w:rsidRPr="00543C8A" w:rsidRDefault="00543C8A" w:rsidP="00332092">
      <w:pPr>
        <w:numPr>
          <w:ilvl w:val="0"/>
          <w:numId w:val="44"/>
        </w:numPr>
        <w:spacing w:after="0" w:line="288" w:lineRule="auto"/>
        <w:ind w:left="0" w:firstLine="709"/>
        <w:jc w:val="both"/>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Попередження та мінімізація впливу ризиків — розробка заходів реагування: хеджування, страхування, резервування, диверсифікація.</w:t>
      </w:r>
    </w:p>
    <w:p w14:paraId="2EA602F8" w14:textId="77777777" w:rsidR="00543C8A" w:rsidRPr="00543C8A" w:rsidRDefault="00543C8A" w:rsidP="00332092">
      <w:pPr>
        <w:numPr>
          <w:ilvl w:val="0"/>
          <w:numId w:val="44"/>
        </w:numPr>
        <w:spacing w:after="0" w:line="288" w:lineRule="auto"/>
        <w:ind w:left="0" w:firstLine="709"/>
        <w:jc w:val="both"/>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Формування звітності та зворотного зв’язку — для менеджменту та власників.</w:t>
      </w:r>
    </w:p>
    <w:p w14:paraId="31CCACC6" w14:textId="77777777" w:rsidR="00543C8A" w:rsidRPr="0050565C"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На рисунку </w:t>
      </w:r>
      <w:r w:rsidRPr="00543C8A">
        <w:rPr>
          <w:rFonts w:ascii="Times New Roman" w:eastAsia="Calibri" w:hAnsi="Times New Roman" w:cs="Times New Roman"/>
          <w:color w:val="000000"/>
          <w:sz w:val="28"/>
          <w:szCs w:val="28"/>
          <w:lang w:val="uk-UA"/>
        </w:rPr>
        <w:t xml:space="preserve">3.1 </w:t>
      </w:r>
      <w:r w:rsidRPr="00543C8A">
        <w:rPr>
          <w:rFonts w:ascii="Times New Roman" w:eastAsia="Calibri" w:hAnsi="Times New Roman" w:cs="Times New Roman"/>
          <w:sz w:val="28"/>
          <w:szCs w:val="28"/>
          <w:lang w:val="uk-UA"/>
        </w:rPr>
        <w:t>пропонується система моніторингу фінансових ризиків підприємств.</w:t>
      </w:r>
    </w:p>
    <w:p w14:paraId="6E4AC3E7"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Формування системи моніторингу фінансових ризиків підприємства передбачає послідовне виконання низки взаємопов’язаних етапів. На початковому етапі здійснюється ідентифікація зовнішніх і внутрішніх факторів ризику, які можуть суттєво впливати на фінансовий стан та прибуток </w:t>
      </w:r>
      <w:r w:rsidRPr="00543C8A">
        <w:rPr>
          <w:rFonts w:ascii="Times New Roman" w:eastAsia="Calibri" w:hAnsi="Times New Roman" w:cs="Times New Roman"/>
          <w:sz w:val="28"/>
          <w:szCs w:val="28"/>
          <w:lang w:val="uk-UA"/>
        </w:rPr>
        <w:lastRenderedPageBreak/>
        <w:t>підприємства, при цьому враховуються стратегічні цілі розвитку та прибуток як головний показник результативності.</w:t>
      </w:r>
    </w:p>
    <w:p w14:paraId="454A726C"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Об’єктом моніторингу фінансових ризиків підприємства є комплекс внутрішніх і зовнішніх фінансових процесів, параметрів та факторів, які впливають на стабільність і ефективність його фінансової діяльності. До об’єктів належать фінансові ресурси, капітал, платоспроможність, структури доходів і витрат, а також економічні умови зовнішнього середовища, що створюють потенційні загрози для фінансової безпеки підприємства. Крім того, об’єктами моніторингу виступають ризикові явища та події, що можуть призвести до негативних змін у фінансовому стані.</w:t>
      </w:r>
    </w:p>
    <w:p w14:paraId="6038636A"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140D091D" w14:textId="11DB435D" w:rsidR="00543C8A" w:rsidRPr="00543C8A" w:rsidRDefault="0033630C" w:rsidP="00543C8A">
      <w:pPr>
        <w:spacing w:after="0" w:line="360" w:lineRule="auto"/>
        <w:ind w:firstLine="709"/>
        <w:jc w:val="both"/>
        <w:rPr>
          <w:rFonts w:ascii="Aptos" w:eastAsia="Aptos" w:hAnsi="Aptos" w:cs="Times New Roman"/>
          <w:noProof/>
          <w:kern w:val="2"/>
          <w:sz w:val="24"/>
          <w:szCs w:val="24"/>
          <w:lang w:val="uk-UA"/>
          <w14:ligatures w14:val="standardContextual"/>
        </w:rPr>
      </w:pPr>
      <w:r>
        <w:rPr>
          <w:rFonts w:ascii="Aptos" w:eastAsia="Aptos" w:hAnsi="Aptos" w:cs="Times New Roman"/>
          <w:noProof/>
          <w:kern w:val="2"/>
          <w:sz w:val="24"/>
          <w:szCs w:val="24"/>
          <w:lang w:val="uk-UA"/>
        </w:rPr>
        <mc:AlternateContent>
          <mc:Choice Requires="wpg">
            <w:drawing>
              <wp:anchor distT="0" distB="0" distL="114300" distR="114300" simplePos="0" relativeHeight="251778048" behindDoc="0" locked="0" layoutInCell="1" allowOverlap="1" wp14:anchorId="23B4062D" wp14:editId="26463C56">
                <wp:simplePos x="0" y="0"/>
                <wp:positionH relativeFrom="column">
                  <wp:posOffset>821690</wp:posOffset>
                </wp:positionH>
                <wp:positionV relativeFrom="paragraph">
                  <wp:posOffset>127635</wp:posOffset>
                </wp:positionV>
                <wp:extent cx="5326380" cy="5029200"/>
                <wp:effectExtent l="0" t="0" r="26670" b="19050"/>
                <wp:wrapNone/>
                <wp:docPr id="1164891359" name="Групувати 51"/>
                <wp:cNvGraphicFramePr/>
                <a:graphic xmlns:a="http://schemas.openxmlformats.org/drawingml/2006/main">
                  <a:graphicData uri="http://schemas.microsoft.com/office/word/2010/wordprocessingGroup">
                    <wpg:wgp>
                      <wpg:cNvGrpSpPr/>
                      <wpg:grpSpPr>
                        <a:xfrm>
                          <a:off x="0" y="0"/>
                          <a:ext cx="5326380" cy="5029200"/>
                          <a:chOff x="0" y="0"/>
                          <a:chExt cx="5326380" cy="5029200"/>
                        </a:xfrm>
                      </wpg:grpSpPr>
                      <wps:wsp>
                        <wps:cNvPr id="1769391678" name="Поле 1"/>
                        <wps:cNvSpPr txBox="1"/>
                        <wps:spPr>
                          <a:xfrm>
                            <a:off x="30480" y="7620"/>
                            <a:ext cx="1478280" cy="434340"/>
                          </a:xfrm>
                          <a:prstGeom prst="rect">
                            <a:avLst/>
                          </a:prstGeom>
                          <a:solidFill>
                            <a:sysClr val="window" lastClr="FFFFFF"/>
                          </a:solidFill>
                          <a:ln w="6350">
                            <a:solidFill>
                              <a:prstClr val="black"/>
                            </a:solidFill>
                          </a:ln>
                        </wps:spPr>
                        <wps:txbx>
                          <w:txbxContent>
                            <w:p w14:paraId="556F2879"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Фактори</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ризику</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зовнішні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внутрішні</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899022" name="Поле 2"/>
                        <wps:cNvSpPr txBox="1"/>
                        <wps:spPr>
                          <a:xfrm>
                            <a:off x="1828800" y="0"/>
                            <a:ext cx="1501140" cy="449580"/>
                          </a:xfrm>
                          <a:prstGeom prst="rect">
                            <a:avLst/>
                          </a:prstGeom>
                          <a:solidFill>
                            <a:sysClr val="window" lastClr="FFFFFF"/>
                          </a:solidFill>
                          <a:ln w="6350">
                            <a:solidFill>
                              <a:prstClr val="black"/>
                            </a:solidFill>
                          </a:ln>
                        </wps:spPr>
                        <wps:txbx>
                          <w:txbxContent>
                            <w:p w14:paraId="58AA734D"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Управління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прибутком</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5388479" name="Поле 3"/>
                        <wps:cNvSpPr txBox="1"/>
                        <wps:spPr>
                          <a:xfrm>
                            <a:off x="3642360" y="7620"/>
                            <a:ext cx="1516380" cy="441960"/>
                          </a:xfrm>
                          <a:prstGeom prst="rect">
                            <a:avLst/>
                          </a:prstGeom>
                          <a:solidFill>
                            <a:sysClr val="window" lastClr="FFFFFF"/>
                          </a:solidFill>
                          <a:ln w="6350">
                            <a:solidFill>
                              <a:prstClr val="black"/>
                            </a:solidFill>
                          </a:ln>
                        </wps:spPr>
                        <wps:txbx>
                          <w:txbxContent>
                            <w:p w14:paraId="32504D65"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Цілі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розвитку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340983" name="Поле 4"/>
                        <wps:cNvSpPr txBox="1"/>
                        <wps:spPr>
                          <a:xfrm>
                            <a:off x="1120140" y="617220"/>
                            <a:ext cx="1508760" cy="403860"/>
                          </a:xfrm>
                          <a:prstGeom prst="rect">
                            <a:avLst/>
                          </a:prstGeom>
                          <a:solidFill>
                            <a:sysClr val="window" lastClr="FFFFFF"/>
                          </a:solidFill>
                          <a:ln w="6350">
                            <a:solidFill>
                              <a:prstClr val="black"/>
                            </a:solidFill>
                          </a:ln>
                        </wps:spPr>
                        <wps:txbx>
                          <w:txbxContent>
                            <w:p w14:paraId="42A34D91"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Вищий</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рівень</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керівництва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756820" name="Поле 5"/>
                        <wps:cNvSpPr txBox="1"/>
                        <wps:spPr>
                          <a:xfrm>
                            <a:off x="2628900" y="594360"/>
                            <a:ext cx="1455420" cy="449580"/>
                          </a:xfrm>
                          <a:prstGeom prst="rect">
                            <a:avLst/>
                          </a:prstGeom>
                          <a:solidFill>
                            <a:sysClr val="window" lastClr="FFFFFF"/>
                          </a:solidFill>
                          <a:ln w="6350">
                            <a:solidFill>
                              <a:prstClr val="black"/>
                            </a:solidFill>
                          </a:ln>
                        </wps:spPr>
                        <wps:txbx>
                          <w:txbxContent>
                            <w:p w14:paraId="70D0D722"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Фінансовий</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відділ</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147762" name="Поле 6"/>
                        <wps:cNvSpPr txBox="1"/>
                        <wps:spPr>
                          <a:xfrm>
                            <a:off x="4130040" y="1021080"/>
                            <a:ext cx="1196340" cy="495300"/>
                          </a:xfrm>
                          <a:prstGeom prst="rect">
                            <a:avLst/>
                          </a:prstGeom>
                          <a:solidFill>
                            <a:sysClr val="window" lastClr="FFFFFF"/>
                          </a:solidFill>
                          <a:ln w="6350">
                            <a:solidFill>
                              <a:prstClr val="black"/>
                            </a:solidFill>
                          </a:ln>
                        </wps:spPr>
                        <wps:txbx>
                          <w:txbxContent>
                            <w:p w14:paraId="1316923A"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Інформаційне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забезпечення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752462" name="Поле 7"/>
                        <wps:cNvSpPr txBox="1"/>
                        <wps:spPr>
                          <a:xfrm>
                            <a:off x="1356360" y="1280160"/>
                            <a:ext cx="2499360" cy="487680"/>
                          </a:xfrm>
                          <a:prstGeom prst="rect">
                            <a:avLst/>
                          </a:prstGeom>
                          <a:solidFill>
                            <a:sysClr val="window" lastClr="FFFFFF"/>
                          </a:solidFill>
                          <a:ln w="6350">
                            <a:solidFill>
                              <a:prstClr val="black"/>
                            </a:solidFill>
                          </a:ln>
                        </wps:spPr>
                        <wps:txbx>
                          <w:txbxContent>
                            <w:p w14:paraId="4EC8CED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Моніторинг</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фінансових</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6969285" name="Поле 8"/>
                        <wps:cNvSpPr txBox="1"/>
                        <wps:spPr>
                          <a:xfrm>
                            <a:off x="152400" y="2019300"/>
                            <a:ext cx="1554480" cy="342900"/>
                          </a:xfrm>
                          <a:prstGeom prst="rect">
                            <a:avLst/>
                          </a:prstGeom>
                          <a:solidFill>
                            <a:sysClr val="window" lastClr="FFFFFF"/>
                          </a:solidFill>
                          <a:ln w="6350">
                            <a:solidFill>
                              <a:prstClr val="black"/>
                            </a:solidFill>
                          </a:ln>
                        </wps:spPr>
                        <wps:txbx>
                          <w:txbxContent>
                            <w:p w14:paraId="0DD17A2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Фінансова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стратегія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4235749" name="Поле 9"/>
                        <wps:cNvSpPr txBox="1"/>
                        <wps:spPr>
                          <a:xfrm>
                            <a:off x="3535680" y="2019300"/>
                            <a:ext cx="1516380" cy="304800"/>
                          </a:xfrm>
                          <a:prstGeom prst="rect">
                            <a:avLst/>
                          </a:prstGeom>
                          <a:solidFill>
                            <a:sysClr val="window" lastClr="FFFFFF"/>
                          </a:solidFill>
                          <a:ln w="6350">
                            <a:solidFill>
                              <a:prstClr val="black"/>
                            </a:solidFill>
                          </a:ln>
                        </wps:spPr>
                        <wps:txbx>
                          <w:txbxContent>
                            <w:p w14:paraId="3BC1C37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Оцінка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511579" name="Поле 10"/>
                        <wps:cNvSpPr txBox="1"/>
                        <wps:spPr>
                          <a:xfrm>
                            <a:off x="1173480" y="2499360"/>
                            <a:ext cx="2933700" cy="388620"/>
                          </a:xfrm>
                          <a:prstGeom prst="rect">
                            <a:avLst/>
                          </a:prstGeom>
                          <a:solidFill>
                            <a:sysClr val="window" lastClr="FFFFFF"/>
                          </a:solidFill>
                          <a:ln w="6350">
                            <a:solidFill>
                              <a:prstClr val="black"/>
                            </a:solidFill>
                          </a:ln>
                        </wps:spPr>
                        <wps:txbx>
                          <w:txbxContent>
                            <w:p w14:paraId="374A73C5" w14:textId="77777777" w:rsidR="00543C8A" w:rsidRPr="00365A98" w:rsidRDefault="00543C8A" w:rsidP="00543C8A">
                              <w:pPr>
                                <w:spacing w:after="0" w:line="240" w:lineRule="auto"/>
                                <w:jc w:val="center"/>
                                <w:rPr>
                                  <w:rFonts w:ascii="Times New Roman" w:hAnsi="Times New Roman" w:cs="Times New Roman"/>
                                  <w:sz w:val="20"/>
                                  <w:szCs w:val="20"/>
                                  <w:lang w:val="ru-RU"/>
                                </w:rPr>
                              </w:pPr>
                              <w:proofErr w:type="spellStart"/>
                              <w:r w:rsidRPr="00365A98">
                                <w:rPr>
                                  <w:rFonts w:ascii="Times New Roman" w:hAnsi="Times New Roman" w:cs="Times New Roman"/>
                                  <w:sz w:val="20"/>
                                  <w:szCs w:val="20"/>
                                  <w:lang w:val="ru-RU"/>
                                </w:rPr>
                                <w:t>Визначення</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змін</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параметрів</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фінансово-господарської</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діяльності</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493250" name="Поле 11"/>
                        <wps:cNvSpPr txBox="1"/>
                        <wps:spPr>
                          <a:xfrm>
                            <a:off x="1150620" y="3078480"/>
                            <a:ext cx="2964180" cy="259080"/>
                          </a:xfrm>
                          <a:prstGeom prst="rect">
                            <a:avLst/>
                          </a:prstGeom>
                          <a:solidFill>
                            <a:sysClr val="window" lastClr="FFFFFF"/>
                          </a:solidFill>
                          <a:ln w="6350">
                            <a:solidFill>
                              <a:prstClr val="black"/>
                            </a:solidFill>
                          </a:ln>
                        </wps:spPr>
                        <wps:txbx>
                          <w:txbxContent>
                            <w:p w14:paraId="45EC83CF"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Проце</w:t>
                              </w:r>
                              <w:r>
                                <w:rPr>
                                  <w:rFonts w:ascii="Times New Roman" w:hAnsi="Times New Roman" w:cs="Times New Roman"/>
                                  <w:sz w:val="20"/>
                                  <w:szCs w:val="20"/>
                                </w:rPr>
                                <w:t>с</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нарощування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0306245" name="Поле 12"/>
                        <wps:cNvSpPr txBox="1"/>
                        <wps:spPr>
                          <a:xfrm>
                            <a:off x="167640" y="3512820"/>
                            <a:ext cx="1562100" cy="548640"/>
                          </a:xfrm>
                          <a:prstGeom prst="rect">
                            <a:avLst/>
                          </a:prstGeom>
                          <a:solidFill>
                            <a:sysClr val="window" lastClr="FFFFFF"/>
                          </a:solidFill>
                          <a:ln w="6350">
                            <a:solidFill>
                              <a:prstClr val="black"/>
                            </a:solidFill>
                          </a:ln>
                        </wps:spPr>
                        <wps:txbx>
                          <w:txbxContent>
                            <w:p w14:paraId="78BBD3F4"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Контроль</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ефективності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моніторингу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фінансових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ризиків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497295" name="Поле 13"/>
                        <wps:cNvSpPr txBox="1"/>
                        <wps:spPr>
                          <a:xfrm>
                            <a:off x="3558540" y="3528060"/>
                            <a:ext cx="1524000" cy="601980"/>
                          </a:xfrm>
                          <a:prstGeom prst="rect">
                            <a:avLst/>
                          </a:prstGeom>
                          <a:solidFill>
                            <a:sysClr val="window" lastClr="FFFFFF"/>
                          </a:solidFill>
                          <a:ln w="6350">
                            <a:solidFill>
                              <a:prstClr val="black"/>
                            </a:solidFill>
                          </a:ln>
                        </wps:spPr>
                        <wps:txbx>
                          <w:txbxContent>
                            <w:p w14:paraId="6C34C415"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Регулювання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та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координування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завдань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617284" name="Поле 14"/>
                        <wps:cNvSpPr txBox="1"/>
                        <wps:spPr>
                          <a:xfrm>
                            <a:off x="1059180" y="4396740"/>
                            <a:ext cx="3314700" cy="297180"/>
                          </a:xfrm>
                          <a:prstGeom prst="rect">
                            <a:avLst/>
                          </a:prstGeom>
                          <a:solidFill>
                            <a:sysClr val="window" lastClr="FFFFFF"/>
                          </a:solidFill>
                          <a:ln w="6350">
                            <a:solidFill>
                              <a:prstClr val="black"/>
                            </a:solidFill>
                          </a:ln>
                        </wps:spPr>
                        <wps:txbx>
                          <w:txbxContent>
                            <w:p w14:paraId="57DA7D80"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Шляхи</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підвищення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517479" name="Поле 15"/>
                        <wps:cNvSpPr txBox="1"/>
                        <wps:spPr>
                          <a:xfrm>
                            <a:off x="1051560" y="4785360"/>
                            <a:ext cx="3314700" cy="243840"/>
                          </a:xfrm>
                          <a:prstGeom prst="rect">
                            <a:avLst/>
                          </a:prstGeom>
                          <a:solidFill>
                            <a:sysClr val="window" lastClr="FFFFFF"/>
                          </a:solidFill>
                          <a:ln w="6350">
                            <a:solidFill>
                              <a:prstClr val="black"/>
                            </a:solidFill>
                          </a:ln>
                        </wps:spPr>
                        <wps:txbx>
                          <w:txbxContent>
                            <w:p w14:paraId="486F28FF"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Прогнозування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наслідків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535836" name="Стрілка: униз 16"/>
                        <wps:cNvSpPr/>
                        <wps:spPr>
                          <a:xfrm>
                            <a:off x="2506980" y="464820"/>
                            <a:ext cx="228600" cy="152400"/>
                          </a:xfrm>
                          <a:prstGeom prst="downArrow">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332397" name="Стрілка: униз 17"/>
                        <wps:cNvSpPr/>
                        <wps:spPr>
                          <a:xfrm>
                            <a:off x="2495550" y="1036320"/>
                            <a:ext cx="259080" cy="220980"/>
                          </a:xfrm>
                          <a:prstGeom prst="downArrow">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361769" name="Стрілка: униз 18"/>
                        <wps:cNvSpPr/>
                        <wps:spPr>
                          <a:xfrm>
                            <a:off x="2503170" y="2895600"/>
                            <a:ext cx="236220" cy="190500"/>
                          </a:xfrm>
                          <a:prstGeom prst="downArrow">
                            <a:avLst/>
                          </a:prstGeom>
                          <a:solidFill>
                            <a:srgbClr val="156082"/>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288708" name="Пряма зі стрілкою 19"/>
                        <wps:cNvCnPr/>
                        <wps:spPr>
                          <a:xfrm>
                            <a:off x="1516380" y="243840"/>
                            <a:ext cx="327660" cy="0"/>
                          </a:xfrm>
                          <a:prstGeom prst="straightConnector1">
                            <a:avLst/>
                          </a:prstGeom>
                          <a:noFill/>
                          <a:ln w="19050" cap="flat" cmpd="sng" algn="ctr">
                            <a:solidFill>
                              <a:srgbClr val="156082"/>
                            </a:solidFill>
                            <a:prstDash val="solid"/>
                            <a:miter lim="800000"/>
                            <a:tailEnd type="triangle"/>
                          </a:ln>
                          <a:effectLst/>
                        </wps:spPr>
                        <wps:bodyPr/>
                      </wps:wsp>
                      <wps:wsp>
                        <wps:cNvPr id="1392243859" name="Пряма зі стрілкою 20"/>
                        <wps:cNvCnPr/>
                        <wps:spPr>
                          <a:xfrm flipH="1">
                            <a:off x="3341370" y="217170"/>
                            <a:ext cx="304800" cy="7620"/>
                          </a:xfrm>
                          <a:prstGeom prst="straightConnector1">
                            <a:avLst/>
                          </a:prstGeom>
                          <a:noFill/>
                          <a:ln w="19050" cap="flat" cmpd="sng" algn="ctr">
                            <a:solidFill>
                              <a:srgbClr val="156082"/>
                            </a:solidFill>
                            <a:prstDash val="solid"/>
                            <a:miter lim="800000"/>
                            <a:tailEnd type="triangle"/>
                          </a:ln>
                          <a:effectLst/>
                        </wps:spPr>
                        <wps:bodyPr/>
                      </wps:wsp>
                      <wps:wsp>
                        <wps:cNvPr id="1700128194" name="Пряма зі стрілкою 21"/>
                        <wps:cNvCnPr/>
                        <wps:spPr>
                          <a:xfrm>
                            <a:off x="22860" y="739140"/>
                            <a:ext cx="1112520" cy="0"/>
                          </a:xfrm>
                          <a:prstGeom prst="straightConnector1">
                            <a:avLst/>
                          </a:prstGeom>
                          <a:noFill/>
                          <a:ln w="19050" cap="flat" cmpd="sng" algn="ctr">
                            <a:solidFill>
                              <a:srgbClr val="156082"/>
                            </a:solidFill>
                            <a:prstDash val="solid"/>
                            <a:miter lim="800000"/>
                            <a:tailEnd type="triangle"/>
                          </a:ln>
                          <a:effectLst/>
                        </wps:spPr>
                        <wps:bodyPr/>
                      </wps:wsp>
                      <wps:wsp>
                        <wps:cNvPr id="1565904162" name="Пряма зі стрілкою 22"/>
                        <wps:cNvCnPr/>
                        <wps:spPr>
                          <a:xfrm flipH="1">
                            <a:off x="1531620" y="1775460"/>
                            <a:ext cx="15240" cy="259080"/>
                          </a:xfrm>
                          <a:prstGeom prst="straightConnector1">
                            <a:avLst/>
                          </a:prstGeom>
                          <a:noFill/>
                          <a:ln w="19050" cap="flat" cmpd="sng" algn="ctr">
                            <a:solidFill>
                              <a:srgbClr val="156082"/>
                            </a:solidFill>
                            <a:prstDash val="solid"/>
                            <a:miter lim="800000"/>
                            <a:tailEnd type="triangle"/>
                          </a:ln>
                          <a:effectLst/>
                        </wps:spPr>
                        <wps:bodyPr/>
                      </wps:wsp>
                      <wps:wsp>
                        <wps:cNvPr id="202257494" name="Пряма зі стрілкою 23"/>
                        <wps:cNvCnPr/>
                        <wps:spPr>
                          <a:xfrm>
                            <a:off x="3665220" y="1790700"/>
                            <a:ext cx="0" cy="236220"/>
                          </a:xfrm>
                          <a:prstGeom prst="straightConnector1">
                            <a:avLst/>
                          </a:prstGeom>
                          <a:noFill/>
                          <a:ln w="19050" cap="flat" cmpd="sng" algn="ctr">
                            <a:solidFill>
                              <a:srgbClr val="156082"/>
                            </a:solidFill>
                            <a:prstDash val="solid"/>
                            <a:miter lim="800000"/>
                            <a:tailEnd type="triangle"/>
                          </a:ln>
                          <a:effectLst/>
                        </wps:spPr>
                        <wps:bodyPr/>
                      </wps:wsp>
                      <wps:wsp>
                        <wps:cNvPr id="1770572047" name="Пряма зі стрілкою 25"/>
                        <wps:cNvCnPr/>
                        <wps:spPr>
                          <a:xfrm flipH="1">
                            <a:off x="1463040" y="3352800"/>
                            <a:ext cx="7620" cy="167640"/>
                          </a:xfrm>
                          <a:prstGeom prst="straightConnector1">
                            <a:avLst/>
                          </a:prstGeom>
                          <a:noFill/>
                          <a:ln w="19050" cap="flat" cmpd="sng" algn="ctr">
                            <a:solidFill>
                              <a:srgbClr val="156082"/>
                            </a:solidFill>
                            <a:prstDash val="solid"/>
                            <a:miter lim="800000"/>
                            <a:tailEnd type="triangle"/>
                          </a:ln>
                          <a:effectLst/>
                        </wps:spPr>
                        <wps:bodyPr/>
                      </wps:wsp>
                      <wps:wsp>
                        <wps:cNvPr id="297001884" name="Пряма зі стрілкою 26"/>
                        <wps:cNvCnPr/>
                        <wps:spPr>
                          <a:xfrm>
                            <a:off x="3718560" y="3329940"/>
                            <a:ext cx="7620" cy="205740"/>
                          </a:xfrm>
                          <a:prstGeom prst="straightConnector1">
                            <a:avLst/>
                          </a:prstGeom>
                          <a:noFill/>
                          <a:ln w="19050" cap="flat" cmpd="sng" algn="ctr">
                            <a:solidFill>
                              <a:srgbClr val="156082"/>
                            </a:solidFill>
                            <a:prstDash val="solid"/>
                            <a:miter lim="800000"/>
                            <a:tailEnd type="triangle"/>
                          </a:ln>
                          <a:effectLst/>
                        </wps:spPr>
                        <wps:bodyPr/>
                      </wps:wsp>
                      <wps:wsp>
                        <wps:cNvPr id="106012111" name="Пряма зі стрілкою 27"/>
                        <wps:cNvCnPr/>
                        <wps:spPr>
                          <a:xfrm flipH="1" flipV="1">
                            <a:off x="4114800" y="3215640"/>
                            <a:ext cx="1066800" cy="7620"/>
                          </a:xfrm>
                          <a:prstGeom prst="straightConnector1">
                            <a:avLst/>
                          </a:prstGeom>
                          <a:noFill/>
                          <a:ln w="19050" cap="flat" cmpd="sng" algn="ctr">
                            <a:solidFill>
                              <a:srgbClr val="156082"/>
                            </a:solidFill>
                            <a:prstDash val="solid"/>
                            <a:miter lim="800000"/>
                            <a:tailEnd type="triangle"/>
                          </a:ln>
                          <a:effectLst/>
                        </wps:spPr>
                        <wps:bodyPr/>
                      </wps:wsp>
                      <wps:wsp>
                        <wps:cNvPr id="993457496" name="Пряма зі стрілкою 28"/>
                        <wps:cNvCnPr/>
                        <wps:spPr>
                          <a:xfrm flipH="1" flipV="1">
                            <a:off x="3832860" y="1706880"/>
                            <a:ext cx="899160" cy="7620"/>
                          </a:xfrm>
                          <a:prstGeom prst="straightConnector1">
                            <a:avLst/>
                          </a:prstGeom>
                          <a:noFill/>
                          <a:ln w="19050" cap="flat" cmpd="sng" algn="ctr">
                            <a:solidFill>
                              <a:srgbClr val="156082"/>
                            </a:solidFill>
                            <a:prstDash val="solid"/>
                            <a:miter lim="800000"/>
                            <a:tailEnd type="triangle"/>
                          </a:ln>
                          <a:effectLst/>
                        </wps:spPr>
                        <wps:bodyPr/>
                      </wps:wsp>
                      <wps:wsp>
                        <wps:cNvPr id="579540100" name="Пряма зі стрілкою 30"/>
                        <wps:cNvCnPr/>
                        <wps:spPr>
                          <a:xfrm flipH="1">
                            <a:off x="3733800" y="4145280"/>
                            <a:ext cx="7620" cy="243840"/>
                          </a:xfrm>
                          <a:prstGeom prst="straightConnector1">
                            <a:avLst/>
                          </a:prstGeom>
                          <a:noFill/>
                          <a:ln w="19050" cap="flat" cmpd="sng" algn="ctr">
                            <a:solidFill>
                              <a:srgbClr val="156082"/>
                            </a:solidFill>
                            <a:prstDash val="solid"/>
                            <a:miter lim="800000"/>
                            <a:tailEnd type="triangle"/>
                          </a:ln>
                          <a:effectLst/>
                        </wps:spPr>
                        <wps:bodyPr/>
                      </wps:wsp>
                      <wps:wsp>
                        <wps:cNvPr id="1294538206" name="Пряма сполучна лінія 32"/>
                        <wps:cNvCnPr/>
                        <wps:spPr>
                          <a:xfrm>
                            <a:off x="4099560" y="746760"/>
                            <a:ext cx="632460" cy="0"/>
                          </a:xfrm>
                          <a:prstGeom prst="line">
                            <a:avLst/>
                          </a:prstGeom>
                          <a:noFill/>
                          <a:ln w="19050" cap="flat" cmpd="sng" algn="ctr">
                            <a:solidFill>
                              <a:srgbClr val="156082"/>
                            </a:solidFill>
                            <a:prstDash val="solid"/>
                            <a:miter lim="800000"/>
                          </a:ln>
                          <a:effectLst/>
                        </wps:spPr>
                        <wps:bodyPr/>
                      </wps:wsp>
                      <wps:wsp>
                        <wps:cNvPr id="1986032752" name="Пряма сполучна лінія 33"/>
                        <wps:cNvCnPr/>
                        <wps:spPr>
                          <a:xfrm flipH="1">
                            <a:off x="5166360" y="1508760"/>
                            <a:ext cx="15240" cy="1706880"/>
                          </a:xfrm>
                          <a:prstGeom prst="line">
                            <a:avLst/>
                          </a:prstGeom>
                          <a:noFill/>
                          <a:ln w="19050" cap="flat" cmpd="sng" algn="ctr">
                            <a:solidFill>
                              <a:srgbClr val="156082"/>
                            </a:solidFill>
                            <a:prstDash val="solid"/>
                            <a:miter lim="800000"/>
                          </a:ln>
                          <a:effectLst/>
                        </wps:spPr>
                        <wps:bodyPr/>
                      </wps:wsp>
                      <wps:wsp>
                        <wps:cNvPr id="1103090187" name="Пряма зі стрілкою 34"/>
                        <wps:cNvCnPr/>
                        <wps:spPr>
                          <a:xfrm flipH="1">
                            <a:off x="1531620" y="2354580"/>
                            <a:ext cx="15240" cy="182880"/>
                          </a:xfrm>
                          <a:prstGeom prst="straightConnector1">
                            <a:avLst/>
                          </a:prstGeom>
                          <a:noFill/>
                          <a:ln w="19050" cap="flat" cmpd="sng" algn="ctr">
                            <a:solidFill>
                              <a:srgbClr val="156082"/>
                            </a:solidFill>
                            <a:prstDash val="solid"/>
                            <a:miter lim="800000"/>
                            <a:tailEnd type="triangle"/>
                          </a:ln>
                          <a:effectLst/>
                        </wps:spPr>
                        <wps:bodyPr/>
                      </wps:wsp>
                      <wps:wsp>
                        <wps:cNvPr id="20219167" name="Пряма зі стрілкою 35"/>
                        <wps:cNvCnPr/>
                        <wps:spPr>
                          <a:xfrm flipH="1">
                            <a:off x="3649980" y="2354580"/>
                            <a:ext cx="11430" cy="190500"/>
                          </a:xfrm>
                          <a:prstGeom prst="straightConnector1">
                            <a:avLst/>
                          </a:prstGeom>
                          <a:noFill/>
                          <a:ln w="19050" cap="flat" cmpd="sng" algn="ctr">
                            <a:solidFill>
                              <a:srgbClr val="156082"/>
                            </a:solidFill>
                            <a:prstDash val="solid"/>
                            <a:miter lim="800000"/>
                            <a:tailEnd type="triangle"/>
                          </a:ln>
                          <a:effectLst/>
                        </wps:spPr>
                        <wps:bodyPr/>
                      </wps:wsp>
                      <wps:wsp>
                        <wps:cNvPr id="1732299435" name="Пряма сполучна лінія 37"/>
                        <wps:cNvCnPr/>
                        <wps:spPr>
                          <a:xfrm flipH="1">
                            <a:off x="15240" y="716280"/>
                            <a:ext cx="7620" cy="4244340"/>
                          </a:xfrm>
                          <a:prstGeom prst="line">
                            <a:avLst/>
                          </a:prstGeom>
                          <a:noFill/>
                          <a:ln w="19050" cap="flat" cmpd="sng" algn="ctr">
                            <a:solidFill>
                              <a:srgbClr val="156082"/>
                            </a:solidFill>
                            <a:prstDash val="solid"/>
                            <a:miter lim="800000"/>
                          </a:ln>
                          <a:effectLst/>
                        </wps:spPr>
                        <wps:bodyPr/>
                      </wps:wsp>
                      <wps:wsp>
                        <wps:cNvPr id="1315446783" name="Пряма сполучна лінія 38"/>
                        <wps:cNvCnPr/>
                        <wps:spPr>
                          <a:xfrm>
                            <a:off x="0" y="4953000"/>
                            <a:ext cx="1043940" cy="0"/>
                          </a:xfrm>
                          <a:prstGeom prst="line">
                            <a:avLst/>
                          </a:prstGeom>
                          <a:noFill/>
                          <a:ln w="19050" cap="flat" cmpd="sng" algn="ctr">
                            <a:solidFill>
                              <a:srgbClr val="156082"/>
                            </a:solidFill>
                            <a:prstDash val="solid"/>
                            <a:miter lim="800000"/>
                          </a:ln>
                          <a:effectLst/>
                        </wps:spPr>
                        <wps:bodyPr/>
                      </wps:wsp>
                      <wps:wsp>
                        <wps:cNvPr id="298166601" name="Пряма сполучна лінія 40"/>
                        <wps:cNvCnPr/>
                        <wps:spPr>
                          <a:xfrm>
                            <a:off x="4739640" y="1516380"/>
                            <a:ext cx="0" cy="205740"/>
                          </a:xfrm>
                          <a:prstGeom prst="line">
                            <a:avLst/>
                          </a:prstGeom>
                          <a:noFill/>
                          <a:ln w="19050" cap="flat" cmpd="sng" algn="ctr">
                            <a:solidFill>
                              <a:srgbClr val="156082"/>
                            </a:solidFill>
                            <a:prstDash val="solid"/>
                            <a:miter lim="800000"/>
                          </a:ln>
                          <a:effectLst/>
                        </wps:spPr>
                        <wps:bodyPr/>
                      </wps:wsp>
                      <wps:wsp>
                        <wps:cNvPr id="736215733" name="Пряма зі стрілкою 48"/>
                        <wps:cNvCnPr/>
                        <wps:spPr>
                          <a:xfrm flipH="1">
                            <a:off x="4724400" y="754380"/>
                            <a:ext cx="762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4648219" name="Пряма зі стрілкою 49"/>
                        <wps:cNvCnPr/>
                        <wps:spPr>
                          <a:xfrm>
                            <a:off x="1470660" y="4061460"/>
                            <a:ext cx="762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16433051" name="Пряма зі стрілкою 50"/>
                        <wps:cNvCnPr/>
                        <wps:spPr>
                          <a:xfrm>
                            <a:off x="2674620" y="4701540"/>
                            <a:ext cx="762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B4062D" id="Групувати 51" o:spid="_x0000_s1034" style="position:absolute;left:0;text-align:left;margin-left:64.7pt;margin-top:10.05pt;width:419.4pt;height:396pt;z-index:251778048" coordsize="53263,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">
                <v:shapetype id="_x0000_t202" coordsize="21600,21600" o:spt="202" path="m,l,21600r21600,l21600,xe">
                  <v:stroke joinstyle="miter"/>
                  <v:path gradientshapeok="t" o:connecttype="rect"/>
                </v:shapetype>
                <v:shape id="Поле 1" o:spid="_x0000_s1035" type="#_x0000_t202" style="position:absolute;left:304;top:76;width:14783;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" fillcolor="window" strokeweight=".5pt">
                  <v:textbox>
                    <w:txbxContent>
                      <w:p w14:paraId="556F2879"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Фактори</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ризику</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зовнішні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внутрішні</w:t>
                        </w:r>
                        <w:proofErr w:type="spellEnd"/>
                      </w:p>
                    </w:txbxContent>
                  </v:textbox>
                </v:shape>
                <v:shape id="Поле 2" o:spid="_x0000_s1036" type="#_x0000_t202" style="position:absolute;left:18288;width:1501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" fillcolor="window" strokeweight=".5pt">
                  <v:textbox>
                    <w:txbxContent>
                      <w:p w14:paraId="58AA734D"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Управління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прибутком</w:t>
                        </w:r>
                        <w:proofErr w:type="spellEnd"/>
                      </w:p>
                    </w:txbxContent>
                  </v:textbox>
                </v:shape>
                <v:shape id="Поле 3" o:spid="_x0000_s1037" type="#_x0000_t202" style="position:absolute;left:36423;top:76;width:1516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" fillcolor="window" strokeweight=".5pt">
                  <v:textbox>
                    <w:txbxContent>
                      <w:p w14:paraId="32504D65"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Цілі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розвитку</w:t>
                        </w:r>
                        <w:proofErr w:type="spellEnd"/>
                      </w:p>
                    </w:txbxContent>
                  </v:textbox>
                </v:shape>
                <v:shape id="Поле 4" o:spid="_x0000_s1038" type="#_x0000_t202" style="position:absolute;left:11201;top:6172;width:1508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" fillcolor="window" strokeweight=".5pt">
                  <v:textbox>
                    <w:txbxContent>
                      <w:p w14:paraId="42A34D91"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Вищий</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рівень</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керівництва</w:t>
                        </w:r>
                        <w:proofErr w:type="spellEnd"/>
                      </w:p>
                    </w:txbxContent>
                  </v:textbox>
                </v:shape>
                <v:shape id="Поле 5" o:spid="_x0000_s1039" type="#_x0000_t202" style="position:absolute;left:26289;top:5943;width:1455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" fillcolor="window" strokeweight=".5pt">
                  <v:textbox>
                    <w:txbxContent>
                      <w:p w14:paraId="70D0D722"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Фінансовий</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відділ</w:t>
                        </w:r>
                        <w:proofErr w:type="spellEnd"/>
                      </w:p>
                    </w:txbxContent>
                  </v:textbox>
                </v:shape>
                <v:shape id="Поле 6" o:spid="_x0000_s1040" type="#_x0000_t202" style="position:absolute;left:41300;top:10210;width:119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" fillcolor="window" strokeweight=".5pt">
                  <v:textbox>
                    <w:txbxContent>
                      <w:p w14:paraId="1316923A"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Інформаційне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забезпечення</w:t>
                        </w:r>
                        <w:proofErr w:type="spellEnd"/>
                      </w:p>
                    </w:txbxContent>
                  </v:textbox>
                </v:shape>
                <v:shape id="Поле 7" o:spid="_x0000_s1041" type="#_x0000_t202" style="position:absolute;left:13563;top:12801;width:2499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" fillcolor="window" strokeweight=".5pt">
                  <v:textbox>
                    <w:txbxContent>
                      <w:p w14:paraId="4EC8CED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Моніторинг</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фінансових</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ризиків</w:t>
                        </w:r>
                        <w:proofErr w:type="spellEnd"/>
                      </w:p>
                    </w:txbxContent>
                  </v:textbox>
                </v:shape>
                <v:shape id="Поле 8" o:spid="_x0000_s1042" type="#_x0000_t202" style="position:absolute;left:1524;top:20193;width:155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" fillcolor="window" strokeweight=".5pt">
                  <v:textbox>
                    <w:txbxContent>
                      <w:p w14:paraId="0DD17A2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Фінансова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стратегія</w:t>
                        </w:r>
                        <w:proofErr w:type="spellEnd"/>
                      </w:p>
                    </w:txbxContent>
                  </v:textbox>
                </v:shape>
                <v:shape id="Поле 9" o:spid="_x0000_s1043" type="#_x0000_t202" style="position:absolute;left:35356;top:20193;width:15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" fillcolor="window" strokeweight=".5pt">
                  <v:textbox>
                    <w:txbxContent>
                      <w:p w14:paraId="3BC1C37B"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Оцінка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ризиків</w:t>
                        </w:r>
                        <w:proofErr w:type="spellEnd"/>
                      </w:p>
                    </w:txbxContent>
                  </v:textbox>
                </v:shape>
                <v:shape id="Поле 10" o:spid="_x0000_s1044" type="#_x0000_t202" style="position:absolute;left:11734;top:24993;width:2933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" fillcolor="window" strokeweight=".5pt">
                  <v:textbox>
                    <w:txbxContent>
                      <w:p w14:paraId="374A73C5" w14:textId="77777777" w:rsidR="00543C8A" w:rsidRPr="00365A98" w:rsidRDefault="00543C8A" w:rsidP="00543C8A">
                        <w:pPr>
                          <w:spacing w:after="0" w:line="240" w:lineRule="auto"/>
                          <w:jc w:val="center"/>
                          <w:rPr>
                            <w:rFonts w:ascii="Times New Roman" w:hAnsi="Times New Roman" w:cs="Times New Roman"/>
                            <w:sz w:val="20"/>
                            <w:szCs w:val="20"/>
                            <w:lang w:val="ru-RU"/>
                          </w:rPr>
                        </w:pPr>
                        <w:proofErr w:type="spellStart"/>
                        <w:r w:rsidRPr="00365A98">
                          <w:rPr>
                            <w:rFonts w:ascii="Times New Roman" w:hAnsi="Times New Roman" w:cs="Times New Roman"/>
                            <w:sz w:val="20"/>
                            <w:szCs w:val="20"/>
                            <w:lang w:val="ru-RU"/>
                          </w:rPr>
                          <w:t>Визначення</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змін</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параметрів</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фінансово-господарської</w:t>
                        </w:r>
                        <w:proofErr w:type="spellEnd"/>
                        <w:r w:rsidRPr="00365A98">
                          <w:rPr>
                            <w:rFonts w:ascii="Times New Roman" w:hAnsi="Times New Roman" w:cs="Times New Roman"/>
                            <w:sz w:val="20"/>
                            <w:szCs w:val="20"/>
                            <w:lang w:val="ru-RU"/>
                          </w:rPr>
                          <w:t xml:space="preserve"> </w:t>
                        </w:r>
                        <w:proofErr w:type="spellStart"/>
                        <w:r w:rsidRPr="00365A98">
                          <w:rPr>
                            <w:rFonts w:ascii="Times New Roman" w:hAnsi="Times New Roman" w:cs="Times New Roman"/>
                            <w:sz w:val="20"/>
                            <w:szCs w:val="20"/>
                            <w:lang w:val="ru-RU"/>
                          </w:rPr>
                          <w:t>діяльності</w:t>
                        </w:r>
                        <w:proofErr w:type="spellEnd"/>
                      </w:p>
                    </w:txbxContent>
                  </v:textbox>
                </v:shape>
                <v:shape id="Поле 11" o:spid="_x0000_s1045" type="#_x0000_t202" style="position:absolute;left:11506;top:30784;width:2964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" fillcolor="window" strokeweight=".5pt">
                  <v:textbox>
                    <w:txbxContent>
                      <w:p w14:paraId="45EC83CF"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Проце</w:t>
                        </w:r>
                        <w:r>
                          <w:rPr>
                            <w:rFonts w:ascii="Times New Roman" w:hAnsi="Times New Roman" w:cs="Times New Roman"/>
                            <w:sz w:val="20"/>
                            <w:szCs w:val="20"/>
                          </w:rPr>
                          <w:t>с</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нарощування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прибутку</w:t>
                        </w:r>
                        <w:proofErr w:type="spellEnd"/>
                      </w:p>
                    </w:txbxContent>
                  </v:textbox>
                </v:shape>
                <v:shape id="Поле 12" o:spid="_x0000_s1046" type="#_x0000_t202" style="position:absolute;left:1676;top:35128;width:1562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" fillcolor="window" strokeweight=".5pt">
                  <v:textbox>
                    <w:txbxContent>
                      <w:p w14:paraId="78BBD3F4"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Контроль</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ефективності</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моніторингу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фінансових</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ризиків</w:t>
                        </w:r>
                        <w:proofErr w:type="spellEnd"/>
                      </w:p>
                    </w:txbxContent>
                  </v:textbox>
                </v:shape>
                <v:shape id="Поле 13" o:spid="_x0000_s1047" type="#_x0000_t202" style="position:absolute;left:35585;top:35280;width:1524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" fillcolor="window" strokeweight=".5pt">
                  <v:textbox>
                    <w:txbxContent>
                      <w:p w14:paraId="6C34C415"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Регулювання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та</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координування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завдань</w:t>
                        </w:r>
                        <w:proofErr w:type="spellEnd"/>
                      </w:p>
                    </w:txbxContent>
                  </v:textbox>
                </v:shape>
                <v:shape id="Поле 14" o:spid="_x0000_s1048" type="#_x0000_t202" style="position:absolute;left:10591;top:43967;width:331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" fillcolor="window" strokeweight=".5pt">
                  <v:textbox>
                    <w:txbxContent>
                      <w:p w14:paraId="57DA7D80"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Шляхи</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підвищення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прибутку</w:t>
                        </w:r>
                        <w:proofErr w:type="spellEnd"/>
                      </w:p>
                    </w:txbxContent>
                  </v:textbox>
                </v:shape>
                <v:shape id="Поле 15" o:spid="_x0000_s1049" type="#_x0000_t202" style="position:absolute;left:10515;top:47853;width:3314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" fillcolor="window" strokeweight=".5pt">
                  <v:textbox>
                    <w:txbxContent>
                      <w:p w14:paraId="486F28FF" w14:textId="77777777" w:rsidR="00543C8A" w:rsidRPr="001A1EFA" w:rsidRDefault="00543C8A" w:rsidP="00543C8A">
                        <w:pPr>
                          <w:spacing w:after="0" w:line="240" w:lineRule="auto"/>
                          <w:jc w:val="center"/>
                          <w:rPr>
                            <w:rFonts w:ascii="Times New Roman" w:hAnsi="Times New Roman" w:cs="Times New Roman"/>
                            <w:sz w:val="20"/>
                            <w:szCs w:val="20"/>
                          </w:rPr>
                        </w:pPr>
                        <w:proofErr w:type="spellStart"/>
                        <w:r w:rsidRPr="001A1EFA">
                          <w:rPr>
                            <w:rFonts w:ascii="Times New Roman" w:hAnsi="Times New Roman" w:cs="Times New Roman"/>
                            <w:sz w:val="20"/>
                            <w:szCs w:val="20"/>
                          </w:rPr>
                          <w:t>Прогнозування</w:t>
                        </w:r>
                        <w:proofErr w:type="spellEnd"/>
                        <w:r w:rsidRPr="001A1EFA">
                          <w:rPr>
                            <w:rFonts w:ascii="Times New Roman" w:hAnsi="Times New Roman" w:cs="Times New Roman"/>
                            <w:sz w:val="20"/>
                            <w:szCs w:val="20"/>
                          </w:rPr>
                          <w:t xml:space="preserve"> </w:t>
                        </w:r>
                        <w:proofErr w:type="spellStart"/>
                        <w:r w:rsidRPr="001A1EFA">
                          <w:rPr>
                            <w:rFonts w:ascii="Times New Roman" w:hAnsi="Times New Roman" w:cs="Times New Roman"/>
                            <w:sz w:val="20"/>
                            <w:szCs w:val="20"/>
                          </w:rPr>
                          <w:t>наслідків</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16" o:spid="_x0000_s1050" type="#_x0000_t67" style="position:absolute;left:25069;top:4648;width:228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" adj="10800" fillcolor="#156082" strokecolor="#042433" strokeweight="1.5pt"/>
                <v:shape id="Стрілка: униз 17" o:spid="_x0000_s1051" type="#_x0000_t67" style="position:absolute;left:24955;top:10363;width:2591;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" adj="10800" fillcolor="#156082" strokecolor="#042433" strokeweight="1.5pt"/>
                <v:shape id="Стрілка: униз 18" o:spid="_x0000_s1052" type="#_x0000_t67" style="position:absolute;left:25031;top:28956;width:236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" adj="10800" fillcolor="#156082" strokecolor="#042433" strokeweight="1.5pt"/>
                <v:shape id="Пряма зі стрілкою 19" o:spid="_x0000_s1053" type="#_x0000_t32" style="position:absolute;left:15163;top:2438;width:3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" strokecolor="#156082" strokeweight="1.5pt">
                  <v:stroke endarrow="block" joinstyle="miter"/>
                </v:shape>
                <v:shape id="Пряма зі стрілкою 20" o:spid="_x0000_s1054" type="#_x0000_t32" style="position:absolute;left:33413;top:2171;width:3048;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" strokecolor="#156082" strokeweight="1.5pt">
                  <v:stroke endarrow="block" joinstyle="miter"/>
                </v:shape>
                <v:shape id="Пряма зі стрілкою 21" o:spid="_x0000_s1055" type="#_x0000_t32" style="position:absolute;left:228;top:7391;width:11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" strokecolor="#156082" strokeweight="1.5pt">
                  <v:stroke endarrow="block" joinstyle="miter"/>
                </v:shape>
                <v:shape id="Пряма зі стрілкою 22" o:spid="_x0000_s1056" type="#_x0000_t32" style="position:absolute;left:15316;top:17754;width:152;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" strokecolor="#156082" strokeweight="1.5pt">
                  <v:stroke endarrow="block" joinstyle="miter"/>
                </v:shape>
                <v:shape id="Пряма зі стрілкою 23" o:spid="_x0000_s1057" type="#_x0000_t32" style="position:absolute;left:36652;top:17907;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" strokecolor="#156082" strokeweight="1.5pt">
                  <v:stroke endarrow="block" joinstyle="miter"/>
                </v:shape>
                <v:shape id="Пряма зі стрілкою 25" o:spid="_x0000_s1058" type="#_x0000_t32" style="position:absolute;left:14630;top:33528;width:76;height:1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" strokecolor="#156082" strokeweight="1.5pt">
                  <v:stroke endarrow="block" joinstyle="miter"/>
                </v:shape>
                <v:shape id="Пряма зі стрілкою 26" o:spid="_x0000_s1059" type="#_x0000_t32" style="position:absolute;left:37185;top:33299;width:76;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" strokecolor="#156082" strokeweight="1.5pt">
                  <v:stroke endarrow="block" joinstyle="miter"/>
                </v:shape>
                <v:shape id="Пряма зі стрілкою 27" o:spid="_x0000_s1060" type="#_x0000_t32" style="position:absolute;left:41148;top:32156;width:10668;height: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" strokecolor="#156082" strokeweight="1.5pt">
                  <v:stroke endarrow="block" joinstyle="miter"/>
                </v:shape>
                <v:shape id="Пряма зі стрілкою 28" o:spid="_x0000_s1061" type="#_x0000_t32" style="position:absolute;left:38328;top:17068;width:8992;height: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" strokecolor="#156082" strokeweight="1.5pt">
                  <v:stroke endarrow="block" joinstyle="miter"/>
                </v:shape>
                <v:shape id="Пряма зі стрілкою 30" o:spid="_x0000_s1062" type="#_x0000_t32" style="position:absolute;left:37338;top:41452;width:76;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" strokecolor="#156082" strokeweight="1.5pt">
                  <v:stroke endarrow="block" joinstyle="miter"/>
                </v:shape>
                <v:line id="Пряма сполучна лінія 32" o:spid="_x0000_s1063" style="position:absolute;visibility:visible;mso-wrap-style:square" from="40995,7467" to="47320,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" strokecolor="#156082" strokeweight="1.5pt">
                  <v:stroke joinstyle="miter"/>
                </v:line>
                <v:line id="Пряма сполучна лінія 33" o:spid="_x0000_s1064" style="position:absolute;flip:x;visibility:visible;mso-wrap-style:square" from="51663,15087" to="51816,3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" strokecolor="#156082" strokeweight="1.5pt">
                  <v:stroke joinstyle="miter"/>
                </v:line>
                <v:shape id="Пряма зі стрілкою 34" o:spid="_x0000_s1065" type="#_x0000_t32" style="position:absolute;left:15316;top:23545;width:152;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" strokecolor="#156082" strokeweight="1.5pt">
                  <v:stroke endarrow="block" joinstyle="miter"/>
                </v:shape>
                <v:shape id="Пряма зі стрілкою 35" o:spid="_x0000_s1066" type="#_x0000_t32" style="position:absolute;left:36499;top:23545;width:115;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" strokecolor="#156082" strokeweight="1.5pt">
                  <v:stroke endarrow="block" joinstyle="miter"/>
                </v:shape>
                <v:line id="Пряма сполучна лінія 37" o:spid="_x0000_s1067" style="position:absolute;flip:x;visibility:visible;mso-wrap-style:square" from="152,7162" to="228,4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" strokecolor="#156082" strokeweight="1.5pt">
                  <v:stroke joinstyle="miter"/>
                </v:line>
                <v:line id="Пряма сполучна лінія 38" o:spid="_x0000_s1068" style="position:absolute;visibility:visible;mso-wrap-style:square" from="0,49530" to="10439,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" strokecolor="#156082" strokeweight="1.5pt">
                  <v:stroke joinstyle="miter"/>
                </v:line>
                <v:line id="Пряма сполучна лінія 40" o:spid="_x0000_s1069" style="position:absolute;visibility:visible;mso-wrap-style:square" from="47396,15163" to="47396,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" strokecolor="#156082" strokeweight="1.5pt">
                  <v:stroke joinstyle="miter"/>
                </v:line>
                <v:shape id="Пряма зі стрілкою 48" o:spid="_x0000_s1070" type="#_x0000_t32" style="position:absolute;left:47244;top:7543;width:76;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" strokecolor="#5b9bd5 [3204]" strokeweight=".5pt">
                  <v:stroke endarrow="block" joinstyle="miter"/>
                </v:shape>
                <v:shape id="Пряма зі стрілкою 49" o:spid="_x0000_s1071" type="#_x0000_t32" style="position:absolute;left:14706;top:40614;width:7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" strokecolor="#5b9bd5 [3204]" strokeweight="1pt">
                  <v:stroke endarrow="block" joinstyle="miter"/>
                </v:shape>
                <v:shape id="Пряма зі стрілкою 50" o:spid="_x0000_s1072" type="#_x0000_t32" style="position:absolute;left:26746;top:47015;width:7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" strokecolor="#5b9bd5 [3204]" strokeweight=".5pt">
                  <v:stroke endarrow="block" joinstyle="miter"/>
                </v:shape>
              </v:group>
            </w:pict>
          </mc:Fallback>
        </mc:AlternateContent>
      </w:r>
    </w:p>
    <w:p w14:paraId="53236790"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1048EAD6"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865E051" w14:textId="69E182DA"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75B75B1"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6ABEE136" w14:textId="5826ADC4"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37D2D39F"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2E0D5008"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4FC41181"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2FE07075"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047163D"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22D04EA"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24226E49"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7EDA1DD" w14:textId="77777777"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52676FBB" w14:textId="734CA3E5" w:rsidR="00543C8A" w:rsidRPr="00543C8A" w:rsidRDefault="00543C8A" w:rsidP="00543C8A">
      <w:pPr>
        <w:spacing w:after="0" w:line="360" w:lineRule="auto"/>
        <w:ind w:firstLine="709"/>
        <w:jc w:val="both"/>
        <w:rPr>
          <w:rFonts w:ascii="Aptos" w:eastAsia="Aptos" w:hAnsi="Aptos" w:cs="Times New Roman"/>
          <w:noProof/>
          <w:kern w:val="2"/>
          <w:sz w:val="24"/>
          <w:szCs w:val="24"/>
          <w:lang w:val="uk-UA"/>
          <w14:ligatures w14:val="standardContextual"/>
        </w:rPr>
      </w:pPr>
    </w:p>
    <w:p w14:paraId="6536279B" w14:textId="2A57BF2B"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699A5ADE"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619CF6A0" w14:textId="2F2BDB0B"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5DAE3B41"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0024125F"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Рис. 3.1</w:t>
      </w:r>
      <w:bookmarkStart w:id="18" w:name="_Hlk201392828"/>
      <w:r w:rsidRPr="00543C8A">
        <w:rPr>
          <w:rFonts w:ascii="Times New Roman" w:eastAsia="Calibri" w:hAnsi="Times New Roman" w:cs="Times New Roman"/>
          <w:sz w:val="28"/>
          <w:szCs w:val="28"/>
          <w:lang w:val="uk-UA"/>
        </w:rPr>
        <w:t>. Формування моніторингу фінансових ризиків</w:t>
      </w:r>
      <w:bookmarkEnd w:id="18"/>
    </w:p>
    <w:p w14:paraId="02E16D41"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p>
    <w:p w14:paraId="44E37743"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Суб’єктами моніторингу фінансових ризиків є управлінські структури підприємства, відповідальні за організацію, координацію та реалізацію процесу </w:t>
      </w:r>
      <w:r w:rsidRPr="00543C8A">
        <w:rPr>
          <w:rFonts w:ascii="Times New Roman" w:eastAsia="Calibri" w:hAnsi="Times New Roman" w:cs="Times New Roman"/>
          <w:sz w:val="28"/>
          <w:szCs w:val="28"/>
          <w:lang w:val="uk-UA"/>
        </w:rPr>
        <w:lastRenderedPageBreak/>
        <w:t>моніторингу. Зокрема, це вищий рівень керівництва, який визначає стратегічні цілі і контролює загальний процес управління ризиками, а також фінансовий підрозділ, який забезпечує інформаційне супроводження, аналіз даних та формування звітності щодо фінансових ризиків. До суб’єктів можуть також належати спеціалізовані служби з ризик-менеджменту або внутрішнього аудиту, що беруть участь у системному оцінюванні ризикових факторів та пропонують заходи для їх мінімізації.</w:t>
      </w:r>
    </w:p>
    <w:p w14:paraId="65632DF0"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На основі інформаційного забезпечення здійснюється безперервний моніторинг фінансових ризиків, який виступає ключовим інструментом управління прибутком. Виходячи з мети моніторингу фінансових ризиків та тривалості його проведення, формується найбільш оптимальний підхід підвищення прибутковості підприємства.</w:t>
      </w:r>
    </w:p>
    <w:p w14:paraId="28E63FE8"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Подальша інтеграція результатів моніторингу враховується при формуванні фінансової стратегії шляхом проведення оцінки рівня ризиків, що дозволяє визначити пріоритетні напрями діяльності для мінімізації негативних впливів. </w:t>
      </w:r>
    </w:p>
    <w:p w14:paraId="242E7A74"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На наступному етапі корегуються  ключові параметри фінансово-господарської діяльності, що безпосередньо впливає на фінансові результати.</w:t>
      </w:r>
    </w:p>
    <w:p w14:paraId="261C7F72"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Забезпечення ефективності системи моніторингу досягається через здійснення контролю за результативністю, а також через регулювання і координацію діяльності відповідних підрозділів. Завдяки цим діям визначаються ефективні шляхи підвищення прибутковості підприємства. Завершальним етапом формування системи моніторингу фінансових ризиків є прогнозування потенційних наслідків впроваджених управлінських заходів. Прогнозування наслідків заходів, спрямованих на підвищення прибутковості підприємства, передбачає проведення багатовимірного аналізу даних для виявлення якісних і кількісних взаємозв’язків між фінансовими показниками прибутку та відповідними ризик-факторами. Це дозволяє прогнозувати динаміку змін прибутковості у майбутньому та визначати основні тенденції її розвитку в умовах сучасної господарської діяльності підприємства. Інформація про результати прогнозування та реалізації заходів передається на вищий рівень керівництва, забезпечуючи безперервність циклу моніторингу та постійне вдосконалення фінансової політики підприємства.</w:t>
      </w:r>
    </w:p>
    <w:p w14:paraId="2E5200F2"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Головною метою проведення моніторингу фінансових ризиків є своєчасне виявлення і усунення ризик-факторів та кризових ситуацій, що можуть негативно впливати на фінансові результати підприємства. Кожна складова системи управління фінансовими ризиками повинна містити набір інструментів, </w:t>
      </w:r>
      <w:r w:rsidRPr="00543C8A">
        <w:rPr>
          <w:rFonts w:ascii="Times New Roman" w:eastAsia="Calibri" w:hAnsi="Times New Roman" w:cs="Times New Roman"/>
          <w:sz w:val="28"/>
          <w:szCs w:val="28"/>
          <w:lang w:val="uk-UA"/>
        </w:rPr>
        <w:lastRenderedPageBreak/>
        <w:t>методів і заходів, здатних ефективно впливати на процеси підвищення прибутковості. Моніторинг фінансових ризиків передбачає оцінку ключових фінансових показників, визначення нормативних значень для цих показників, аналіз відхилень фактичних результатів від встановлених норм, а також формування управлінських рішень, спрямованих на усунення виявлених відхилень і підвищення рівня прибутковості підприємства.</w:t>
      </w:r>
    </w:p>
    <w:p w14:paraId="1AFB1729"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Основним складовими системи моніторингу процесів управління фінансовими ризиками компаній є інтегральна оцінка ключових фінансових показників, аналіз стану та результативності впровадження управлінських рішень, визначення відхилень фактичних фінансових результатів від нормативних або прогнозних характеристик, а також розробка конкретних заходів для усунення цих відхилень і досягнення запланованих рівнів прибутковості. Показниками ефективності системи управління фінансовими ризиками є економічні, фінансові економії і загальний річний ефект від впроваджених заходів.</w:t>
      </w:r>
    </w:p>
    <w:p w14:paraId="2DB4522B" w14:textId="77777777" w:rsidR="00543C8A" w:rsidRPr="00543C8A" w:rsidRDefault="00543C8A" w:rsidP="00332092">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Для розробки системи показників моніторингу фінансових ризиків визначмо види фінансових ризиків, до яких молокопереробні підприємства є чутливими (табл. 3.1).</w:t>
      </w:r>
    </w:p>
    <w:p w14:paraId="79C10007" w14:textId="77777777" w:rsidR="00543C8A" w:rsidRPr="00543C8A" w:rsidRDefault="00543C8A" w:rsidP="00543C8A">
      <w:pPr>
        <w:spacing w:after="0" w:line="360" w:lineRule="auto"/>
        <w:ind w:firstLine="709"/>
        <w:jc w:val="right"/>
        <w:rPr>
          <w:rFonts w:ascii="Times New Roman" w:eastAsia="Calibri" w:hAnsi="Times New Roman" w:cs="Times New Roman"/>
          <w:sz w:val="28"/>
          <w:szCs w:val="28"/>
          <w:lang w:val="uk-UA"/>
        </w:rPr>
      </w:pPr>
      <w:bookmarkStart w:id="19" w:name="_Hlk201392980"/>
      <w:r w:rsidRPr="00543C8A">
        <w:rPr>
          <w:rFonts w:ascii="Times New Roman" w:eastAsia="Calibri" w:hAnsi="Times New Roman" w:cs="Times New Roman"/>
          <w:sz w:val="28"/>
          <w:szCs w:val="28"/>
          <w:lang w:val="uk-UA"/>
        </w:rPr>
        <w:t>Таблиця 3.1</w:t>
      </w:r>
    </w:p>
    <w:p w14:paraId="7C2B0686" w14:textId="77777777" w:rsidR="00543C8A" w:rsidRPr="00543C8A" w:rsidRDefault="00543C8A" w:rsidP="00543C8A">
      <w:pPr>
        <w:spacing w:after="0" w:line="360" w:lineRule="auto"/>
        <w:ind w:firstLine="709"/>
        <w:jc w:val="center"/>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Основні види фінансових ризиків т а їх вплив на прибуток</w:t>
      </w:r>
    </w:p>
    <w:tbl>
      <w:tblPr>
        <w:tblStyle w:val="12"/>
        <w:tblW w:w="0" w:type="auto"/>
        <w:tblLook w:val="04A0" w:firstRow="1" w:lastRow="0" w:firstColumn="1" w:lastColumn="0" w:noHBand="0" w:noVBand="1"/>
      </w:tblPr>
      <w:tblGrid>
        <w:gridCol w:w="1982"/>
        <w:gridCol w:w="3694"/>
        <w:gridCol w:w="3955"/>
      </w:tblGrid>
      <w:tr w:rsidR="00543C8A" w:rsidRPr="00543C8A" w14:paraId="791B25E4" w14:textId="77777777" w:rsidTr="00F5709F">
        <w:tc>
          <w:tcPr>
            <w:tcW w:w="0" w:type="auto"/>
            <w:hideMark/>
          </w:tcPr>
          <w:p w14:paraId="19A637CC" w14:textId="77777777" w:rsidR="00543C8A" w:rsidRPr="00543C8A" w:rsidRDefault="00543C8A" w:rsidP="00543C8A">
            <w:pPr>
              <w:spacing w:line="240" w:lineRule="auto"/>
              <w:jc w:val="center"/>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Вид фінансового ризику</w:t>
            </w:r>
          </w:p>
        </w:tc>
        <w:tc>
          <w:tcPr>
            <w:tcW w:w="0" w:type="auto"/>
            <w:hideMark/>
          </w:tcPr>
          <w:p w14:paraId="18B73CFE" w14:textId="77777777" w:rsidR="00543C8A" w:rsidRPr="00543C8A" w:rsidRDefault="00543C8A" w:rsidP="00543C8A">
            <w:pPr>
              <w:spacing w:line="240" w:lineRule="auto"/>
              <w:jc w:val="center"/>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Суть ризику</w:t>
            </w:r>
          </w:p>
        </w:tc>
        <w:tc>
          <w:tcPr>
            <w:tcW w:w="0" w:type="auto"/>
            <w:hideMark/>
          </w:tcPr>
          <w:p w14:paraId="48AB925F" w14:textId="77777777" w:rsidR="00543C8A" w:rsidRPr="00543C8A" w:rsidRDefault="00543C8A" w:rsidP="00543C8A">
            <w:pPr>
              <w:spacing w:line="240" w:lineRule="auto"/>
              <w:jc w:val="center"/>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Механізм впливу на прибуток</w:t>
            </w:r>
          </w:p>
        </w:tc>
      </w:tr>
      <w:tr w:rsidR="00543C8A" w:rsidRPr="006576E4" w14:paraId="7C3C2F7A" w14:textId="77777777" w:rsidTr="00F5709F">
        <w:tc>
          <w:tcPr>
            <w:tcW w:w="0" w:type="auto"/>
            <w:hideMark/>
          </w:tcPr>
          <w:p w14:paraId="2189A4CD"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Кредитний ризик</w:t>
            </w:r>
          </w:p>
        </w:tc>
        <w:tc>
          <w:tcPr>
            <w:tcW w:w="0" w:type="auto"/>
            <w:hideMark/>
          </w:tcPr>
          <w:p w14:paraId="38840173"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Ризик неповернення дебіторської заборгованості або зобов’язань контрагентами</w:t>
            </w:r>
          </w:p>
        </w:tc>
        <w:tc>
          <w:tcPr>
            <w:tcW w:w="0" w:type="auto"/>
            <w:hideMark/>
          </w:tcPr>
          <w:p w14:paraId="3B385C5D"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Зменшення грошових надходжень → зниження операційного прибутку</w:t>
            </w:r>
          </w:p>
        </w:tc>
      </w:tr>
      <w:tr w:rsidR="00543C8A" w:rsidRPr="006576E4" w14:paraId="2B8A7A11" w14:textId="77777777" w:rsidTr="00F5709F">
        <w:tc>
          <w:tcPr>
            <w:tcW w:w="0" w:type="auto"/>
            <w:hideMark/>
          </w:tcPr>
          <w:p w14:paraId="2BF65767"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Ліквідний ризик</w:t>
            </w:r>
          </w:p>
        </w:tc>
        <w:tc>
          <w:tcPr>
            <w:tcW w:w="0" w:type="auto"/>
            <w:hideMark/>
          </w:tcPr>
          <w:p w14:paraId="2483DC77"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Неможливість своєчасно виконати фінансові зобов’язання</w:t>
            </w:r>
          </w:p>
        </w:tc>
        <w:tc>
          <w:tcPr>
            <w:tcW w:w="0" w:type="auto"/>
            <w:hideMark/>
          </w:tcPr>
          <w:p w14:paraId="71AD9718"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Витрати на штрафи, неустойки, продаж активів зі збитками</w:t>
            </w:r>
          </w:p>
        </w:tc>
      </w:tr>
      <w:tr w:rsidR="00543C8A" w:rsidRPr="006576E4" w14:paraId="175232D5" w14:textId="77777777" w:rsidTr="00F5709F">
        <w:tc>
          <w:tcPr>
            <w:tcW w:w="0" w:type="auto"/>
            <w:hideMark/>
          </w:tcPr>
          <w:p w14:paraId="7A79ABE0"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Процентний ризик</w:t>
            </w:r>
          </w:p>
        </w:tc>
        <w:tc>
          <w:tcPr>
            <w:tcW w:w="0" w:type="auto"/>
            <w:hideMark/>
          </w:tcPr>
          <w:p w14:paraId="28C39814"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Зміна ставок за позиками або інвестиціями</w:t>
            </w:r>
          </w:p>
        </w:tc>
        <w:tc>
          <w:tcPr>
            <w:tcW w:w="0" w:type="auto"/>
            <w:hideMark/>
          </w:tcPr>
          <w:p w14:paraId="72ADF9B9"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Збільшення фінансових витрат → зниження чистого прибутку</w:t>
            </w:r>
          </w:p>
        </w:tc>
      </w:tr>
      <w:tr w:rsidR="00543C8A" w:rsidRPr="006576E4" w14:paraId="2262B499" w14:textId="77777777" w:rsidTr="00F5709F">
        <w:tc>
          <w:tcPr>
            <w:tcW w:w="0" w:type="auto"/>
            <w:hideMark/>
          </w:tcPr>
          <w:p w14:paraId="4774DC56"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Валютний ризик</w:t>
            </w:r>
          </w:p>
        </w:tc>
        <w:tc>
          <w:tcPr>
            <w:tcW w:w="0" w:type="auto"/>
            <w:hideMark/>
          </w:tcPr>
          <w:p w14:paraId="6935A99B"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Коливання валютних курсів</w:t>
            </w:r>
          </w:p>
        </w:tc>
        <w:tc>
          <w:tcPr>
            <w:tcW w:w="0" w:type="auto"/>
            <w:hideMark/>
          </w:tcPr>
          <w:p w14:paraId="4AB87B65"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Збитки від переоцінки валютних активів/зобов'язань → нестабільність прибутку</w:t>
            </w:r>
          </w:p>
        </w:tc>
      </w:tr>
      <w:tr w:rsidR="00543C8A" w:rsidRPr="006576E4" w14:paraId="7CEBDC73" w14:textId="77777777" w:rsidTr="00F5709F">
        <w:tc>
          <w:tcPr>
            <w:tcW w:w="0" w:type="auto"/>
            <w:hideMark/>
          </w:tcPr>
          <w:p w14:paraId="3FB7226E"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Інфляційний ризик</w:t>
            </w:r>
          </w:p>
        </w:tc>
        <w:tc>
          <w:tcPr>
            <w:tcW w:w="0" w:type="auto"/>
            <w:hideMark/>
          </w:tcPr>
          <w:p w14:paraId="6FB0AF6C"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 xml:space="preserve">Зниження купівельної спроможності </w:t>
            </w:r>
          </w:p>
        </w:tc>
        <w:tc>
          <w:tcPr>
            <w:tcW w:w="0" w:type="auto"/>
            <w:hideMark/>
          </w:tcPr>
          <w:p w14:paraId="6846BDCA"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Зростання витрат, зменшення реального прибутку</w:t>
            </w:r>
          </w:p>
        </w:tc>
      </w:tr>
      <w:tr w:rsidR="00543C8A" w:rsidRPr="006576E4" w14:paraId="73A7B9BB" w14:textId="77777777" w:rsidTr="00F5709F">
        <w:tc>
          <w:tcPr>
            <w:tcW w:w="0" w:type="auto"/>
            <w:hideMark/>
          </w:tcPr>
          <w:p w14:paraId="7F752175"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Інвестиційний ризик</w:t>
            </w:r>
          </w:p>
        </w:tc>
        <w:tc>
          <w:tcPr>
            <w:tcW w:w="0" w:type="auto"/>
            <w:hideMark/>
          </w:tcPr>
          <w:p w14:paraId="4B91851B"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Недоотримання доходу або збитки від інвестицій</w:t>
            </w:r>
          </w:p>
        </w:tc>
        <w:tc>
          <w:tcPr>
            <w:tcW w:w="0" w:type="auto"/>
            <w:hideMark/>
          </w:tcPr>
          <w:p w14:paraId="28AC4389" w14:textId="77777777" w:rsidR="00543C8A" w:rsidRPr="00543C8A" w:rsidRDefault="00543C8A" w:rsidP="00543C8A">
            <w:pPr>
              <w:spacing w:line="240" w:lineRule="auto"/>
              <w:rPr>
                <w:rFonts w:ascii="Times New Roman" w:eastAsia="Times New Roman" w:hAnsi="Times New Roman" w:cs="Times New Roman"/>
                <w:lang w:eastAsia="uk-UA"/>
              </w:rPr>
            </w:pPr>
            <w:r w:rsidRPr="00543C8A">
              <w:rPr>
                <w:rFonts w:ascii="Times New Roman" w:eastAsia="Times New Roman" w:hAnsi="Times New Roman" w:cs="Times New Roman"/>
                <w:lang w:eastAsia="uk-UA"/>
              </w:rPr>
              <w:t>Втрати капіталу → зниження загального прибутку підприємства</w:t>
            </w:r>
          </w:p>
        </w:tc>
      </w:tr>
    </w:tbl>
    <w:p w14:paraId="048D2868" w14:textId="77777777" w:rsidR="00543C8A" w:rsidRPr="00543C8A" w:rsidRDefault="00543C8A" w:rsidP="00543C8A">
      <w:pPr>
        <w:spacing w:after="0" w:line="360" w:lineRule="auto"/>
        <w:ind w:firstLine="709"/>
        <w:jc w:val="both"/>
        <w:rPr>
          <w:rFonts w:ascii="Times New Roman" w:eastAsia="Calibri" w:hAnsi="Times New Roman" w:cs="Times New Roman"/>
          <w:i/>
          <w:iCs/>
          <w:sz w:val="20"/>
          <w:szCs w:val="20"/>
          <w:lang w:val="uk-UA"/>
        </w:rPr>
      </w:pPr>
      <w:r w:rsidRPr="00543C8A">
        <w:rPr>
          <w:rFonts w:ascii="Times New Roman" w:eastAsia="Calibri" w:hAnsi="Times New Roman" w:cs="Times New Roman"/>
          <w:i/>
          <w:iCs/>
          <w:sz w:val="20"/>
          <w:szCs w:val="20"/>
          <w:lang w:val="uk-UA"/>
        </w:rPr>
        <w:t>Джерело: складено автором</w:t>
      </w:r>
    </w:p>
    <w:bookmarkEnd w:id="19"/>
    <w:p w14:paraId="3653DFCB"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Для моніторингу фінансових ризиків та побудови інтегрального показника ризику доцільно виокремити групи суттєвих фінансових ризиків, притаманних підприємствам молокопереробної галузі та встановити показники-індикатори (табл. 3.2).</w:t>
      </w:r>
    </w:p>
    <w:p w14:paraId="4ABD498F" w14:textId="77777777" w:rsidR="00543C8A" w:rsidRPr="00543C8A" w:rsidRDefault="00543C8A" w:rsidP="00543C8A">
      <w:pPr>
        <w:spacing w:after="0" w:line="360" w:lineRule="auto"/>
        <w:ind w:firstLine="709"/>
        <w:jc w:val="right"/>
        <w:rPr>
          <w:rFonts w:ascii="Times New Roman" w:eastAsia="Calibri" w:hAnsi="Times New Roman" w:cs="Times New Roman"/>
          <w:sz w:val="28"/>
          <w:szCs w:val="28"/>
          <w:lang w:val="uk-UA"/>
        </w:rPr>
      </w:pPr>
      <w:bookmarkStart w:id="20" w:name="_Hlk201393001"/>
      <w:r w:rsidRPr="00543C8A">
        <w:rPr>
          <w:rFonts w:ascii="Times New Roman" w:eastAsia="Calibri" w:hAnsi="Times New Roman" w:cs="Times New Roman"/>
          <w:sz w:val="28"/>
          <w:szCs w:val="28"/>
          <w:lang w:val="uk-UA"/>
        </w:rPr>
        <w:lastRenderedPageBreak/>
        <w:t>Таблиця 3.2</w:t>
      </w:r>
    </w:p>
    <w:p w14:paraId="5ABBD27B" w14:textId="77777777" w:rsidR="00543C8A" w:rsidRPr="00543C8A" w:rsidRDefault="00543C8A" w:rsidP="00543C8A">
      <w:pPr>
        <w:spacing w:after="0" w:line="360"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Система показників для моніторингу фінансових ризиків</w:t>
      </w:r>
    </w:p>
    <w:tbl>
      <w:tblPr>
        <w:tblStyle w:val="12"/>
        <w:tblW w:w="5000" w:type="pct"/>
        <w:tblLook w:val="04A0" w:firstRow="1" w:lastRow="0" w:firstColumn="1" w:lastColumn="0" w:noHBand="0" w:noVBand="1"/>
      </w:tblPr>
      <w:tblGrid>
        <w:gridCol w:w="3210"/>
        <w:gridCol w:w="3210"/>
        <w:gridCol w:w="3211"/>
      </w:tblGrid>
      <w:tr w:rsidR="00543C8A" w:rsidRPr="00543C8A" w14:paraId="290E9587" w14:textId="77777777" w:rsidTr="00543C8A">
        <w:tc>
          <w:tcPr>
            <w:tcW w:w="1666" w:type="pct"/>
          </w:tcPr>
          <w:p w14:paraId="7286A939"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Вид ризику</w:t>
            </w:r>
          </w:p>
        </w:tc>
        <w:tc>
          <w:tcPr>
            <w:tcW w:w="1666" w:type="pct"/>
          </w:tcPr>
          <w:p w14:paraId="3316E92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Опис ризику</w:t>
            </w:r>
          </w:p>
        </w:tc>
        <w:tc>
          <w:tcPr>
            <w:tcW w:w="1667" w:type="pct"/>
          </w:tcPr>
          <w:p w14:paraId="10FBDB09"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Показники-індикатори</w:t>
            </w:r>
          </w:p>
        </w:tc>
      </w:tr>
      <w:tr w:rsidR="00543C8A" w:rsidRPr="006576E4" w14:paraId="64D23E25" w14:textId="77777777" w:rsidTr="00543C8A">
        <w:tc>
          <w:tcPr>
            <w:tcW w:w="1666" w:type="pct"/>
          </w:tcPr>
          <w:p w14:paraId="2F8B2AC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Ризики ліквідності та платоспроможності</w:t>
            </w:r>
          </w:p>
        </w:tc>
        <w:tc>
          <w:tcPr>
            <w:tcW w:w="1666" w:type="pct"/>
          </w:tcPr>
          <w:p w14:paraId="08F583E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пов’язані з можливістю підприємства своєчасно виконувати зобов’язання перед контрагентами.</w:t>
            </w:r>
          </w:p>
        </w:tc>
        <w:tc>
          <w:tcPr>
            <w:tcW w:w="1667" w:type="pct"/>
          </w:tcPr>
          <w:p w14:paraId="7BECB797" w14:textId="36915BFA"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коефіцієнт поточної ліквідності;</w:t>
            </w:r>
            <w:r w:rsidR="005B68DB" w:rsidRPr="005B68DB">
              <w:rPr>
                <w:rFonts w:ascii="Times New Roman" w:hAnsi="Times New Roman" w:cs="Times New Roman"/>
              </w:rPr>
              <w:t xml:space="preserve"> </w:t>
            </w:r>
            <w:r w:rsidRPr="00543C8A">
              <w:rPr>
                <w:rFonts w:ascii="Times New Roman" w:hAnsi="Times New Roman" w:cs="Times New Roman"/>
              </w:rPr>
              <w:t>коефіцієнт абсолютної ліквідності;</w:t>
            </w:r>
          </w:p>
          <w:p w14:paraId="2A785143" w14:textId="009FB374"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оборотність дебіторської заборгованості;</w:t>
            </w:r>
            <w:r w:rsidR="005B68DB" w:rsidRPr="005B68DB">
              <w:rPr>
                <w:rFonts w:ascii="Times New Roman" w:hAnsi="Times New Roman" w:cs="Times New Roman"/>
                <w:lang w:val="ru-RU"/>
              </w:rPr>
              <w:t xml:space="preserve"> </w:t>
            </w:r>
            <w:r w:rsidRPr="00543C8A">
              <w:rPr>
                <w:rFonts w:ascii="Times New Roman" w:hAnsi="Times New Roman" w:cs="Times New Roman"/>
              </w:rPr>
              <w:t>частка короткострокових зобов’язань у загальній структурі капіталу.</w:t>
            </w:r>
          </w:p>
        </w:tc>
      </w:tr>
      <w:tr w:rsidR="00543C8A" w:rsidRPr="005B68DB" w14:paraId="08514D15" w14:textId="77777777" w:rsidTr="00543C8A">
        <w:tc>
          <w:tcPr>
            <w:tcW w:w="1666" w:type="pct"/>
          </w:tcPr>
          <w:p w14:paraId="70A7043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Кредитний ризик</w:t>
            </w:r>
          </w:p>
        </w:tc>
        <w:tc>
          <w:tcPr>
            <w:tcW w:w="1666" w:type="pct"/>
          </w:tcPr>
          <w:p w14:paraId="525A2FC3"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ризик фінансових втрат у разі несплати зобов’язань контрагентами або ненадання кредиту з боку банків.</w:t>
            </w:r>
          </w:p>
        </w:tc>
        <w:tc>
          <w:tcPr>
            <w:tcW w:w="1667" w:type="pct"/>
          </w:tcPr>
          <w:p w14:paraId="68E72E12"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частка простроченої дебіторської заборгованості;</w:t>
            </w:r>
          </w:p>
          <w:p w14:paraId="1FEDFEB6" w14:textId="09B40731"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коефіцієнт покриття відсотків операційним прибутком (</w:t>
            </w:r>
            <w:proofErr w:type="spellStart"/>
            <w:r w:rsidRPr="00543C8A">
              <w:rPr>
                <w:rFonts w:ascii="Times New Roman" w:hAnsi="Times New Roman" w:cs="Times New Roman"/>
              </w:rPr>
              <w:t>Interest</w:t>
            </w:r>
            <w:proofErr w:type="spellEnd"/>
            <w:r w:rsidRPr="00543C8A">
              <w:rPr>
                <w:rFonts w:ascii="Times New Roman" w:hAnsi="Times New Roman" w:cs="Times New Roman"/>
              </w:rPr>
              <w:t xml:space="preserve"> </w:t>
            </w:r>
            <w:proofErr w:type="spellStart"/>
            <w:r w:rsidRPr="00543C8A">
              <w:rPr>
                <w:rFonts w:ascii="Times New Roman" w:hAnsi="Times New Roman" w:cs="Times New Roman"/>
              </w:rPr>
              <w:t>Coverage</w:t>
            </w:r>
            <w:proofErr w:type="spellEnd"/>
            <w:r w:rsidRPr="00543C8A">
              <w:rPr>
                <w:rFonts w:ascii="Times New Roman" w:hAnsi="Times New Roman" w:cs="Times New Roman"/>
              </w:rPr>
              <w:t xml:space="preserve"> </w:t>
            </w:r>
            <w:proofErr w:type="spellStart"/>
            <w:r w:rsidRPr="00543C8A">
              <w:rPr>
                <w:rFonts w:ascii="Times New Roman" w:hAnsi="Times New Roman" w:cs="Times New Roman"/>
              </w:rPr>
              <w:t>Ratio</w:t>
            </w:r>
            <w:proofErr w:type="spellEnd"/>
            <w:r w:rsidRPr="00543C8A">
              <w:rPr>
                <w:rFonts w:ascii="Times New Roman" w:hAnsi="Times New Roman" w:cs="Times New Roman"/>
              </w:rPr>
              <w:t>);структура дебіторів за строками погашення.</w:t>
            </w:r>
          </w:p>
        </w:tc>
      </w:tr>
      <w:tr w:rsidR="00543C8A" w:rsidRPr="00543C8A" w14:paraId="063FE31D" w14:textId="77777777" w:rsidTr="005B68DB">
        <w:trPr>
          <w:trHeight w:val="1667"/>
        </w:trPr>
        <w:tc>
          <w:tcPr>
            <w:tcW w:w="1666" w:type="pct"/>
          </w:tcPr>
          <w:p w14:paraId="3206E49D"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Валютний ризик</w:t>
            </w:r>
          </w:p>
        </w:tc>
        <w:tc>
          <w:tcPr>
            <w:tcW w:w="1666" w:type="pct"/>
          </w:tcPr>
          <w:p w14:paraId="4D7D2789"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пов’язаний з імпортом сировини, обладнання чи кредитними зобов’язаннями в іноземній валюті.</w:t>
            </w:r>
          </w:p>
        </w:tc>
        <w:tc>
          <w:tcPr>
            <w:tcW w:w="1667" w:type="pct"/>
          </w:tcPr>
          <w:p w14:paraId="55629E11"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Фактори ризику:</w:t>
            </w:r>
          </w:p>
          <w:p w14:paraId="4356D036"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частка валютних операцій (вхідні чи вихідні платежі);</w:t>
            </w:r>
          </w:p>
          <w:p w14:paraId="747E7FE1"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співвідношення валютних зобов’язань до доходу;</w:t>
            </w:r>
          </w:p>
          <w:p w14:paraId="33FCD9E5" w14:textId="77777777" w:rsidR="00543C8A" w:rsidRPr="00543C8A" w:rsidRDefault="00543C8A" w:rsidP="00543C8A">
            <w:pPr>
              <w:spacing w:after="160" w:line="240" w:lineRule="auto"/>
              <w:jc w:val="both"/>
              <w:rPr>
                <w:rFonts w:ascii="Times New Roman" w:hAnsi="Times New Roman" w:cs="Times New Roman"/>
              </w:rPr>
            </w:pPr>
            <w:r w:rsidRPr="00543C8A">
              <w:rPr>
                <w:rFonts w:ascii="Times New Roman" w:hAnsi="Times New Roman" w:cs="Times New Roman"/>
              </w:rPr>
              <w:t xml:space="preserve">зміни валютного курсу </w:t>
            </w:r>
          </w:p>
        </w:tc>
      </w:tr>
      <w:tr w:rsidR="00543C8A" w:rsidRPr="005B68DB" w14:paraId="3B8FE9BF" w14:textId="77777777" w:rsidTr="00543C8A">
        <w:tc>
          <w:tcPr>
            <w:tcW w:w="1666" w:type="pct"/>
          </w:tcPr>
          <w:p w14:paraId="5BF8767F"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Ризики прибутковості</w:t>
            </w:r>
          </w:p>
        </w:tc>
        <w:tc>
          <w:tcPr>
            <w:tcW w:w="1666" w:type="pct"/>
          </w:tcPr>
          <w:p w14:paraId="65E6D15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пов’язані з можливістю зниження рентабельності діяльності.</w:t>
            </w:r>
          </w:p>
        </w:tc>
        <w:tc>
          <w:tcPr>
            <w:tcW w:w="1667" w:type="pct"/>
          </w:tcPr>
          <w:p w14:paraId="62FA8D7D"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рентабельність продажів (ROS);</w:t>
            </w:r>
          </w:p>
          <w:p w14:paraId="09E0FA87" w14:textId="28ADC253"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рентабельність активів (ROA);валовий прибуток;</w:t>
            </w:r>
          </w:p>
          <w:p w14:paraId="16F7CD69"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EBITDA-маржа.</w:t>
            </w:r>
          </w:p>
        </w:tc>
      </w:tr>
      <w:tr w:rsidR="00543C8A" w:rsidRPr="006576E4" w14:paraId="553EC57F" w14:textId="77777777" w:rsidTr="00543C8A">
        <w:tc>
          <w:tcPr>
            <w:tcW w:w="1666" w:type="pct"/>
          </w:tcPr>
          <w:p w14:paraId="1B070B7F"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Ризики капітальної структури</w:t>
            </w:r>
          </w:p>
        </w:tc>
        <w:tc>
          <w:tcPr>
            <w:tcW w:w="1666" w:type="pct"/>
          </w:tcPr>
          <w:p w14:paraId="7850C912"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незбалансованість між власним і позиковим капіталом.</w:t>
            </w:r>
          </w:p>
        </w:tc>
        <w:tc>
          <w:tcPr>
            <w:tcW w:w="1667" w:type="pct"/>
          </w:tcPr>
          <w:p w14:paraId="4E3EB1BF" w14:textId="77777777" w:rsidR="00543C8A" w:rsidRPr="00543C8A" w:rsidRDefault="00543C8A" w:rsidP="00543C8A">
            <w:pPr>
              <w:spacing w:line="240" w:lineRule="auto"/>
              <w:jc w:val="both"/>
              <w:rPr>
                <w:rFonts w:ascii="Times New Roman" w:hAnsi="Times New Roman" w:cs="Times New Roman"/>
              </w:rPr>
            </w:pPr>
            <w:proofErr w:type="spellStart"/>
            <w:r w:rsidRPr="00543C8A">
              <w:rPr>
                <w:rFonts w:ascii="Times New Roman" w:hAnsi="Times New Roman" w:cs="Times New Roman"/>
              </w:rPr>
              <w:t>оефіцієнт</w:t>
            </w:r>
            <w:proofErr w:type="spellEnd"/>
            <w:r w:rsidRPr="00543C8A">
              <w:rPr>
                <w:rFonts w:ascii="Times New Roman" w:hAnsi="Times New Roman" w:cs="Times New Roman"/>
              </w:rPr>
              <w:t xml:space="preserve"> фінансової незалежності (</w:t>
            </w:r>
            <w:proofErr w:type="spellStart"/>
            <w:r w:rsidRPr="00543C8A">
              <w:rPr>
                <w:rFonts w:ascii="Times New Roman" w:hAnsi="Times New Roman" w:cs="Times New Roman"/>
              </w:rPr>
              <w:t>Equity</w:t>
            </w:r>
            <w:proofErr w:type="spellEnd"/>
            <w:r w:rsidRPr="00543C8A">
              <w:rPr>
                <w:rFonts w:ascii="Times New Roman" w:hAnsi="Times New Roman" w:cs="Times New Roman"/>
              </w:rPr>
              <w:t xml:space="preserve"> </w:t>
            </w:r>
            <w:proofErr w:type="spellStart"/>
            <w:r w:rsidRPr="00543C8A">
              <w:rPr>
                <w:rFonts w:ascii="Times New Roman" w:hAnsi="Times New Roman" w:cs="Times New Roman"/>
              </w:rPr>
              <w:t>Ratio</w:t>
            </w:r>
            <w:proofErr w:type="spellEnd"/>
            <w:r w:rsidRPr="00543C8A">
              <w:rPr>
                <w:rFonts w:ascii="Times New Roman" w:hAnsi="Times New Roman" w:cs="Times New Roman"/>
              </w:rPr>
              <w:t>);</w:t>
            </w:r>
          </w:p>
          <w:p w14:paraId="697DDFAB"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коефіцієнт фінансового левериджу (</w:t>
            </w:r>
            <w:proofErr w:type="spellStart"/>
            <w:r w:rsidRPr="00543C8A">
              <w:rPr>
                <w:rFonts w:ascii="Times New Roman" w:hAnsi="Times New Roman" w:cs="Times New Roman"/>
              </w:rPr>
              <w:t>Debt</w:t>
            </w:r>
            <w:proofErr w:type="spellEnd"/>
            <w:r w:rsidRPr="00543C8A">
              <w:rPr>
                <w:rFonts w:ascii="Times New Roman" w:hAnsi="Times New Roman" w:cs="Times New Roman"/>
              </w:rPr>
              <w:t>/</w:t>
            </w:r>
            <w:proofErr w:type="spellStart"/>
            <w:r w:rsidRPr="00543C8A">
              <w:rPr>
                <w:rFonts w:ascii="Times New Roman" w:hAnsi="Times New Roman" w:cs="Times New Roman"/>
              </w:rPr>
              <w:t>Equity</w:t>
            </w:r>
            <w:proofErr w:type="spellEnd"/>
            <w:r w:rsidRPr="00543C8A">
              <w:rPr>
                <w:rFonts w:ascii="Times New Roman" w:hAnsi="Times New Roman" w:cs="Times New Roman"/>
              </w:rPr>
              <w:t>);</w:t>
            </w:r>
          </w:p>
          <w:p w14:paraId="1CFA9BFC"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співвідношення власного капіталу до активів.</w:t>
            </w:r>
          </w:p>
        </w:tc>
      </w:tr>
      <w:tr w:rsidR="00543C8A" w:rsidRPr="006576E4" w14:paraId="441F188E" w14:textId="77777777" w:rsidTr="00543C8A">
        <w:tc>
          <w:tcPr>
            <w:tcW w:w="1666" w:type="pct"/>
          </w:tcPr>
          <w:p w14:paraId="642B86C1"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Інвестиційний ризик</w:t>
            </w:r>
          </w:p>
        </w:tc>
        <w:tc>
          <w:tcPr>
            <w:tcW w:w="1666" w:type="pct"/>
          </w:tcPr>
          <w:p w14:paraId="74DD9059"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пов’язаний з вкладенням коштів у розширення виробництва, модернізацію.</w:t>
            </w:r>
          </w:p>
        </w:tc>
        <w:tc>
          <w:tcPr>
            <w:tcW w:w="1667" w:type="pct"/>
          </w:tcPr>
          <w:p w14:paraId="72F7984C"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динаміка капітальних інвестицій;</w:t>
            </w:r>
          </w:p>
          <w:p w14:paraId="0530BC2A" w14:textId="77777777"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строк окупності проектів;</w:t>
            </w:r>
          </w:p>
          <w:p w14:paraId="73133D2F" w14:textId="6080025F" w:rsidR="00543C8A" w:rsidRPr="00543C8A" w:rsidRDefault="00543C8A" w:rsidP="00543C8A">
            <w:pPr>
              <w:spacing w:line="240" w:lineRule="auto"/>
              <w:jc w:val="both"/>
              <w:rPr>
                <w:rFonts w:ascii="Times New Roman" w:hAnsi="Times New Roman" w:cs="Times New Roman"/>
              </w:rPr>
            </w:pPr>
            <w:r w:rsidRPr="00543C8A">
              <w:rPr>
                <w:rFonts w:ascii="Times New Roman" w:hAnsi="Times New Roman" w:cs="Times New Roman"/>
              </w:rPr>
              <w:t>відношення інвестицій до чистого прибутку.</w:t>
            </w:r>
          </w:p>
        </w:tc>
      </w:tr>
    </w:tbl>
    <w:p w14:paraId="77FDC963" w14:textId="77777777" w:rsidR="00543C8A" w:rsidRPr="00543C8A" w:rsidRDefault="00543C8A" w:rsidP="00543C8A">
      <w:pPr>
        <w:spacing w:after="0" w:line="360" w:lineRule="auto"/>
        <w:ind w:firstLine="709"/>
        <w:jc w:val="both"/>
        <w:rPr>
          <w:rFonts w:ascii="Times New Roman" w:eastAsia="Calibri" w:hAnsi="Times New Roman" w:cs="Times New Roman"/>
          <w:i/>
          <w:iCs/>
          <w:sz w:val="24"/>
          <w:szCs w:val="24"/>
          <w:lang w:val="uk-UA"/>
        </w:rPr>
      </w:pPr>
      <w:r w:rsidRPr="00543C8A">
        <w:rPr>
          <w:rFonts w:ascii="Times New Roman" w:eastAsia="Calibri" w:hAnsi="Times New Roman" w:cs="Times New Roman"/>
          <w:i/>
          <w:iCs/>
          <w:sz w:val="24"/>
          <w:szCs w:val="24"/>
          <w:lang w:val="uk-UA"/>
        </w:rPr>
        <w:t>Джерело: складено автором</w:t>
      </w:r>
    </w:p>
    <w:bookmarkEnd w:id="20"/>
    <w:p w14:paraId="5E23D7F2" w14:textId="77777777" w:rsidR="00543C8A" w:rsidRPr="00543C8A" w:rsidRDefault="00543C8A" w:rsidP="00332092">
      <w:pPr>
        <w:spacing w:after="0" w:line="288" w:lineRule="auto"/>
        <w:ind w:firstLine="709"/>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t>Інтегральний показник ризиків, що впливає на прибутковість  (IP) пропонується визначити за формулою:</w:t>
      </w:r>
    </w:p>
    <w:p w14:paraId="202037DB" w14:textId="77777777" w:rsidR="00543C8A" w:rsidRPr="00543C8A" w:rsidRDefault="00543C8A" w:rsidP="00332092">
      <w:pPr>
        <w:spacing w:before="100" w:beforeAutospacing="1" w:after="100" w:afterAutospacing="1" w:line="288" w:lineRule="auto"/>
        <w:jc w:val="center"/>
        <w:rPr>
          <w:rFonts w:ascii="Times New Roman" w:eastAsia="Times New Roman" w:hAnsi="Times New Roman" w:cs="Times New Roman"/>
          <w:sz w:val="28"/>
          <w:szCs w:val="28"/>
          <w:lang w:val="uk-UA" w:eastAsia="uk-UA"/>
        </w:rPr>
      </w:pPr>
      <w:r w:rsidRPr="00543C8A">
        <w:rPr>
          <w:rFonts w:ascii="Aptos" w:eastAsia="Aptos" w:hAnsi="Aptos" w:cs="Times New Roman"/>
          <w:noProof/>
          <w:kern w:val="2"/>
          <w:sz w:val="28"/>
          <w:szCs w:val="28"/>
          <w:lang w:val="uk-UA"/>
          <w14:ligatures w14:val="standardContextual"/>
        </w:rPr>
        <w:drawing>
          <wp:inline distT="0" distB="0" distL="0" distR="0" wp14:anchorId="788BE5A9" wp14:editId="29F676E3">
            <wp:extent cx="1154084" cy="518160"/>
            <wp:effectExtent l="0" t="0" r="8255" b="0"/>
            <wp:docPr id="1158554690" name="Рисунок 1" descr="Зображення, що містить Шрифт, число, ряд,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54690" name="Рисунок 1" descr="Зображення, що містить Шрифт, число, ряд, дизайн&#10;&#10;Вміст на основі ШІ може бути неправильним."/>
                    <pic:cNvPicPr/>
                  </pic:nvPicPr>
                  <pic:blipFill>
                    <a:blip r:embed="rId21"/>
                    <a:stretch>
                      <a:fillRect/>
                    </a:stretch>
                  </pic:blipFill>
                  <pic:spPr>
                    <a:xfrm>
                      <a:off x="0" y="0"/>
                      <a:ext cx="1160517" cy="521048"/>
                    </a:xfrm>
                    <a:prstGeom prst="rect">
                      <a:avLst/>
                    </a:prstGeom>
                  </pic:spPr>
                </pic:pic>
              </a:graphicData>
            </a:graphic>
          </wp:inline>
        </w:drawing>
      </w:r>
    </w:p>
    <w:p w14:paraId="4AB9A2B8" w14:textId="6F4FFCD9" w:rsidR="00543C8A" w:rsidRPr="00543C8A" w:rsidRDefault="00543C8A" w:rsidP="00332092">
      <w:pPr>
        <w:spacing w:before="100" w:beforeAutospacing="1" w:after="100" w:afterAutospacing="1" w:line="288" w:lineRule="auto"/>
        <w:rPr>
          <w:rFonts w:ascii="Times New Roman" w:eastAsia="Times New Roman" w:hAnsi="Times New Roman" w:cs="Times New Roman"/>
          <w:sz w:val="28"/>
          <w:szCs w:val="28"/>
          <w:lang w:val="uk-UA" w:eastAsia="uk-UA"/>
        </w:rPr>
      </w:pPr>
      <w:r w:rsidRPr="00543C8A">
        <w:rPr>
          <w:rFonts w:ascii="Times New Roman" w:eastAsia="Times New Roman" w:hAnsi="Times New Roman" w:cs="Times New Roman"/>
          <w:sz w:val="28"/>
          <w:szCs w:val="28"/>
          <w:lang w:val="uk-UA" w:eastAsia="uk-UA"/>
        </w:rPr>
        <w:lastRenderedPageBreak/>
        <w:t xml:space="preserve">де </w:t>
      </w:r>
      <w:proofErr w:type="spellStart"/>
      <w:r w:rsidRPr="00543C8A">
        <w:rPr>
          <w:rFonts w:ascii="Times New Roman" w:eastAsia="Times New Roman" w:hAnsi="Times New Roman" w:cs="Times New Roman"/>
          <w:sz w:val="28"/>
          <w:szCs w:val="28"/>
          <w:lang w:val="uk-UA" w:eastAsia="uk-UA"/>
        </w:rPr>
        <w:t>Ki</w:t>
      </w:r>
      <w:proofErr w:type="spellEnd"/>
      <w:r w:rsidRPr="00543C8A">
        <w:rPr>
          <w:rFonts w:ascii="Times New Roman" w:eastAsia="Times New Roman" w:hAnsi="Times New Roman" w:cs="Times New Roman"/>
          <w:sz w:val="28"/>
          <w:szCs w:val="28"/>
          <w:lang w:val="uk-UA" w:eastAsia="uk-UA"/>
        </w:rPr>
        <w:t xml:space="preserve"> </w:t>
      </w:r>
      <w:r w:rsidR="005B68DB" w:rsidRPr="005B68DB">
        <w:rPr>
          <w:rFonts w:ascii="Times New Roman" w:eastAsia="Times New Roman" w:hAnsi="Times New Roman" w:cs="Times New Roman"/>
          <w:sz w:val="28"/>
          <w:szCs w:val="28"/>
          <w:lang w:val="uk-UA" w:eastAsia="uk-UA"/>
        </w:rPr>
        <w:t>-</w:t>
      </w:r>
      <w:r w:rsidRPr="00543C8A">
        <w:rPr>
          <w:rFonts w:ascii="Times New Roman" w:eastAsia="Times New Roman" w:hAnsi="Times New Roman" w:cs="Times New Roman"/>
          <w:sz w:val="28"/>
          <w:szCs w:val="28"/>
          <w:lang w:val="uk-UA" w:eastAsia="uk-UA"/>
        </w:rPr>
        <w:t xml:space="preserve"> нормовані значення показників (у діапазоні [0;1]), </w:t>
      </w:r>
      <w:r w:rsidR="00332092" w:rsidRPr="00332092">
        <w:rPr>
          <w:rFonts w:ascii="Times New Roman" w:eastAsia="Times New Roman" w:hAnsi="Times New Roman" w:cs="Times New Roman"/>
          <w:sz w:val="28"/>
          <w:szCs w:val="28"/>
          <w:lang w:val="uk-UA" w:eastAsia="uk-UA"/>
        </w:rPr>
        <w:t xml:space="preserve"> </w:t>
      </w:r>
      <w:proofErr w:type="spellStart"/>
      <w:r w:rsidRPr="00543C8A">
        <w:rPr>
          <w:rFonts w:ascii="Times New Roman" w:eastAsia="Times New Roman" w:hAnsi="Times New Roman" w:cs="Times New Roman"/>
          <w:sz w:val="28"/>
          <w:szCs w:val="28"/>
          <w:lang w:val="uk-UA" w:eastAsia="uk-UA"/>
        </w:rPr>
        <w:t>w</w:t>
      </w:r>
      <w:r w:rsidRPr="00543C8A">
        <w:rPr>
          <w:rFonts w:ascii="Times New Roman" w:eastAsia="Times New Roman" w:hAnsi="Times New Roman" w:cs="Times New Roman"/>
          <w:sz w:val="28"/>
          <w:szCs w:val="28"/>
          <w:vertAlign w:val="subscript"/>
          <w:lang w:val="uk-UA" w:eastAsia="uk-UA"/>
        </w:rPr>
        <w:t>i</w:t>
      </w:r>
      <w:proofErr w:type="spellEnd"/>
      <w:r w:rsidRPr="00543C8A">
        <w:rPr>
          <w:rFonts w:ascii="Times New Roman" w:eastAsia="Times New Roman" w:hAnsi="Times New Roman" w:cs="Times New Roman"/>
          <w:sz w:val="28"/>
          <w:szCs w:val="28"/>
          <w:lang w:val="uk-UA" w:eastAsia="uk-UA"/>
        </w:rPr>
        <w:t xml:space="preserve"> </w:t>
      </w:r>
      <w:r w:rsidR="005B68DB">
        <w:rPr>
          <w:rFonts w:ascii="Times New Roman" w:eastAsia="Times New Roman" w:hAnsi="Times New Roman" w:cs="Times New Roman"/>
          <w:sz w:val="28"/>
          <w:szCs w:val="28"/>
          <w:lang w:val="uk-UA" w:eastAsia="uk-UA"/>
        </w:rPr>
        <w:t>–</w:t>
      </w:r>
      <w:r w:rsidRPr="00543C8A">
        <w:rPr>
          <w:rFonts w:ascii="Times New Roman" w:eastAsia="Times New Roman" w:hAnsi="Times New Roman" w:cs="Times New Roman"/>
          <w:sz w:val="28"/>
          <w:szCs w:val="28"/>
          <w:lang w:val="uk-UA" w:eastAsia="uk-UA"/>
        </w:rPr>
        <w:t xml:space="preserve"> вагові</w:t>
      </w:r>
      <w:r w:rsidR="005B68DB" w:rsidRPr="005B68DB">
        <w:rPr>
          <w:rFonts w:ascii="Times New Roman" w:eastAsia="Times New Roman" w:hAnsi="Times New Roman" w:cs="Times New Roman"/>
          <w:sz w:val="28"/>
          <w:szCs w:val="28"/>
          <w:lang w:val="uk-UA" w:eastAsia="uk-UA"/>
        </w:rPr>
        <w:t xml:space="preserve"> </w:t>
      </w:r>
      <w:r w:rsidRPr="00543C8A">
        <w:rPr>
          <w:rFonts w:ascii="Times New Roman" w:eastAsia="Times New Roman" w:hAnsi="Times New Roman" w:cs="Times New Roman"/>
          <w:sz w:val="28"/>
          <w:szCs w:val="28"/>
          <w:lang w:val="uk-UA" w:eastAsia="uk-UA"/>
        </w:rPr>
        <w:t>коефіцієнти.</w:t>
      </w:r>
    </w:p>
    <w:p w14:paraId="128E32D7" w14:textId="2FBBDFA5" w:rsidR="00543C8A" w:rsidRPr="00543C8A" w:rsidRDefault="00543C8A" w:rsidP="005B68DB">
      <w:pPr>
        <w:spacing w:after="0" w:line="288" w:lineRule="auto"/>
        <w:ind w:firstLine="709"/>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Вагові коефіцієнти складових ризиків прибутковості визначаються експертним методом. Для ефективного моніторингу фінансових ризиків здійснюється порівняння фактичного інтегрального показника з його прогнозним значенням.</w:t>
      </w:r>
      <w:r w:rsidR="005B68DB" w:rsidRPr="005B68DB">
        <w:rPr>
          <w:rFonts w:ascii="Times New Roman" w:eastAsia="Calibri" w:hAnsi="Times New Roman" w:cs="Times New Roman"/>
          <w:sz w:val="28"/>
          <w:szCs w:val="28"/>
          <w:lang w:val="ru-RU"/>
        </w:rPr>
        <w:t xml:space="preserve"> </w:t>
      </w:r>
      <w:r w:rsidRPr="00543C8A">
        <w:rPr>
          <w:rFonts w:ascii="Times New Roman" w:eastAsia="Calibri" w:hAnsi="Times New Roman" w:cs="Times New Roman"/>
          <w:sz w:val="28"/>
          <w:szCs w:val="28"/>
          <w:lang w:val="uk-UA"/>
        </w:rPr>
        <w:t xml:space="preserve">Система моніторингу фінансових ризиків, впроваджена на підприємстві, повинна відповідати низці ключових критеріїв. </w:t>
      </w:r>
    </w:p>
    <w:p w14:paraId="744118CD"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Бути адаптованою до умов інтегрованого функціонування підприємства та забезпечувати можливість порівняння показників прибутковості в часі. </w:t>
      </w:r>
    </w:p>
    <w:p w14:paraId="0061613E"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відповідати нормативно-правовим вимогам, гарантуючи достовірне та реалістичне відображення процесів підвищення прибутковості підприємства. </w:t>
      </w:r>
    </w:p>
    <w:p w14:paraId="32DC493D"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Гнучкість системи має забезпечувати своєчасне виявлення проблем у процесі оцінки та підвищення прибутковості, а її конструкція — адаптивність до принципів формування, оцінки та управління ризиками, пов’язаними з прибутком. </w:t>
      </w:r>
    </w:p>
    <w:p w14:paraId="47F2681A"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Оперативність у виявленні відхилень фактичних показників від прогнозних та прийнятті швидких управлінських рішень для коригування діяльності і підвищення прибутковості. </w:t>
      </w:r>
    </w:p>
    <w:p w14:paraId="3990857D"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 xml:space="preserve">бути безперервною та циклічною, що забезпечує постійне відстеження актуальних даних щодо рівня прибутковості за основними складовими. </w:t>
      </w:r>
    </w:p>
    <w:p w14:paraId="785DD04B" w14:textId="77777777" w:rsidR="00543C8A" w:rsidRPr="00543C8A" w:rsidRDefault="00543C8A" w:rsidP="00332092">
      <w:pPr>
        <w:numPr>
          <w:ilvl w:val="0"/>
          <w:numId w:val="45"/>
        </w:numPr>
        <w:spacing w:after="0" w:line="288" w:lineRule="auto"/>
        <w:ind w:left="0" w:firstLine="709"/>
        <w:contextualSpacing/>
        <w:jc w:val="both"/>
        <w:rPr>
          <w:rFonts w:ascii="Times New Roman" w:eastAsia="Calibri" w:hAnsi="Times New Roman" w:cs="Times New Roman"/>
          <w:sz w:val="28"/>
          <w:szCs w:val="28"/>
          <w:lang w:val="uk-UA"/>
        </w:rPr>
      </w:pPr>
      <w:r w:rsidRPr="00543C8A">
        <w:rPr>
          <w:rFonts w:ascii="Times New Roman" w:eastAsia="Calibri" w:hAnsi="Times New Roman" w:cs="Times New Roman"/>
          <w:sz w:val="28"/>
          <w:szCs w:val="28"/>
          <w:lang w:val="uk-UA"/>
        </w:rPr>
        <w:t>здатність системи з-поміж альтернативних заходів вибирати найбільш оптимальні та ефективні рішення для управлінських впливів, спрямованих на підвищення фінансових результатів підприємства.</w:t>
      </w:r>
    </w:p>
    <w:p w14:paraId="4859AA02" w14:textId="77777777" w:rsidR="00206A0F" w:rsidRPr="0050565C" w:rsidRDefault="00206A0F" w:rsidP="00332092">
      <w:pPr>
        <w:pStyle w:val="ad"/>
        <w:spacing w:before="0" w:beforeAutospacing="0" w:after="0" w:afterAutospacing="0" w:line="288" w:lineRule="auto"/>
        <w:ind w:firstLine="709"/>
        <w:jc w:val="both"/>
        <w:rPr>
          <w:sz w:val="28"/>
          <w:szCs w:val="28"/>
          <w:lang w:val="uk-UA"/>
        </w:rPr>
      </w:pPr>
    </w:p>
    <w:p w14:paraId="43916053" w14:textId="52330C73" w:rsidR="00A12158" w:rsidRPr="0050565C" w:rsidRDefault="00A12158" w:rsidP="00332092">
      <w:pPr>
        <w:spacing w:after="0" w:line="288" w:lineRule="auto"/>
        <w:ind w:firstLine="709"/>
        <w:jc w:val="both"/>
        <w:rPr>
          <w:rFonts w:ascii="Times New Roman" w:hAnsi="Times New Roman" w:cs="Times New Roman"/>
          <w:b/>
          <w:bCs/>
          <w:sz w:val="28"/>
          <w:szCs w:val="28"/>
          <w:lang w:val="uk-UA"/>
        </w:rPr>
      </w:pPr>
      <w:r w:rsidRPr="0050565C">
        <w:rPr>
          <w:rFonts w:ascii="Times New Roman" w:hAnsi="Times New Roman" w:cs="Times New Roman"/>
          <w:b/>
          <w:bCs/>
          <w:sz w:val="28"/>
          <w:szCs w:val="28"/>
          <w:lang w:val="uk-UA"/>
        </w:rPr>
        <w:t xml:space="preserve">3.2. </w:t>
      </w:r>
      <w:r w:rsidR="00543C8A" w:rsidRPr="0050565C">
        <w:rPr>
          <w:rFonts w:ascii="Times New Roman" w:eastAsia="Arial" w:hAnsi="Times New Roman" w:cs="Times New Roman"/>
          <w:b/>
          <w:bCs/>
          <w:color w:val="000000"/>
          <w:sz w:val="28"/>
          <w:szCs w:val="28"/>
          <w:lang w:val="uk-UA"/>
        </w:rPr>
        <w:t>Система заходів щодо мінімізації впливу ризиків на АТ «Житомирський маслозавод» та аналіз їх економічної доцільності</w:t>
      </w:r>
    </w:p>
    <w:p w14:paraId="1A150C97" w14:textId="77777777" w:rsidR="00543C8A" w:rsidRPr="0050565C" w:rsidRDefault="00543C8A" w:rsidP="00332092">
      <w:pPr>
        <w:spacing w:after="0" w:line="288" w:lineRule="auto"/>
        <w:ind w:firstLine="709"/>
        <w:jc w:val="both"/>
        <w:rPr>
          <w:rFonts w:ascii="Times New Roman" w:hAnsi="Times New Roman" w:cs="Times New Roman"/>
          <w:sz w:val="28"/>
          <w:szCs w:val="28"/>
          <w:lang w:val="uk-UA"/>
        </w:rPr>
      </w:pPr>
    </w:p>
    <w:p w14:paraId="016C1B23" w14:textId="0B717152" w:rsidR="00A12158" w:rsidRPr="0050565C" w:rsidRDefault="00A12158"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Система заходів щодо мінімізації впливу ризиків повинна охоплювати фінансово-економічну діяльність, сприяти зменшенню втрат і підвищенню загальної стійкості підприємства в умовах змінного ринкового середовища.</w:t>
      </w:r>
    </w:p>
    <w:p w14:paraId="7FA32FC3" w14:textId="3C774748" w:rsidR="00A12158" w:rsidRPr="0050565C" w:rsidRDefault="00A12158"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В роботі пропонуються такі заходи:</w:t>
      </w:r>
    </w:p>
    <w:p w14:paraId="00380D8A" w14:textId="14462307" w:rsidR="00A12158" w:rsidRPr="0050565C" w:rsidRDefault="00A12158" w:rsidP="00332092">
      <w:pPr>
        <w:pStyle w:val="a4"/>
        <w:numPr>
          <w:ilvl w:val="0"/>
          <w:numId w:val="40"/>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диверсифікація фінансових активів і джерел доходу</w:t>
      </w:r>
      <w:r w:rsidR="008466C3" w:rsidRPr="0050565C">
        <w:rPr>
          <w:rFonts w:ascii="Times New Roman" w:hAnsi="Times New Roman" w:cs="Times New Roman"/>
          <w:sz w:val="28"/>
          <w:szCs w:val="28"/>
          <w:lang w:val="uk-UA"/>
        </w:rPr>
        <w:t>;</w:t>
      </w:r>
    </w:p>
    <w:p w14:paraId="061E7289" w14:textId="20626818" w:rsidR="005C08DE" w:rsidRPr="0050565C" w:rsidRDefault="003A7DD8" w:rsidP="00332092">
      <w:pPr>
        <w:pStyle w:val="a4"/>
        <w:numPr>
          <w:ilvl w:val="0"/>
          <w:numId w:val="40"/>
        </w:numPr>
        <w:spacing w:line="288" w:lineRule="auto"/>
        <w:ind w:left="0" w:firstLine="709"/>
        <w:jc w:val="both"/>
        <w:rPr>
          <w:rFonts w:ascii="Times New Roman" w:hAnsi="Times New Roman" w:cs="Times New Roman"/>
          <w:sz w:val="28"/>
          <w:szCs w:val="28"/>
          <w:lang w:val="uk-UA"/>
        </w:rPr>
      </w:pPr>
      <w:bookmarkStart w:id="21" w:name="_Hlk201280208"/>
      <w:r w:rsidRPr="0050565C">
        <w:rPr>
          <w:rFonts w:ascii="Times New Roman" w:hAnsi="Times New Roman" w:cs="Times New Roman"/>
          <w:sz w:val="28"/>
          <w:szCs w:val="28"/>
          <w:lang w:val="uk-UA"/>
        </w:rPr>
        <w:t>формування резервного фонду для покриття непередбачених витрат у кризових ситуаціях;</w:t>
      </w:r>
    </w:p>
    <w:p w14:paraId="16CEAF54" w14:textId="77777777" w:rsidR="005C08DE" w:rsidRPr="0050565C" w:rsidRDefault="005C08DE" w:rsidP="00332092">
      <w:pPr>
        <w:pStyle w:val="a4"/>
        <w:numPr>
          <w:ilvl w:val="0"/>
          <w:numId w:val="40"/>
        </w:numPr>
        <w:spacing w:line="288" w:lineRule="auto"/>
        <w:ind w:left="0"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lastRenderedPageBreak/>
        <w:t xml:space="preserve">укладання договорів страхування майна, виробничих </w:t>
      </w:r>
      <w:proofErr w:type="spellStart"/>
      <w:r w:rsidRPr="0050565C">
        <w:rPr>
          <w:rFonts w:ascii="Times New Roman" w:hAnsi="Times New Roman" w:cs="Times New Roman"/>
          <w:sz w:val="28"/>
          <w:szCs w:val="28"/>
          <w:lang w:val="uk-UA"/>
        </w:rPr>
        <w:t>потужностей</w:t>
      </w:r>
      <w:proofErr w:type="spellEnd"/>
      <w:r w:rsidRPr="0050565C">
        <w:rPr>
          <w:rFonts w:ascii="Times New Roman" w:hAnsi="Times New Roman" w:cs="Times New Roman"/>
          <w:sz w:val="28"/>
          <w:szCs w:val="28"/>
          <w:lang w:val="uk-UA"/>
        </w:rPr>
        <w:t xml:space="preserve"> та відповідальності підприємства;</w:t>
      </w:r>
    </w:p>
    <w:p w14:paraId="7A401FE1" w14:textId="4AAB49EA" w:rsidR="005C08DE" w:rsidRPr="0050565C" w:rsidRDefault="005C08DE" w:rsidP="00332092">
      <w:pPr>
        <w:pStyle w:val="a4"/>
        <w:numPr>
          <w:ilvl w:val="0"/>
          <w:numId w:val="40"/>
        </w:numPr>
        <w:spacing w:line="288" w:lineRule="auto"/>
        <w:ind w:left="0" w:firstLine="709"/>
        <w:jc w:val="both"/>
        <w:rPr>
          <w:lang w:val="uk-UA"/>
        </w:rPr>
      </w:pPr>
      <w:r w:rsidRPr="0050565C">
        <w:rPr>
          <w:rFonts w:ascii="Times New Roman" w:hAnsi="Times New Roman" w:cs="Times New Roman"/>
          <w:sz w:val="28"/>
          <w:szCs w:val="28"/>
          <w:lang w:val="uk-UA"/>
        </w:rPr>
        <w:t>впровадження енергоефективних технологій як засобу зниження виробничих ризиків та підвищення ресурсної стійкості підприємства.</w:t>
      </w:r>
    </w:p>
    <w:bookmarkEnd w:id="21"/>
    <w:p w14:paraId="3CC109A2" w14:textId="18BDD18C" w:rsidR="007B03BA"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Диверсифікація фінансових активів і джерел доходу. У літній період компанія </w:t>
      </w:r>
      <w:bookmarkStart w:id="22" w:name="_Hlk201381480"/>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w:t>
      </w:r>
      <w:bookmarkEnd w:id="22"/>
      <w:r w:rsidRPr="0050565C">
        <w:rPr>
          <w:rFonts w:ascii="Times New Roman" w:hAnsi="Times New Roman" w:cs="Times New Roman"/>
          <w:sz w:val="28"/>
          <w:szCs w:val="28"/>
          <w:lang w:val="uk-UA"/>
        </w:rPr>
        <w:t>отримує максимальні обсяги грошової виручки від реалізації морозива завдяки сезонному зростанню попиту. З метою ефективного використання тимчасово вільних обігових коштів та мінімізації інфляційних втрат, підприємство інвестує частину надлишкової ліквідності в короткострокові облігації внутрішньої державної позики (ОВДП) строком 3–6 місяців.</w:t>
      </w:r>
    </w:p>
    <w:p w14:paraId="6B98A7BA" w14:textId="3D59D163" w:rsidR="0050565C" w:rsidRPr="0050565C" w:rsidRDefault="0050565C" w:rsidP="00332092">
      <w:pPr>
        <w:spacing w:after="0" w:line="288"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50565C">
        <w:rPr>
          <w:rFonts w:ascii="Times New Roman" w:hAnsi="Times New Roman" w:cs="Times New Roman"/>
          <w:sz w:val="28"/>
          <w:szCs w:val="28"/>
          <w:lang w:val="uk-UA"/>
        </w:rPr>
        <w:t xml:space="preserve">ередня ставка за гривневими короткостроковими ОВДП становить 18–19,5% річних, що перевищує рівень банківських депозитів і дозволяє підприємству: зберегти вартість грошових ресурсів; отримати гарантований дохід без підвищеного ризику; у разі потреби – </w:t>
      </w:r>
      <w:proofErr w:type="spellStart"/>
      <w:r w:rsidRPr="0050565C">
        <w:rPr>
          <w:rFonts w:ascii="Times New Roman" w:hAnsi="Times New Roman" w:cs="Times New Roman"/>
          <w:sz w:val="28"/>
          <w:szCs w:val="28"/>
          <w:lang w:val="uk-UA"/>
        </w:rPr>
        <w:t>оперативно</w:t>
      </w:r>
      <w:proofErr w:type="spellEnd"/>
      <w:r w:rsidRPr="0050565C">
        <w:rPr>
          <w:rFonts w:ascii="Times New Roman" w:hAnsi="Times New Roman" w:cs="Times New Roman"/>
          <w:sz w:val="28"/>
          <w:szCs w:val="28"/>
          <w:lang w:val="uk-UA"/>
        </w:rPr>
        <w:t xml:space="preserve"> реалізувати цінні папери на вторинному ринку завдяки їх високій ліквідності.</w:t>
      </w:r>
      <w:r>
        <w:rPr>
          <w:rFonts w:ascii="Times New Roman" w:hAnsi="Times New Roman" w:cs="Times New Roman"/>
          <w:sz w:val="28"/>
          <w:szCs w:val="28"/>
          <w:lang w:val="uk-UA"/>
        </w:rPr>
        <w:t xml:space="preserve"> Пропонується </w:t>
      </w:r>
      <w:r w:rsidRPr="0050565C">
        <w:rPr>
          <w:rFonts w:ascii="Times New Roman" w:hAnsi="Times New Roman" w:cs="Times New Roman"/>
          <w:sz w:val="28"/>
          <w:szCs w:val="28"/>
          <w:lang w:val="uk-UA"/>
        </w:rPr>
        <w:t xml:space="preserve"> </w:t>
      </w:r>
      <w:r>
        <w:rPr>
          <w:rFonts w:ascii="Times New Roman" w:hAnsi="Times New Roman" w:cs="Times New Roman"/>
          <w:sz w:val="28"/>
          <w:szCs w:val="28"/>
          <w:lang w:val="uk-UA"/>
        </w:rPr>
        <w:t>інвестувати</w:t>
      </w:r>
      <w:r w:rsidRPr="0050565C">
        <w:rPr>
          <w:rFonts w:ascii="Times New Roman" w:hAnsi="Times New Roman" w:cs="Times New Roman"/>
          <w:sz w:val="28"/>
          <w:szCs w:val="28"/>
          <w:lang w:val="uk-UA"/>
        </w:rPr>
        <w:t xml:space="preserve"> 15 млн грн</w:t>
      </w:r>
      <w:r>
        <w:rPr>
          <w:rFonts w:ascii="Times New Roman" w:hAnsi="Times New Roman" w:cs="Times New Roman"/>
          <w:sz w:val="28"/>
          <w:szCs w:val="28"/>
          <w:lang w:val="uk-UA"/>
        </w:rPr>
        <w:t xml:space="preserve"> АТ </w:t>
      </w:r>
      <w:r w:rsidRPr="0050565C">
        <w:rPr>
          <w:rFonts w:ascii="Times New Roman" w:hAnsi="Times New Roman" w:cs="Times New Roman"/>
          <w:sz w:val="28"/>
          <w:szCs w:val="28"/>
          <w:lang w:val="uk-UA"/>
        </w:rPr>
        <w:t>«Житомирський маслозавод» у ОВДП на строк 91 день. Це дозволи</w:t>
      </w:r>
      <w:r>
        <w:rPr>
          <w:rFonts w:ascii="Times New Roman" w:hAnsi="Times New Roman" w:cs="Times New Roman"/>
          <w:sz w:val="28"/>
          <w:szCs w:val="28"/>
          <w:lang w:val="uk-UA"/>
        </w:rPr>
        <w:t>ть</w:t>
      </w:r>
      <w:r w:rsidRPr="0050565C">
        <w:rPr>
          <w:rFonts w:ascii="Times New Roman" w:hAnsi="Times New Roman" w:cs="Times New Roman"/>
          <w:sz w:val="28"/>
          <w:szCs w:val="28"/>
          <w:lang w:val="uk-UA"/>
        </w:rPr>
        <w:t xml:space="preserve"> отримати додатковий прибуток у розмірі понад 650 тис. грн та сформувати резерв коштів для закупівлі сировини в осінньо-зимовий період. </w:t>
      </w:r>
    </w:p>
    <w:p w14:paraId="644F14DA" w14:textId="5A676B4D" w:rsidR="0050565C" w:rsidRPr="0050565C" w:rsidRDefault="0050565C"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Таким чином, рекомендується у подальшому частину виручки, що надходить від реалізації морозива у пік сезону, інвестувати у короткострокові ОВДП, що забезпечують дохід 18–20% річних у гривні, при цьому маючи високу ліквідність.</w:t>
      </w:r>
    </w:p>
    <w:p w14:paraId="549B6205" w14:textId="77777777"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Підприємство імпортує сировину (наприклад, ароматизатори, пакування) або експортує продукцію, необхідно використовувати валютне хеджування. Це може бути: форвардні контракти з банками (на купівлю валюти за фіксованим курсом через певний період); відкриття валютних депозитів у періоди надлишку експортної виручки; використання опціонів, що дозволяють захистити себе від несприятливого руху валютного курсу без обов’язку здійснення операції.</w:t>
      </w:r>
    </w:p>
    <w:p w14:paraId="680C2F4F" w14:textId="77777777"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 разі очікуваного зростання курсу долара, компанія може укласти форвардний контракт на купівлю $100 000 через 60 днів за фіксованим курсом 40,00 грн/</w:t>
      </w:r>
      <w:proofErr w:type="spellStart"/>
      <w:r w:rsidRPr="0050565C">
        <w:rPr>
          <w:rFonts w:ascii="Times New Roman" w:hAnsi="Times New Roman" w:cs="Times New Roman"/>
          <w:sz w:val="28"/>
          <w:szCs w:val="28"/>
          <w:lang w:val="uk-UA"/>
        </w:rPr>
        <w:t>дол</w:t>
      </w:r>
      <w:proofErr w:type="spellEnd"/>
      <w:r w:rsidRPr="0050565C">
        <w:rPr>
          <w:rFonts w:ascii="Times New Roman" w:hAnsi="Times New Roman" w:cs="Times New Roman"/>
          <w:sz w:val="28"/>
          <w:szCs w:val="28"/>
          <w:lang w:val="uk-UA"/>
        </w:rPr>
        <w:t>., щоб убезпечити себе від можливого підвищення до 42,00 грн/</w:t>
      </w:r>
      <w:proofErr w:type="spellStart"/>
      <w:r w:rsidRPr="0050565C">
        <w:rPr>
          <w:rFonts w:ascii="Times New Roman" w:hAnsi="Times New Roman" w:cs="Times New Roman"/>
          <w:sz w:val="28"/>
          <w:szCs w:val="28"/>
          <w:lang w:val="uk-UA"/>
        </w:rPr>
        <w:t>дол</w:t>
      </w:r>
      <w:proofErr w:type="spellEnd"/>
      <w:r w:rsidRPr="0050565C">
        <w:rPr>
          <w:rFonts w:ascii="Times New Roman" w:hAnsi="Times New Roman" w:cs="Times New Roman"/>
          <w:sz w:val="28"/>
          <w:szCs w:val="28"/>
          <w:lang w:val="uk-UA"/>
        </w:rPr>
        <w:t>. Це дозволить уникнути додаткових витрат у розмірі до 200 000 грн, які могли б виникнути при несприятливих валютних коливаннях.</w:t>
      </w:r>
    </w:p>
    <w:p w14:paraId="367FCD34" w14:textId="799934B5"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З огляду на високу сезонність попиту на морозиво та молочні десерти, компанія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щорічно стикається з нерівномірністю грошових надходжень, а також потенційними ризиками, пов'язаними із </w:t>
      </w:r>
      <w:r w:rsidRPr="0050565C">
        <w:rPr>
          <w:rFonts w:ascii="Times New Roman" w:hAnsi="Times New Roman" w:cs="Times New Roman"/>
          <w:sz w:val="28"/>
          <w:szCs w:val="28"/>
          <w:lang w:val="uk-UA"/>
        </w:rPr>
        <w:lastRenderedPageBreak/>
        <w:t xml:space="preserve">затримкою розрахунків дистриб’юторів, зростанням цін на сировину </w:t>
      </w:r>
      <w:r w:rsidR="009F3DAE" w:rsidRPr="0050565C">
        <w:rPr>
          <w:rFonts w:ascii="Times New Roman" w:hAnsi="Times New Roman" w:cs="Times New Roman"/>
          <w:sz w:val="28"/>
          <w:szCs w:val="28"/>
          <w:lang w:val="uk-UA"/>
        </w:rPr>
        <w:t>-</w:t>
      </w:r>
      <w:r w:rsidRPr="0050565C">
        <w:rPr>
          <w:rFonts w:ascii="Times New Roman" w:hAnsi="Times New Roman" w:cs="Times New Roman"/>
          <w:sz w:val="28"/>
          <w:szCs w:val="28"/>
          <w:lang w:val="uk-UA"/>
        </w:rPr>
        <w:t xml:space="preserve"> молоко, пакування або непередбаченими перебоями в енергопостачанні.</w:t>
      </w:r>
    </w:p>
    <w:p w14:paraId="039BFEF7" w14:textId="3E6D74CF"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З метою забезпечення стабільності фінансування в міжсезоння, на підприємстві рекомендовано прийняти рішення про формування внутрішнього резервного фонду. Цей фонд має формуватися за рахунок: нерозподіленого прибутку за попередній рік; частини грошових надходжень у період пікового продажу (червень–серпень); повернення ПДВ або інших одноразових надходжень.</w:t>
      </w:r>
      <w:r w:rsidR="00332092" w:rsidRPr="00332092">
        <w:rPr>
          <w:rFonts w:ascii="Times New Roman" w:hAnsi="Times New Roman" w:cs="Times New Roman"/>
          <w:sz w:val="28"/>
          <w:szCs w:val="28"/>
          <w:lang w:val="ru-RU"/>
        </w:rPr>
        <w:t xml:space="preserve"> </w:t>
      </w:r>
      <w:r w:rsidRPr="0050565C">
        <w:rPr>
          <w:rFonts w:ascii="Times New Roman" w:hAnsi="Times New Roman" w:cs="Times New Roman"/>
          <w:sz w:val="28"/>
          <w:szCs w:val="28"/>
          <w:lang w:val="uk-UA"/>
        </w:rPr>
        <w:t xml:space="preserve">З метою зниження ризику дебіторської заборгованості, підприємство запроваджує внутрішню </w:t>
      </w:r>
      <w:proofErr w:type="spellStart"/>
      <w:r w:rsidRPr="0050565C">
        <w:rPr>
          <w:rFonts w:ascii="Times New Roman" w:hAnsi="Times New Roman" w:cs="Times New Roman"/>
          <w:sz w:val="28"/>
          <w:szCs w:val="28"/>
          <w:lang w:val="uk-UA"/>
        </w:rPr>
        <w:t>скорингову</w:t>
      </w:r>
      <w:proofErr w:type="spellEnd"/>
      <w:r w:rsidRPr="0050565C">
        <w:rPr>
          <w:rFonts w:ascii="Times New Roman" w:hAnsi="Times New Roman" w:cs="Times New Roman"/>
          <w:sz w:val="28"/>
          <w:szCs w:val="28"/>
          <w:lang w:val="uk-UA"/>
        </w:rPr>
        <w:t xml:space="preserve"> систему оцінки контрагентів, яка враховує: фінансову звітність контрагента (дохід, ліквідність, боргове навантаження), кредитну історію (затримки платежів, суми боргу), тривалість співпраці з </w:t>
      </w:r>
      <w:r w:rsidR="00543C8A" w:rsidRPr="0050565C">
        <w:rPr>
          <w:rFonts w:ascii="Times New Roman" w:hAnsi="Times New Roman" w:cs="Times New Roman"/>
          <w:sz w:val="28"/>
          <w:szCs w:val="28"/>
          <w:lang w:val="uk-UA"/>
        </w:rPr>
        <w:t xml:space="preserve">«Житомирський маслозавод» </w:t>
      </w:r>
      <w:r w:rsidRPr="0050565C">
        <w:rPr>
          <w:rFonts w:ascii="Times New Roman" w:hAnsi="Times New Roman" w:cs="Times New Roman"/>
          <w:sz w:val="28"/>
          <w:szCs w:val="28"/>
          <w:lang w:val="uk-UA"/>
        </w:rPr>
        <w:t xml:space="preserve">, сезонність </w:t>
      </w:r>
      <w:proofErr w:type="spellStart"/>
      <w:r w:rsidRPr="0050565C">
        <w:rPr>
          <w:rFonts w:ascii="Times New Roman" w:hAnsi="Times New Roman" w:cs="Times New Roman"/>
          <w:sz w:val="28"/>
          <w:szCs w:val="28"/>
          <w:lang w:val="uk-UA"/>
        </w:rPr>
        <w:t>закупівель</w:t>
      </w:r>
      <w:proofErr w:type="spellEnd"/>
      <w:r w:rsidRPr="0050565C">
        <w:rPr>
          <w:rFonts w:ascii="Times New Roman" w:hAnsi="Times New Roman" w:cs="Times New Roman"/>
          <w:sz w:val="28"/>
          <w:szCs w:val="28"/>
          <w:lang w:val="uk-UA"/>
        </w:rPr>
        <w:t xml:space="preserve"> та історію замовлень.</w:t>
      </w:r>
      <w:r w:rsidR="00332092" w:rsidRPr="00332092">
        <w:rPr>
          <w:rFonts w:ascii="Times New Roman" w:hAnsi="Times New Roman" w:cs="Times New Roman"/>
          <w:sz w:val="28"/>
          <w:szCs w:val="28"/>
          <w:lang w:val="ru-RU"/>
        </w:rPr>
        <w:t xml:space="preserve"> </w:t>
      </w:r>
      <w:r w:rsidRPr="0050565C">
        <w:rPr>
          <w:rFonts w:ascii="Times New Roman" w:hAnsi="Times New Roman" w:cs="Times New Roman"/>
          <w:sz w:val="28"/>
          <w:szCs w:val="28"/>
          <w:lang w:val="uk-UA"/>
        </w:rPr>
        <w:t xml:space="preserve">За результатами </w:t>
      </w:r>
      <w:proofErr w:type="spellStart"/>
      <w:r w:rsidRPr="0050565C">
        <w:rPr>
          <w:rFonts w:ascii="Times New Roman" w:hAnsi="Times New Roman" w:cs="Times New Roman"/>
          <w:sz w:val="28"/>
          <w:szCs w:val="28"/>
          <w:lang w:val="uk-UA"/>
        </w:rPr>
        <w:t>скорингу</w:t>
      </w:r>
      <w:proofErr w:type="spellEnd"/>
      <w:r w:rsidRPr="0050565C">
        <w:rPr>
          <w:rFonts w:ascii="Times New Roman" w:hAnsi="Times New Roman" w:cs="Times New Roman"/>
          <w:sz w:val="28"/>
          <w:szCs w:val="28"/>
          <w:lang w:val="uk-UA"/>
        </w:rPr>
        <w:t xml:space="preserve"> контрагенти поділяються на три групи: надійні – залишаються поточні умови відстрочки платежу; умовно надійні – зменшується ліміт заборгованості, вводиться часткова передоплата; ризиковані – реалізація лише по 100% передоплаті або з банківською гарантією.</w:t>
      </w:r>
    </w:p>
    <w:p w14:paraId="12910AB2" w14:textId="77777777"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У результаті очікується, що уже протягом першого кварталу після впровадження системи рівень простроченої дебіторської заборгованості зменшився на 28%, а середній строк обігу дебіторської заборгованості скоротився з 36 до 24 днів. Це покращило ліквідність підприємства і дозволило частину обігових коштів спрямувати на закупівлю сировини за нижчими цінами в періоди сезонних знижок.</w:t>
      </w:r>
    </w:p>
    <w:p w14:paraId="615414A5" w14:textId="63BBC48F"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Реалізація цього підходу можлива: аналітична служба підприємства щомісячно формує </w:t>
      </w:r>
      <w:proofErr w:type="spellStart"/>
      <w:r w:rsidRPr="0050565C">
        <w:rPr>
          <w:rFonts w:ascii="Times New Roman" w:hAnsi="Times New Roman" w:cs="Times New Roman"/>
          <w:sz w:val="28"/>
          <w:szCs w:val="28"/>
          <w:lang w:val="uk-UA"/>
        </w:rPr>
        <w:t>дашборд</w:t>
      </w:r>
      <w:proofErr w:type="spellEnd"/>
      <w:r w:rsidRPr="0050565C">
        <w:rPr>
          <w:rFonts w:ascii="Times New Roman" w:hAnsi="Times New Roman" w:cs="Times New Roman"/>
          <w:sz w:val="28"/>
          <w:szCs w:val="28"/>
          <w:lang w:val="uk-UA"/>
        </w:rPr>
        <w:t xml:space="preserve"> (інформативну панель) на базі </w:t>
      </w:r>
      <w:proofErr w:type="spellStart"/>
      <w:r w:rsidRPr="0050565C">
        <w:rPr>
          <w:rFonts w:ascii="Times New Roman" w:hAnsi="Times New Roman" w:cs="Times New Roman"/>
          <w:sz w:val="28"/>
          <w:szCs w:val="28"/>
          <w:lang w:val="uk-UA"/>
        </w:rPr>
        <w:t>Power</w:t>
      </w:r>
      <w:proofErr w:type="spellEnd"/>
      <w:r w:rsidRPr="0050565C">
        <w:rPr>
          <w:rFonts w:ascii="Times New Roman" w:hAnsi="Times New Roman" w:cs="Times New Roman"/>
          <w:sz w:val="28"/>
          <w:szCs w:val="28"/>
          <w:lang w:val="uk-UA"/>
        </w:rPr>
        <w:t xml:space="preserve"> BI, який відображає ключові індикатори фінансової стабільності. До прикладу, у січні 2024 року система могла зафіксувати падіння показника ICR нижче нормативного значення, що стало підставою для перегляду умов обслуговування кредитного портфеля та скорочення фінансових витрат у березні–квітні на 12%.</w:t>
      </w:r>
    </w:p>
    <w:p w14:paraId="71A8F0CE" w14:textId="40E11445" w:rsidR="007B03BA" w:rsidRPr="0050565C" w:rsidRDefault="007B03BA" w:rsidP="00332092">
      <w:pPr>
        <w:spacing w:after="0" w:line="288" w:lineRule="auto"/>
        <w:ind w:firstLine="709"/>
        <w:jc w:val="both"/>
        <w:rPr>
          <w:rFonts w:ascii="Times New Roman" w:hAnsi="Times New Roman" w:cs="Times New Roman"/>
          <w:sz w:val="28"/>
          <w:szCs w:val="28"/>
          <w:lang w:val="uk-UA"/>
        </w:rPr>
      </w:pPr>
      <w:r w:rsidRPr="0050565C">
        <w:rPr>
          <w:rFonts w:ascii="Times New Roman" w:hAnsi="Times New Roman" w:cs="Times New Roman"/>
          <w:sz w:val="28"/>
          <w:szCs w:val="28"/>
          <w:lang w:val="uk-UA"/>
        </w:rPr>
        <w:t xml:space="preserve">Варто також впровадити використання сценарного бюджетування витрат, що враховує оптимістичний, базовий і песимістичний сценарії розвитку. Це дає змогу </w:t>
      </w:r>
      <w:proofErr w:type="spellStart"/>
      <w:r w:rsidRPr="0050565C">
        <w:rPr>
          <w:rFonts w:ascii="Times New Roman" w:hAnsi="Times New Roman" w:cs="Times New Roman"/>
          <w:sz w:val="28"/>
          <w:szCs w:val="28"/>
          <w:lang w:val="uk-UA"/>
        </w:rPr>
        <w:t>гнучко</w:t>
      </w:r>
      <w:proofErr w:type="spellEnd"/>
      <w:r w:rsidRPr="0050565C">
        <w:rPr>
          <w:rFonts w:ascii="Times New Roman" w:hAnsi="Times New Roman" w:cs="Times New Roman"/>
          <w:sz w:val="28"/>
          <w:szCs w:val="28"/>
          <w:lang w:val="uk-UA"/>
        </w:rPr>
        <w:t xml:space="preserve"> реагувати на зміну цін на енергоносії, сировину або транспортні послуги; формувати адаптивні фінансові плани для кожного сегменту діяльності.</w:t>
      </w:r>
    </w:p>
    <w:p w14:paraId="4A2ADBA6" w14:textId="5BB92441" w:rsidR="00C60117" w:rsidRPr="0050565C" w:rsidRDefault="00C60117" w:rsidP="00332092">
      <w:pPr>
        <w:spacing w:after="0" w:line="288" w:lineRule="auto"/>
        <w:ind w:firstLine="709"/>
        <w:jc w:val="both"/>
        <w:rPr>
          <w:rFonts w:ascii="Times New Roman" w:eastAsia="Times New Roman" w:hAnsi="Times New Roman" w:cs="Times New Roman"/>
          <w:sz w:val="28"/>
          <w:szCs w:val="28"/>
          <w:lang w:val="uk-UA" w:eastAsia="uk-UA"/>
        </w:rPr>
      </w:pPr>
      <w:r w:rsidRPr="0050565C">
        <w:rPr>
          <w:rFonts w:ascii="Times New Roman" w:eastAsia="Times New Roman" w:hAnsi="Times New Roman" w:cs="Times New Roman"/>
          <w:sz w:val="28"/>
          <w:szCs w:val="28"/>
          <w:lang w:val="uk-UA" w:eastAsia="uk-UA"/>
        </w:rPr>
        <w:t xml:space="preserve">Одним із ключових інструментів зниження виробничих та фінансових ризиків є укладання договорів страхування. Для підприємств харчової промисловості, таких як АТ </w:t>
      </w:r>
      <w:r w:rsidR="00543C8A" w:rsidRPr="0050565C">
        <w:rPr>
          <w:rFonts w:ascii="Times New Roman" w:eastAsia="Times New Roman" w:hAnsi="Times New Roman" w:cs="Times New Roman"/>
          <w:sz w:val="28"/>
          <w:szCs w:val="28"/>
          <w:lang w:val="uk-UA" w:eastAsia="uk-UA"/>
        </w:rPr>
        <w:t xml:space="preserve">«Житомирський маслозавод» </w:t>
      </w:r>
      <w:r w:rsidRPr="0050565C">
        <w:rPr>
          <w:rFonts w:ascii="Times New Roman" w:eastAsia="Times New Roman" w:hAnsi="Times New Roman" w:cs="Times New Roman"/>
          <w:sz w:val="28"/>
          <w:szCs w:val="28"/>
          <w:lang w:val="uk-UA" w:eastAsia="uk-UA"/>
        </w:rPr>
        <w:t xml:space="preserve">, страхування майна (виробничих приміщень, обладнання, складських запасів) дозволяє мінімізувати </w:t>
      </w:r>
      <w:r w:rsidRPr="0050565C">
        <w:rPr>
          <w:rFonts w:ascii="Times New Roman" w:eastAsia="Times New Roman" w:hAnsi="Times New Roman" w:cs="Times New Roman"/>
          <w:sz w:val="28"/>
          <w:szCs w:val="28"/>
          <w:lang w:val="uk-UA" w:eastAsia="uk-UA"/>
        </w:rPr>
        <w:lastRenderedPageBreak/>
        <w:t>наслідки технічних аварій, пожеж, стихійних лих або інших надзвичайних ситуацій, які можуть призвести до значних збитків.</w:t>
      </w:r>
    </w:p>
    <w:p w14:paraId="539B7A6D" w14:textId="2EB72F05" w:rsidR="00C60117" w:rsidRPr="0050565C" w:rsidRDefault="00C60117" w:rsidP="00332092">
      <w:pPr>
        <w:spacing w:after="0" w:line="288" w:lineRule="auto"/>
        <w:ind w:firstLine="709"/>
        <w:jc w:val="both"/>
        <w:rPr>
          <w:rFonts w:ascii="Times New Roman" w:eastAsia="Times New Roman" w:hAnsi="Times New Roman" w:cs="Times New Roman"/>
          <w:sz w:val="28"/>
          <w:szCs w:val="28"/>
          <w:lang w:val="uk-UA" w:eastAsia="uk-UA"/>
        </w:rPr>
      </w:pPr>
      <w:r w:rsidRPr="0050565C">
        <w:rPr>
          <w:rFonts w:ascii="Times New Roman" w:eastAsia="Times New Roman" w:hAnsi="Times New Roman" w:cs="Times New Roman"/>
          <w:sz w:val="28"/>
          <w:szCs w:val="28"/>
          <w:lang w:val="uk-UA" w:eastAsia="uk-UA"/>
        </w:rPr>
        <w:t>Доцільним є укладання договорів страхування відповідальності перед третіми особами, що є особливо актуальним у логістичних операціях, транспортуванні продукції або у випадках ненавмисної шкоди споживачам. Така практика не лише знижує репутаційні ризики, але й забезпечує правову захищеність підприємства.</w:t>
      </w:r>
      <w:r w:rsidR="00332092" w:rsidRPr="00332092">
        <w:rPr>
          <w:rFonts w:ascii="Times New Roman" w:eastAsia="Times New Roman" w:hAnsi="Times New Roman" w:cs="Times New Roman"/>
          <w:sz w:val="28"/>
          <w:szCs w:val="28"/>
          <w:lang w:val="ru-RU" w:eastAsia="uk-UA"/>
        </w:rPr>
        <w:t xml:space="preserve"> </w:t>
      </w:r>
      <w:r w:rsidR="008B1910" w:rsidRPr="0050565C">
        <w:rPr>
          <w:rFonts w:ascii="Times New Roman" w:eastAsia="Times New Roman" w:hAnsi="Times New Roman" w:cs="Times New Roman"/>
          <w:sz w:val="28"/>
          <w:szCs w:val="28"/>
          <w:lang w:val="uk-UA" w:eastAsia="uk-UA"/>
        </w:rPr>
        <w:t>В</w:t>
      </w:r>
      <w:r w:rsidRPr="0050565C">
        <w:rPr>
          <w:rFonts w:ascii="Times New Roman" w:eastAsia="Times New Roman" w:hAnsi="Times New Roman" w:cs="Times New Roman"/>
          <w:sz w:val="28"/>
          <w:szCs w:val="28"/>
          <w:lang w:val="uk-UA" w:eastAsia="uk-UA"/>
        </w:rPr>
        <w:t>артість страхових внесків може бути значно нижчою за розмір можливих втрат у разі настання страхового випадку. Це дозволяє підприємству уникнути різких коливань у грошових потоках, зберегти виробничу стабільність та продовжувати операційну діяльність навіть у критичних ситуаціях.</w:t>
      </w:r>
    </w:p>
    <w:p w14:paraId="4808EE1C" w14:textId="5CD3B121" w:rsidR="00C60117" w:rsidRPr="0050565C" w:rsidRDefault="009F3DAE" w:rsidP="00332092">
      <w:pPr>
        <w:spacing w:after="0" w:line="288" w:lineRule="auto"/>
        <w:ind w:firstLine="709"/>
        <w:jc w:val="both"/>
        <w:rPr>
          <w:rFonts w:ascii="Times New Roman" w:eastAsia="Times New Roman" w:hAnsi="Times New Roman" w:cs="Times New Roman"/>
          <w:sz w:val="28"/>
          <w:szCs w:val="28"/>
          <w:lang w:val="uk-UA" w:eastAsia="uk-UA"/>
        </w:rPr>
      </w:pPr>
      <w:r w:rsidRPr="0050565C">
        <w:rPr>
          <w:rFonts w:ascii="Times New Roman" w:hAnsi="Times New Roman" w:cs="Times New Roman"/>
          <w:sz w:val="28"/>
          <w:szCs w:val="28"/>
          <w:lang w:val="uk-UA"/>
        </w:rPr>
        <w:t>Підвищення цін на енергоресурси та нестабільність їх постачання в умовах воєнного стану зумовлюють актуальність впровадження енергоефективних технологій.</w:t>
      </w:r>
      <w:r w:rsidRPr="0050565C">
        <w:rPr>
          <w:lang w:val="uk-UA"/>
        </w:rPr>
        <w:t xml:space="preserve"> </w:t>
      </w:r>
      <w:r w:rsidR="00C60117" w:rsidRPr="0050565C">
        <w:rPr>
          <w:rFonts w:ascii="Times New Roman" w:eastAsia="Times New Roman" w:hAnsi="Times New Roman" w:cs="Times New Roman"/>
          <w:sz w:val="28"/>
          <w:szCs w:val="28"/>
          <w:lang w:val="uk-UA" w:eastAsia="uk-UA"/>
        </w:rPr>
        <w:t xml:space="preserve">Для АТ </w:t>
      </w:r>
      <w:r w:rsidR="00543C8A" w:rsidRPr="0050565C">
        <w:rPr>
          <w:rFonts w:ascii="Times New Roman" w:eastAsia="Times New Roman" w:hAnsi="Times New Roman" w:cs="Times New Roman"/>
          <w:sz w:val="28"/>
          <w:szCs w:val="28"/>
          <w:lang w:val="uk-UA" w:eastAsia="uk-UA"/>
        </w:rPr>
        <w:t xml:space="preserve">«Житомирський маслозавод» </w:t>
      </w:r>
      <w:r w:rsidR="00C60117" w:rsidRPr="0050565C">
        <w:rPr>
          <w:rFonts w:ascii="Times New Roman" w:eastAsia="Times New Roman" w:hAnsi="Times New Roman" w:cs="Times New Roman"/>
          <w:sz w:val="28"/>
          <w:szCs w:val="28"/>
          <w:lang w:val="uk-UA" w:eastAsia="uk-UA"/>
        </w:rPr>
        <w:t>, що має енергоємні виробничі процеси, це є не лише способом зниження витрат, а й засобом зменшення виробничих ризиків, пов’язаних з аварійними відключеннями, перевантаженням мереж або перебоями в електропостачанні.</w:t>
      </w:r>
    </w:p>
    <w:p w14:paraId="19A390C6" w14:textId="77777777" w:rsidR="00C60117" w:rsidRPr="0050565C" w:rsidRDefault="00C60117" w:rsidP="00332092">
      <w:pPr>
        <w:spacing w:after="0" w:line="288" w:lineRule="auto"/>
        <w:ind w:firstLine="709"/>
        <w:jc w:val="both"/>
        <w:rPr>
          <w:rFonts w:ascii="Times New Roman" w:eastAsia="Times New Roman" w:hAnsi="Times New Roman" w:cs="Times New Roman"/>
          <w:sz w:val="28"/>
          <w:szCs w:val="28"/>
          <w:lang w:val="uk-UA" w:eastAsia="uk-UA"/>
        </w:rPr>
      </w:pPr>
      <w:r w:rsidRPr="0050565C">
        <w:rPr>
          <w:rFonts w:ascii="Times New Roman" w:eastAsia="Times New Roman" w:hAnsi="Times New Roman" w:cs="Times New Roman"/>
          <w:sz w:val="28"/>
          <w:szCs w:val="28"/>
          <w:lang w:val="uk-UA" w:eastAsia="uk-UA"/>
        </w:rPr>
        <w:t>До таких технологій належать:</w:t>
      </w:r>
      <w:r w:rsidRPr="0050565C">
        <w:rPr>
          <w:rFonts w:ascii="Times New Roman" w:eastAsia="Times New Roman" w:hAnsi="Times New Roman" w:cs="Times New Roman"/>
          <w:sz w:val="28"/>
          <w:szCs w:val="28"/>
          <w:lang w:val="uk-UA" w:eastAsia="uk-UA"/>
        </w:rPr>
        <w:br/>
        <w:t>– модернізація холодильного та компресорного обладнання,</w:t>
      </w:r>
      <w:r w:rsidRPr="0050565C">
        <w:rPr>
          <w:rFonts w:ascii="Times New Roman" w:eastAsia="Times New Roman" w:hAnsi="Times New Roman" w:cs="Times New Roman"/>
          <w:sz w:val="28"/>
          <w:szCs w:val="28"/>
          <w:lang w:val="uk-UA" w:eastAsia="uk-UA"/>
        </w:rPr>
        <w:br/>
        <w:t xml:space="preserve">– автоматизовані системи </w:t>
      </w:r>
      <w:proofErr w:type="spellStart"/>
      <w:r w:rsidRPr="0050565C">
        <w:rPr>
          <w:rFonts w:ascii="Times New Roman" w:eastAsia="Times New Roman" w:hAnsi="Times New Roman" w:cs="Times New Roman"/>
          <w:sz w:val="28"/>
          <w:szCs w:val="28"/>
          <w:lang w:val="uk-UA" w:eastAsia="uk-UA"/>
        </w:rPr>
        <w:t>енергомоніторингу</w:t>
      </w:r>
      <w:proofErr w:type="spellEnd"/>
      <w:r w:rsidRPr="0050565C">
        <w:rPr>
          <w:rFonts w:ascii="Times New Roman" w:eastAsia="Times New Roman" w:hAnsi="Times New Roman" w:cs="Times New Roman"/>
          <w:sz w:val="28"/>
          <w:szCs w:val="28"/>
          <w:lang w:val="uk-UA" w:eastAsia="uk-UA"/>
        </w:rPr>
        <w:t xml:space="preserve"> та регулювання,</w:t>
      </w:r>
      <w:r w:rsidRPr="0050565C">
        <w:rPr>
          <w:rFonts w:ascii="Times New Roman" w:eastAsia="Times New Roman" w:hAnsi="Times New Roman" w:cs="Times New Roman"/>
          <w:sz w:val="28"/>
          <w:szCs w:val="28"/>
          <w:lang w:val="uk-UA" w:eastAsia="uk-UA"/>
        </w:rPr>
        <w:br/>
        <w:t>– утеплення виробничих і складських приміщень,</w:t>
      </w:r>
      <w:r w:rsidRPr="0050565C">
        <w:rPr>
          <w:rFonts w:ascii="Times New Roman" w:eastAsia="Times New Roman" w:hAnsi="Times New Roman" w:cs="Times New Roman"/>
          <w:sz w:val="28"/>
          <w:szCs w:val="28"/>
          <w:lang w:val="uk-UA" w:eastAsia="uk-UA"/>
        </w:rPr>
        <w:br/>
        <w:t>– встановлення джерел резервного живлення або сонячних панелей для часткового автономного функціонування.</w:t>
      </w:r>
    </w:p>
    <w:p w14:paraId="253940DB" w14:textId="1E3E1A10" w:rsidR="00117CA4" w:rsidRPr="005B68DB" w:rsidRDefault="009F3DAE" w:rsidP="005B68DB">
      <w:pPr>
        <w:spacing w:after="0" w:line="288" w:lineRule="auto"/>
        <w:ind w:firstLine="709"/>
        <w:jc w:val="both"/>
        <w:rPr>
          <w:rFonts w:ascii="Times New Roman" w:hAnsi="Times New Roman" w:cs="Times New Roman"/>
          <w:sz w:val="28"/>
          <w:szCs w:val="28"/>
        </w:rPr>
      </w:pPr>
      <w:r w:rsidRPr="0050565C">
        <w:rPr>
          <w:rFonts w:ascii="Times New Roman" w:hAnsi="Times New Roman" w:cs="Times New Roman"/>
          <w:sz w:val="28"/>
          <w:szCs w:val="28"/>
          <w:lang w:val="uk-UA"/>
        </w:rPr>
        <w:t>Реалізація таких заходів сприяє зменшенню ймовірності зупинок виробничого процесу, одночасно забезпечуючи оптимізацію собівартості продукції. Водночас підвищується рівень екологічної відповідальності підприємства, що зміцнює його конкурентні позиції на ринку та створює передумови для участі у програмах підтримки сталого розвитку та «зелених» ініціатив.</w:t>
      </w:r>
      <w:r w:rsidR="00332092" w:rsidRPr="00332092">
        <w:rPr>
          <w:rFonts w:ascii="Times New Roman" w:hAnsi="Times New Roman" w:cs="Times New Roman"/>
          <w:sz w:val="28"/>
          <w:szCs w:val="28"/>
          <w:lang w:val="uk-UA"/>
        </w:rPr>
        <w:t xml:space="preserve"> </w:t>
      </w:r>
      <w:r w:rsidR="00271120" w:rsidRPr="0050565C">
        <w:rPr>
          <w:rFonts w:ascii="Times New Roman" w:hAnsi="Times New Roman" w:cs="Times New Roman"/>
          <w:sz w:val="28"/>
          <w:szCs w:val="28"/>
          <w:lang w:val="uk-UA"/>
        </w:rPr>
        <w:t xml:space="preserve">Отже, реалізація запропонованої системи заходів щодо мінімізації ризиків дозволяє АТ </w:t>
      </w:r>
      <w:r w:rsidR="00543C8A" w:rsidRPr="0050565C">
        <w:rPr>
          <w:rFonts w:ascii="Times New Roman" w:hAnsi="Times New Roman" w:cs="Times New Roman"/>
          <w:sz w:val="28"/>
          <w:szCs w:val="28"/>
          <w:lang w:val="uk-UA"/>
        </w:rPr>
        <w:t xml:space="preserve">«Житомирський маслозавод» </w:t>
      </w:r>
      <w:r w:rsidR="00271120" w:rsidRPr="0050565C">
        <w:rPr>
          <w:rFonts w:ascii="Times New Roman" w:hAnsi="Times New Roman" w:cs="Times New Roman"/>
          <w:sz w:val="28"/>
          <w:szCs w:val="28"/>
          <w:lang w:val="uk-UA"/>
        </w:rPr>
        <w:t xml:space="preserve"> не лише зміцнити фінансову стійкість</w:t>
      </w:r>
      <w:r w:rsidR="00945B6F">
        <w:rPr>
          <w:rFonts w:ascii="Times New Roman" w:hAnsi="Times New Roman" w:cs="Times New Roman"/>
          <w:sz w:val="28"/>
          <w:szCs w:val="28"/>
          <w:lang w:val="uk-UA"/>
        </w:rPr>
        <w:t xml:space="preserve"> та підвищити прибутковість</w:t>
      </w:r>
      <w:r w:rsidR="00271120" w:rsidRPr="0050565C">
        <w:rPr>
          <w:rFonts w:ascii="Times New Roman" w:hAnsi="Times New Roman" w:cs="Times New Roman"/>
          <w:sz w:val="28"/>
          <w:szCs w:val="28"/>
          <w:lang w:val="uk-UA"/>
        </w:rPr>
        <w:t>, а й забезпечити стабільність виробничих процесів в умовах динамічного ринкового середовища. Завдяки диверсифікації джерел доходів, впровадженню внутрішніх механізмів контролю, страхуванню та модернізації енергоємних процесів, підприємство здатне ефективно реагувати на зовнішні та внутрішні виклики, знижуючи ймовірність фінансових втрат і підвищуючи свою конкурентоспроможність.</w:t>
      </w:r>
    </w:p>
    <w:sectPr w:rsidR="00117CA4" w:rsidRPr="005B68DB" w:rsidSect="00E976DA">
      <w:headerReference w:type="default" r:id="rId22"/>
      <w:pgSz w:w="11910" w:h="16840"/>
      <w:pgMar w:top="1134" w:right="851" w:bottom="1134" w:left="1418"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66ACF" w14:textId="77777777" w:rsidR="000E7A60" w:rsidRDefault="000E7A60" w:rsidP="008D06EE">
      <w:pPr>
        <w:spacing w:after="0" w:line="240" w:lineRule="auto"/>
      </w:pPr>
      <w:r>
        <w:separator/>
      </w:r>
    </w:p>
  </w:endnote>
  <w:endnote w:type="continuationSeparator" w:id="0">
    <w:p w14:paraId="54D5E765" w14:textId="77777777" w:rsidR="000E7A60" w:rsidRDefault="000E7A60" w:rsidP="008D0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49383" w14:textId="77777777" w:rsidR="000E7A60" w:rsidRDefault="000E7A60" w:rsidP="008D06EE">
      <w:pPr>
        <w:spacing w:after="0" w:line="240" w:lineRule="auto"/>
      </w:pPr>
      <w:r>
        <w:separator/>
      </w:r>
    </w:p>
  </w:footnote>
  <w:footnote w:type="continuationSeparator" w:id="0">
    <w:p w14:paraId="26E5ACF4" w14:textId="77777777" w:rsidR="000E7A60" w:rsidRDefault="000E7A60" w:rsidP="008D0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875511"/>
      <w:docPartObj>
        <w:docPartGallery w:val="Page Numbers (Top of Page)"/>
        <w:docPartUnique/>
      </w:docPartObj>
    </w:sdtPr>
    <w:sdtContent>
      <w:p w14:paraId="46F14757" w14:textId="2AEE0CFF" w:rsidR="006F288E" w:rsidRPr="004E0F1C" w:rsidRDefault="006F288E" w:rsidP="004E0F1C">
        <w:pPr>
          <w:pStyle w:val="a6"/>
          <w:jc w:val="right"/>
        </w:pPr>
        <w:r>
          <w:fldChar w:fldCharType="begin"/>
        </w:r>
        <w:r>
          <w:instrText>PAGE   \* MERGEFORMAT</w:instrText>
        </w:r>
        <w:r>
          <w:fldChar w:fldCharType="separate"/>
        </w:r>
        <w:r w:rsidR="009253D4" w:rsidRPr="009253D4">
          <w:rPr>
            <w:noProof/>
            <w:lang w:val="ru-RU"/>
          </w:rPr>
          <w:t>105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353"/>
    <w:multiLevelType w:val="hybridMultilevel"/>
    <w:tmpl w:val="CFE2C54C"/>
    <w:lvl w:ilvl="0" w:tplc="3F2E2F38">
      <w:start w:val="3"/>
      <w:numFmt w:val="bullet"/>
      <w:lvlText w:val="-"/>
      <w:lvlJc w:val="left"/>
      <w:pPr>
        <w:ind w:left="1636"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4491FEF"/>
    <w:multiLevelType w:val="hybridMultilevel"/>
    <w:tmpl w:val="80246F06"/>
    <w:lvl w:ilvl="0" w:tplc="C7243CD6">
      <w:start w:val="1"/>
      <w:numFmt w:val="decimal"/>
      <w:lvlText w:val="%1."/>
      <w:lvlJc w:val="left"/>
      <w:pPr>
        <w:ind w:left="141" w:hanging="541"/>
      </w:pPr>
      <w:rPr>
        <w:rFonts w:ascii="Times New Roman" w:eastAsia="Times New Roman" w:hAnsi="Times New Roman" w:cs="Times New Roman" w:hint="default"/>
        <w:b w:val="0"/>
        <w:bCs w:val="0"/>
        <w:i w:val="0"/>
        <w:iCs w:val="0"/>
        <w:spacing w:val="0"/>
        <w:w w:val="100"/>
        <w:sz w:val="28"/>
        <w:szCs w:val="28"/>
        <w:lang w:val="uk-UA" w:eastAsia="en-US" w:bidi="ar-SA"/>
      </w:rPr>
    </w:lvl>
    <w:lvl w:ilvl="1" w:tplc="69C6325A">
      <w:numFmt w:val="bullet"/>
      <w:lvlText w:val="•"/>
      <w:lvlJc w:val="left"/>
      <w:pPr>
        <w:ind w:left="1189" w:hanging="541"/>
      </w:pPr>
      <w:rPr>
        <w:rFonts w:hint="default"/>
        <w:lang w:val="uk-UA" w:eastAsia="en-US" w:bidi="ar-SA"/>
      </w:rPr>
    </w:lvl>
    <w:lvl w:ilvl="2" w:tplc="363CEB5A">
      <w:numFmt w:val="bullet"/>
      <w:lvlText w:val="•"/>
      <w:lvlJc w:val="left"/>
      <w:pPr>
        <w:ind w:left="2238" w:hanging="541"/>
      </w:pPr>
      <w:rPr>
        <w:rFonts w:hint="default"/>
        <w:lang w:val="uk-UA" w:eastAsia="en-US" w:bidi="ar-SA"/>
      </w:rPr>
    </w:lvl>
    <w:lvl w:ilvl="3" w:tplc="790A00DA">
      <w:numFmt w:val="bullet"/>
      <w:lvlText w:val="•"/>
      <w:lvlJc w:val="left"/>
      <w:pPr>
        <w:ind w:left="3287" w:hanging="541"/>
      </w:pPr>
      <w:rPr>
        <w:rFonts w:hint="default"/>
        <w:lang w:val="uk-UA" w:eastAsia="en-US" w:bidi="ar-SA"/>
      </w:rPr>
    </w:lvl>
    <w:lvl w:ilvl="4" w:tplc="262CA8E6">
      <w:numFmt w:val="bullet"/>
      <w:lvlText w:val="•"/>
      <w:lvlJc w:val="left"/>
      <w:pPr>
        <w:ind w:left="4337" w:hanging="541"/>
      </w:pPr>
      <w:rPr>
        <w:rFonts w:hint="default"/>
        <w:lang w:val="uk-UA" w:eastAsia="en-US" w:bidi="ar-SA"/>
      </w:rPr>
    </w:lvl>
    <w:lvl w:ilvl="5" w:tplc="1B4C7B0A">
      <w:numFmt w:val="bullet"/>
      <w:lvlText w:val="•"/>
      <w:lvlJc w:val="left"/>
      <w:pPr>
        <w:ind w:left="5386" w:hanging="541"/>
      </w:pPr>
      <w:rPr>
        <w:rFonts w:hint="default"/>
        <w:lang w:val="uk-UA" w:eastAsia="en-US" w:bidi="ar-SA"/>
      </w:rPr>
    </w:lvl>
    <w:lvl w:ilvl="6" w:tplc="D31A4E2C">
      <w:numFmt w:val="bullet"/>
      <w:lvlText w:val="•"/>
      <w:lvlJc w:val="left"/>
      <w:pPr>
        <w:ind w:left="6435" w:hanging="541"/>
      </w:pPr>
      <w:rPr>
        <w:rFonts w:hint="default"/>
        <w:lang w:val="uk-UA" w:eastAsia="en-US" w:bidi="ar-SA"/>
      </w:rPr>
    </w:lvl>
    <w:lvl w:ilvl="7" w:tplc="3DDED71C">
      <w:numFmt w:val="bullet"/>
      <w:lvlText w:val="•"/>
      <w:lvlJc w:val="left"/>
      <w:pPr>
        <w:ind w:left="7485" w:hanging="541"/>
      </w:pPr>
      <w:rPr>
        <w:rFonts w:hint="default"/>
        <w:lang w:val="uk-UA" w:eastAsia="en-US" w:bidi="ar-SA"/>
      </w:rPr>
    </w:lvl>
    <w:lvl w:ilvl="8" w:tplc="F06C226E">
      <w:numFmt w:val="bullet"/>
      <w:lvlText w:val="•"/>
      <w:lvlJc w:val="left"/>
      <w:pPr>
        <w:ind w:left="8534" w:hanging="541"/>
      </w:pPr>
      <w:rPr>
        <w:rFonts w:hint="default"/>
        <w:lang w:val="uk-UA" w:eastAsia="en-US" w:bidi="ar-SA"/>
      </w:rPr>
    </w:lvl>
  </w:abstractNum>
  <w:abstractNum w:abstractNumId="2" w15:restartNumberingAfterBreak="0">
    <w:nsid w:val="0CC644AA"/>
    <w:multiLevelType w:val="multilevel"/>
    <w:tmpl w:val="F12A59A2"/>
    <w:lvl w:ilvl="0">
      <w:start w:val="1"/>
      <w:numFmt w:val="decimal"/>
      <w:lvlText w:val="%1"/>
      <w:lvlJc w:val="left"/>
      <w:pPr>
        <w:ind w:left="1346" w:hanging="497"/>
      </w:pPr>
      <w:rPr>
        <w:rFonts w:hint="default"/>
        <w:lang w:val="uk-UA" w:eastAsia="en-US" w:bidi="ar-SA"/>
      </w:rPr>
    </w:lvl>
    <w:lvl w:ilvl="1">
      <w:start w:val="1"/>
      <w:numFmt w:val="decimal"/>
      <w:lvlText w:val="%1.%2."/>
      <w:lvlJc w:val="left"/>
      <w:pPr>
        <w:ind w:left="1346" w:hanging="497"/>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198" w:hanging="497"/>
      </w:pPr>
      <w:rPr>
        <w:rFonts w:hint="default"/>
        <w:lang w:val="uk-UA" w:eastAsia="en-US" w:bidi="ar-SA"/>
      </w:rPr>
    </w:lvl>
    <w:lvl w:ilvl="3">
      <w:numFmt w:val="bullet"/>
      <w:lvlText w:val="•"/>
      <w:lvlJc w:val="left"/>
      <w:pPr>
        <w:ind w:left="4127" w:hanging="497"/>
      </w:pPr>
      <w:rPr>
        <w:rFonts w:hint="default"/>
        <w:lang w:val="uk-UA" w:eastAsia="en-US" w:bidi="ar-SA"/>
      </w:rPr>
    </w:lvl>
    <w:lvl w:ilvl="4">
      <w:numFmt w:val="bullet"/>
      <w:lvlText w:val="•"/>
      <w:lvlJc w:val="left"/>
      <w:pPr>
        <w:ind w:left="5057" w:hanging="497"/>
      </w:pPr>
      <w:rPr>
        <w:rFonts w:hint="default"/>
        <w:lang w:val="uk-UA" w:eastAsia="en-US" w:bidi="ar-SA"/>
      </w:rPr>
    </w:lvl>
    <w:lvl w:ilvl="5">
      <w:numFmt w:val="bullet"/>
      <w:lvlText w:val="•"/>
      <w:lvlJc w:val="left"/>
      <w:pPr>
        <w:ind w:left="5986" w:hanging="497"/>
      </w:pPr>
      <w:rPr>
        <w:rFonts w:hint="default"/>
        <w:lang w:val="uk-UA" w:eastAsia="en-US" w:bidi="ar-SA"/>
      </w:rPr>
    </w:lvl>
    <w:lvl w:ilvl="6">
      <w:numFmt w:val="bullet"/>
      <w:lvlText w:val="•"/>
      <w:lvlJc w:val="left"/>
      <w:pPr>
        <w:ind w:left="6915" w:hanging="497"/>
      </w:pPr>
      <w:rPr>
        <w:rFonts w:hint="default"/>
        <w:lang w:val="uk-UA" w:eastAsia="en-US" w:bidi="ar-SA"/>
      </w:rPr>
    </w:lvl>
    <w:lvl w:ilvl="7">
      <w:numFmt w:val="bullet"/>
      <w:lvlText w:val="•"/>
      <w:lvlJc w:val="left"/>
      <w:pPr>
        <w:ind w:left="7845" w:hanging="497"/>
      </w:pPr>
      <w:rPr>
        <w:rFonts w:hint="default"/>
        <w:lang w:val="uk-UA" w:eastAsia="en-US" w:bidi="ar-SA"/>
      </w:rPr>
    </w:lvl>
    <w:lvl w:ilvl="8">
      <w:numFmt w:val="bullet"/>
      <w:lvlText w:val="•"/>
      <w:lvlJc w:val="left"/>
      <w:pPr>
        <w:ind w:left="8774" w:hanging="497"/>
      </w:pPr>
      <w:rPr>
        <w:rFonts w:hint="default"/>
        <w:lang w:val="uk-UA" w:eastAsia="en-US" w:bidi="ar-SA"/>
      </w:rPr>
    </w:lvl>
  </w:abstractNum>
  <w:abstractNum w:abstractNumId="3" w15:restartNumberingAfterBreak="0">
    <w:nsid w:val="10553832"/>
    <w:multiLevelType w:val="hybridMultilevel"/>
    <w:tmpl w:val="2E3C2284"/>
    <w:lvl w:ilvl="0" w:tplc="A5460190">
      <w:start w:val="1"/>
      <w:numFmt w:val="decimal"/>
      <w:lvlText w:val="%1)"/>
      <w:lvlJc w:val="left"/>
      <w:pPr>
        <w:ind w:left="141" w:hanging="293"/>
      </w:pPr>
      <w:rPr>
        <w:rFonts w:ascii="Times New Roman" w:eastAsia="Times New Roman" w:hAnsi="Times New Roman" w:cs="Times New Roman" w:hint="default"/>
        <w:b w:val="0"/>
        <w:bCs w:val="0"/>
        <w:i w:val="0"/>
        <w:iCs w:val="0"/>
        <w:spacing w:val="0"/>
        <w:w w:val="100"/>
        <w:sz w:val="28"/>
        <w:szCs w:val="28"/>
        <w:lang w:val="uk-UA" w:eastAsia="en-US" w:bidi="ar-SA"/>
      </w:rPr>
    </w:lvl>
    <w:lvl w:ilvl="1" w:tplc="504023B2">
      <w:numFmt w:val="bullet"/>
      <w:lvlText w:val="•"/>
      <w:lvlJc w:val="left"/>
      <w:pPr>
        <w:ind w:left="1189" w:hanging="293"/>
      </w:pPr>
      <w:rPr>
        <w:rFonts w:hint="default"/>
        <w:lang w:val="uk-UA" w:eastAsia="en-US" w:bidi="ar-SA"/>
      </w:rPr>
    </w:lvl>
    <w:lvl w:ilvl="2" w:tplc="D3842178">
      <w:numFmt w:val="bullet"/>
      <w:lvlText w:val="•"/>
      <w:lvlJc w:val="left"/>
      <w:pPr>
        <w:ind w:left="2238" w:hanging="293"/>
      </w:pPr>
      <w:rPr>
        <w:rFonts w:hint="default"/>
        <w:lang w:val="uk-UA" w:eastAsia="en-US" w:bidi="ar-SA"/>
      </w:rPr>
    </w:lvl>
    <w:lvl w:ilvl="3" w:tplc="6D8AAFF2">
      <w:numFmt w:val="bullet"/>
      <w:lvlText w:val="•"/>
      <w:lvlJc w:val="left"/>
      <w:pPr>
        <w:ind w:left="3287" w:hanging="293"/>
      </w:pPr>
      <w:rPr>
        <w:rFonts w:hint="default"/>
        <w:lang w:val="uk-UA" w:eastAsia="en-US" w:bidi="ar-SA"/>
      </w:rPr>
    </w:lvl>
    <w:lvl w:ilvl="4" w:tplc="552E4CA8">
      <w:numFmt w:val="bullet"/>
      <w:lvlText w:val="•"/>
      <w:lvlJc w:val="left"/>
      <w:pPr>
        <w:ind w:left="4337" w:hanging="293"/>
      </w:pPr>
      <w:rPr>
        <w:rFonts w:hint="default"/>
        <w:lang w:val="uk-UA" w:eastAsia="en-US" w:bidi="ar-SA"/>
      </w:rPr>
    </w:lvl>
    <w:lvl w:ilvl="5" w:tplc="44363822">
      <w:numFmt w:val="bullet"/>
      <w:lvlText w:val="•"/>
      <w:lvlJc w:val="left"/>
      <w:pPr>
        <w:ind w:left="5386" w:hanging="293"/>
      </w:pPr>
      <w:rPr>
        <w:rFonts w:hint="default"/>
        <w:lang w:val="uk-UA" w:eastAsia="en-US" w:bidi="ar-SA"/>
      </w:rPr>
    </w:lvl>
    <w:lvl w:ilvl="6" w:tplc="F42CD65A">
      <w:numFmt w:val="bullet"/>
      <w:lvlText w:val="•"/>
      <w:lvlJc w:val="left"/>
      <w:pPr>
        <w:ind w:left="6435" w:hanging="293"/>
      </w:pPr>
      <w:rPr>
        <w:rFonts w:hint="default"/>
        <w:lang w:val="uk-UA" w:eastAsia="en-US" w:bidi="ar-SA"/>
      </w:rPr>
    </w:lvl>
    <w:lvl w:ilvl="7" w:tplc="F968D00A">
      <w:numFmt w:val="bullet"/>
      <w:lvlText w:val="•"/>
      <w:lvlJc w:val="left"/>
      <w:pPr>
        <w:ind w:left="7485" w:hanging="293"/>
      </w:pPr>
      <w:rPr>
        <w:rFonts w:hint="default"/>
        <w:lang w:val="uk-UA" w:eastAsia="en-US" w:bidi="ar-SA"/>
      </w:rPr>
    </w:lvl>
    <w:lvl w:ilvl="8" w:tplc="89E8F46A">
      <w:numFmt w:val="bullet"/>
      <w:lvlText w:val="•"/>
      <w:lvlJc w:val="left"/>
      <w:pPr>
        <w:ind w:left="8534" w:hanging="293"/>
      </w:pPr>
      <w:rPr>
        <w:rFonts w:hint="default"/>
        <w:lang w:val="uk-UA" w:eastAsia="en-US" w:bidi="ar-SA"/>
      </w:rPr>
    </w:lvl>
  </w:abstractNum>
  <w:abstractNum w:abstractNumId="4" w15:restartNumberingAfterBreak="0">
    <w:nsid w:val="14326E62"/>
    <w:multiLevelType w:val="hybridMultilevel"/>
    <w:tmpl w:val="E8B4DD5A"/>
    <w:lvl w:ilvl="0" w:tplc="90C200E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43D2CE3"/>
    <w:multiLevelType w:val="hybridMultilevel"/>
    <w:tmpl w:val="85F81FE6"/>
    <w:lvl w:ilvl="0" w:tplc="1A2672E6">
      <w:numFmt w:val="bullet"/>
      <w:lvlText w:val="–"/>
      <w:lvlJc w:val="left"/>
      <w:pPr>
        <w:ind w:left="111"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5DCE43A4">
      <w:numFmt w:val="bullet"/>
      <w:lvlText w:val="•"/>
      <w:lvlJc w:val="left"/>
      <w:pPr>
        <w:ind w:left="602" w:hanging="180"/>
      </w:pPr>
      <w:rPr>
        <w:rFonts w:hint="default"/>
        <w:lang w:val="uk-UA" w:eastAsia="en-US" w:bidi="ar-SA"/>
      </w:rPr>
    </w:lvl>
    <w:lvl w:ilvl="2" w:tplc="6C78D928">
      <w:numFmt w:val="bullet"/>
      <w:lvlText w:val="•"/>
      <w:lvlJc w:val="left"/>
      <w:pPr>
        <w:ind w:left="1085" w:hanging="180"/>
      </w:pPr>
      <w:rPr>
        <w:rFonts w:hint="default"/>
        <w:lang w:val="uk-UA" w:eastAsia="en-US" w:bidi="ar-SA"/>
      </w:rPr>
    </w:lvl>
    <w:lvl w:ilvl="3" w:tplc="78167EC8">
      <w:numFmt w:val="bullet"/>
      <w:lvlText w:val="•"/>
      <w:lvlJc w:val="left"/>
      <w:pPr>
        <w:ind w:left="1568" w:hanging="180"/>
      </w:pPr>
      <w:rPr>
        <w:rFonts w:hint="default"/>
        <w:lang w:val="uk-UA" w:eastAsia="en-US" w:bidi="ar-SA"/>
      </w:rPr>
    </w:lvl>
    <w:lvl w:ilvl="4" w:tplc="493872B2">
      <w:numFmt w:val="bullet"/>
      <w:lvlText w:val="•"/>
      <w:lvlJc w:val="left"/>
      <w:pPr>
        <w:ind w:left="2051" w:hanging="180"/>
      </w:pPr>
      <w:rPr>
        <w:rFonts w:hint="default"/>
        <w:lang w:val="uk-UA" w:eastAsia="en-US" w:bidi="ar-SA"/>
      </w:rPr>
    </w:lvl>
    <w:lvl w:ilvl="5" w:tplc="7D12A3BA">
      <w:numFmt w:val="bullet"/>
      <w:lvlText w:val="•"/>
      <w:lvlJc w:val="left"/>
      <w:pPr>
        <w:ind w:left="2534" w:hanging="180"/>
      </w:pPr>
      <w:rPr>
        <w:rFonts w:hint="default"/>
        <w:lang w:val="uk-UA" w:eastAsia="en-US" w:bidi="ar-SA"/>
      </w:rPr>
    </w:lvl>
    <w:lvl w:ilvl="6" w:tplc="B156A4E8">
      <w:numFmt w:val="bullet"/>
      <w:lvlText w:val="•"/>
      <w:lvlJc w:val="left"/>
      <w:pPr>
        <w:ind w:left="3016" w:hanging="180"/>
      </w:pPr>
      <w:rPr>
        <w:rFonts w:hint="default"/>
        <w:lang w:val="uk-UA" w:eastAsia="en-US" w:bidi="ar-SA"/>
      </w:rPr>
    </w:lvl>
    <w:lvl w:ilvl="7" w:tplc="D1F2DFA4">
      <w:numFmt w:val="bullet"/>
      <w:lvlText w:val="•"/>
      <w:lvlJc w:val="left"/>
      <w:pPr>
        <w:ind w:left="3499" w:hanging="180"/>
      </w:pPr>
      <w:rPr>
        <w:rFonts w:hint="default"/>
        <w:lang w:val="uk-UA" w:eastAsia="en-US" w:bidi="ar-SA"/>
      </w:rPr>
    </w:lvl>
    <w:lvl w:ilvl="8" w:tplc="35881C84">
      <w:numFmt w:val="bullet"/>
      <w:lvlText w:val="•"/>
      <w:lvlJc w:val="left"/>
      <w:pPr>
        <w:ind w:left="3982" w:hanging="180"/>
      </w:pPr>
      <w:rPr>
        <w:rFonts w:hint="default"/>
        <w:lang w:val="uk-UA" w:eastAsia="en-US" w:bidi="ar-SA"/>
      </w:rPr>
    </w:lvl>
  </w:abstractNum>
  <w:abstractNum w:abstractNumId="6" w15:restartNumberingAfterBreak="0">
    <w:nsid w:val="15AD306D"/>
    <w:multiLevelType w:val="hybridMultilevel"/>
    <w:tmpl w:val="FB0480B2"/>
    <w:lvl w:ilvl="0" w:tplc="8B90A4C0">
      <w:numFmt w:val="bullet"/>
      <w:lvlText w:val="–"/>
      <w:lvlJc w:val="left"/>
      <w:pPr>
        <w:ind w:left="141" w:hanging="457"/>
      </w:pPr>
      <w:rPr>
        <w:rFonts w:ascii="Times New Roman" w:eastAsia="Times New Roman" w:hAnsi="Times New Roman" w:cs="Times New Roman" w:hint="default"/>
        <w:b w:val="0"/>
        <w:bCs w:val="0"/>
        <w:i w:val="0"/>
        <w:iCs w:val="0"/>
        <w:spacing w:val="0"/>
        <w:w w:val="100"/>
        <w:sz w:val="28"/>
        <w:szCs w:val="28"/>
        <w:lang w:val="uk-UA" w:eastAsia="en-US" w:bidi="ar-SA"/>
      </w:rPr>
    </w:lvl>
    <w:lvl w:ilvl="1" w:tplc="FC108362">
      <w:numFmt w:val="bullet"/>
      <w:lvlText w:val="•"/>
      <w:lvlJc w:val="left"/>
      <w:pPr>
        <w:ind w:left="1189" w:hanging="457"/>
      </w:pPr>
      <w:rPr>
        <w:rFonts w:hint="default"/>
        <w:lang w:val="uk-UA" w:eastAsia="en-US" w:bidi="ar-SA"/>
      </w:rPr>
    </w:lvl>
    <w:lvl w:ilvl="2" w:tplc="A670A0DA">
      <w:numFmt w:val="bullet"/>
      <w:lvlText w:val="•"/>
      <w:lvlJc w:val="left"/>
      <w:pPr>
        <w:ind w:left="2238" w:hanging="457"/>
      </w:pPr>
      <w:rPr>
        <w:rFonts w:hint="default"/>
        <w:lang w:val="uk-UA" w:eastAsia="en-US" w:bidi="ar-SA"/>
      </w:rPr>
    </w:lvl>
    <w:lvl w:ilvl="3" w:tplc="4A8C3026">
      <w:numFmt w:val="bullet"/>
      <w:lvlText w:val="•"/>
      <w:lvlJc w:val="left"/>
      <w:pPr>
        <w:ind w:left="3287" w:hanging="457"/>
      </w:pPr>
      <w:rPr>
        <w:rFonts w:hint="default"/>
        <w:lang w:val="uk-UA" w:eastAsia="en-US" w:bidi="ar-SA"/>
      </w:rPr>
    </w:lvl>
    <w:lvl w:ilvl="4" w:tplc="6CF09EB2">
      <w:numFmt w:val="bullet"/>
      <w:lvlText w:val="•"/>
      <w:lvlJc w:val="left"/>
      <w:pPr>
        <w:ind w:left="4337" w:hanging="457"/>
      </w:pPr>
      <w:rPr>
        <w:rFonts w:hint="default"/>
        <w:lang w:val="uk-UA" w:eastAsia="en-US" w:bidi="ar-SA"/>
      </w:rPr>
    </w:lvl>
    <w:lvl w:ilvl="5" w:tplc="97EE32B2">
      <w:numFmt w:val="bullet"/>
      <w:lvlText w:val="•"/>
      <w:lvlJc w:val="left"/>
      <w:pPr>
        <w:ind w:left="5386" w:hanging="457"/>
      </w:pPr>
      <w:rPr>
        <w:rFonts w:hint="default"/>
        <w:lang w:val="uk-UA" w:eastAsia="en-US" w:bidi="ar-SA"/>
      </w:rPr>
    </w:lvl>
    <w:lvl w:ilvl="6" w:tplc="66B25198">
      <w:numFmt w:val="bullet"/>
      <w:lvlText w:val="•"/>
      <w:lvlJc w:val="left"/>
      <w:pPr>
        <w:ind w:left="6435" w:hanging="457"/>
      </w:pPr>
      <w:rPr>
        <w:rFonts w:hint="default"/>
        <w:lang w:val="uk-UA" w:eastAsia="en-US" w:bidi="ar-SA"/>
      </w:rPr>
    </w:lvl>
    <w:lvl w:ilvl="7" w:tplc="B73AB08E">
      <w:numFmt w:val="bullet"/>
      <w:lvlText w:val="•"/>
      <w:lvlJc w:val="left"/>
      <w:pPr>
        <w:ind w:left="7485" w:hanging="457"/>
      </w:pPr>
      <w:rPr>
        <w:rFonts w:hint="default"/>
        <w:lang w:val="uk-UA" w:eastAsia="en-US" w:bidi="ar-SA"/>
      </w:rPr>
    </w:lvl>
    <w:lvl w:ilvl="8" w:tplc="D9367B8E">
      <w:numFmt w:val="bullet"/>
      <w:lvlText w:val="•"/>
      <w:lvlJc w:val="left"/>
      <w:pPr>
        <w:ind w:left="8534" w:hanging="457"/>
      </w:pPr>
      <w:rPr>
        <w:rFonts w:hint="default"/>
        <w:lang w:val="uk-UA" w:eastAsia="en-US" w:bidi="ar-SA"/>
      </w:rPr>
    </w:lvl>
  </w:abstractNum>
  <w:abstractNum w:abstractNumId="7" w15:restartNumberingAfterBreak="0">
    <w:nsid w:val="18E82824"/>
    <w:multiLevelType w:val="hybridMultilevel"/>
    <w:tmpl w:val="A9A819F2"/>
    <w:lvl w:ilvl="0" w:tplc="3F2E2F38">
      <w:start w:val="3"/>
      <w:numFmt w:val="bullet"/>
      <w:lvlText w:val="-"/>
      <w:lvlJc w:val="left"/>
      <w:pPr>
        <w:ind w:left="1440" w:hanging="360"/>
      </w:pPr>
      <w:rPr>
        <w:rFonts w:ascii="Times New Roman" w:eastAsiaTheme="minorHAnsi"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8" w15:restartNumberingAfterBreak="0">
    <w:nsid w:val="19D66C43"/>
    <w:multiLevelType w:val="hybridMultilevel"/>
    <w:tmpl w:val="193A40FE"/>
    <w:lvl w:ilvl="0" w:tplc="C3DC4CE6">
      <w:numFmt w:val="bullet"/>
      <w:lvlText w:val="–"/>
      <w:lvlJc w:val="left"/>
      <w:pPr>
        <w:ind w:left="106" w:hanging="256"/>
      </w:pPr>
      <w:rPr>
        <w:rFonts w:ascii="Times New Roman" w:eastAsia="Times New Roman" w:hAnsi="Times New Roman" w:cs="Times New Roman" w:hint="default"/>
        <w:b w:val="0"/>
        <w:bCs w:val="0"/>
        <w:i w:val="0"/>
        <w:iCs w:val="0"/>
        <w:spacing w:val="0"/>
        <w:w w:val="100"/>
        <w:sz w:val="24"/>
        <w:szCs w:val="24"/>
        <w:lang w:val="uk-UA" w:eastAsia="en-US" w:bidi="ar-SA"/>
      </w:rPr>
    </w:lvl>
    <w:lvl w:ilvl="1" w:tplc="9944685C">
      <w:numFmt w:val="bullet"/>
      <w:lvlText w:val="•"/>
      <w:lvlJc w:val="left"/>
      <w:pPr>
        <w:ind w:left="584" w:hanging="256"/>
      </w:pPr>
      <w:rPr>
        <w:rFonts w:hint="default"/>
        <w:lang w:val="uk-UA" w:eastAsia="en-US" w:bidi="ar-SA"/>
      </w:rPr>
    </w:lvl>
    <w:lvl w:ilvl="2" w:tplc="F9A83A56">
      <w:numFmt w:val="bullet"/>
      <w:lvlText w:val="•"/>
      <w:lvlJc w:val="left"/>
      <w:pPr>
        <w:ind w:left="1069" w:hanging="256"/>
      </w:pPr>
      <w:rPr>
        <w:rFonts w:hint="default"/>
        <w:lang w:val="uk-UA" w:eastAsia="en-US" w:bidi="ar-SA"/>
      </w:rPr>
    </w:lvl>
    <w:lvl w:ilvl="3" w:tplc="6A00ED38">
      <w:numFmt w:val="bullet"/>
      <w:lvlText w:val="•"/>
      <w:lvlJc w:val="left"/>
      <w:pPr>
        <w:ind w:left="1554" w:hanging="256"/>
      </w:pPr>
      <w:rPr>
        <w:rFonts w:hint="default"/>
        <w:lang w:val="uk-UA" w:eastAsia="en-US" w:bidi="ar-SA"/>
      </w:rPr>
    </w:lvl>
    <w:lvl w:ilvl="4" w:tplc="34BEE2AE">
      <w:numFmt w:val="bullet"/>
      <w:lvlText w:val="•"/>
      <w:lvlJc w:val="left"/>
      <w:pPr>
        <w:ind w:left="2039" w:hanging="256"/>
      </w:pPr>
      <w:rPr>
        <w:rFonts w:hint="default"/>
        <w:lang w:val="uk-UA" w:eastAsia="en-US" w:bidi="ar-SA"/>
      </w:rPr>
    </w:lvl>
    <w:lvl w:ilvl="5" w:tplc="B7C6A244">
      <w:numFmt w:val="bullet"/>
      <w:lvlText w:val="•"/>
      <w:lvlJc w:val="left"/>
      <w:pPr>
        <w:ind w:left="2524" w:hanging="256"/>
      </w:pPr>
      <w:rPr>
        <w:rFonts w:hint="default"/>
        <w:lang w:val="uk-UA" w:eastAsia="en-US" w:bidi="ar-SA"/>
      </w:rPr>
    </w:lvl>
    <w:lvl w:ilvl="6" w:tplc="89586194">
      <w:numFmt w:val="bullet"/>
      <w:lvlText w:val="•"/>
      <w:lvlJc w:val="left"/>
      <w:pPr>
        <w:ind w:left="3008" w:hanging="256"/>
      </w:pPr>
      <w:rPr>
        <w:rFonts w:hint="default"/>
        <w:lang w:val="uk-UA" w:eastAsia="en-US" w:bidi="ar-SA"/>
      </w:rPr>
    </w:lvl>
    <w:lvl w:ilvl="7" w:tplc="D25A6E5C">
      <w:numFmt w:val="bullet"/>
      <w:lvlText w:val="•"/>
      <w:lvlJc w:val="left"/>
      <w:pPr>
        <w:ind w:left="3493" w:hanging="256"/>
      </w:pPr>
      <w:rPr>
        <w:rFonts w:hint="default"/>
        <w:lang w:val="uk-UA" w:eastAsia="en-US" w:bidi="ar-SA"/>
      </w:rPr>
    </w:lvl>
    <w:lvl w:ilvl="8" w:tplc="1A42C332">
      <w:numFmt w:val="bullet"/>
      <w:lvlText w:val="•"/>
      <w:lvlJc w:val="left"/>
      <w:pPr>
        <w:ind w:left="3978" w:hanging="256"/>
      </w:pPr>
      <w:rPr>
        <w:rFonts w:hint="default"/>
        <w:lang w:val="uk-UA" w:eastAsia="en-US" w:bidi="ar-SA"/>
      </w:rPr>
    </w:lvl>
  </w:abstractNum>
  <w:abstractNum w:abstractNumId="9" w15:restartNumberingAfterBreak="0">
    <w:nsid w:val="1A864359"/>
    <w:multiLevelType w:val="hybridMultilevel"/>
    <w:tmpl w:val="F7F2A82A"/>
    <w:lvl w:ilvl="0" w:tplc="DA161236">
      <w:numFmt w:val="bullet"/>
      <w:lvlText w:val="–"/>
      <w:lvlJc w:val="left"/>
      <w:pPr>
        <w:ind w:left="1066" w:hanging="217"/>
      </w:pPr>
      <w:rPr>
        <w:rFonts w:ascii="Times New Roman" w:eastAsia="Times New Roman" w:hAnsi="Times New Roman" w:cs="Times New Roman" w:hint="default"/>
        <w:b w:val="0"/>
        <w:bCs w:val="0"/>
        <w:i w:val="0"/>
        <w:iCs w:val="0"/>
        <w:spacing w:val="0"/>
        <w:w w:val="100"/>
        <w:sz w:val="28"/>
        <w:szCs w:val="28"/>
        <w:lang w:val="uk-UA" w:eastAsia="en-US" w:bidi="ar-SA"/>
      </w:rPr>
    </w:lvl>
    <w:lvl w:ilvl="1" w:tplc="14045230">
      <w:numFmt w:val="bullet"/>
      <w:lvlText w:val="•"/>
      <w:lvlJc w:val="left"/>
      <w:pPr>
        <w:ind w:left="2017" w:hanging="217"/>
      </w:pPr>
      <w:rPr>
        <w:rFonts w:hint="default"/>
        <w:lang w:val="uk-UA" w:eastAsia="en-US" w:bidi="ar-SA"/>
      </w:rPr>
    </w:lvl>
    <w:lvl w:ilvl="2" w:tplc="55C00C52">
      <w:numFmt w:val="bullet"/>
      <w:lvlText w:val="•"/>
      <w:lvlJc w:val="left"/>
      <w:pPr>
        <w:ind w:left="2974" w:hanging="217"/>
      </w:pPr>
      <w:rPr>
        <w:rFonts w:hint="default"/>
        <w:lang w:val="uk-UA" w:eastAsia="en-US" w:bidi="ar-SA"/>
      </w:rPr>
    </w:lvl>
    <w:lvl w:ilvl="3" w:tplc="19C63FC6">
      <w:numFmt w:val="bullet"/>
      <w:lvlText w:val="•"/>
      <w:lvlJc w:val="left"/>
      <w:pPr>
        <w:ind w:left="3931" w:hanging="217"/>
      </w:pPr>
      <w:rPr>
        <w:rFonts w:hint="default"/>
        <w:lang w:val="uk-UA" w:eastAsia="en-US" w:bidi="ar-SA"/>
      </w:rPr>
    </w:lvl>
    <w:lvl w:ilvl="4" w:tplc="E138E63A">
      <w:numFmt w:val="bullet"/>
      <w:lvlText w:val="•"/>
      <w:lvlJc w:val="left"/>
      <w:pPr>
        <w:ind w:left="4889" w:hanging="217"/>
      </w:pPr>
      <w:rPr>
        <w:rFonts w:hint="default"/>
        <w:lang w:val="uk-UA" w:eastAsia="en-US" w:bidi="ar-SA"/>
      </w:rPr>
    </w:lvl>
    <w:lvl w:ilvl="5" w:tplc="FC2A8CC2">
      <w:numFmt w:val="bullet"/>
      <w:lvlText w:val="•"/>
      <w:lvlJc w:val="left"/>
      <w:pPr>
        <w:ind w:left="5846" w:hanging="217"/>
      </w:pPr>
      <w:rPr>
        <w:rFonts w:hint="default"/>
        <w:lang w:val="uk-UA" w:eastAsia="en-US" w:bidi="ar-SA"/>
      </w:rPr>
    </w:lvl>
    <w:lvl w:ilvl="6" w:tplc="5FF8075E">
      <w:numFmt w:val="bullet"/>
      <w:lvlText w:val="•"/>
      <w:lvlJc w:val="left"/>
      <w:pPr>
        <w:ind w:left="6803" w:hanging="217"/>
      </w:pPr>
      <w:rPr>
        <w:rFonts w:hint="default"/>
        <w:lang w:val="uk-UA" w:eastAsia="en-US" w:bidi="ar-SA"/>
      </w:rPr>
    </w:lvl>
    <w:lvl w:ilvl="7" w:tplc="ECEE2DB0">
      <w:numFmt w:val="bullet"/>
      <w:lvlText w:val="•"/>
      <w:lvlJc w:val="left"/>
      <w:pPr>
        <w:ind w:left="7761" w:hanging="217"/>
      </w:pPr>
      <w:rPr>
        <w:rFonts w:hint="default"/>
        <w:lang w:val="uk-UA" w:eastAsia="en-US" w:bidi="ar-SA"/>
      </w:rPr>
    </w:lvl>
    <w:lvl w:ilvl="8" w:tplc="38C672CE">
      <w:numFmt w:val="bullet"/>
      <w:lvlText w:val="•"/>
      <w:lvlJc w:val="left"/>
      <w:pPr>
        <w:ind w:left="8718" w:hanging="217"/>
      </w:pPr>
      <w:rPr>
        <w:rFonts w:hint="default"/>
        <w:lang w:val="uk-UA" w:eastAsia="en-US" w:bidi="ar-SA"/>
      </w:rPr>
    </w:lvl>
  </w:abstractNum>
  <w:abstractNum w:abstractNumId="10" w15:restartNumberingAfterBreak="0">
    <w:nsid w:val="1D020832"/>
    <w:multiLevelType w:val="multilevel"/>
    <w:tmpl w:val="06485266"/>
    <w:lvl w:ilvl="0">
      <w:start w:val="3"/>
      <w:numFmt w:val="decimal"/>
      <w:lvlText w:val="%1"/>
      <w:lvlJc w:val="left"/>
      <w:pPr>
        <w:ind w:left="141" w:hanging="501"/>
      </w:pPr>
      <w:rPr>
        <w:rFonts w:hint="default"/>
        <w:lang w:val="uk-UA" w:eastAsia="en-US" w:bidi="ar-SA"/>
      </w:rPr>
    </w:lvl>
    <w:lvl w:ilvl="1">
      <w:start w:val="1"/>
      <w:numFmt w:val="decimal"/>
      <w:lvlText w:val="%1.%2."/>
      <w:lvlJc w:val="left"/>
      <w:pPr>
        <w:ind w:left="141" w:hanging="501"/>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2238" w:hanging="501"/>
      </w:pPr>
      <w:rPr>
        <w:rFonts w:hint="default"/>
        <w:lang w:val="uk-UA" w:eastAsia="en-US" w:bidi="ar-SA"/>
      </w:rPr>
    </w:lvl>
    <w:lvl w:ilvl="3">
      <w:numFmt w:val="bullet"/>
      <w:lvlText w:val="•"/>
      <w:lvlJc w:val="left"/>
      <w:pPr>
        <w:ind w:left="3287" w:hanging="501"/>
      </w:pPr>
      <w:rPr>
        <w:rFonts w:hint="default"/>
        <w:lang w:val="uk-UA" w:eastAsia="en-US" w:bidi="ar-SA"/>
      </w:rPr>
    </w:lvl>
    <w:lvl w:ilvl="4">
      <w:numFmt w:val="bullet"/>
      <w:lvlText w:val="•"/>
      <w:lvlJc w:val="left"/>
      <w:pPr>
        <w:ind w:left="4337" w:hanging="501"/>
      </w:pPr>
      <w:rPr>
        <w:rFonts w:hint="default"/>
        <w:lang w:val="uk-UA" w:eastAsia="en-US" w:bidi="ar-SA"/>
      </w:rPr>
    </w:lvl>
    <w:lvl w:ilvl="5">
      <w:numFmt w:val="bullet"/>
      <w:lvlText w:val="•"/>
      <w:lvlJc w:val="left"/>
      <w:pPr>
        <w:ind w:left="5386" w:hanging="501"/>
      </w:pPr>
      <w:rPr>
        <w:rFonts w:hint="default"/>
        <w:lang w:val="uk-UA" w:eastAsia="en-US" w:bidi="ar-SA"/>
      </w:rPr>
    </w:lvl>
    <w:lvl w:ilvl="6">
      <w:numFmt w:val="bullet"/>
      <w:lvlText w:val="•"/>
      <w:lvlJc w:val="left"/>
      <w:pPr>
        <w:ind w:left="6435" w:hanging="501"/>
      </w:pPr>
      <w:rPr>
        <w:rFonts w:hint="default"/>
        <w:lang w:val="uk-UA" w:eastAsia="en-US" w:bidi="ar-SA"/>
      </w:rPr>
    </w:lvl>
    <w:lvl w:ilvl="7">
      <w:numFmt w:val="bullet"/>
      <w:lvlText w:val="•"/>
      <w:lvlJc w:val="left"/>
      <w:pPr>
        <w:ind w:left="7485" w:hanging="501"/>
      </w:pPr>
      <w:rPr>
        <w:rFonts w:hint="default"/>
        <w:lang w:val="uk-UA" w:eastAsia="en-US" w:bidi="ar-SA"/>
      </w:rPr>
    </w:lvl>
    <w:lvl w:ilvl="8">
      <w:numFmt w:val="bullet"/>
      <w:lvlText w:val="•"/>
      <w:lvlJc w:val="left"/>
      <w:pPr>
        <w:ind w:left="8534" w:hanging="501"/>
      </w:pPr>
      <w:rPr>
        <w:rFonts w:hint="default"/>
        <w:lang w:val="uk-UA" w:eastAsia="en-US" w:bidi="ar-SA"/>
      </w:rPr>
    </w:lvl>
  </w:abstractNum>
  <w:abstractNum w:abstractNumId="11" w15:restartNumberingAfterBreak="0">
    <w:nsid w:val="1D2B1F3A"/>
    <w:multiLevelType w:val="hybridMultilevel"/>
    <w:tmpl w:val="696CF4BC"/>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A561FF"/>
    <w:multiLevelType w:val="hybridMultilevel"/>
    <w:tmpl w:val="9E689D0C"/>
    <w:lvl w:ilvl="0" w:tplc="5B205164">
      <w:numFmt w:val="bullet"/>
      <w:lvlText w:val="–"/>
      <w:lvlJc w:val="left"/>
      <w:pPr>
        <w:ind w:left="141" w:hanging="193"/>
      </w:pPr>
      <w:rPr>
        <w:rFonts w:ascii="Times New Roman" w:eastAsia="Times New Roman" w:hAnsi="Times New Roman" w:cs="Times New Roman" w:hint="default"/>
        <w:b w:val="0"/>
        <w:bCs w:val="0"/>
        <w:i w:val="0"/>
        <w:iCs w:val="0"/>
        <w:spacing w:val="0"/>
        <w:w w:val="100"/>
        <w:sz w:val="28"/>
        <w:szCs w:val="28"/>
        <w:lang w:val="uk-UA" w:eastAsia="en-US" w:bidi="ar-SA"/>
      </w:rPr>
    </w:lvl>
    <w:lvl w:ilvl="1" w:tplc="03D8D50C">
      <w:numFmt w:val="bullet"/>
      <w:lvlText w:val="•"/>
      <w:lvlJc w:val="left"/>
      <w:pPr>
        <w:ind w:left="1189" w:hanging="193"/>
      </w:pPr>
      <w:rPr>
        <w:rFonts w:hint="default"/>
        <w:lang w:val="uk-UA" w:eastAsia="en-US" w:bidi="ar-SA"/>
      </w:rPr>
    </w:lvl>
    <w:lvl w:ilvl="2" w:tplc="CA06CAB8">
      <w:numFmt w:val="bullet"/>
      <w:lvlText w:val="•"/>
      <w:lvlJc w:val="left"/>
      <w:pPr>
        <w:ind w:left="2238" w:hanging="193"/>
      </w:pPr>
      <w:rPr>
        <w:rFonts w:hint="default"/>
        <w:lang w:val="uk-UA" w:eastAsia="en-US" w:bidi="ar-SA"/>
      </w:rPr>
    </w:lvl>
    <w:lvl w:ilvl="3" w:tplc="B08EAE70">
      <w:numFmt w:val="bullet"/>
      <w:lvlText w:val="•"/>
      <w:lvlJc w:val="left"/>
      <w:pPr>
        <w:ind w:left="3287" w:hanging="193"/>
      </w:pPr>
      <w:rPr>
        <w:rFonts w:hint="default"/>
        <w:lang w:val="uk-UA" w:eastAsia="en-US" w:bidi="ar-SA"/>
      </w:rPr>
    </w:lvl>
    <w:lvl w:ilvl="4" w:tplc="694A98EC">
      <w:numFmt w:val="bullet"/>
      <w:lvlText w:val="•"/>
      <w:lvlJc w:val="left"/>
      <w:pPr>
        <w:ind w:left="4337" w:hanging="193"/>
      </w:pPr>
      <w:rPr>
        <w:rFonts w:hint="default"/>
        <w:lang w:val="uk-UA" w:eastAsia="en-US" w:bidi="ar-SA"/>
      </w:rPr>
    </w:lvl>
    <w:lvl w:ilvl="5" w:tplc="2F7055CE">
      <w:numFmt w:val="bullet"/>
      <w:lvlText w:val="•"/>
      <w:lvlJc w:val="left"/>
      <w:pPr>
        <w:ind w:left="5386" w:hanging="193"/>
      </w:pPr>
      <w:rPr>
        <w:rFonts w:hint="default"/>
        <w:lang w:val="uk-UA" w:eastAsia="en-US" w:bidi="ar-SA"/>
      </w:rPr>
    </w:lvl>
    <w:lvl w:ilvl="6" w:tplc="1236DE5A">
      <w:numFmt w:val="bullet"/>
      <w:lvlText w:val="•"/>
      <w:lvlJc w:val="left"/>
      <w:pPr>
        <w:ind w:left="6435" w:hanging="193"/>
      </w:pPr>
      <w:rPr>
        <w:rFonts w:hint="default"/>
        <w:lang w:val="uk-UA" w:eastAsia="en-US" w:bidi="ar-SA"/>
      </w:rPr>
    </w:lvl>
    <w:lvl w:ilvl="7" w:tplc="E5AEE96E">
      <w:numFmt w:val="bullet"/>
      <w:lvlText w:val="•"/>
      <w:lvlJc w:val="left"/>
      <w:pPr>
        <w:ind w:left="7485" w:hanging="193"/>
      </w:pPr>
      <w:rPr>
        <w:rFonts w:hint="default"/>
        <w:lang w:val="uk-UA" w:eastAsia="en-US" w:bidi="ar-SA"/>
      </w:rPr>
    </w:lvl>
    <w:lvl w:ilvl="8" w:tplc="DC880C02">
      <w:numFmt w:val="bullet"/>
      <w:lvlText w:val="•"/>
      <w:lvlJc w:val="left"/>
      <w:pPr>
        <w:ind w:left="8534" w:hanging="193"/>
      </w:pPr>
      <w:rPr>
        <w:rFonts w:hint="default"/>
        <w:lang w:val="uk-UA" w:eastAsia="en-US" w:bidi="ar-SA"/>
      </w:rPr>
    </w:lvl>
  </w:abstractNum>
  <w:abstractNum w:abstractNumId="13" w15:restartNumberingAfterBreak="0">
    <w:nsid w:val="216440A8"/>
    <w:multiLevelType w:val="hybridMultilevel"/>
    <w:tmpl w:val="6A723602"/>
    <w:lvl w:ilvl="0" w:tplc="3C24C2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5B793D"/>
    <w:multiLevelType w:val="hybridMultilevel"/>
    <w:tmpl w:val="3A8C9A84"/>
    <w:lvl w:ilvl="0" w:tplc="46A22926">
      <w:start w:val="1"/>
      <w:numFmt w:val="decimal"/>
      <w:lvlText w:val="%1."/>
      <w:lvlJc w:val="left"/>
      <w:pPr>
        <w:ind w:left="421" w:hanging="281"/>
      </w:pPr>
      <w:rPr>
        <w:rFonts w:ascii="Times New Roman" w:eastAsia="Times New Roman" w:hAnsi="Times New Roman" w:cs="Times New Roman" w:hint="default"/>
        <w:b w:val="0"/>
        <w:bCs w:val="0"/>
        <w:i w:val="0"/>
        <w:iCs w:val="0"/>
        <w:color w:val="000000" w:themeColor="text1"/>
        <w:spacing w:val="0"/>
        <w:w w:val="90"/>
        <w:sz w:val="28"/>
        <w:szCs w:val="28"/>
        <w:lang w:val="uk-UA" w:eastAsia="en-US" w:bidi="ar-SA"/>
      </w:rPr>
    </w:lvl>
    <w:lvl w:ilvl="1" w:tplc="A9B87D06">
      <w:numFmt w:val="bullet"/>
      <w:lvlText w:val="•"/>
      <w:lvlJc w:val="left"/>
      <w:pPr>
        <w:ind w:left="1441" w:hanging="281"/>
      </w:pPr>
      <w:rPr>
        <w:rFonts w:hint="default"/>
        <w:lang w:val="uk-UA" w:eastAsia="en-US" w:bidi="ar-SA"/>
      </w:rPr>
    </w:lvl>
    <w:lvl w:ilvl="2" w:tplc="CF6C054E">
      <w:numFmt w:val="bullet"/>
      <w:lvlText w:val="•"/>
      <w:lvlJc w:val="left"/>
      <w:pPr>
        <w:ind w:left="2462" w:hanging="281"/>
      </w:pPr>
      <w:rPr>
        <w:rFonts w:hint="default"/>
        <w:lang w:val="uk-UA" w:eastAsia="en-US" w:bidi="ar-SA"/>
      </w:rPr>
    </w:lvl>
    <w:lvl w:ilvl="3" w:tplc="BE6A6D1A">
      <w:numFmt w:val="bullet"/>
      <w:lvlText w:val="•"/>
      <w:lvlJc w:val="left"/>
      <w:pPr>
        <w:ind w:left="3483" w:hanging="281"/>
      </w:pPr>
      <w:rPr>
        <w:rFonts w:hint="default"/>
        <w:lang w:val="uk-UA" w:eastAsia="en-US" w:bidi="ar-SA"/>
      </w:rPr>
    </w:lvl>
    <w:lvl w:ilvl="4" w:tplc="FA38E426">
      <w:numFmt w:val="bullet"/>
      <w:lvlText w:val="•"/>
      <w:lvlJc w:val="left"/>
      <w:pPr>
        <w:ind w:left="4504" w:hanging="281"/>
      </w:pPr>
      <w:rPr>
        <w:rFonts w:hint="default"/>
        <w:lang w:val="uk-UA" w:eastAsia="en-US" w:bidi="ar-SA"/>
      </w:rPr>
    </w:lvl>
    <w:lvl w:ilvl="5" w:tplc="1B54A66E">
      <w:numFmt w:val="bullet"/>
      <w:lvlText w:val="•"/>
      <w:lvlJc w:val="left"/>
      <w:pPr>
        <w:ind w:left="5525" w:hanging="281"/>
      </w:pPr>
      <w:rPr>
        <w:rFonts w:hint="default"/>
        <w:lang w:val="uk-UA" w:eastAsia="en-US" w:bidi="ar-SA"/>
      </w:rPr>
    </w:lvl>
    <w:lvl w:ilvl="6" w:tplc="77F8F27C">
      <w:numFmt w:val="bullet"/>
      <w:lvlText w:val="•"/>
      <w:lvlJc w:val="left"/>
      <w:pPr>
        <w:ind w:left="6546" w:hanging="281"/>
      </w:pPr>
      <w:rPr>
        <w:rFonts w:hint="default"/>
        <w:lang w:val="uk-UA" w:eastAsia="en-US" w:bidi="ar-SA"/>
      </w:rPr>
    </w:lvl>
    <w:lvl w:ilvl="7" w:tplc="376A57A2">
      <w:numFmt w:val="bullet"/>
      <w:lvlText w:val="•"/>
      <w:lvlJc w:val="left"/>
      <w:pPr>
        <w:ind w:left="7567" w:hanging="281"/>
      </w:pPr>
      <w:rPr>
        <w:rFonts w:hint="default"/>
        <w:lang w:val="uk-UA" w:eastAsia="en-US" w:bidi="ar-SA"/>
      </w:rPr>
    </w:lvl>
    <w:lvl w:ilvl="8" w:tplc="74E85A44">
      <w:numFmt w:val="bullet"/>
      <w:lvlText w:val="•"/>
      <w:lvlJc w:val="left"/>
      <w:pPr>
        <w:ind w:left="8589" w:hanging="281"/>
      </w:pPr>
      <w:rPr>
        <w:rFonts w:hint="default"/>
        <w:lang w:val="uk-UA" w:eastAsia="en-US" w:bidi="ar-SA"/>
      </w:rPr>
    </w:lvl>
  </w:abstractNum>
  <w:abstractNum w:abstractNumId="15" w15:restartNumberingAfterBreak="0">
    <w:nsid w:val="27DB2B1F"/>
    <w:multiLevelType w:val="hybridMultilevel"/>
    <w:tmpl w:val="C3E48A78"/>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5E168B"/>
    <w:multiLevelType w:val="hybridMultilevel"/>
    <w:tmpl w:val="FFB8E6BC"/>
    <w:lvl w:ilvl="0" w:tplc="1714BA6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EA24A30"/>
    <w:multiLevelType w:val="hybridMultilevel"/>
    <w:tmpl w:val="9E92F216"/>
    <w:lvl w:ilvl="0" w:tplc="F44A3DB6">
      <w:start w:val="1"/>
      <w:numFmt w:val="decimal"/>
      <w:lvlText w:val="%1."/>
      <w:lvlJc w:val="left"/>
      <w:pPr>
        <w:ind w:left="141" w:hanging="405"/>
      </w:pPr>
      <w:rPr>
        <w:rFonts w:ascii="Times New Roman" w:eastAsia="Times New Roman" w:hAnsi="Times New Roman" w:cs="Times New Roman" w:hint="default"/>
        <w:b w:val="0"/>
        <w:bCs w:val="0"/>
        <w:i w:val="0"/>
        <w:iCs w:val="0"/>
        <w:spacing w:val="0"/>
        <w:w w:val="100"/>
        <w:sz w:val="28"/>
        <w:szCs w:val="28"/>
        <w:lang w:val="uk-UA" w:eastAsia="en-US" w:bidi="ar-SA"/>
      </w:rPr>
    </w:lvl>
    <w:lvl w:ilvl="1" w:tplc="D4123DE4">
      <w:numFmt w:val="bullet"/>
      <w:lvlText w:val="•"/>
      <w:lvlJc w:val="left"/>
      <w:pPr>
        <w:ind w:left="1189" w:hanging="405"/>
      </w:pPr>
      <w:rPr>
        <w:rFonts w:hint="default"/>
        <w:lang w:val="uk-UA" w:eastAsia="en-US" w:bidi="ar-SA"/>
      </w:rPr>
    </w:lvl>
    <w:lvl w:ilvl="2" w:tplc="D5F6CEB2">
      <w:numFmt w:val="bullet"/>
      <w:lvlText w:val="•"/>
      <w:lvlJc w:val="left"/>
      <w:pPr>
        <w:ind w:left="2238" w:hanging="405"/>
      </w:pPr>
      <w:rPr>
        <w:rFonts w:hint="default"/>
        <w:lang w:val="uk-UA" w:eastAsia="en-US" w:bidi="ar-SA"/>
      </w:rPr>
    </w:lvl>
    <w:lvl w:ilvl="3" w:tplc="0164CF6C">
      <w:numFmt w:val="bullet"/>
      <w:lvlText w:val="•"/>
      <w:lvlJc w:val="left"/>
      <w:pPr>
        <w:ind w:left="3287" w:hanging="405"/>
      </w:pPr>
      <w:rPr>
        <w:rFonts w:hint="default"/>
        <w:lang w:val="uk-UA" w:eastAsia="en-US" w:bidi="ar-SA"/>
      </w:rPr>
    </w:lvl>
    <w:lvl w:ilvl="4" w:tplc="D74C36A6">
      <w:numFmt w:val="bullet"/>
      <w:lvlText w:val="•"/>
      <w:lvlJc w:val="left"/>
      <w:pPr>
        <w:ind w:left="4337" w:hanging="405"/>
      </w:pPr>
      <w:rPr>
        <w:rFonts w:hint="default"/>
        <w:lang w:val="uk-UA" w:eastAsia="en-US" w:bidi="ar-SA"/>
      </w:rPr>
    </w:lvl>
    <w:lvl w:ilvl="5" w:tplc="0F92B4F6">
      <w:numFmt w:val="bullet"/>
      <w:lvlText w:val="•"/>
      <w:lvlJc w:val="left"/>
      <w:pPr>
        <w:ind w:left="5386" w:hanging="405"/>
      </w:pPr>
      <w:rPr>
        <w:rFonts w:hint="default"/>
        <w:lang w:val="uk-UA" w:eastAsia="en-US" w:bidi="ar-SA"/>
      </w:rPr>
    </w:lvl>
    <w:lvl w:ilvl="6" w:tplc="D8246A14">
      <w:numFmt w:val="bullet"/>
      <w:lvlText w:val="•"/>
      <w:lvlJc w:val="left"/>
      <w:pPr>
        <w:ind w:left="6435" w:hanging="405"/>
      </w:pPr>
      <w:rPr>
        <w:rFonts w:hint="default"/>
        <w:lang w:val="uk-UA" w:eastAsia="en-US" w:bidi="ar-SA"/>
      </w:rPr>
    </w:lvl>
    <w:lvl w:ilvl="7" w:tplc="12CEE6B4">
      <w:numFmt w:val="bullet"/>
      <w:lvlText w:val="•"/>
      <w:lvlJc w:val="left"/>
      <w:pPr>
        <w:ind w:left="7485" w:hanging="405"/>
      </w:pPr>
      <w:rPr>
        <w:rFonts w:hint="default"/>
        <w:lang w:val="uk-UA" w:eastAsia="en-US" w:bidi="ar-SA"/>
      </w:rPr>
    </w:lvl>
    <w:lvl w:ilvl="8" w:tplc="2CAC0B4A">
      <w:numFmt w:val="bullet"/>
      <w:lvlText w:val="•"/>
      <w:lvlJc w:val="left"/>
      <w:pPr>
        <w:ind w:left="8534" w:hanging="405"/>
      </w:pPr>
      <w:rPr>
        <w:rFonts w:hint="default"/>
        <w:lang w:val="uk-UA" w:eastAsia="en-US" w:bidi="ar-SA"/>
      </w:rPr>
    </w:lvl>
  </w:abstractNum>
  <w:abstractNum w:abstractNumId="18" w15:restartNumberingAfterBreak="0">
    <w:nsid w:val="32A345D2"/>
    <w:multiLevelType w:val="hybridMultilevel"/>
    <w:tmpl w:val="FAB22422"/>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C3177B"/>
    <w:multiLevelType w:val="hybridMultilevel"/>
    <w:tmpl w:val="E3FA7BDA"/>
    <w:lvl w:ilvl="0" w:tplc="BCFEFE28">
      <w:numFmt w:val="bullet"/>
      <w:lvlText w:val="–"/>
      <w:lvlJc w:val="left"/>
      <w:pPr>
        <w:ind w:left="106" w:hanging="256"/>
      </w:pPr>
      <w:rPr>
        <w:rFonts w:ascii="Times New Roman" w:eastAsia="Times New Roman" w:hAnsi="Times New Roman" w:cs="Times New Roman" w:hint="default"/>
        <w:b w:val="0"/>
        <w:bCs w:val="0"/>
        <w:i w:val="0"/>
        <w:iCs w:val="0"/>
        <w:spacing w:val="0"/>
        <w:w w:val="100"/>
        <w:sz w:val="24"/>
        <w:szCs w:val="24"/>
        <w:lang w:val="uk-UA" w:eastAsia="en-US" w:bidi="ar-SA"/>
      </w:rPr>
    </w:lvl>
    <w:lvl w:ilvl="1" w:tplc="02583B32">
      <w:numFmt w:val="bullet"/>
      <w:lvlText w:val="•"/>
      <w:lvlJc w:val="left"/>
      <w:pPr>
        <w:ind w:left="584" w:hanging="256"/>
      </w:pPr>
      <w:rPr>
        <w:rFonts w:hint="default"/>
        <w:lang w:val="uk-UA" w:eastAsia="en-US" w:bidi="ar-SA"/>
      </w:rPr>
    </w:lvl>
    <w:lvl w:ilvl="2" w:tplc="48BA59A0">
      <w:numFmt w:val="bullet"/>
      <w:lvlText w:val="•"/>
      <w:lvlJc w:val="left"/>
      <w:pPr>
        <w:ind w:left="1069" w:hanging="256"/>
      </w:pPr>
      <w:rPr>
        <w:rFonts w:hint="default"/>
        <w:lang w:val="uk-UA" w:eastAsia="en-US" w:bidi="ar-SA"/>
      </w:rPr>
    </w:lvl>
    <w:lvl w:ilvl="3" w:tplc="BF407DBE">
      <w:numFmt w:val="bullet"/>
      <w:lvlText w:val="•"/>
      <w:lvlJc w:val="left"/>
      <w:pPr>
        <w:ind w:left="1554" w:hanging="256"/>
      </w:pPr>
      <w:rPr>
        <w:rFonts w:hint="default"/>
        <w:lang w:val="uk-UA" w:eastAsia="en-US" w:bidi="ar-SA"/>
      </w:rPr>
    </w:lvl>
    <w:lvl w:ilvl="4" w:tplc="458EB0BC">
      <w:numFmt w:val="bullet"/>
      <w:lvlText w:val="•"/>
      <w:lvlJc w:val="left"/>
      <w:pPr>
        <w:ind w:left="2039" w:hanging="256"/>
      </w:pPr>
      <w:rPr>
        <w:rFonts w:hint="default"/>
        <w:lang w:val="uk-UA" w:eastAsia="en-US" w:bidi="ar-SA"/>
      </w:rPr>
    </w:lvl>
    <w:lvl w:ilvl="5" w:tplc="CA000DD6">
      <w:numFmt w:val="bullet"/>
      <w:lvlText w:val="•"/>
      <w:lvlJc w:val="left"/>
      <w:pPr>
        <w:ind w:left="2524" w:hanging="256"/>
      </w:pPr>
      <w:rPr>
        <w:rFonts w:hint="default"/>
        <w:lang w:val="uk-UA" w:eastAsia="en-US" w:bidi="ar-SA"/>
      </w:rPr>
    </w:lvl>
    <w:lvl w:ilvl="6" w:tplc="404AC19E">
      <w:numFmt w:val="bullet"/>
      <w:lvlText w:val="•"/>
      <w:lvlJc w:val="left"/>
      <w:pPr>
        <w:ind w:left="3008" w:hanging="256"/>
      </w:pPr>
      <w:rPr>
        <w:rFonts w:hint="default"/>
        <w:lang w:val="uk-UA" w:eastAsia="en-US" w:bidi="ar-SA"/>
      </w:rPr>
    </w:lvl>
    <w:lvl w:ilvl="7" w:tplc="7340E124">
      <w:numFmt w:val="bullet"/>
      <w:lvlText w:val="•"/>
      <w:lvlJc w:val="left"/>
      <w:pPr>
        <w:ind w:left="3493" w:hanging="256"/>
      </w:pPr>
      <w:rPr>
        <w:rFonts w:hint="default"/>
        <w:lang w:val="uk-UA" w:eastAsia="en-US" w:bidi="ar-SA"/>
      </w:rPr>
    </w:lvl>
    <w:lvl w:ilvl="8" w:tplc="ABE4B376">
      <w:numFmt w:val="bullet"/>
      <w:lvlText w:val="•"/>
      <w:lvlJc w:val="left"/>
      <w:pPr>
        <w:ind w:left="3978" w:hanging="256"/>
      </w:pPr>
      <w:rPr>
        <w:rFonts w:hint="default"/>
        <w:lang w:val="uk-UA" w:eastAsia="en-US" w:bidi="ar-SA"/>
      </w:rPr>
    </w:lvl>
  </w:abstractNum>
  <w:abstractNum w:abstractNumId="20" w15:restartNumberingAfterBreak="0">
    <w:nsid w:val="33CF3BB0"/>
    <w:multiLevelType w:val="hybridMultilevel"/>
    <w:tmpl w:val="E5AC77D6"/>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A55818"/>
    <w:multiLevelType w:val="hybridMultilevel"/>
    <w:tmpl w:val="7E2848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8B3E37"/>
    <w:multiLevelType w:val="hybridMultilevel"/>
    <w:tmpl w:val="F92A600E"/>
    <w:lvl w:ilvl="0" w:tplc="95429736">
      <w:start w:val="1"/>
      <w:numFmt w:val="decimal"/>
      <w:lvlText w:val="%1)"/>
      <w:lvlJc w:val="left"/>
      <w:pPr>
        <w:ind w:left="141" w:hanging="328"/>
      </w:pPr>
      <w:rPr>
        <w:rFonts w:ascii="Times New Roman" w:eastAsia="Times New Roman" w:hAnsi="Times New Roman" w:cs="Times New Roman" w:hint="default"/>
        <w:b w:val="0"/>
        <w:bCs w:val="0"/>
        <w:i w:val="0"/>
        <w:iCs w:val="0"/>
        <w:spacing w:val="0"/>
        <w:w w:val="100"/>
        <w:sz w:val="28"/>
        <w:szCs w:val="28"/>
        <w:lang w:val="uk-UA" w:eastAsia="en-US" w:bidi="ar-SA"/>
      </w:rPr>
    </w:lvl>
    <w:lvl w:ilvl="1" w:tplc="94FE61C8">
      <w:numFmt w:val="bullet"/>
      <w:lvlText w:val="•"/>
      <w:lvlJc w:val="left"/>
      <w:pPr>
        <w:ind w:left="1189" w:hanging="328"/>
      </w:pPr>
      <w:rPr>
        <w:rFonts w:hint="default"/>
        <w:lang w:val="uk-UA" w:eastAsia="en-US" w:bidi="ar-SA"/>
      </w:rPr>
    </w:lvl>
    <w:lvl w:ilvl="2" w:tplc="AB3CA924">
      <w:numFmt w:val="bullet"/>
      <w:lvlText w:val="•"/>
      <w:lvlJc w:val="left"/>
      <w:pPr>
        <w:ind w:left="2238" w:hanging="328"/>
      </w:pPr>
      <w:rPr>
        <w:rFonts w:hint="default"/>
        <w:lang w:val="uk-UA" w:eastAsia="en-US" w:bidi="ar-SA"/>
      </w:rPr>
    </w:lvl>
    <w:lvl w:ilvl="3" w:tplc="703E79DC">
      <w:numFmt w:val="bullet"/>
      <w:lvlText w:val="•"/>
      <w:lvlJc w:val="left"/>
      <w:pPr>
        <w:ind w:left="3287" w:hanging="328"/>
      </w:pPr>
      <w:rPr>
        <w:rFonts w:hint="default"/>
        <w:lang w:val="uk-UA" w:eastAsia="en-US" w:bidi="ar-SA"/>
      </w:rPr>
    </w:lvl>
    <w:lvl w:ilvl="4" w:tplc="4C560812">
      <w:numFmt w:val="bullet"/>
      <w:lvlText w:val="•"/>
      <w:lvlJc w:val="left"/>
      <w:pPr>
        <w:ind w:left="4337" w:hanging="328"/>
      </w:pPr>
      <w:rPr>
        <w:rFonts w:hint="default"/>
        <w:lang w:val="uk-UA" w:eastAsia="en-US" w:bidi="ar-SA"/>
      </w:rPr>
    </w:lvl>
    <w:lvl w:ilvl="5" w:tplc="057827E8">
      <w:numFmt w:val="bullet"/>
      <w:lvlText w:val="•"/>
      <w:lvlJc w:val="left"/>
      <w:pPr>
        <w:ind w:left="5386" w:hanging="328"/>
      </w:pPr>
      <w:rPr>
        <w:rFonts w:hint="default"/>
        <w:lang w:val="uk-UA" w:eastAsia="en-US" w:bidi="ar-SA"/>
      </w:rPr>
    </w:lvl>
    <w:lvl w:ilvl="6" w:tplc="3FE21BB8">
      <w:numFmt w:val="bullet"/>
      <w:lvlText w:val="•"/>
      <w:lvlJc w:val="left"/>
      <w:pPr>
        <w:ind w:left="6435" w:hanging="328"/>
      </w:pPr>
      <w:rPr>
        <w:rFonts w:hint="default"/>
        <w:lang w:val="uk-UA" w:eastAsia="en-US" w:bidi="ar-SA"/>
      </w:rPr>
    </w:lvl>
    <w:lvl w:ilvl="7" w:tplc="D5B410B8">
      <w:numFmt w:val="bullet"/>
      <w:lvlText w:val="•"/>
      <w:lvlJc w:val="left"/>
      <w:pPr>
        <w:ind w:left="7485" w:hanging="328"/>
      </w:pPr>
      <w:rPr>
        <w:rFonts w:hint="default"/>
        <w:lang w:val="uk-UA" w:eastAsia="en-US" w:bidi="ar-SA"/>
      </w:rPr>
    </w:lvl>
    <w:lvl w:ilvl="8" w:tplc="A168A1FE">
      <w:numFmt w:val="bullet"/>
      <w:lvlText w:val="•"/>
      <w:lvlJc w:val="left"/>
      <w:pPr>
        <w:ind w:left="8534" w:hanging="328"/>
      </w:pPr>
      <w:rPr>
        <w:rFonts w:hint="default"/>
        <w:lang w:val="uk-UA" w:eastAsia="en-US" w:bidi="ar-SA"/>
      </w:rPr>
    </w:lvl>
  </w:abstractNum>
  <w:abstractNum w:abstractNumId="23" w15:restartNumberingAfterBreak="0">
    <w:nsid w:val="4245052D"/>
    <w:multiLevelType w:val="hybridMultilevel"/>
    <w:tmpl w:val="5882D1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4CB5F04"/>
    <w:multiLevelType w:val="hybridMultilevel"/>
    <w:tmpl w:val="B2EA49D8"/>
    <w:lvl w:ilvl="0" w:tplc="37865F6C">
      <w:start w:val="1"/>
      <w:numFmt w:val="decimal"/>
      <w:lvlText w:val="%1."/>
      <w:lvlJc w:val="left"/>
      <w:pPr>
        <w:ind w:left="141" w:hanging="273"/>
      </w:pPr>
      <w:rPr>
        <w:rFonts w:ascii="Times New Roman" w:eastAsia="Times New Roman" w:hAnsi="Times New Roman" w:cs="Times New Roman" w:hint="default"/>
        <w:b w:val="0"/>
        <w:bCs w:val="0"/>
        <w:i w:val="0"/>
        <w:iCs w:val="0"/>
        <w:spacing w:val="0"/>
        <w:w w:val="100"/>
        <w:sz w:val="28"/>
        <w:szCs w:val="28"/>
        <w:lang w:val="uk-UA" w:eastAsia="en-US" w:bidi="ar-SA"/>
      </w:rPr>
    </w:lvl>
    <w:lvl w:ilvl="1" w:tplc="0A7A2A42">
      <w:numFmt w:val="bullet"/>
      <w:lvlText w:val="•"/>
      <w:lvlJc w:val="left"/>
      <w:pPr>
        <w:ind w:left="1189" w:hanging="273"/>
      </w:pPr>
      <w:rPr>
        <w:rFonts w:hint="default"/>
        <w:lang w:val="uk-UA" w:eastAsia="en-US" w:bidi="ar-SA"/>
      </w:rPr>
    </w:lvl>
    <w:lvl w:ilvl="2" w:tplc="7C1223D2">
      <w:numFmt w:val="bullet"/>
      <w:lvlText w:val="•"/>
      <w:lvlJc w:val="left"/>
      <w:pPr>
        <w:ind w:left="2238" w:hanging="273"/>
      </w:pPr>
      <w:rPr>
        <w:rFonts w:hint="default"/>
        <w:lang w:val="uk-UA" w:eastAsia="en-US" w:bidi="ar-SA"/>
      </w:rPr>
    </w:lvl>
    <w:lvl w:ilvl="3" w:tplc="B03C7B9E">
      <w:numFmt w:val="bullet"/>
      <w:lvlText w:val="•"/>
      <w:lvlJc w:val="left"/>
      <w:pPr>
        <w:ind w:left="3287" w:hanging="273"/>
      </w:pPr>
      <w:rPr>
        <w:rFonts w:hint="default"/>
        <w:lang w:val="uk-UA" w:eastAsia="en-US" w:bidi="ar-SA"/>
      </w:rPr>
    </w:lvl>
    <w:lvl w:ilvl="4" w:tplc="CA7450D4">
      <w:numFmt w:val="bullet"/>
      <w:lvlText w:val="•"/>
      <w:lvlJc w:val="left"/>
      <w:pPr>
        <w:ind w:left="4337" w:hanging="273"/>
      </w:pPr>
      <w:rPr>
        <w:rFonts w:hint="default"/>
        <w:lang w:val="uk-UA" w:eastAsia="en-US" w:bidi="ar-SA"/>
      </w:rPr>
    </w:lvl>
    <w:lvl w:ilvl="5" w:tplc="54E2D188">
      <w:numFmt w:val="bullet"/>
      <w:lvlText w:val="•"/>
      <w:lvlJc w:val="left"/>
      <w:pPr>
        <w:ind w:left="5386" w:hanging="273"/>
      </w:pPr>
      <w:rPr>
        <w:rFonts w:hint="default"/>
        <w:lang w:val="uk-UA" w:eastAsia="en-US" w:bidi="ar-SA"/>
      </w:rPr>
    </w:lvl>
    <w:lvl w:ilvl="6" w:tplc="D8EC6102">
      <w:numFmt w:val="bullet"/>
      <w:lvlText w:val="•"/>
      <w:lvlJc w:val="left"/>
      <w:pPr>
        <w:ind w:left="6435" w:hanging="273"/>
      </w:pPr>
      <w:rPr>
        <w:rFonts w:hint="default"/>
        <w:lang w:val="uk-UA" w:eastAsia="en-US" w:bidi="ar-SA"/>
      </w:rPr>
    </w:lvl>
    <w:lvl w:ilvl="7" w:tplc="F4F273BA">
      <w:numFmt w:val="bullet"/>
      <w:lvlText w:val="•"/>
      <w:lvlJc w:val="left"/>
      <w:pPr>
        <w:ind w:left="7485" w:hanging="273"/>
      </w:pPr>
      <w:rPr>
        <w:rFonts w:hint="default"/>
        <w:lang w:val="uk-UA" w:eastAsia="en-US" w:bidi="ar-SA"/>
      </w:rPr>
    </w:lvl>
    <w:lvl w:ilvl="8" w:tplc="0DF82B36">
      <w:numFmt w:val="bullet"/>
      <w:lvlText w:val="•"/>
      <w:lvlJc w:val="left"/>
      <w:pPr>
        <w:ind w:left="8534" w:hanging="273"/>
      </w:pPr>
      <w:rPr>
        <w:rFonts w:hint="default"/>
        <w:lang w:val="uk-UA" w:eastAsia="en-US" w:bidi="ar-SA"/>
      </w:rPr>
    </w:lvl>
  </w:abstractNum>
  <w:abstractNum w:abstractNumId="25" w15:restartNumberingAfterBreak="0">
    <w:nsid w:val="4C7E44DF"/>
    <w:multiLevelType w:val="hybridMultilevel"/>
    <w:tmpl w:val="B7303598"/>
    <w:lvl w:ilvl="0" w:tplc="DE783BBA">
      <w:start w:val="1"/>
      <w:numFmt w:val="decimal"/>
      <w:lvlText w:val="%1."/>
      <w:lvlJc w:val="left"/>
      <w:pPr>
        <w:ind w:left="360" w:hanging="360"/>
      </w:pPr>
      <w:rPr>
        <w:rFonts w:ascii="Times New Roman" w:hAnsi="Times New Roman" w:cs="Times New Roman"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334938"/>
    <w:multiLevelType w:val="hybridMultilevel"/>
    <w:tmpl w:val="98184B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3F1AE4"/>
    <w:multiLevelType w:val="hybridMultilevel"/>
    <w:tmpl w:val="9DA437DC"/>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E31F08"/>
    <w:multiLevelType w:val="hybridMultilevel"/>
    <w:tmpl w:val="1402E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9A20F9"/>
    <w:multiLevelType w:val="multilevel"/>
    <w:tmpl w:val="75E443E8"/>
    <w:lvl w:ilvl="0">
      <w:start w:val="2"/>
      <w:numFmt w:val="decimal"/>
      <w:lvlText w:val="%1"/>
      <w:lvlJc w:val="left"/>
      <w:pPr>
        <w:ind w:left="784" w:hanging="424"/>
      </w:pPr>
      <w:rPr>
        <w:rFonts w:hint="default"/>
        <w:lang w:val="uk-UA" w:eastAsia="en-US" w:bidi="ar-SA"/>
      </w:rPr>
    </w:lvl>
    <w:lvl w:ilvl="1">
      <w:start w:val="1"/>
      <w:numFmt w:val="decimal"/>
      <w:lvlText w:val="%1.%2"/>
      <w:lvlJc w:val="left"/>
      <w:pPr>
        <w:ind w:left="784" w:hanging="424"/>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750" w:hanging="424"/>
      </w:pPr>
      <w:rPr>
        <w:rFonts w:hint="default"/>
        <w:lang w:val="uk-UA" w:eastAsia="en-US" w:bidi="ar-SA"/>
      </w:rPr>
    </w:lvl>
    <w:lvl w:ilvl="3">
      <w:numFmt w:val="bullet"/>
      <w:lvlText w:val="•"/>
      <w:lvlJc w:val="left"/>
      <w:pPr>
        <w:ind w:left="3735" w:hanging="424"/>
      </w:pPr>
      <w:rPr>
        <w:rFonts w:hint="default"/>
        <w:lang w:val="uk-UA" w:eastAsia="en-US" w:bidi="ar-SA"/>
      </w:rPr>
    </w:lvl>
    <w:lvl w:ilvl="4">
      <w:numFmt w:val="bullet"/>
      <w:lvlText w:val="•"/>
      <w:lvlJc w:val="left"/>
      <w:pPr>
        <w:ind w:left="4721" w:hanging="424"/>
      </w:pPr>
      <w:rPr>
        <w:rFonts w:hint="default"/>
        <w:lang w:val="uk-UA" w:eastAsia="en-US" w:bidi="ar-SA"/>
      </w:rPr>
    </w:lvl>
    <w:lvl w:ilvl="5">
      <w:numFmt w:val="bullet"/>
      <w:lvlText w:val="•"/>
      <w:lvlJc w:val="left"/>
      <w:pPr>
        <w:ind w:left="5706" w:hanging="424"/>
      </w:pPr>
      <w:rPr>
        <w:rFonts w:hint="default"/>
        <w:lang w:val="uk-UA" w:eastAsia="en-US" w:bidi="ar-SA"/>
      </w:rPr>
    </w:lvl>
    <w:lvl w:ilvl="6">
      <w:numFmt w:val="bullet"/>
      <w:lvlText w:val="•"/>
      <w:lvlJc w:val="left"/>
      <w:pPr>
        <w:ind w:left="6691" w:hanging="424"/>
      </w:pPr>
      <w:rPr>
        <w:rFonts w:hint="default"/>
        <w:lang w:val="uk-UA" w:eastAsia="en-US" w:bidi="ar-SA"/>
      </w:rPr>
    </w:lvl>
    <w:lvl w:ilvl="7">
      <w:numFmt w:val="bullet"/>
      <w:lvlText w:val="•"/>
      <w:lvlJc w:val="left"/>
      <w:pPr>
        <w:ind w:left="7677" w:hanging="424"/>
      </w:pPr>
      <w:rPr>
        <w:rFonts w:hint="default"/>
        <w:lang w:val="uk-UA" w:eastAsia="en-US" w:bidi="ar-SA"/>
      </w:rPr>
    </w:lvl>
    <w:lvl w:ilvl="8">
      <w:numFmt w:val="bullet"/>
      <w:lvlText w:val="•"/>
      <w:lvlJc w:val="left"/>
      <w:pPr>
        <w:ind w:left="8662" w:hanging="424"/>
      </w:pPr>
      <w:rPr>
        <w:rFonts w:hint="default"/>
        <w:lang w:val="uk-UA" w:eastAsia="en-US" w:bidi="ar-SA"/>
      </w:rPr>
    </w:lvl>
  </w:abstractNum>
  <w:abstractNum w:abstractNumId="30" w15:restartNumberingAfterBreak="0">
    <w:nsid w:val="5E551C11"/>
    <w:multiLevelType w:val="hybridMultilevel"/>
    <w:tmpl w:val="D13A35A8"/>
    <w:lvl w:ilvl="0" w:tplc="6678A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3108D8"/>
    <w:multiLevelType w:val="hybridMultilevel"/>
    <w:tmpl w:val="E66A0556"/>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D21553"/>
    <w:multiLevelType w:val="multilevel"/>
    <w:tmpl w:val="6D28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FE7A86"/>
    <w:multiLevelType w:val="hybridMultilevel"/>
    <w:tmpl w:val="5596CF28"/>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166990"/>
    <w:multiLevelType w:val="hybridMultilevel"/>
    <w:tmpl w:val="CB2AB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193621"/>
    <w:multiLevelType w:val="multilevel"/>
    <w:tmpl w:val="870A1CAE"/>
    <w:lvl w:ilvl="0">
      <w:start w:val="1"/>
      <w:numFmt w:val="decimal"/>
      <w:lvlText w:val="%1"/>
      <w:lvlJc w:val="left"/>
      <w:pPr>
        <w:ind w:left="852" w:hanging="492"/>
      </w:pPr>
      <w:rPr>
        <w:rFonts w:hint="default"/>
        <w:lang w:val="uk-UA" w:eastAsia="en-US" w:bidi="ar-SA"/>
      </w:rPr>
    </w:lvl>
    <w:lvl w:ilvl="1">
      <w:start w:val="1"/>
      <w:numFmt w:val="decimal"/>
      <w:lvlText w:val="%1.%2."/>
      <w:lvlJc w:val="left"/>
      <w:pPr>
        <w:ind w:left="852" w:hanging="492"/>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814" w:hanging="492"/>
      </w:pPr>
      <w:rPr>
        <w:rFonts w:hint="default"/>
        <w:lang w:val="uk-UA" w:eastAsia="en-US" w:bidi="ar-SA"/>
      </w:rPr>
    </w:lvl>
    <w:lvl w:ilvl="3">
      <w:numFmt w:val="bullet"/>
      <w:lvlText w:val="•"/>
      <w:lvlJc w:val="left"/>
      <w:pPr>
        <w:ind w:left="3791" w:hanging="492"/>
      </w:pPr>
      <w:rPr>
        <w:rFonts w:hint="default"/>
        <w:lang w:val="uk-UA" w:eastAsia="en-US" w:bidi="ar-SA"/>
      </w:rPr>
    </w:lvl>
    <w:lvl w:ilvl="4">
      <w:numFmt w:val="bullet"/>
      <w:lvlText w:val="•"/>
      <w:lvlJc w:val="left"/>
      <w:pPr>
        <w:ind w:left="4769" w:hanging="492"/>
      </w:pPr>
      <w:rPr>
        <w:rFonts w:hint="default"/>
        <w:lang w:val="uk-UA" w:eastAsia="en-US" w:bidi="ar-SA"/>
      </w:rPr>
    </w:lvl>
    <w:lvl w:ilvl="5">
      <w:numFmt w:val="bullet"/>
      <w:lvlText w:val="•"/>
      <w:lvlJc w:val="left"/>
      <w:pPr>
        <w:ind w:left="5746" w:hanging="492"/>
      </w:pPr>
      <w:rPr>
        <w:rFonts w:hint="default"/>
        <w:lang w:val="uk-UA" w:eastAsia="en-US" w:bidi="ar-SA"/>
      </w:rPr>
    </w:lvl>
    <w:lvl w:ilvl="6">
      <w:numFmt w:val="bullet"/>
      <w:lvlText w:val="•"/>
      <w:lvlJc w:val="left"/>
      <w:pPr>
        <w:ind w:left="6723" w:hanging="492"/>
      </w:pPr>
      <w:rPr>
        <w:rFonts w:hint="default"/>
        <w:lang w:val="uk-UA" w:eastAsia="en-US" w:bidi="ar-SA"/>
      </w:rPr>
    </w:lvl>
    <w:lvl w:ilvl="7">
      <w:numFmt w:val="bullet"/>
      <w:lvlText w:val="•"/>
      <w:lvlJc w:val="left"/>
      <w:pPr>
        <w:ind w:left="7701" w:hanging="492"/>
      </w:pPr>
      <w:rPr>
        <w:rFonts w:hint="default"/>
        <w:lang w:val="uk-UA" w:eastAsia="en-US" w:bidi="ar-SA"/>
      </w:rPr>
    </w:lvl>
    <w:lvl w:ilvl="8">
      <w:numFmt w:val="bullet"/>
      <w:lvlText w:val="•"/>
      <w:lvlJc w:val="left"/>
      <w:pPr>
        <w:ind w:left="8678" w:hanging="492"/>
      </w:pPr>
      <w:rPr>
        <w:rFonts w:hint="default"/>
        <w:lang w:val="uk-UA" w:eastAsia="en-US" w:bidi="ar-SA"/>
      </w:rPr>
    </w:lvl>
  </w:abstractNum>
  <w:abstractNum w:abstractNumId="36" w15:restartNumberingAfterBreak="0">
    <w:nsid w:val="69A10A72"/>
    <w:multiLevelType w:val="hybridMultilevel"/>
    <w:tmpl w:val="69A20D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4330B69"/>
    <w:multiLevelType w:val="hybridMultilevel"/>
    <w:tmpl w:val="F1723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B93CB0"/>
    <w:multiLevelType w:val="multilevel"/>
    <w:tmpl w:val="9E406948"/>
    <w:lvl w:ilvl="0">
      <w:start w:val="3"/>
      <w:numFmt w:val="decimal"/>
      <w:lvlText w:val="%1"/>
      <w:lvlJc w:val="left"/>
      <w:pPr>
        <w:ind w:left="361" w:hanging="676"/>
      </w:pPr>
      <w:rPr>
        <w:rFonts w:hint="default"/>
        <w:lang w:val="uk-UA" w:eastAsia="en-US" w:bidi="ar-SA"/>
      </w:rPr>
    </w:lvl>
    <w:lvl w:ilvl="1">
      <w:start w:val="1"/>
      <w:numFmt w:val="decimal"/>
      <w:lvlText w:val="%1.%2."/>
      <w:lvlJc w:val="left"/>
      <w:pPr>
        <w:ind w:left="361" w:hanging="676"/>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414" w:hanging="676"/>
      </w:pPr>
      <w:rPr>
        <w:rFonts w:hint="default"/>
        <w:lang w:val="uk-UA" w:eastAsia="en-US" w:bidi="ar-SA"/>
      </w:rPr>
    </w:lvl>
    <w:lvl w:ilvl="3">
      <w:numFmt w:val="bullet"/>
      <w:lvlText w:val="•"/>
      <w:lvlJc w:val="left"/>
      <w:pPr>
        <w:ind w:left="3441" w:hanging="676"/>
      </w:pPr>
      <w:rPr>
        <w:rFonts w:hint="default"/>
        <w:lang w:val="uk-UA" w:eastAsia="en-US" w:bidi="ar-SA"/>
      </w:rPr>
    </w:lvl>
    <w:lvl w:ilvl="4">
      <w:numFmt w:val="bullet"/>
      <w:lvlText w:val="•"/>
      <w:lvlJc w:val="left"/>
      <w:pPr>
        <w:ind w:left="4469" w:hanging="676"/>
      </w:pPr>
      <w:rPr>
        <w:rFonts w:hint="default"/>
        <w:lang w:val="uk-UA" w:eastAsia="en-US" w:bidi="ar-SA"/>
      </w:rPr>
    </w:lvl>
    <w:lvl w:ilvl="5">
      <w:numFmt w:val="bullet"/>
      <w:lvlText w:val="•"/>
      <w:lvlJc w:val="left"/>
      <w:pPr>
        <w:ind w:left="5496" w:hanging="676"/>
      </w:pPr>
      <w:rPr>
        <w:rFonts w:hint="default"/>
        <w:lang w:val="uk-UA" w:eastAsia="en-US" w:bidi="ar-SA"/>
      </w:rPr>
    </w:lvl>
    <w:lvl w:ilvl="6">
      <w:numFmt w:val="bullet"/>
      <w:lvlText w:val="•"/>
      <w:lvlJc w:val="left"/>
      <w:pPr>
        <w:ind w:left="6523" w:hanging="676"/>
      </w:pPr>
      <w:rPr>
        <w:rFonts w:hint="default"/>
        <w:lang w:val="uk-UA" w:eastAsia="en-US" w:bidi="ar-SA"/>
      </w:rPr>
    </w:lvl>
    <w:lvl w:ilvl="7">
      <w:numFmt w:val="bullet"/>
      <w:lvlText w:val="•"/>
      <w:lvlJc w:val="left"/>
      <w:pPr>
        <w:ind w:left="7551" w:hanging="676"/>
      </w:pPr>
      <w:rPr>
        <w:rFonts w:hint="default"/>
        <w:lang w:val="uk-UA" w:eastAsia="en-US" w:bidi="ar-SA"/>
      </w:rPr>
    </w:lvl>
    <w:lvl w:ilvl="8">
      <w:numFmt w:val="bullet"/>
      <w:lvlText w:val="•"/>
      <w:lvlJc w:val="left"/>
      <w:pPr>
        <w:ind w:left="8578" w:hanging="676"/>
      </w:pPr>
      <w:rPr>
        <w:rFonts w:hint="default"/>
        <w:lang w:val="uk-UA" w:eastAsia="en-US" w:bidi="ar-SA"/>
      </w:rPr>
    </w:lvl>
  </w:abstractNum>
  <w:abstractNum w:abstractNumId="39" w15:restartNumberingAfterBreak="0">
    <w:nsid w:val="74DB3809"/>
    <w:multiLevelType w:val="hybridMultilevel"/>
    <w:tmpl w:val="04E4DB36"/>
    <w:lvl w:ilvl="0" w:tplc="55F40C44">
      <w:numFmt w:val="bullet"/>
      <w:lvlText w:val="–"/>
      <w:lvlJc w:val="left"/>
      <w:pPr>
        <w:ind w:left="141" w:hanging="373"/>
      </w:pPr>
      <w:rPr>
        <w:rFonts w:ascii="Times New Roman" w:eastAsia="Times New Roman" w:hAnsi="Times New Roman" w:cs="Times New Roman" w:hint="default"/>
        <w:b w:val="0"/>
        <w:bCs w:val="0"/>
        <w:i w:val="0"/>
        <w:iCs w:val="0"/>
        <w:spacing w:val="0"/>
        <w:w w:val="100"/>
        <w:sz w:val="28"/>
        <w:szCs w:val="28"/>
        <w:lang w:val="uk-UA" w:eastAsia="en-US" w:bidi="ar-SA"/>
      </w:rPr>
    </w:lvl>
    <w:lvl w:ilvl="1" w:tplc="F83241A4">
      <w:numFmt w:val="bullet"/>
      <w:lvlText w:val="•"/>
      <w:lvlJc w:val="left"/>
      <w:pPr>
        <w:ind w:left="1189" w:hanging="373"/>
      </w:pPr>
      <w:rPr>
        <w:rFonts w:hint="default"/>
        <w:lang w:val="uk-UA" w:eastAsia="en-US" w:bidi="ar-SA"/>
      </w:rPr>
    </w:lvl>
    <w:lvl w:ilvl="2" w:tplc="98300A9E">
      <w:numFmt w:val="bullet"/>
      <w:lvlText w:val="•"/>
      <w:lvlJc w:val="left"/>
      <w:pPr>
        <w:ind w:left="2238" w:hanging="373"/>
      </w:pPr>
      <w:rPr>
        <w:rFonts w:hint="default"/>
        <w:lang w:val="uk-UA" w:eastAsia="en-US" w:bidi="ar-SA"/>
      </w:rPr>
    </w:lvl>
    <w:lvl w:ilvl="3" w:tplc="9E2EC8FC">
      <w:numFmt w:val="bullet"/>
      <w:lvlText w:val="•"/>
      <w:lvlJc w:val="left"/>
      <w:pPr>
        <w:ind w:left="3287" w:hanging="373"/>
      </w:pPr>
      <w:rPr>
        <w:rFonts w:hint="default"/>
        <w:lang w:val="uk-UA" w:eastAsia="en-US" w:bidi="ar-SA"/>
      </w:rPr>
    </w:lvl>
    <w:lvl w:ilvl="4" w:tplc="F3BC015A">
      <w:numFmt w:val="bullet"/>
      <w:lvlText w:val="•"/>
      <w:lvlJc w:val="left"/>
      <w:pPr>
        <w:ind w:left="4337" w:hanging="373"/>
      </w:pPr>
      <w:rPr>
        <w:rFonts w:hint="default"/>
        <w:lang w:val="uk-UA" w:eastAsia="en-US" w:bidi="ar-SA"/>
      </w:rPr>
    </w:lvl>
    <w:lvl w:ilvl="5" w:tplc="511E5C8A">
      <w:numFmt w:val="bullet"/>
      <w:lvlText w:val="•"/>
      <w:lvlJc w:val="left"/>
      <w:pPr>
        <w:ind w:left="5386" w:hanging="373"/>
      </w:pPr>
      <w:rPr>
        <w:rFonts w:hint="default"/>
        <w:lang w:val="uk-UA" w:eastAsia="en-US" w:bidi="ar-SA"/>
      </w:rPr>
    </w:lvl>
    <w:lvl w:ilvl="6" w:tplc="B00E9EA4">
      <w:numFmt w:val="bullet"/>
      <w:lvlText w:val="•"/>
      <w:lvlJc w:val="left"/>
      <w:pPr>
        <w:ind w:left="6435" w:hanging="373"/>
      </w:pPr>
      <w:rPr>
        <w:rFonts w:hint="default"/>
        <w:lang w:val="uk-UA" w:eastAsia="en-US" w:bidi="ar-SA"/>
      </w:rPr>
    </w:lvl>
    <w:lvl w:ilvl="7" w:tplc="8B64ECFA">
      <w:numFmt w:val="bullet"/>
      <w:lvlText w:val="•"/>
      <w:lvlJc w:val="left"/>
      <w:pPr>
        <w:ind w:left="7485" w:hanging="373"/>
      </w:pPr>
      <w:rPr>
        <w:rFonts w:hint="default"/>
        <w:lang w:val="uk-UA" w:eastAsia="en-US" w:bidi="ar-SA"/>
      </w:rPr>
    </w:lvl>
    <w:lvl w:ilvl="8" w:tplc="EA820C6E">
      <w:numFmt w:val="bullet"/>
      <w:lvlText w:val="•"/>
      <w:lvlJc w:val="left"/>
      <w:pPr>
        <w:ind w:left="8534" w:hanging="373"/>
      </w:pPr>
      <w:rPr>
        <w:rFonts w:hint="default"/>
        <w:lang w:val="uk-UA" w:eastAsia="en-US" w:bidi="ar-SA"/>
      </w:rPr>
    </w:lvl>
  </w:abstractNum>
  <w:abstractNum w:abstractNumId="40" w15:restartNumberingAfterBreak="0">
    <w:nsid w:val="7A0A3549"/>
    <w:multiLevelType w:val="hybridMultilevel"/>
    <w:tmpl w:val="1E9A5C7E"/>
    <w:lvl w:ilvl="0" w:tplc="773489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1A7CE3"/>
    <w:multiLevelType w:val="hybridMultilevel"/>
    <w:tmpl w:val="CAFCA8A2"/>
    <w:lvl w:ilvl="0" w:tplc="B77EE0F8">
      <w:numFmt w:val="bullet"/>
      <w:lvlText w:val="–"/>
      <w:lvlJc w:val="left"/>
      <w:pPr>
        <w:ind w:left="111"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34983D02">
      <w:numFmt w:val="bullet"/>
      <w:lvlText w:val="•"/>
      <w:lvlJc w:val="left"/>
      <w:pPr>
        <w:ind w:left="602" w:hanging="180"/>
      </w:pPr>
      <w:rPr>
        <w:rFonts w:hint="default"/>
        <w:lang w:val="uk-UA" w:eastAsia="en-US" w:bidi="ar-SA"/>
      </w:rPr>
    </w:lvl>
    <w:lvl w:ilvl="2" w:tplc="EACEA9DA">
      <w:numFmt w:val="bullet"/>
      <w:lvlText w:val="•"/>
      <w:lvlJc w:val="left"/>
      <w:pPr>
        <w:ind w:left="1085" w:hanging="180"/>
      </w:pPr>
      <w:rPr>
        <w:rFonts w:hint="default"/>
        <w:lang w:val="uk-UA" w:eastAsia="en-US" w:bidi="ar-SA"/>
      </w:rPr>
    </w:lvl>
    <w:lvl w:ilvl="3" w:tplc="7AD240CE">
      <w:numFmt w:val="bullet"/>
      <w:lvlText w:val="•"/>
      <w:lvlJc w:val="left"/>
      <w:pPr>
        <w:ind w:left="1568" w:hanging="180"/>
      </w:pPr>
      <w:rPr>
        <w:rFonts w:hint="default"/>
        <w:lang w:val="uk-UA" w:eastAsia="en-US" w:bidi="ar-SA"/>
      </w:rPr>
    </w:lvl>
    <w:lvl w:ilvl="4" w:tplc="7EEC9074">
      <w:numFmt w:val="bullet"/>
      <w:lvlText w:val="•"/>
      <w:lvlJc w:val="left"/>
      <w:pPr>
        <w:ind w:left="2051" w:hanging="180"/>
      </w:pPr>
      <w:rPr>
        <w:rFonts w:hint="default"/>
        <w:lang w:val="uk-UA" w:eastAsia="en-US" w:bidi="ar-SA"/>
      </w:rPr>
    </w:lvl>
    <w:lvl w:ilvl="5" w:tplc="2C2A9294">
      <w:numFmt w:val="bullet"/>
      <w:lvlText w:val="•"/>
      <w:lvlJc w:val="left"/>
      <w:pPr>
        <w:ind w:left="2534" w:hanging="180"/>
      </w:pPr>
      <w:rPr>
        <w:rFonts w:hint="default"/>
        <w:lang w:val="uk-UA" w:eastAsia="en-US" w:bidi="ar-SA"/>
      </w:rPr>
    </w:lvl>
    <w:lvl w:ilvl="6" w:tplc="C0E2393E">
      <w:numFmt w:val="bullet"/>
      <w:lvlText w:val="•"/>
      <w:lvlJc w:val="left"/>
      <w:pPr>
        <w:ind w:left="3016" w:hanging="180"/>
      </w:pPr>
      <w:rPr>
        <w:rFonts w:hint="default"/>
        <w:lang w:val="uk-UA" w:eastAsia="en-US" w:bidi="ar-SA"/>
      </w:rPr>
    </w:lvl>
    <w:lvl w:ilvl="7" w:tplc="555C1842">
      <w:numFmt w:val="bullet"/>
      <w:lvlText w:val="•"/>
      <w:lvlJc w:val="left"/>
      <w:pPr>
        <w:ind w:left="3499" w:hanging="180"/>
      </w:pPr>
      <w:rPr>
        <w:rFonts w:hint="default"/>
        <w:lang w:val="uk-UA" w:eastAsia="en-US" w:bidi="ar-SA"/>
      </w:rPr>
    </w:lvl>
    <w:lvl w:ilvl="8" w:tplc="0158D06A">
      <w:numFmt w:val="bullet"/>
      <w:lvlText w:val="•"/>
      <w:lvlJc w:val="left"/>
      <w:pPr>
        <w:ind w:left="3982" w:hanging="180"/>
      </w:pPr>
      <w:rPr>
        <w:rFonts w:hint="default"/>
        <w:lang w:val="uk-UA" w:eastAsia="en-US" w:bidi="ar-SA"/>
      </w:rPr>
    </w:lvl>
  </w:abstractNum>
  <w:abstractNum w:abstractNumId="42" w15:restartNumberingAfterBreak="0">
    <w:nsid w:val="7A9E5580"/>
    <w:multiLevelType w:val="hybridMultilevel"/>
    <w:tmpl w:val="9496CEB0"/>
    <w:lvl w:ilvl="0" w:tplc="F30487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C3B35C7"/>
    <w:multiLevelType w:val="multilevel"/>
    <w:tmpl w:val="7682EE66"/>
    <w:lvl w:ilvl="0">
      <w:start w:val="2"/>
      <w:numFmt w:val="decimal"/>
      <w:lvlText w:val="%1"/>
      <w:lvlJc w:val="left"/>
      <w:pPr>
        <w:ind w:left="1272" w:hanging="424"/>
      </w:pPr>
      <w:rPr>
        <w:rFonts w:hint="default"/>
        <w:lang w:val="uk-UA" w:eastAsia="en-US" w:bidi="ar-SA"/>
      </w:rPr>
    </w:lvl>
    <w:lvl w:ilvl="1">
      <w:start w:val="1"/>
      <w:numFmt w:val="decimal"/>
      <w:lvlText w:val="%1.%2"/>
      <w:lvlJc w:val="left"/>
      <w:pPr>
        <w:ind w:left="1272" w:hanging="424"/>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150" w:hanging="424"/>
      </w:pPr>
      <w:rPr>
        <w:rFonts w:hint="default"/>
        <w:lang w:val="uk-UA" w:eastAsia="en-US" w:bidi="ar-SA"/>
      </w:rPr>
    </w:lvl>
    <w:lvl w:ilvl="3">
      <w:numFmt w:val="bullet"/>
      <w:lvlText w:val="•"/>
      <w:lvlJc w:val="left"/>
      <w:pPr>
        <w:ind w:left="4085" w:hanging="424"/>
      </w:pPr>
      <w:rPr>
        <w:rFonts w:hint="default"/>
        <w:lang w:val="uk-UA" w:eastAsia="en-US" w:bidi="ar-SA"/>
      </w:rPr>
    </w:lvl>
    <w:lvl w:ilvl="4">
      <w:numFmt w:val="bullet"/>
      <w:lvlText w:val="•"/>
      <w:lvlJc w:val="left"/>
      <w:pPr>
        <w:ind w:left="5021" w:hanging="424"/>
      </w:pPr>
      <w:rPr>
        <w:rFonts w:hint="default"/>
        <w:lang w:val="uk-UA" w:eastAsia="en-US" w:bidi="ar-SA"/>
      </w:rPr>
    </w:lvl>
    <w:lvl w:ilvl="5">
      <w:numFmt w:val="bullet"/>
      <w:lvlText w:val="•"/>
      <w:lvlJc w:val="left"/>
      <w:pPr>
        <w:ind w:left="5956" w:hanging="424"/>
      </w:pPr>
      <w:rPr>
        <w:rFonts w:hint="default"/>
        <w:lang w:val="uk-UA" w:eastAsia="en-US" w:bidi="ar-SA"/>
      </w:rPr>
    </w:lvl>
    <w:lvl w:ilvl="6">
      <w:numFmt w:val="bullet"/>
      <w:lvlText w:val="•"/>
      <w:lvlJc w:val="left"/>
      <w:pPr>
        <w:ind w:left="6891" w:hanging="424"/>
      </w:pPr>
      <w:rPr>
        <w:rFonts w:hint="default"/>
        <w:lang w:val="uk-UA" w:eastAsia="en-US" w:bidi="ar-SA"/>
      </w:rPr>
    </w:lvl>
    <w:lvl w:ilvl="7">
      <w:numFmt w:val="bullet"/>
      <w:lvlText w:val="•"/>
      <w:lvlJc w:val="left"/>
      <w:pPr>
        <w:ind w:left="7827" w:hanging="424"/>
      </w:pPr>
      <w:rPr>
        <w:rFonts w:hint="default"/>
        <w:lang w:val="uk-UA" w:eastAsia="en-US" w:bidi="ar-SA"/>
      </w:rPr>
    </w:lvl>
    <w:lvl w:ilvl="8">
      <w:numFmt w:val="bullet"/>
      <w:lvlText w:val="•"/>
      <w:lvlJc w:val="left"/>
      <w:pPr>
        <w:ind w:left="8762" w:hanging="424"/>
      </w:pPr>
      <w:rPr>
        <w:rFonts w:hint="default"/>
        <w:lang w:val="uk-UA" w:eastAsia="en-US" w:bidi="ar-SA"/>
      </w:rPr>
    </w:lvl>
  </w:abstractNum>
  <w:abstractNum w:abstractNumId="44" w15:restartNumberingAfterBreak="0">
    <w:nsid w:val="7C563C3C"/>
    <w:multiLevelType w:val="hybridMultilevel"/>
    <w:tmpl w:val="1818AD2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579800229">
    <w:abstractNumId w:val="28"/>
  </w:num>
  <w:num w:numId="2" w16cid:durableId="1089279478">
    <w:abstractNumId w:val="30"/>
  </w:num>
  <w:num w:numId="3" w16cid:durableId="1546678896">
    <w:abstractNumId w:val="11"/>
  </w:num>
  <w:num w:numId="4" w16cid:durableId="1440487326">
    <w:abstractNumId w:val="18"/>
  </w:num>
  <w:num w:numId="5" w16cid:durableId="254484828">
    <w:abstractNumId w:val="15"/>
  </w:num>
  <w:num w:numId="6" w16cid:durableId="741827913">
    <w:abstractNumId w:val="13"/>
  </w:num>
  <w:num w:numId="7" w16cid:durableId="401374695">
    <w:abstractNumId w:val="20"/>
  </w:num>
  <w:num w:numId="8" w16cid:durableId="1585186543">
    <w:abstractNumId w:val="42"/>
  </w:num>
  <w:num w:numId="9" w16cid:durableId="2135903413">
    <w:abstractNumId w:val="1"/>
  </w:num>
  <w:num w:numId="10" w16cid:durableId="1964534060">
    <w:abstractNumId w:val="17"/>
  </w:num>
  <w:num w:numId="11" w16cid:durableId="66463762">
    <w:abstractNumId w:val="24"/>
  </w:num>
  <w:num w:numId="12" w16cid:durableId="796491574">
    <w:abstractNumId w:val="3"/>
  </w:num>
  <w:num w:numId="13" w16cid:durableId="1519078828">
    <w:abstractNumId w:val="10"/>
  </w:num>
  <w:num w:numId="14" w16cid:durableId="931813923">
    <w:abstractNumId w:val="22"/>
  </w:num>
  <w:num w:numId="15" w16cid:durableId="87509383">
    <w:abstractNumId w:val="6"/>
  </w:num>
  <w:num w:numId="16" w16cid:durableId="1262298057">
    <w:abstractNumId w:val="19"/>
  </w:num>
  <w:num w:numId="17" w16cid:durableId="642733629">
    <w:abstractNumId w:val="5"/>
  </w:num>
  <w:num w:numId="18" w16cid:durableId="796874469">
    <w:abstractNumId w:val="8"/>
  </w:num>
  <w:num w:numId="19" w16cid:durableId="1215118740">
    <w:abstractNumId w:val="41"/>
  </w:num>
  <w:num w:numId="20" w16cid:durableId="1262379378">
    <w:abstractNumId w:val="43"/>
  </w:num>
  <w:num w:numId="21" w16cid:durableId="2013873781">
    <w:abstractNumId w:val="9"/>
  </w:num>
  <w:num w:numId="22" w16cid:durableId="1988434533">
    <w:abstractNumId w:val="39"/>
  </w:num>
  <w:num w:numId="23" w16cid:durableId="1809779254">
    <w:abstractNumId w:val="2"/>
  </w:num>
  <w:num w:numId="24" w16cid:durableId="828983594">
    <w:abstractNumId w:val="12"/>
  </w:num>
  <w:num w:numId="25" w16cid:durableId="2092583354">
    <w:abstractNumId w:val="38"/>
  </w:num>
  <w:num w:numId="26" w16cid:durableId="1914076001">
    <w:abstractNumId w:val="29"/>
  </w:num>
  <w:num w:numId="27" w16cid:durableId="464734774">
    <w:abstractNumId w:val="35"/>
  </w:num>
  <w:num w:numId="28" w16cid:durableId="302127406">
    <w:abstractNumId w:val="25"/>
  </w:num>
  <w:num w:numId="29" w16cid:durableId="1483542653">
    <w:abstractNumId w:val="27"/>
  </w:num>
  <w:num w:numId="30" w16cid:durableId="935133909">
    <w:abstractNumId w:val="34"/>
  </w:num>
  <w:num w:numId="31" w16cid:durableId="1404520469">
    <w:abstractNumId w:val="37"/>
  </w:num>
  <w:num w:numId="32" w16cid:durableId="154031105">
    <w:abstractNumId w:val="21"/>
  </w:num>
  <w:num w:numId="33" w16cid:durableId="470444742">
    <w:abstractNumId w:val="26"/>
  </w:num>
  <w:num w:numId="34" w16cid:durableId="920023696">
    <w:abstractNumId w:val="40"/>
  </w:num>
  <w:num w:numId="35" w16cid:durableId="1009913599">
    <w:abstractNumId w:val="14"/>
  </w:num>
  <w:num w:numId="36" w16cid:durableId="2081827420">
    <w:abstractNumId w:val="31"/>
  </w:num>
  <w:num w:numId="37" w16cid:durableId="1181121403">
    <w:abstractNumId w:val="16"/>
  </w:num>
  <w:num w:numId="38" w16cid:durableId="872570821">
    <w:abstractNumId w:val="33"/>
  </w:num>
  <w:num w:numId="39" w16cid:durableId="14580844">
    <w:abstractNumId w:val="23"/>
  </w:num>
  <w:num w:numId="40" w16cid:durableId="1197697151">
    <w:abstractNumId w:val="4"/>
  </w:num>
  <w:num w:numId="41" w16cid:durableId="265625496">
    <w:abstractNumId w:val="44"/>
  </w:num>
  <w:num w:numId="42" w16cid:durableId="476916678">
    <w:abstractNumId w:val="0"/>
  </w:num>
  <w:num w:numId="43" w16cid:durableId="485443229">
    <w:abstractNumId w:val="7"/>
  </w:num>
  <w:num w:numId="44" w16cid:durableId="113602277">
    <w:abstractNumId w:val="32"/>
  </w:num>
  <w:num w:numId="45" w16cid:durableId="17473406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892"/>
    <w:rsid w:val="00001C32"/>
    <w:rsid w:val="00003F1C"/>
    <w:rsid w:val="0000402B"/>
    <w:rsid w:val="00005278"/>
    <w:rsid w:val="000141C2"/>
    <w:rsid w:val="00020D1F"/>
    <w:rsid w:val="0003098F"/>
    <w:rsid w:val="00041BE7"/>
    <w:rsid w:val="00044B6D"/>
    <w:rsid w:val="0004701A"/>
    <w:rsid w:val="00050992"/>
    <w:rsid w:val="000511F2"/>
    <w:rsid w:val="00055616"/>
    <w:rsid w:val="0006355E"/>
    <w:rsid w:val="000821CE"/>
    <w:rsid w:val="00087CE1"/>
    <w:rsid w:val="000918AC"/>
    <w:rsid w:val="00092471"/>
    <w:rsid w:val="0009406D"/>
    <w:rsid w:val="000A145D"/>
    <w:rsid w:val="000A28F8"/>
    <w:rsid w:val="000A3185"/>
    <w:rsid w:val="000A4CB9"/>
    <w:rsid w:val="000A5507"/>
    <w:rsid w:val="000B061B"/>
    <w:rsid w:val="000B1298"/>
    <w:rsid w:val="000B64E0"/>
    <w:rsid w:val="000C0A0D"/>
    <w:rsid w:val="000C5868"/>
    <w:rsid w:val="000C6528"/>
    <w:rsid w:val="000C67BB"/>
    <w:rsid w:val="000D7CED"/>
    <w:rsid w:val="000E3C51"/>
    <w:rsid w:val="000E7A60"/>
    <w:rsid w:val="000F2D01"/>
    <w:rsid w:val="00102DB5"/>
    <w:rsid w:val="001059D1"/>
    <w:rsid w:val="00105D86"/>
    <w:rsid w:val="001120BE"/>
    <w:rsid w:val="00116310"/>
    <w:rsid w:val="00117CA4"/>
    <w:rsid w:val="00137A92"/>
    <w:rsid w:val="0014476B"/>
    <w:rsid w:val="001457DA"/>
    <w:rsid w:val="00151927"/>
    <w:rsid w:val="0015412A"/>
    <w:rsid w:val="00156F0A"/>
    <w:rsid w:val="00163DC8"/>
    <w:rsid w:val="00165034"/>
    <w:rsid w:val="00172AB7"/>
    <w:rsid w:val="0017769E"/>
    <w:rsid w:val="00180A0D"/>
    <w:rsid w:val="001845B7"/>
    <w:rsid w:val="00197AC8"/>
    <w:rsid w:val="001A5D76"/>
    <w:rsid w:val="001B2873"/>
    <w:rsid w:val="001B5683"/>
    <w:rsid w:val="001C1A1F"/>
    <w:rsid w:val="001D041B"/>
    <w:rsid w:val="001D42EB"/>
    <w:rsid w:val="001F3F57"/>
    <w:rsid w:val="0020053E"/>
    <w:rsid w:val="0020248F"/>
    <w:rsid w:val="00204804"/>
    <w:rsid w:val="00204EE5"/>
    <w:rsid w:val="00205ED9"/>
    <w:rsid w:val="002063CB"/>
    <w:rsid w:val="00206A0F"/>
    <w:rsid w:val="00215A7A"/>
    <w:rsid w:val="00216CC6"/>
    <w:rsid w:val="00217892"/>
    <w:rsid w:val="0022338A"/>
    <w:rsid w:val="0022347F"/>
    <w:rsid w:val="00240004"/>
    <w:rsid w:val="00252EAB"/>
    <w:rsid w:val="00261CB5"/>
    <w:rsid w:val="00271120"/>
    <w:rsid w:val="002753EB"/>
    <w:rsid w:val="0027651D"/>
    <w:rsid w:val="00276AF0"/>
    <w:rsid w:val="0028239C"/>
    <w:rsid w:val="0029023B"/>
    <w:rsid w:val="00292928"/>
    <w:rsid w:val="00294481"/>
    <w:rsid w:val="002976F9"/>
    <w:rsid w:val="002B0A8A"/>
    <w:rsid w:val="002B4FA5"/>
    <w:rsid w:val="002C0B9B"/>
    <w:rsid w:val="002D4FEC"/>
    <w:rsid w:val="002D5FF6"/>
    <w:rsid w:val="002E4B0F"/>
    <w:rsid w:val="002F333C"/>
    <w:rsid w:val="002F474F"/>
    <w:rsid w:val="002F5236"/>
    <w:rsid w:val="00302C6D"/>
    <w:rsid w:val="00306356"/>
    <w:rsid w:val="00307E37"/>
    <w:rsid w:val="00311878"/>
    <w:rsid w:val="00314296"/>
    <w:rsid w:val="00317636"/>
    <w:rsid w:val="00327576"/>
    <w:rsid w:val="00332092"/>
    <w:rsid w:val="003359F1"/>
    <w:rsid w:val="0033630C"/>
    <w:rsid w:val="00353049"/>
    <w:rsid w:val="00353577"/>
    <w:rsid w:val="003567EB"/>
    <w:rsid w:val="003613F6"/>
    <w:rsid w:val="00361CDD"/>
    <w:rsid w:val="00365A98"/>
    <w:rsid w:val="00365FC5"/>
    <w:rsid w:val="00377028"/>
    <w:rsid w:val="00381D3D"/>
    <w:rsid w:val="00382073"/>
    <w:rsid w:val="00384647"/>
    <w:rsid w:val="00393F80"/>
    <w:rsid w:val="00394161"/>
    <w:rsid w:val="0039486F"/>
    <w:rsid w:val="003A394F"/>
    <w:rsid w:val="003A7DD8"/>
    <w:rsid w:val="003B1022"/>
    <w:rsid w:val="003C1FE2"/>
    <w:rsid w:val="003C326D"/>
    <w:rsid w:val="003C32DC"/>
    <w:rsid w:val="003D2485"/>
    <w:rsid w:val="003E0D49"/>
    <w:rsid w:val="003E1A2E"/>
    <w:rsid w:val="003E4574"/>
    <w:rsid w:val="003F2287"/>
    <w:rsid w:val="003F27E8"/>
    <w:rsid w:val="003F7D68"/>
    <w:rsid w:val="004006B3"/>
    <w:rsid w:val="0041409B"/>
    <w:rsid w:val="004215FC"/>
    <w:rsid w:val="00423370"/>
    <w:rsid w:val="00423DE6"/>
    <w:rsid w:val="00426EE2"/>
    <w:rsid w:val="00427192"/>
    <w:rsid w:val="0043186F"/>
    <w:rsid w:val="00432E0B"/>
    <w:rsid w:val="00444A7D"/>
    <w:rsid w:val="00446832"/>
    <w:rsid w:val="00450016"/>
    <w:rsid w:val="00461501"/>
    <w:rsid w:val="00461E58"/>
    <w:rsid w:val="0046637D"/>
    <w:rsid w:val="004735DD"/>
    <w:rsid w:val="00484C57"/>
    <w:rsid w:val="0048630B"/>
    <w:rsid w:val="004957D7"/>
    <w:rsid w:val="004A22B8"/>
    <w:rsid w:val="004A7B79"/>
    <w:rsid w:val="004B2B16"/>
    <w:rsid w:val="004C17D7"/>
    <w:rsid w:val="004D1330"/>
    <w:rsid w:val="004E0F1C"/>
    <w:rsid w:val="004E5A45"/>
    <w:rsid w:val="004F0946"/>
    <w:rsid w:val="004F2F0F"/>
    <w:rsid w:val="004F5C16"/>
    <w:rsid w:val="005048CE"/>
    <w:rsid w:val="0050565C"/>
    <w:rsid w:val="00505EA5"/>
    <w:rsid w:val="00512397"/>
    <w:rsid w:val="00512DC8"/>
    <w:rsid w:val="005131F5"/>
    <w:rsid w:val="00517A1A"/>
    <w:rsid w:val="005224D6"/>
    <w:rsid w:val="005335E6"/>
    <w:rsid w:val="005338F9"/>
    <w:rsid w:val="005401AD"/>
    <w:rsid w:val="0054310E"/>
    <w:rsid w:val="005437F6"/>
    <w:rsid w:val="00543C8A"/>
    <w:rsid w:val="00544095"/>
    <w:rsid w:val="0054456B"/>
    <w:rsid w:val="00547EE1"/>
    <w:rsid w:val="005518CD"/>
    <w:rsid w:val="00553619"/>
    <w:rsid w:val="00561A4F"/>
    <w:rsid w:val="00564A41"/>
    <w:rsid w:val="0057453F"/>
    <w:rsid w:val="005779EB"/>
    <w:rsid w:val="00583B1E"/>
    <w:rsid w:val="005875AA"/>
    <w:rsid w:val="0058766D"/>
    <w:rsid w:val="0059072C"/>
    <w:rsid w:val="00590AC6"/>
    <w:rsid w:val="00597753"/>
    <w:rsid w:val="005A5AAF"/>
    <w:rsid w:val="005B621A"/>
    <w:rsid w:val="005B68DB"/>
    <w:rsid w:val="005B6974"/>
    <w:rsid w:val="005C08DE"/>
    <w:rsid w:val="005C34B1"/>
    <w:rsid w:val="005C58EC"/>
    <w:rsid w:val="005C7A08"/>
    <w:rsid w:val="005D030F"/>
    <w:rsid w:val="005D3A9D"/>
    <w:rsid w:val="005E02E1"/>
    <w:rsid w:val="005E314B"/>
    <w:rsid w:val="005E57E3"/>
    <w:rsid w:val="006021B3"/>
    <w:rsid w:val="006032AD"/>
    <w:rsid w:val="00612BA7"/>
    <w:rsid w:val="00622304"/>
    <w:rsid w:val="0062449C"/>
    <w:rsid w:val="006317B0"/>
    <w:rsid w:val="00633880"/>
    <w:rsid w:val="00640549"/>
    <w:rsid w:val="0065104B"/>
    <w:rsid w:val="00657536"/>
    <w:rsid w:val="0065763B"/>
    <w:rsid w:val="006576E4"/>
    <w:rsid w:val="006602E1"/>
    <w:rsid w:val="00660D41"/>
    <w:rsid w:val="00661D9C"/>
    <w:rsid w:val="00667415"/>
    <w:rsid w:val="00674974"/>
    <w:rsid w:val="006812FD"/>
    <w:rsid w:val="00690B4C"/>
    <w:rsid w:val="00694BD9"/>
    <w:rsid w:val="006A6EBF"/>
    <w:rsid w:val="006B3A9E"/>
    <w:rsid w:val="006B6547"/>
    <w:rsid w:val="006C2101"/>
    <w:rsid w:val="006D4BD0"/>
    <w:rsid w:val="006D6C01"/>
    <w:rsid w:val="006E1478"/>
    <w:rsid w:val="006E7DAB"/>
    <w:rsid w:val="006F288E"/>
    <w:rsid w:val="006F2A38"/>
    <w:rsid w:val="006F4568"/>
    <w:rsid w:val="00704E0D"/>
    <w:rsid w:val="00707759"/>
    <w:rsid w:val="0071040B"/>
    <w:rsid w:val="00713FB5"/>
    <w:rsid w:val="00715794"/>
    <w:rsid w:val="007178A0"/>
    <w:rsid w:val="007204C8"/>
    <w:rsid w:val="007276B7"/>
    <w:rsid w:val="007361DB"/>
    <w:rsid w:val="007419C8"/>
    <w:rsid w:val="00742884"/>
    <w:rsid w:val="00744BEF"/>
    <w:rsid w:val="007543EA"/>
    <w:rsid w:val="00754AB1"/>
    <w:rsid w:val="00756EB7"/>
    <w:rsid w:val="00764F22"/>
    <w:rsid w:val="007728D2"/>
    <w:rsid w:val="00774A7D"/>
    <w:rsid w:val="00785D87"/>
    <w:rsid w:val="00793D65"/>
    <w:rsid w:val="00797DFC"/>
    <w:rsid w:val="007A6039"/>
    <w:rsid w:val="007A62FA"/>
    <w:rsid w:val="007B03BA"/>
    <w:rsid w:val="007B0BC1"/>
    <w:rsid w:val="007B0DCB"/>
    <w:rsid w:val="007D4DA3"/>
    <w:rsid w:val="007E1A5C"/>
    <w:rsid w:val="007E314F"/>
    <w:rsid w:val="007F0AAB"/>
    <w:rsid w:val="007F1EBF"/>
    <w:rsid w:val="007F2BED"/>
    <w:rsid w:val="007F409B"/>
    <w:rsid w:val="007F78C0"/>
    <w:rsid w:val="007F7E2A"/>
    <w:rsid w:val="00805728"/>
    <w:rsid w:val="008107BC"/>
    <w:rsid w:val="00811F95"/>
    <w:rsid w:val="008224D4"/>
    <w:rsid w:val="00826636"/>
    <w:rsid w:val="008272B5"/>
    <w:rsid w:val="008273FD"/>
    <w:rsid w:val="00833EDB"/>
    <w:rsid w:val="00834FF6"/>
    <w:rsid w:val="00840D8F"/>
    <w:rsid w:val="008456F9"/>
    <w:rsid w:val="008466C3"/>
    <w:rsid w:val="0084739A"/>
    <w:rsid w:val="008532B9"/>
    <w:rsid w:val="0085540C"/>
    <w:rsid w:val="0086058F"/>
    <w:rsid w:val="008623B2"/>
    <w:rsid w:val="00862A31"/>
    <w:rsid w:val="00865C12"/>
    <w:rsid w:val="0087084F"/>
    <w:rsid w:val="00880B79"/>
    <w:rsid w:val="008831B7"/>
    <w:rsid w:val="00883BE5"/>
    <w:rsid w:val="00884BC2"/>
    <w:rsid w:val="008865E2"/>
    <w:rsid w:val="00892D4C"/>
    <w:rsid w:val="00895F9B"/>
    <w:rsid w:val="00897AB6"/>
    <w:rsid w:val="008A291D"/>
    <w:rsid w:val="008A35B0"/>
    <w:rsid w:val="008A4DE8"/>
    <w:rsid w:val="008A6A70"/>
    <w:rsid w:val="008B1910"/>
    <w:rsid w:val="008C29B9"/>
    <w:rsid w:val="008D06EE"/>
    <w:rsid w:val="008D46BE"/>
    <w:rsid w:val="008E1A40"/>
    <w:rsid w:val="008E6730"/>
    <w:rsid w:val="008E76E1"/>
    <w:rsid w:val="008F0B40"/>
    <w:rsid w:val="008F1BF5"/>
    <w:rsid w:val="008F358E"/>
    <w:rsid w:val="008F3F2E"/>
    <w:rsid w:val="00902210"/>
    <w:rsid w:val="009049BD"/>
    <w:rsid w:val="0091612A"/>
    <w:rsid w:val="009247A0"/>
    <w:rsid w:val="009253D4"/>
    <w:rsid w:val="00930C2D"/>
    <w:rsid w:val="009327F8"/>
    <w:rsid w:val="009336A6"/>
    <w:rsid w:val="00933E24"/>
    <w:rsid w:val="00937959"/>
    <w:rsid w:val="009416BE"/>
    <w:rsid w:val="00945B6F"/>
    <w:rsid w:val="00960335"/>
    <w:rsid w:val="00963890"/>
    <w:rsid w:val="00963CA7"/>
    <w:rsid w:val="0096499A"/>
    <w:rsid w:val="00967919"/>
    <w:rsid w:val="00967F9A"/>
    <w:rsid w:val="00970E52"/>
    <w:rsid w:val="0097251C"/>
    <w:rsid w:val="00973B1A"/>
    <w:rsid w:val="00991B86"/>
    <w:rsid w:val="009A2A63"/>
    <w:rsid w:val="009A4337"/>
    <w:rsid w:val="009B0399"/>
    <w:rsid w:val="009B401D"/>
    <w:rsid w:val="009B79A8"/>
    <w:rsid w:val="009C70B8"/>
    <w:rsid w:val="009D0E3D"/>
    <w:rsid w:val="009D22FF"/>
    <w:rsid w:val="009D2459"/>
    <w:rsid w:val="009D2DBE"/>
    <w:rsid w:val="009D39F7"/>
    <w:rsid w:val="009D6BA0"/>
    <w:rsid w:val="009E0B94"/>
    <w:rsid w:val="009E5E55"/>
    <w:rsid w:val="009E5F58"/>
    <w:rsid w:val="009F3DAE"/>
    <w:rsid w:val="00A009D8"/>
    <w:rsid w:val="00A07081"/>
    <w:rsid w:val="00A12158"/>
    <w:rsid w:val="00A13F52"/>
    <w:rsid w:val="00A22DD8"/>
    <w:rsid w:val="00A2371B"/>
    <w:rsid w:val="00A31B5C"/>
    <w:rsid w:val="00A35892"/>
    <w:rsid w:val="00A42046"/>
    <w:rsid w:val="00A429A8"/>
    <w:rsid w:val="00A62200"/>
    <w:rsid w:val="00A67868"/>
    <w:rsid w:val="00A67EBC"/>
    <w:rsid w:val="00A71756"/>
    <w:rsid w:val="00A72379"/>
    <w:rsid w:val="00A72811"/>
    <w:rsid w:val="00A74C23"/>
    <w:rsid w:val="00A75B55"/>
    <w:rsid w:val="00A802F6"/>
    <w:rsid w:val="00A82B5A"/>
    <w:rsid w:val="00A95323"/>
    <w:rsid w:val="00A96AF1"/>
    <w:rsid w:val="00A9758F"/>
    <w:rsid w:val="00AA05D1"/>
    <w:rsid w:val="00AB045E"/>
    <w:rsid w:val="00AB12A8"/>
    <w:rsid w:val="00AB2110"/>
    <w:rsid w:val="00AB2607"/>
    <w:rsid w:val="00AB37DA"/>
    <w:rsid w:val="00AC0FBE"/>
    <w:rsid w:val="00AC12D0"/>
    <w:rsid w:val="00AC3D08"/>
    <w:rsid w:val="00AC6FEC"/>
    <w:rsid w:val="00AD1F7C"/>
    <w:rsid w:val="00AD4D6E"/>
    <w:rsid w:val="00AE5501"/>
    <w:rsid w:val="00AE7A5D"/>
    <w:rsid w:val="00AF0832"/>
    <w:rsid w:val="00AF2EAC"/>
    <w:rsid w:val="00AF48FB"/>
    <w:rsid w:val="00B04ABD"/>
    <w:rsid w:val="00B05D07"/>
    <w:rsid w:val="00B235A2"/>
    <w:rsid w:val="00B23B76"/>
    <w:rsid w:val="00B2570D"/>
    <w:rsid w:val="00B304AC"/>
    <w:rsid w:val="00B319B3"/>
    <w:rsid w:val="00B32B00"/>
    <w:rsid w:val="00B41E44"/>
    <w:rsid w:val="00B51E4F"/>
    <w:rsid w:val="00B52488"/>
    <w:rsid w:val="00B56082"/>
    <w:rsid w:val="00B64F93"/>
    <w:rsid w:val="00B73E7E"/>
    <w:rsid w:val="00B77F00"/>
    <w:rsid w:val="00B82F88"/>
    <w:rsid w:val="00B84F1C"/>
    <w:rsid w:val="00B85EC2"/>
    <w:rsid w:val="00B90854"/>
    <w:rsid w:val="00B91595"/>
    <w:rsid w:val="00B9351A"/>
    <w:rsid w:val="00B937AD"/>
    <w:rsid w:val="00B942A8"/>
    <w:rsid w:val="00B96E03"/>
    <w:rsid w:val="00BA086F"/>
    <w:rsid w:val="00BA3BA5"/>
    <w:rsid w:val="00BA5FD4"/>
    <w:rsid w:val="00BA756A"/>
    <w:rsid w:val="00BB0846"/>
    <w:rsid w:val="00BB2686"/>
    <w:rsid w:val="00BB54C7"/>
    <w:rsid w:val="00BC4D37"/>
    <w:rsid w:val="00BD0B89"/>
    <w:rsid w:val="00BE43BD"/>
    <w:rsid w:val="00BF2F08"/>
    <w:rsid w:val="00BF3513"/>
    <w:rsid w:val="00BF4212"/>
    <w:rsid w:val="00BF4687"/>
    <w:rsid w:val="00BF53C8"/>
    <w:rsid w:val="00C044E4"/>
    <w:rsid w:val="00C07A0C"/>
    <w:rsid w:val="00C1240B"/>
    <w:rsid w:val="00C2145B"/>
    <w:rsid w:val="00C35A0D"/>
    <w:rsid w:val="00C40F64"/>
    <w:rsid w:val="00C412EE"/>
    <w:rsid w:val="00C42A77"/>
    <w:rsid w:val="00C45782"/>
    <w:rsid w:val="00C52A39"/>
    <w:rsid w:val="00C55F78"/>
    <w:rsid w:val="00C60117"/>
    <w:rsid w:val="00C66A42"/>
    <w:rsid w:val="00C67FA6"/>
    <w:rsid w:val="00C75A32"/>
    <w:rsid w:val="00C765DD"/>
    <w:rsid w:val="00C82A54"/>
    <w:rsid w:val="00C97256"/>
    <w:rsid w:val="00CA5961"/>
    <w:rsid w:val="00CB19EB"/>
    <w:rsid w:val="00CB27A2"/>
    <w:rsid w:val="00CB609D"/>
    <w:rsid w:val="00CC19F9"/>
    <w:rsid w:val="00CC2BB3"/>
    <w:rsid w:val="00CC2DBF"/>
    <w:rsid w:val="00CC4426"/>
    <w:rsid w:val="00D00D9D"/>
    <w:rsid w:val="00D02CCD"/>
    <w:rsid w:val="00D04B68"/>
    <w:rsid w:val="00D04BB4"/>
    <w:rsid w:val="00D07325"/>
    <w:rsid w:val="00D23382"/>
    <w:rsid w:val="00D24EC9"/>
    <w:rsid w:val="00D27935"/>
    <w:rsid w:val="00D36F5B"/>
    <w:rsid w:val="00D41DBD"/>
    <w:rsid w:val="00D534A1"/>
    <w:rsid w:val="00D57041"/>
    <w:rsid w:val="00D62342"/>
    <w:rsid w:val="00D66A60"/>
    <w:rsid w:val="00D71C46"/>
    <w:rsid w:val="00D7327E"/>
    <w:rsid w:val="00D8673C"/>
    <w:rsid w:val="00D92F7F"/>
    <w:rsid w:val="00D9569B"/>
    <w:rsid w:val="00DA1712"/>
    <w:rsid w:val="00DA2A79"/>
    <w:rsid w:val="00DB15F8"/>
    <w:rsid w:val="00DB2414"/>
    <w:rsid w:val="00DD1CAF"/>
    <w:rsid w:val="00DD488A"/>
    <w:rsid w:val="00DD759A"/>
    <w:rsid w:val="00DF00A7"/>
    <w:rsid w:val="00E03351"/>
    <w:rsid w:val="00E127FB"/>
    <w:rsid w:val="00E16B94"/>
    <w:rsid w:val="00E17617"/>
    <w:rsid w:val="00E23343"/>
    <w:rsid w:val="00E305BE"/>
    <w:rsid w:val="00E366BF"/>
    <w:rsid w:val="00E37467"/>
    <w:rsid w:val="00E37C91"/>
    <w:rsid w:val="00E4293E"/>
    <w:rsid w:val="00E444B5"/>
    <w:rsid w:val="00E471D6"/>
    <w:rsid w:val="00E505ED"/>
    <w:rsid w:val="00E74014"/>
    <w:rsid w:val="00E85D31"/>
    <w:rsid w:val="00E865C0"/>
    <w:rsid w:val="00E86C80"/>
    <w:rsid w:val="00E878D8"/>
    <w:rsid w:val="00E8798A"/>
    <w:rsid w:val="00E91E39"/>
    <w:rsid w:val="00E93E7B"/>
    <w:rsid w:val="00E94603"/>
    <w:rsid w:val="00E976DA"/>
    <w:rsid w:val="00EA37C8"/>
    <w:rsid w:val="00EA4114"/>
    <w:rsid w:val="00EC115C"/>
    <w:rsid w:val="00EC33D6"/>
    <w:rsid w:val="00EC4F6B"/>
    <w:rsid w:val="00EC6BA8"/>
    <w:rsid w:val="00ED1320"/>
    <w:rsid w:val="00ED590A"/>
    <w:rsid w:val="00EE11BE"/>
    <w:rsid w:val="00EE1936"/>
    <w:rsid w:val="00EE2443"/>
    <w:rsid w:val="00EE2B33"/>
    <w:rsid w:val="00EE5691"/>
    <w:rsid w:val="00EF27D5"/>
    <w:rsid w:val="00EF6B5F"/>
    <w:rsid w:val="00F00F3E"/>
    <w:rsid w:val="00F045B6"/>
    <w:rsid w:val="00F04755"/>
    <w:rsid w:val="00F122B6"/>
    <w:rsid w:val="00F153E0"/>
    <w:rsid w:val="00F173C9"/>
    <w:rsid w:val="00F2348C"/>
    <w:rsid w:val="00F305E9"/>
    <w:rsid w:val="00F3096B"/>
    <w:rsid w:val="00F32B46"/>
    <w:rsid w:val="00F34680"/>
    <w:rsid w:val="00F36087"/>
    <w:rsid w:val="00F40334"/>
    <w:rsid w:val="00F447D3"/>
    <w:rsid w:val="00F46F51"/>
    <w:rsid w:val="00F477E7"/>
    <w:rsid w:val="00F5018B"/>
    <w:rsid w:val="00F540BB"/>
    <w:rsid w:val="00F602DF"/>
    <w:rsid w:val="00F6070D"/>
    <w:rsid w:val="00F628C2"/>
    <w:rsid w:val="00F634A2"/>
    <w:rsid w:val="00F7443D"/>
    <w:rsid w:val="00F809FC"/>
    <w:rsid w:val="00F81F8F"/>
    <w:rsid w:val="00F84171"/>
    <w:rsid w:val="00F86229"/>
    <w:rsid w:val="00F86DC4"/>
    <w:rsid w:val="00FA0732"/>
    <w:rsid w:val="00FA075C"/>
    <w:rsid w:val="00FA1B1B"/>
    <w:rsid w:val="00FB2B6C"/>
    <w:rsid w:val="00FB49FD"/>
    <w:rsid w:val="00FC4D46"/>
    <w:rsid w:val="00FD0664"/>
    <w:rsid w:val="00FE0157"/>
    <w:rsid w:val="00FE09E2"/>
    <w:rsid w:val="00FE2629"/>
    <w:rsid w:val="00FE2FB7"/>
    <w:rsid w:val="00FE3E93"/>
    <w:rsid w:val="00FF34D8"/>
    <w:rsid w:val="00FF3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CEF32"/>
  <w15:chartTrackingRefBased/>
  <w15:docId w15:val="{FA6266D4-B929-43A8-901A-512D4809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5DD"/>
    <w:pPr>
      <w:spacing w:line="256" w:lineRule="auto"/>
    </w:pPr>
  </w:style>
  <w:style w:type="paragraph" w:styleId="1">
    <w:name w:val="heading 1"/>
    <w:basedOn w:val="a"/>
    <w:next w:val="a"/>
    <w:link w:val="10"/>
    <w:uiPriority w:val="1"/>
    <w:qFormat/>
    <w:rsid w:val="00F305E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F305E9"/>
    <w:pPr>
      <w:widowControl w:val="0"/>
      <w:autoSpaceDE w:val="0"/>
      <w:autoSpaceDN w:val="0"/>
      <w:spacing w:before="170" w:after="0" w:line="240" w:lineRule="auto"/>
      <w:outlineLvl w:val="1"/>
    </w:pPr>
    <w:rPr>
      <w:rFonts w:ascii="Times New Roman" w:eastAsia="Times New Roman" w:hAnsi="Times New Roman" w:cs="Times New Roman"/>
      <w:b/>
      <w:bCs/>
      <w:sz w:val="28"/>
      <w:szCs w:val="28"/>
      <w:lang w:val="uk-UA"/>
    </w:rPr>
  </w:style>
  <w:style w:type="paragraph" w:styleId="3">
    <w:name w:val="heading 3"/>
    <w:basedOn w:val="a"/>
    <w:next w:val="a"/>
    <w:link w:val="30"/>
    <w:uiPriority w:val="9"/>
    <w:semiHidden/>
    <w:unhideWhenUsed/>
    <w:qFormat/>
    <w:rsid w:val="009C70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E55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35DD"/>
    <w:pPr>
      <w:spacing w:after="0" w:line="240" w:lineRule="auto"/>
    </w:pPr>
    <w:rPr>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9D2DBE"/>
    <w:pPr>
      <w:spacing w:after="0" w:line="240" w:lineRule="auto"/>
      <w:ind w:left="720"/>
      <w:contextualSpacing/>
    </w:pPr>
    <w:rPr>
      <w:kern w:val="2"/>
      <w:sz w:val="24"/>
      <w:szCs w:val="24"/>
      <w:lang w:val="ru-RU"/>
      <w14:ligatures w14:val="standardContextual"/>
    </w:rPr>
  </w:style>
  <w:style w:type="paragraph" w:styleId="a6">
    <w:name w:val="header"/>
    <w:basedOn w:val="a"/>
    <w:link w:val="a7"/>
    <w:uiPriority w:val="99"/>
    <w:unhideWhenUsed/>
    <w:rsid w:val="008D06EE"/>
    <w:pPr>
      <w:tabs>
        <w:tab w:val="center" w:pos="4844"/>
        <w:tab w:val="right" w:pos="9689"/>
      </w:tabs>
      <w:spacing w:after="0" w:line="240" w:lineRule="auto"/>
    </w:pPr>
  </w:style>
  <w:style w:type="character" w:customStyle="1" w:styleId="a7">
    <w:name w:val="Верхній колонтитул Знак"/>
    <w:basedOn w:val="a0"/>
    <w:link w:val="a6"/>
    <w:uiPriority w:val="99"/>
    <w:rsid w:val="008D06EE"/>
  </w:style>
  <w:style w:type="paragraph" w:styleId="a8">
    <w:name w:val="footer"/>
    <w:basedOn w:val="a"/>
    <w:link w:val="a9"/>
    <w:uiPriority w:val="99"/>
    <w:unhideWhenUsed/>
    <w:rsid w:val="008D06EE"/>
    <w:pPr>
      <w:tabs>
        <w:tab w:val="center" w:pos="4844"/>
        <w:tab w:val="right" w:pos="9689"/>
      </w:tabs>
      <w:spacing w:after="0" w:line="240" w:lineRule="auto"/>
    </w:pPr>
  </w:style>
  <w:style w:type="character" w:customStyle="1" w:styleId="a9">
    <w:name w:val="Нижній колонтитул Знак"/>
    <w:basedOn w:val="a0"/>
    <w:link w:val="a8"/>
    <w:uiPriority w:val="99"/>
    <w:rsid w:val="008D06EE"/>
  </w:style>
  <w:style w:type="character" w:styleId="aa">
    <w:name w:val="Hyperlink"/>
    <w:basedOn w:val="a0"/>
    <w:uiPriority w:val="99"/>
    <w:unhideWhenUsed/>
    <w:rsid w:val="00865C12"/>
    <w:rPr>
      <w:color w:val="0563C1" w:themeColor="hyperlink"/>
      <w:u w:val="single"/>
    </w:rPr>
  </w:style>
  <w:style w:type="character" w:customStyle="1" w:styleId="10">
    <w:name w:val="Заголовок 1 Знак"/>
    <w:basedOn w:val="a0"/>
    <w:link w:val="1"/>
    <w:uiPriority w:val="1"/>
    <w:rsid w:val="00F305E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1"/>
    <w:rsid w:val="00F305E9"/>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F305E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305E9"/>
    <w:pPr>
      <w:widowControl w:val="0"/>
      <w:autoSpaceDE w:val="0"/>
      <w:autoSpaceDN w:val="0"/>
      <w:spacing w:after="0" w:line="240" w:lineRule="auto"/>
      <w:jc w:val="center"/>
    </w:pPr>
    <w:rPr>
      <w:rFonts w:ascii="Times New Roman" w:eastAsia="Times New Roman" w:hAnsi="Times New Roman" w:cs="Times New Roman"/>
      <w:lang w:val="uk-UA"/>
    </w:rPr>
  </w:style>
  <w:style w:type="paragraph" w:styleId="ab">
    <w:name w:val="Body Text"/>
    <w:basedOn w:val="a"/>
    <w:link w:val="ac"/>
    <w:uiPriority w:val="1"/>
    <w:qFormat/>
    <w:rsid w:val="00F305E9"/>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c">
    <w:name w:val="Основний текст Знак"/>
    <w:basedOn w:val="a0"/>
    <w:link w:val="ab"/>
    <w:uiPriority w:val="1"/>
    <w:rsid w:val="00F305E9"/>
    <w:rPr>
      <w:rFonts w:ascii="Times New Roman" w:eastAsia="Times New Roman" w:hAnsi="Times New Roman" w:cs="Times New Roman"/>
      <w:sz w:val="28"/>
      <w:szCs w:val="28"/>
      <w:lang w:val="uk-UA"/>
    </w:rPr>
  </w:style>
  <w:style w:type="paragraph" w:styleId="11">
    <w:name w:val="toc 1"/>
    <w:basedOn w:val="a"/>
    <w:uiPriority w:val="1"/>
    <w:qFormat/>
    <w:rsid w:val="00F305E9"/>
    <w:pPr>
      <w:widowControl w:val="0"/>
      <w:autoSpaceDE w:val="0"/>
      <w:autoSpaceDN w:val="0"/>
      <w:spacing w:before="154" w:after="0" w:line="240" w:lineRule="auto"/>
      <w:ind w:right="432"/>
      <w:jc w:val="center"/>
    </w:pPr>
    <w:rPr>
      <w:rFonts w:ascii="Times New Roman" w:eastAsia="Times New Roman" w:hAnsi="Times New Roman" w:cs="Times New Roman"/>
      <w:sz w:val="28"/>
      <w:szCs w:val="28"/>
      <w:lang w:val="uk-UA"/>
    </w:rPr>
  </w:style>
  <w:style w:type="paragraph" w:styleId="21">
    <w:name w:val="toc 2"/>
    <w:basedOn w:val="a"/>
    <w:uiPriority w:val="1"/>
    <w:qFormat/>
    <w:rsid w:val="00F305E9"/>
    <w:pPr>
      <w:widowControl w:val="0"/>
      <w:autoSpaceDE w:val="0"/>
      <w:autoSpaceDN w:val="0"/>
      <w:spacing w:before="162" w:after="0" w:line="240" w:lineRule="auto"/>
      <w:ind w:left="141"/>
    </w:pPr>
    <w:rPr>
      <w:rFonts w:ascii="Times New Roman" w:eastAsia="Times New Roman" w:hAnsi="Times New Roman" w:cs="Times New Roman"/>
      <w:sz w:val="28"/>
      <w:szCs w:val="28"/>
      <w:lang w:val="uk-UA"/>
    </w:rPr>
  </w:style>
  <w:style w:type="paragraph" w:styleId="31">
    <w:name w:val="toc 3"/>
    <w:basedOn w:val="a"/>
    <w:uiPriority w:val="1"/>
    <w:qFormat/>
    <w:rsid w:val="00F305E9"/>
    <w:pPr>
      <w:widowControl w:val="0"/>
      <w:autoSpaceDE w:val="0"/>
      <w:autoSpaceDN w:val="0"/>
      <w:spacing w:before="158" w:after="0" w:line="240" w:lineRule="auto"/>
      <w:ind w:left="783" w:hanging="490"/>
    </w:pPr>
    <w:rPr>
      <w:rFonts w:ascii="Times New Roman" w:eastAsia="Times New Roman" w:hAnsi="Times New Roman" w:cs="Times New Roman"/>
      <w:sz w:val="28"/>
      <w:szCs w:val="28"/>
      <w:lang w:val="uk-UA"/>
    </w:rPr>
  </w:style>
  <w:style w:type="character" w:customStyle="1" w:styleId="button-container">
    <w:name w:val="button-container"/>
    <w:basedOn w:val="a0"/>
    <w:rsid w:val="00393F80"/>
  </w:style>
  <w:style w:type="character" w:customStyle="1" w:styleId="a5">
    <w:name w:val="Абзац списку Знак"/>
    <w:link w:val="a4"/>
    <w:uiPriority w:val="34"/>
    <w:locked/>
    <w:rsid w:val="00377028"/>
    <w:rPr>
      <w:kern w:val="2"/>
      <w:sz w:val="24"/>
      <w:szCs w:val="24"/>
      <w:lang w:val="ru-RU"/>
      <w14:ligatures w14:val="standardContextual"/>
    </w:rPr>
  </w:style>
  <w:style w:type="paragraph" w:styleId="ad">
    <w:name w:val="Normal (Web)"/>
    <w:basedOn w:val="a"/>
    <w:uiPriority w:val="99"/>
    <w:unhideWhenUsed/>
    <w:rsid w:val="007B0BC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64054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rvps12">
    <w:name w:val="rvps12"/>
    <w:basedOn w:val="a"/>
    <w:rsid w:val="00C67FA6"/>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30">
    <w:name w:val="Заголовок 3 Знак"/>
    <w:basedOn w:val="a0"/>
    <w:link w:val="3"/>
    <w:uiPriority w:val="9"/>
    <w:semiHidden/>
    <w:rsid w:val="009C70B8"/>
    <w:rPr>
      <w:rFonts w:asciiTheme="majorHAnsi" w:eastAsiaTheme="majorEastAsia" w:hAnsiTheme="majorHAnsi" w:cstheme="majorBidi"/>
      <w:color w:val="1F4D78" w:themeColor="accent1" w:themeShade="7F"/>
      <w:sz w:val="24"/>
      <w:szCs w:val="24"/>
    </w:rPr>
  </w:style>
  <w:style w:type="character" w:customStyle="1" w:styleId="diff--ux1av">
    <w:name w:val="diff--ux1av"/>
    <w:basedOn w:val="a0"/>
    <w:rsid w:val="00713FB5"/>
  </w:style>
  <w:style w:type="character" w:styleId="ae">
    <w:name w:val="Unresolved Mention"/>
    <w:basedOn w:val="a0"/>
    <w:uiPriority w:val="99"/>
    <w:semiHidden/>
    <w:unhideWhenUsed/>
    <w:rsid w:val="00A12158"/>
    <w:rPr>
      <w:color w:val="605E5C"/>
      <w:shd w:val="clear" w:color="auto" w:fill="E1DFDD"/>
    </w:rPr>
  </w:style>
  <w:style w:type="character" w:styleId="af">
    <w:name w:val="Emphasis"/>
    <w:basedOn w:val="a0"/>
    <w:uiPriority w:val="20"/>
    <w:qFormat/>
    <w:rsid w:val="00EE1936"/>
    <w:rPr>
      <w:i/>
      <w:iCs/>
    </w:rPr>
  </w:style>
  <w:style w:type="character" w:styleId="af0">
    <w:name w:val="Strong"/>
    <w:basedOn w:val="a0"/>
    <w:uiPriority w:val="22"/>
    <w:qFormat/>
    <w:rsid w:val="00B56082"/>
    <w:rPr>
      <w:b/>
      <w:bCs/>
    </w:rPr>
  </w:style>
  <w:style w:type="table" w:customStyle="1" w:styleId="TableGrid">
    <w:name w:val="TableGrid"/>
    <w:rsid w:val="00FF34D8"/>
    <w:pPr>
      <w:spacing w:after="0" w:line="240" w:lineRule="auto"/>
    </w:pPr>
    <w:rPr>
      <w:rFonts w:eastAsiaTheme="minorEastAsia"/>
      <w:kern w:val="2"/>
      <w:sz w:val="24"/>
      <w:szCs w:val="24"/>
      <w:lang w:val="uk-UA" w:eastAsia="uk-UA"/>
      <w14:ligatures w14:val="standardContextual"/>
    </w:rPr>
    <w:tblPr>
      <w:tblCellMar>
        <w:top w:w="0" w:type="dxa"/>
        <w:left w:w="0" w:type="dxa"/>
        <w:bottom w:w="0" w:type="dxa"/>
        <w:right w:w="0" w:type="dxa"/>
      </w:tblCellMar>
    </w:tblPr>
  </w:style>
  <w:style w:type="table" w:customStyle="1" w:styleId="TableGrid1">
    <w:name w:val="TableGrid1"/>
    <w:rsid w:val="00E976DA"/>
    <w:pPr>
      <w:spacing w:after="0" w:line="240" w:lineRule="auto"/>
    </w:pPr>
    <w:rPr>
      <w:rFonts w:ascii="Calibri" w:eastAsia="Times New Roman" w:hAnsi="Calibri" w:cs="Times New Roman"/>
      <w:kern w:val="2"/>
      <w:sz w:val="24"/>
      <w:szCs w:val="24"/>
      <w:lang w:val="uk-UA" w:eastAsia="uk-UA"/>
      <w14:ligatures w14:val="standardContextual"/>
    </w:rPr>
    <w:tblPr>
      <w:tblCellMar>
        <w:top w:w="0" w:type="dxa"/>
        <w:left w:w="0" w:type="dxa"/>
        <w:bottom w:w="0" w:type="dxa"/>
        <w:right w:w="0" w:type="dxa"/>
      </w:tblCellMar>
    </w:tblPr>
  </w:style>
  <w:style w:type="table" w:customStyle="1" w:styleId="12">
    <w:name w:val="Сітка таблиці1"/>
    <w:basedOn w:val="a1"/>
    <w:next w:val="a3"/>
    <w:uiPriority w:val="39"/>
    <w:rsid w:val="00543C8A"/>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AE550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6493">
      <w:bodyDiv w:val="1"/>
      <w:marLeft w:val="0"/>
      <w:marRight w:val="0"/>
      <w:marTop w:val="0"/>
      <w:marBottom w:val="0"/>
      <w:divBdr>
        <w:top w:val="none" w:sz="0" w:space="0" w:color="auto"/>
        <w:left w:val="none" w:sz="0" w:space="0" w:color="auto"/>
        <w:bottom w:val="none" w:sz="0" w:space="0" w:color="auto"/>
        <w:right w:val="none" w:sz="0" w:space="0" w:color="auto"/>
      </w:divBdr>
    </w:div>
    <w:div w:id="211112426">
      <w:bodyDiv w:val="1"/>
      <w:marLeft w:val="0"/>
      <w:marRight w:val="0"/>
      <w:marTop w:val="0"/>
      <w:marBottom w:val="0"/>
      <w:divBdr>
        <w:top w:val="none" w:sz="0" w:space="0" w:color="auto"/>
        <w:left w:val="none" w:sz="0" w:space="0" w:color="auto"/>
        <w:bottom w:val="none" w:sz="0" w:space="0" w:color="auto"/>
        <w:right w:val="none" w:sz="0" w:space="0" w:color="auto"/>
      </w:divBdr>
    </w:div>
    <w:div w:id="475487215">
      <w:bodyDiv w:val="1"/>
      <w:marLeft w:val="0"/>
      <w:marRight w:val="0"/>
      <w:marTop w:val="0"/>
      <w:marBottom w:val="0"/>
      <w:divBdr>
        <w:top w:val="none" w:sz="0" w:space="0" w:color="auto"/>
        <w:left w:val="none" w:sz="0" w:space="0" w:color="auto"/>
        <w:bottom w:val="none" w:sz="0" w:space="0" w:color="auto"/>
        <w:right w:val="none" w:sz="0" w:space="0" w:color="auto"/>
      </w:divBdr>
    </w:div>
    <w:div w:id="508063487">
      <w:bodyDiv w:val="1"/>
      <w:marLeft w:val="0"/>
      <w:marRight w:val="0"/>
      <w:marTop w:val="0"/>
      <w:marBottom w:val="0"/>
      <w:divBdr>
        <w:top w:val="none" w:sz="0" w:space="0" w:color="auto"/>
        <w:left w:val="none" w:sz="0" w:space="0" w:color="auto"/>
        <w:bottom w:val="none" w:sz="0" w:space="0" w:color="auto"/>
        <w:right w:val="none" w:sz="0" w:space="0" w:color="auto"/>
      </w:divBdr>
    </w:div>
    <w:div w:id="518474687">
      <w:bodyDiv w:val="1"/>
      <w:marLeft w:val="0"/>
      <w:marRight w:val="0"/>
      <w:marTop w:val="0"/>
      <w:marBottom w:val="0"/>
      <w:divBdr>
        <w:top w:val="none" w:sz="0" w:space="0" w:color="auto"/>
        <w:left w:val="none" w:sz="0" w:space="0" w:color="auto"/>
        <w:bottom w:val="none" w:sz="0" w:space="0" w:color="auto"/>
        <w:right w:val="none" w:sz="0" w:space="0" w:color="auto"/>
      </w:divBdr>
    </w:div>
    <w:div w:id="630787750">
      <w:bodyDiv w:val="1"/>
      <w:marLeft w:val="0"/>
      <w:marRight w:val="0"/>
      <w:marTop w:val="0"/>
      <w:marBottom w:val="0"/>
      <w:divBdr>
        <w:top w:val="none" w:sz="0" w:space="0" w:color="auto"/>
        <w:left w:val="none" w:sz="0" w:space="0" w:color="auto"/>
        <w:bottom w:val="none" w:sz="0" w:space="0" w:color="auto"/>
        <w:right w:val="none" w:sz="0" w:space="0" w:color="auto"/>
      </w:divBdr>
    </w:div>
    <w:div w:id="644895196">
      <w:bodyDiv w:val="1"/>
      <w:marLeft w:val="0"/>
      <w:marRight w:val="0"/>
      <w:marTop w:val="0"/>
      <w:marBottom w:val="0"/>
      <w:divBdr>
        <w:top w:val="none" w:sz="0" w:space="0" w:color="auto"/>
        <w:left w:val="none" w:sz="0" w:space="0" w:color="auto"/>
        <w:bottom w:val="none" w:sz="0" w:space="0" w:color="auto"/>
        <w:right w:val="none" w:sz="0" w:space="0" w:color="auto"/>
      </w:divBdr>
    </w:div>
    <w:div w:id="743920452">
      <w:bodyDiv w:val="1"/>
      <w:marLeft w:val="0"/>
      <w:marRight w:val="0"/>
      <w:marTop w:val="0"/>
      <w:marBottom w:val="0"/>
      <w:divBdr>
        <w:top w:val="none" w:sz="0" w:space="0" w:color="auto"/>
        <w:left w:val="none" w:sz="0" w:space="0" w:color="auto"/>
        <w:bottom w:val="none" w:sz="0" w:space="0" w:color="auto"/>
        <w:right w:val="none" w:sz="0" w:space="0" w:color="auto"/>
      </w:divBdr>
    </w:div>
    <w:div w:id="798574280">
      <w:bodyDiv w:val="1"/>
      <w:marLeft w:val="0"/>
      <w:marRight w:val="0"/>
      <w:marTop w:val="0"/>
      <w:marBottom w:val="0"/>
      <w:divBdr>
        <w:top w:val="none" w:sz="0" w:space="0" w:color="auto"/>
        <w:left w:val="none" w:sz="0" w:space="0" w:color="auto"/>
        <w:bottom w:val="none" w:sz="0" w:space="0" w:color="auto"/>
        <w:right w:val="none" w:sz="0" w:space="0" w:color="auto"/>
      </w:divBdr>
    </w:div>
    <w:div w:id="866336342">
      <w:bodyDiv w:val="1"/>
      <w:marLeft w:val="0"/>
      <w:marRight w:val="0"/>
      <w:marTop w:val="0"/>
      <w:marBottom w:val="0"/>
      <w:divBdr>
        <w:top w:val="none" w:sz="0" w:space="0" w:color="auto"/>
        <w:left w:val="none" w:sz="0" w:space="0" w:color="auto"/>
        <w:bottom w:val="none" w:sz="0" w:space="0" w:color="auto"/>
        <w:right w:val="none" w:sz="0" w:space="0" w:color="auto"/>
      </w:divBdr>
    </w:div>
    <w:div w:id="1000431446">
      <w:bodyDiv w:val="1"/>
      <w:marLeft w:val="0"/>
      <w:marRight w:val="0"/>
      <w:marTop w:val="0"/>
      <w:marBottom w:val="0"/>
      <w:divBdr>
        <w:top w:val="none" w:sz="0" w:space="0" w:color="auto"/>
        <w:left w:val="none" w:sz="0" w:space="0" w:color="auto"/>
        <w:bottom w:val="none" w:sz="0" w:space="0" w:color="auto"/>
        <w:right w:val="none" w:sz="0" w:space="0" w:color="auto"/>
      </w:divBdr>
      <w:divsChild>
        <w:div w:id="1999112634">
          <w:marLeft w:val="0"/>
          <w:marRight w:val="0"/>
          <w:marTop w:val="0"/>
          <w:marBottom w:val="0"/>
          <w:divBdr>
            <w:top w:val="none" w:sz="0" w:space="0" w:color="auto"/>
            <w:left w:val="none" w:sz="0" w:space="0" w:color="auto"/>
            <w:bottom w:val="none" w:sz="0" w:space="0" w:color="auto"/>
            <w:right w:val="none" w:sz="0" w:space="0" w:color="auto"/>
          </w:divBdr>
          <w:divsChild>
            <w:div w:id="197859600">
              <w:marLeft w:val="0"/>
              <w:marRight w:val="0"/>
              <w:marTop w:val="0"/>
              <w:marBottom w:val="0"/>
              <w:divBdr>
                <w:top w:val="none" w:sz="0" w:space="0" w:color="auto"/>
                <w:left w:val="none" w:sz="0" w:space="0" w:color="auto"/>
                <w:bottom w:val="none" w:sz="0" w:space="0" w:color="auto"/>
                <w:right w:val="none" w:sz="0" w:space="0" w:color="auto"/>
              </w:divBdr>
              <w:divsChild>
                <w:div w:id="870457323">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sChild>
                        <w:div w:id="1739277929">
                          <w:marLeft w:val="0"/>
                          <w:marRight w:val="0"/>
                          <w:marTop w:val="0"/>
                          <w:marBottom w:val="0"/>
                          <w:divBdr>
                            <w:top w:val="none" w:sz="0" w:space="0" w:color="auto"/>
                            <w:left w:val="none" w:sz="0" w:space="0" w:color="auto"/>
                            <w:bottom w:val="none" w:sz="0" w:space="0" w:color="auto"/>
                            <w:right w:val="none" w:sz="0" w:space="0" w:color="auto"/>
                          </w:divBdr>
                          <w:divsChild>
                            <w:div w:id="486170103">
                              <w:marLeft w:val="0"/>
                              <w:marRight w:val="0"/>
                              <w:marTop w:val="0"/>
                              <w:marBottom w:val="0"/>
                              <w:divBdr>
                                <w:top w:val="none" w:sz="0" w:space="0" w:color="auto"/>
                                <w:left w:val="none" w:sz="0" w:space="0" w:color="auto"/>
                                <w:bottom w:val="none" w:sz="0" w:space="0" w:color="auto"/>
                                <w:right w:val="none" w:sz="0" w:space="0" w:color="auto"/>
                              </w:divBdr>
                              <w:divsChild>
                                <w:div w:id="1762990079">
                                  <w:marLeft w:val="0"/>
                                  <w:marRight w:val="0"/>
                                  <w:marTop w:val="0"/>
                                  <w:marBottom w:val="0"/>
                                  <w:divBdr>
                                    <w:top w:val="none" w:sz="0" w:space="0" w:color="auto"/>
                                    <w:left w:val="none" w:sz="0" w:space="0" w:color="auto"/>
                                    <w:bottom w:val="none" w:sz="0" w:space="0" w:color="auto"/>
                                    <w:right w:val="none" w:sz="0" w:space="0" w:color="auto"/>
                                  </w:divBdr>
                                  <w:divsChild>
                                    <w:div w:id="18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804904">
      <w:bodyDiv w:val="1"/>
      <w:marLeft w:val="0"/>
      <w:marRight w:val="0"/>
      <w:marTop w:val="0"/>
      <w:marBottom w:val="0"/>
      <w:divBdr>
        <w:top w:val="none" w:sz="0" w:space="0" w:color="auto"/>
        <w:left w:val="none" w:sz="0" w:space="0" w:color="auto"/>
        <w:bottom w:val="none" w:sz="0" w:space="0" w:color="auto"/>
        <w:right w:val="none" w:sz="0" w:space="0" w:color="auto"/>
      </w:divBdr>
      <w:divsChild>
        <w:div w:id="2052683799">
          <w:marLeft w:val="0"/>
          <w:marRight w:val="0"/>
          <w:marTop w:val="0"/>
          <w:marBottom w:val="0"/>
          <w:divBdr>
            <w:top w:val="none" w:sz="0" w:space="0" w:color="auto"/>
            <w:left w:val="none" w:sz="0" w:space="0" w:color="auto"/>
            <w:bottom w:val="none" w:sz="0" w:space="0" w:color="auto"/>
            <w:right w:val="none" w:sz="0" w:space="0" w:color="auto"/>
          </w:divBdr>
          <w:divsChild>
            <w:div w:id="563416682">
              <w:marLeft w:val="0"/>
              <w:marRight w:val="0"/>
              <w:marTop w:val="0"/>
              <w:marBottom w:val="0"/>
              <w:divBdr>
                <w:top w:val="none" w:sz="0" w:space="0" w:color="auto"/>
                <w:left w:val="none" w:sz="0" w:space="0" w:color="auto"/>
                <w:bottom w:val="none" w:sz="0" w:space="0" w:color="auto"/>
                <w:right w:val="none" w:sz="0" w:space="0" w:color="auto"/>
              </w:divBdr>
              <w:divsChild>
                <w:div w:id="345055862">
                  <w:marLeft w:val="0"/>
                  <w:marRight w:val="0"/>
                  <w:marTop w:val="0"/>
                  <w:marBottom w:val="0"/>
                  <w:divBdr>
                    <w:top w:val="none" w:sz="0" w:space="0" w:color="auto"/>
                    <w:left w:val="none" w:sz="0" w:space="0" w:color="auto"/>
                    <w:bottom w:val="none" w:sz="0" w:space="0" w:color="auto"/>
                    <w:right w:val="none" w:sz="0" w:space="0" w:color="auto"/>
                  </w:divBdr>
                  <w:divsChild>
                    <w:div w:id="523441641">
                      <w:marLeft w:val="0"/>
                      <w:marRight w:val="0"/>
                      <w:marTop w:val="0"/>
                      <w:marBottom w:val="0"/>
                      <w:divBdr>
                        <w:top w:val="none" w:sz="0" w:space="0" w:color="auto"/>
                        <w:left w:val="none" w:sz="0" w:space="0" w:color="auto"/>
                        <w:bottom w:val="none" w:sz="0" w:space="0" w:color="auto"/>
                        <w:right w:val="none" w:sz="0" w:space="0" w:color="auto"/>
                      </w:divBdr>
                      <w:divsChild>
                        <w:div w:id="1582982058">
                          <w:marLeft w:val="0"/>
                          <w:marRight w:val="0"/>
                          <w:marTop w:val="0"/>
                          <w:marBottom w:val="0"/>
                          <w:divBdr>
                            <w:top w:val="none" w:sz="0" w:space="0" w:color="auto"/>
                            <w:left w:val="none" w:sz="0" w:space="0" w:color="auto"/>
                            <w:bottom w:val="none" w:sz="0" w:space="0" w:color="auto"/>
                            <w:right w:val="none" w:sz="0" w:space="0" w:color="auto"/>
                          </w:divBdr>
                          <w:divsChild>
                            <w:div w:id="1277374840">
                              <w:marLeft w:val="0"/>
                              <w:marRight w:val="0"/>
                              <w:marTop w:val="0"/>
                              <w:marBottom w:val="0"/>
                              <w:divBdr>
                                <w:top w:val="none" w:sz="0" w:space="0" w:color="auto"/>
                                <w:left w:val="none" w:sz="0" w:space="0" w:color="auto"/>
                                <w:bottom w:val="none" w:sz="0" w:space="0" w:color="auto"/>
                                <w:right w:val="none" w:sz="0" w:space="0" w:color="auto"/>
                              </w:divBdr>
                              <w:divsChild>
                                <w:div w:id="882474815">
                                  <w:marLeft w:val="0"/>
                                  <w:marRight w:val="0"/>
                                  <w:marTop w:val="0"/>
                                  <w:marBottom w:val="0"/>
                                  <w:divBdr>
                                    <w:top w:val="none" w:sz="0" w:space="0" w:color="auto"/>
                                    <w:left w:val="none" w:sz="0" w:space="0" w:color="auto"/>
                                    <w:bottom w:val="none" w:sz="0" w:space="0" w:color="auto"/>
                                    <w:right w:val="none" w:sz="0" w:space="0" w:color="auto"/>
                                  </w:divBdr>
                                  <w:divsChild>
                                    <w:div w:id="1298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18081">
      <w:bodyDiv w:val="1"/>
      <w:marLeft w:val="0"/>
      <w:marRight w:val="0"/>
      <w:marTop w:val="0"/>
      <w:marBottom w:val="0"/>
      <w:divBdr>
        <w:top w:val="none" w:sz="0" w:space="0" w:color="auto"/>
        <w:left w:val="none" w:sz="0" w:space="0" w:color="auto"/>
        <w:bottom w:val="none" w:sz="0" w:space="0" w:color="auto"/>
        <w:right w:val="none" w:sz="0" w:space="0" w:color="auto"/>
      </w:divBdr>
    </w:div>
    <w:div w:id="1403917309">
      <w:bodyDiv w:val="1"/>
      <w:marLeft w:val="0"/>
      <w:marRight w:val="0"/>
      <w:marTop w:val="0"/>
      <w:marBottom w:val="0"/>
      <w:divBdr>
        <w:top w:val="none" w:sz="0" w:space="0" w:color="auto"/>
        <w:left w:val="none" w:sz="0" w:space="0" w:color="auto"/>
        <w:bottom w:val="none" w:sz="0" w:space="0" w:color="auto"/>
        <w:right w:val="none" w:sz="0" w:space="0" w:color="auto"/>
      </w:divBdr>
      <w:divsChild>
        <w:div w:id="1474445222">
          <w:marLeft w:val="0"/>
          <w:marRight w:val="0"/>
          <w:marTop w:val="0"/>
          <w:marBottom w:val="0"/>
          <w:divBdr>
            <w:top w:val="none" w:sz="0" w:space="0" w:color="auto"/>
            <w:left w:val="none" w:sz="0" w:space="0" w:color="auto"/>
            <w:bottom w:val="none" w:sz="0" w:space="0" w:color="auto"/>
            <w:right w:val="none" w:sz="0" w:space="0" w:color="auto"/>
          </w:divBdr>
          <w:divsChild>
            <w:div w:id="1002199489">
              <w:marLeft w:val="0"/>
              <w:marRight w:val="0"/>
              <w:marTop w:val="0"/>
              <w:marBottom w:val="0"/>
              <w:divBdr>
                <w:top w:val="none" w:sz="0" w:space="0" w:color="auto"/>
                <w:left w:val="none" w:sz="0" w:space="0" w:color="auto"/>
                <w:bottom w:val="none" w:sz="0" w:space="0" w:color="auto"/>
                <w:right w:val="none" w:sz="0" w:space="0" w:color="auto"/>
              </w:divBdr>
              <w:divsChild>
                <w:div w:id="1498304335">
                  <w:marLeft w:val="0"/>
                  <w:marRight w:val="0"/>
                  <w:marTop w:val="0"/>
                  <w:marBottom w:val="0"/>
                  <w:divBdr>
                    <w:top w:val="none" w:sz="0" w:space="0" w:color="auto"/>
                    <w:left w:val="none" w:sz="0" w:space="0" w:color="auto"/>
                    <w:bottom w:val="none" w:sz="0" w:space="0" w:color="auto"/>
                    <w:right w:val="none" w:sz="0" w:space="0" w:color="auto"/>
                  </w:divBdr>
                  <w:divsChild>
                    <w:div w:id="1161045611">
                      <w:marLeft w:val="0"/>
                      <w:marRight w:val="0"/>
                      <w:marTop w:val="0"/>
                      <w:marBottom w:val="0"/>
                      <w:divBdr>
                        <w:top w:val="none" w:sz="0" w:space="0" w:color="auto"/>
                        <w:left w:val="none" w:sz="0" w:space="0" w:color="auto"/>
                        <w:bottom w:val="none" w:sz="0" w:space="0" w:color="auto"/>
                        <w:right w:val="none" w:sz="0" w:space="0" w:color="auto"/>
                      </w:divBdr>
                      <w:divsChild>
                        <w:div w:id="1728069525">
                          <w:marLeft w:val="0"/>
                          <w:marRight w:val="0"/>
                          <w:marTop w:val="0"/>
                          <w:marBottom w:val="0"/>
                          <w:divBdr>
                            <w:top w:val="none" w:sz="0" w:space="0" w:color="auto"/>
                            <w:left w:val="none" w:sz="0" w:space="0" w:color="auto"/>
                            <w:bottom w:val="none" w:sz="0" w:space="0" w:color="auto"/>
                            <w:right w:val="none" w:sz="0" w:space="0" w:color="auto"/>
                          </w:divBdr>
                          <w:divsChild>
                            <w:div w:id="511602054">
                              <w:marLeft w:val="0"/>
                              <w:marRight w:val="0"/>
                              <w:marTop w:val="0"/>
                              <w:marBottom w:val="0"/>
                              <w:divBdr>
                                <w:top w:val="none" w:sz="0" w:space="0" w:color="auto"/>
                                <w:left w:val="none" w:sz="0" w:space="0" w:color="auto"/>
                                <w:bottom w:val="none" w:sz="0" w:space="0" w:color="auto"/>
                                <w:right w:val="none" w:sz="0" w:space="0" w:color="auto"/>
                              </w:divBdr>
                              <w:divsChild>
                                <w:div w:id="378824452">
                                  <w:marLeft w:val="0"/>
                                  <w:marRight w:val="0"/>
                                  <w:marTop w:val="0"/>
                                  <w:marBottom w:val="0"/>
                                  <w:divBdr>
                                    <w:top w:val="none" w:sz="0" w:space="0" w:color="auto"/>
                                    <w:left w:val="none" w:sz="0" w:space="0" w:color="auto"/>
                                    <w:bottom w:val="none" w:sz="0" w:space="0" w:color="auto"/>
                                    <w:right w:val="none" w:sz="0" w:space="0" w:color="auto"/>
                                  </w:divBdr>
                                  <w:divsChild>
                                    <w:div w:id="7801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083262">
      <w:bodyDiv w:val="1"/>
      <w:marLeft w:val="0"/>
      <w:marRight w:val="0"/>
      <w:marTop w:val="0"/>
      <w:marBottom w:val="0"/>
      <w:divBdr>
        <w:top w:val="none" w:sz="0" w:space="0" w:color="auto"/>
        <w:left w:val="none" w:sz="0" w:space="0" w:color="auto"/>
        <w:bottom w:val="none" w:sz="0" w:space="0" w:color="auto"/>
        <w:right w:val="none" w:sz="0" w:space="0" w:color="auto"/>
      </w:divBdr>
      <w:divsChild>
        <w:div w:id="1157528160">
          <w:marLeft w:val="0"/>
          <w:marRight w:val="0"/>
          <w:marTop w:val="0"/>
          <w:marBottom w:val="0"/>
          <w:divBdr>
            <w:top w:val="none" w:sz="0" w:space="0" w:color="auto"/>
            <w:left w:val="none" w:sz="0" w:space="0" w:color="auto"/>
            <w:bottom w:val="none" w:sz="0" w:space="0" w:color="auto"/>
            <w:right w:val="none" w:sz="0" w:space="0" w:color="auto"/>
          </w:divBdr>
          <w:divsChild>
            <w:div w:id="1199394526">
              <w:marLeft w:val="0"/>
              <w:marRight w:val="0"/>
              <w:marTop w:val="0"/>
              <w:marBottom w:val="0"/>
              <w:divBdr>
                <w:top w:val="none" w:sz="0" w:space="0" w:color="auto"/>
                <w:left w:val="none" w:sz="0" w:space="0" w:color="auto"/>
                <w:bottom w:val="none" w:sz="0" w:space="0" w:color="auto"/>
                <w:right w:val="none" w:sz="0" w:space="0" w:color="auto"/>
              </w:divBdr>
              <w:divsChild>
                <w:div w:id="1532836596">
                  <w:marLeft w:val="0"/>
                  <w:marRight w:val="0"/>
                  <w:marTop w:val="0"/>
                  <w:marBottom w:val="0"/>
                  <w:divBdr>
                    <w:top w:val="none" w:sz="0" w:space="0" w:color="auto"/>
                    <w:left w:val="none" w:sz="0" w:space="0" w:color="auto"/>
                    <w:bottom w:val="none" w:sz="0" w:space="0" w:color="auto"/>
                    <w:right w:val="none" w:sz="0" w:space="0" w:color="auto"/>
                  </w:divBdr>
                  <w:divsChild>
                    <w:div w:id="1509102335">
                      <w:marLeft w:val="0"/>
                      <w:marRight w:val="0"/>
                      <w:marTop w:val="0"/>
                      <w:marBottom w:val="0"/>
                      <w:divBdr>
                        <w:top w:val="none" w:sz="0" w:space="0" w:color="auto"/>
                        <w:left w:val="none" w:sz="0" w:space="0" w:color="auto"/>
                        <w:bottom w:val="none" w:sz="0" w:space="0" w:color="auto"/>
                        <w:right w:val="none" w:sz="0" w:space="0" w:color="auto"/>
                      </w:divBdr>
                      <w:divsChild>
                        <w:div w:id="544027854">
                          <w:marLeft w:val="0"/>
                          <w:marRight w:val="0"/>
                          <w:marTop w:val="0"/>
                          <w:marBottom w:val="0"/>
                          <w:divBdr>
                            <w:top w:val="none" w:sz="0" w:space="0" w:color="auto"/>
                            <w:left w:val="none" w:sz="0" w:space="0" w:color="auto"/>
                            <w:bottom w:val="none" w:sz="0" w:space="0" w:color="auto"/>
                            <w:right w:val="none" w:sz="0" w:space="0" w:color="auto"/>
                          </w:divBdr>
                          <w:divsChild>
                            <w:div w:id="581992067">
                              <w:marLeft w:val="0"/>
                              <w:marRight w:val="0"/>
                              <w:marTop w:val="0"/>
                              <w:marBottom w:val="0"/>
                              <w:divBdr>
                                <w:top w:val="none" w:sz="0" w:space="0" w:color="auto"/>
                                <w:left w:val="none" w:sz="0" w:space="0" w:color="auto"/>
                                <w:bottom w:val="none" w:sz="0" w:space="0" w:color="auto"/>
                                <w:right w:val="none" w:sz="0" w:space="0" w:color="auto"/>
                              </w:divBdr>
                              <w:divsChild>
                                <w:div w:id="637028148">
                                  <w:marLeft w:val="0"/>
                                  <w:marRight w:val="0"/>
                                  <w:marTop w:val="0"/>
                                  <w:marBottom w:val="0"/>
                                  <w:divBdr>
                                    <w:top w:val="none" w:sz="0" w:space="0" w:color="auto"/>
                                    <w:left w:val="none" w:sz="0" w:space="0" w:color="auto"/>
                                    <w:bottom w:val="none" w:sz="0" w:space="0" w:color="auto"/>
                                    <w:right w:val="none" w:sz="0" w:space="0" w:color="auto"/>
                                  </w:divBdr>
                                  <w:divsChild>
                                    <w:div w:id="10789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220161">
      <w:bodyDiv w:val="1"/>
      <w:marLeft w:val="0"/>
      <w:marRight w:val="0"/>
      <w:marTop w:val="0"/>
      <w:marBottom w:val="0"/>
      <w:divBdr>
        <w:top w:val="none" w:sz="0" w:space="0" w:color="auto"/>
        <w:left w:val="none" w:sz="0" w:space="0" w:color="auto"/>
        <w:bottom w:val="none" w:sz="0" w:space="0" w:color="auto"/>
        <w:right w:val="none" w:sz="0" w:space="0" w:color="auto"/>
      </w:divBdr>
    </w:div>
    <w:div w:id="1831829294">
      <w:bodyDiv w:val="1"/>
      <w:marLeft w:val="0"/>
      <w:marRight w:val="0"/>
      <w:marTop w:val="0"/>
      <w:marBottom w:val="0"/>
      <w:divBdr>
        <w:top w:val="none" w:sz="0" w:space="0" w:color="auto"/>
        <w:left w:val="none" w:sz="0" w:space="0" w:color="auto"/>
        <w:bottom w:val="none" w:sz="0" w:space="0" w:color="auto"/>
        <w:right w:val="none" w:sz="0" w:space="0" w:color="auto"/>
      </w:divBdr>
    </w:div>
    <w:div w:id="1936400570">
      <w:bodyDiv w:val="1"/>
      <w:marLeft w:val="0"/>
      <w:marRight w:val="0"/>
      <w:marTop w:val="0"/>
      <w:marBottom w:val="0"/>
      <w:divBdr>
        <w:top w:val="none" w:sz="0" w:space="0" w:color="auto"/>
        <w:left w:val="none" w:sz="0" w:space="0" w:color="auto"/>
        <w:bottom w:val="none" w:sz="0" w:space="0" w:color="auto"/>
        <w:right w:val="none" w:sz="0" w:space="0" w:color="auto"/>
      </w:divBdr>
    </w:div>
    <w:div w:id="2010596945">
      <w:bodyDiv w:val="1"/>
      <w:marLeft w:val="0"/>
      <w:marRight w:val="0"/>
      <w:marTop w:val="0"/>
      <w:marBottom w:val="0"/>
      <w:divBdr>
        <w:top w:val="none" w:sz="0" w:space="0" w:color="auto"/>
        <w:left w:val="none" w:sz="0" w:space="0" w:color="auto"/>
        <w:bottom w:val="none" w:sz="0" w:space="0" w:color="auto"/>
        <w:right w:val="none" w:sz="0" w:space="0" w:color="auto"/>
      </w:divBdr>
    </w:div>
    <w:div w:id="2066754252">
      <w:bodyDiv w:val="1"/>
      <w:marLeft w:val="0"/>
      <w:marRight w:val="0"/>
      <w:marTop w:val="0"/>
      <w:marBottom w:val="0"/>
      <w:divBdr>
        <w:top w:val="none" w:sz="0" w:space="0" w:color="auto"/>
        <w:left w:val="none" w:sz="0" w:space="0" w:color="auto"/>
        <w:bottom w:val="none" w:sz="0" w:space="0" w:color="auto"/>
        <w:right w:val="none" w:sz="0" w:space="0" w:color="auto"/>
      </w:divBdr>
    </w:div>
    <w:div w:id="207061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m@frz.com.ua"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A4AC8-C8CD-424F-AC41-84855F14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62</Pages>
  <Words>79907</Words>
  <Characters>45547</Characters>
  <Application>Microsoft Office Word</Application>
  <DocSecurity>0</DocSecurity>
  <Lines>379</Lines>
  <Paragraphs>250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anastasiia.shumakova@fsd.ch</dc:creator>
  <cp:keywords/>
  <dc:description/>
  <cp:lastModifiedBy>Am</cp:lastModifiedBy>
  <cp:revision>11</cp:revision>
  <dcterms:created xsi:type="dcterms:W3CDTF">2025-06-21T04:36:00Z</dcterms:created>
  <dcterms:modified xsi:type="dcterms:W3CDTF">2025-06-24T16:24:00Z</dcterms:modified>
</cp:coreProperties>
</file>